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28CE" w14:textId="77777777" w:rsidR="005A7B27" w:rsidRDefault="005A7B27">
      <w:pPr>
        <w:spacing w:after="200" w:line="276" w:lineRule="auto"/>
        <w:rPr>
          <w:rFonts w:ascii="Arial" w:eastAsiaTheme="minorHAnsi" w:hAnsi="Arial" w:cs="Arial"/>
          <w:b/>
          <w:bCs/>
        </w:rPr>
      </w:pPr>
      <w:bookmarkStart w:id="0" w:name="_Hlk96513371"/>
    </w:p>
    <w:p w14:paraId="65623668" w14:textId="0551B2A3" w:rsidR="005A7B27" w:rsidRPr="00586961" w:rsidRDefault="00F95EAD" w:rsidP="00183EB1">
      <w:pPr>
        <w:pStyle w:val="Default"/>
        <w:ind w:right="-427"/>
        <w:jc w:val="center"/>
      </w:pPr>
      <w:bookmarkStart w:id="1" w:name="_GoBack"/>
      <w:bookmarkEnd w:id="1"/>
      <w:r w:rsidRPr="00586961">
        <w:rPr>
          <w:rFonts w:eastAsia="Arial MT"/>
          <w:b/>
          <w:color w:val="auto"/>
          <w:lang w:val="es-ES" w:eastAsia="en-US"/>
        </w:rPr>
        <w:t>ENCUESTA NACIONAL SOBRE ACCESO Y PERMANENCIA EN LA EDUCACIÓN (ENAPE) 2021</w:t>
      </w:r>
    </w:p>
    <w:p w14:paraId="03CE303E" w14:textId="77777777" w:rsidR="005A7B27" w:rsidRPr="00586961" w:rsidRDefault="005A7B27" w:rsidP="005A7B27">
      <w:pPr>
        <w:pStyle w:val="Default"/>
        <w:ind w:right="-2"/>
        <w:rPr>
          <w:b/>
          <w:bCs/>
          <w:sz w:val="22"/>
          <w:szCs w:val="22"/>
        </w:rPr>
      </w:pPr>
    </w:p>
    <w:p w14:paraId="181D62B0" w14:textId="38A9FBAB" w:rsidR="0054712E" w:rsidRPr="00586961" w:rsidRDefault="007C3836" w:rsidP="00183EB1">
      <w:pPr>
        <w:pStyle w:val="Textocomentario"/>
        <w:numPr>
          <w:ilvl w:val="0"/>
          <w:numId w:val="27"/>
        </w:numPr>
        <w:spacing w:after="120"/>
        <w:ind w:left="567" w:right="282" w:hanging="283"/>
        <w:jc w:val="both"/>
        <w:rPr>
          <w:rFonts w:ascii="Arial" w:hAnsi="Arial" w:cs="Arial"/>
          <w:bCs/>
          <w:sz w:val="24"/>
          <w:szCs w:val="24"/>
        </w:rPr>
      </w:pPr>
      <w:bookmarkStart w:id="2" w:name="_Hlk115022988"/>
      <w:r w:rsidRPr="00586961">
        <w:rPr>
          <w:rFonts w:ascii="Arial" w:hAnsi="Arial" w:cs="Arial"/>
          <w:bCs/>
          <w:sz w:val="24"/>
          <w:szCs w:val="24"/>
        </w:rPr>
        <w:t>D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el total de </w:t>
      </w:r>
      <w:r w:rsidR="00ED6D60" w:rsidRPr="00586961">
        <w:rPr>
          <w:rFonts w:ascii="Arial" w:hAnsi="Arial" w:cs="Arial"/>
          <w:bCs/>
          <w:sz w:val="24"/>
          <w:szCs w:val="24"/>
        </w:rPr>
        <w:t xml:space="preserve">la </w:t>
      </w:r>
      <w:r w:rsidR="0091106D" w:rsidRPr="00586961">
        <w:rPr>
          <w:rFonts w:ascii="Arial" w:hAnsi="Arial" w:cs="Arial"/>
          <w:bCs/>
          <w:sz w:val="24"/>
          <w:szCs w:val="24"/>
        </w:rPr>
        <w:t>población de 3 a 29 años inscrita</w:t>
      </w:r>
      <w:r w:rsidRPr="00586961">
        <w:rPr>
          <w:rFonts w:ascii="Arial" w:hAnsi="Arial" w:cs="Arial"/>
          <w:bCs/>
          <w:sz w:val="24"/>
          <w:szCs w:val="24"/>
        </w:rPr>
        <w:t xml:space="preserve"> en el ciclo escolar 2021-2022</w:t>
      </w:r>
      <w:r w:rsidR="0091106D" w:rsidRPr="00586961">
        <w:rPr>
          <w:rFonts w:ascii="Arial" w:hAnsi="Arial" w:cs="Arial"/>
          <w:bCs/>
          <w:sz w:val="24"/>
          <w:szCs w:val="24"/>
        </w:rPr>
        <w:t>,</w:t>
      </w:r>
      <w:r w:rsidR="00ED6D60" w:rsidRPr="00586961">
        <w:rPr>
          <w:rFonts w:ascii="Arial" w:hAnsi="Arial" w:cs="Arial"/>
          <w:bCs/>
          <w:sz w:val="24"/>
          <w:szCs w:val="24"/>
        </w:rPr>
        <w:t xml:space="preserve"> </w:t>
      </w:r>
      <w:r w:rsidR="0091106D" w:rsidRPr="00586961">
        <w:rPr>
          <w:rFonts w:ascii="Arial" w:hAnsi="Arial" w:cs="Arial"/>
          <w:bCs/>
          <w:sz w:val="24"/>
          <w:szCs w:val="24"/>
        </w:rPr>
        <w:t>95.6</w:t>
      </w:r>
      <w:r w:rsidR="00F92863" w:rsidRPr="00586961">
        <w:rPr>
          <w:rFonts w:ascii="Arial" w:hAnsi="Arial" w:cs="Arial"/>
          <w:bCs/>
          <w:sz w:val="24"/>
          <w:szCs w:val="24"/>
        </w:rPr>
        <w:t xml:space="preserve"> % </w:t>
      </w:r>
      <w:r w:rsidR="0091106D" w:rsidRPr="00586961">
        <w:rPr>
          <w:rFonts w:ascii="Arial" w:hAnsi="Arial" w:cs="Arial"/>
          <w:bCs/>
          <w:sz w:val="24"/>
          <w:szCs w:val="24"/>
        </w:rPr>
        <w:t>cont</w:t>
      </w:r>
      <w:r w:rsidR="00CD0C68" w:rsidRPr="00586961">
        <w:rPr>
          <w:rFonts w:ascii="Arial" w:hAnsi="Arial" w:cs="Arial"/>
          <w:bCs/>
          <w:sz w:val="24"/>
          <w:szCs w:val="24"/>
        </w:rPr>
        <w:t>ó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 en su vivienda con celular inteligente</w:t>
      </w:r>
      <w:r w:rsidR="00A65892" w:rsidRPr="00586961">
        <w:rPr>
          <w:rFonts w:ascii="Arial" w:hAnsi="Arial" w:cs="Arial"/>
          <w:bCs/>
          <w:sz w:val="24"/>
          <w:szCs w:val="24"/>
        </w:rPr>
        <w:t>;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 77.5</w:t>
      </w:r>
      <w:r w:rsidR="00B0401B" w:rsidRPr="00586961">
        <w:rPr>
          <w:rFonts w:ascii="Arial" w:hAnsi="Arial" w:cs="Arial"/>
          <w:bCs/>
          <w:sz w:val="24"/>
          <w:szCs w:val="24"/>
        </w:rPr>
        <w:t xml:space="preserve"> %</w:t>
      </w:r>
      <w:r w:rsidR="00A65892" w:rsidRPr="00586961">
        <w:rPr>
          <w:rFonts w:ascii="Arial" w:hAnsi="Arial" w:cs="Arial"/>
          <w:bCs/>
          <w:sz w:val="24"/>
          <w:szCs w:val="24"/>
        </w:rPr>
        <w:t>,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 con televisión digital</w:t>
      </w:r>
      <w:r w:rsidR="00A65892" w:rsidRPr="00586961">
        <w:rPr>
          <w:rFonts w:ascii="Arial" w:hAnsi="Arial" w:cs="Arial"/>
          <w:bCs/>
          <w:sz w:val="24"/>
          <w:szCs w:val="24"/>
        </w:rPr>
        <w:t>;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 50.9</w:t>
      </w:r>
      <w:r w:rsidR="00C56FC0" w:rsidRPr="00586961">
        <w:rPr>
          <w:rFonts w:ascii="Arial" w:hAnsi="Arial" w:cs="Arial"/>
          <w:bCs/>
          <w:sz w:val="24"/>
          <w:szCs w:val="24"/>
        </w:rPr>
        <w:t> </w:t>
      </w:r>
      <w:r w:rsidR="00B0401B" w:rsidRPr="00586961">
        <w:rPr>
          <w:rFonts w:ascii="Arial" w:hAnsi="Arial" w:cs="Arial"/>
          <w:bCs/>
          <w:sz w:val="24"/>
          <w:szCs w:val="24"/>
        </w:rPr>
        <w:t>%</w:t>
      </w:r>
      <w:r w:rsidR="00A65892" w:rsidRPr="00586961">
        <w:rPr>
          <w:rFonts w:ascii="Arial" w:hAnsi="Arial" w:cs="Arial"/>
          <w:bCs/>
          <w:sz w:val="24"/>
          <w:szCs w:val="24"/>
        </w:rPr>
        <w:t>,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 con computadora y</w:t>
      </w:r>
      <w:r w:rsidR="00ED6D60" w:rsidRPr="00586961">
        <w:rPr>
          <w:rFonts w:ascii="Arial" w:hAnsi="Arial" w:cs="Arial"/>
          <w:bCs/>
          <w:sz w:val="24"/>
          <w:szCs w:val="24"/>
        </w:rPr>
        <w:t xml:space="preserve"> </w:t>
      </w:r>
      <w:r w:rsidR="0091106D" w:rsidRPr="00586961">
        <w:rPr>
          <w:rFonts w:ascii="Arial" w:hAnsi="Arial" w:cs="Arial"/>
          <w:bCs/>
          <w:sz w:val="24"/>
          <w:szCs w:val="24"/>
        </w:rPr>
        <w:t>22.7</w:t>
      </w:r>
      <w:r w:rsidR="00B0401B" w:rsidRPr="00586961">
        <w:rPr>
          <w:rFonts w:ascii="Arial" w:hAnsi="Arial" w:cs="Arial"/>
          <w:bCs/>
          <w:sz w:val="24"/>
          <w:szCs w:val="24"/>
        </w:rPr>
        <w:t xml:space="preserve"> %</w:t>
      </w:r>
      <w:r w:rsidR="00A65892" w:rsidRPr="00586961">
        <w:rPr>
          <w:rFonts w:ascii="Arial" w:hAnsi="Arial" w:cs="Arial"/>
          <w:bCs/>
          <w:sz w:val="24"/>
          <w:szCs w:val="24"/>
        </w:rPr>
        <w:t>,</w:t>
      </w:r>
      <w:r w:rsidR="0091106D" w:rsidRPr="00586961">
        <w:rPr>
          <w:rFonts w:ascii="Arial" w:hAnsi="Arial" w:cs="Arial"/>
          <w:bCs/>
          <w:sz w:val="24"/>
          <w:szCs w:val="24"/>
        </w:rPr>
        <w:t xml:space="preserve"> con tableta.</w:t>
      </w:r>
      <w:r w:rsidR="009F0785" w:rsidRPr="00586961">
        <w:rPr>
          <w:rFonts w:ascii="Arial" w:hAnsi="Arial" w:cs="Arial"/>
          <w:bCs/>
          <w:sz w:val="24"/>
          <w:szCs w:val="24"/>
        </w:rPr>
        <w:t xml:space="preserve"> En 72.1 % de las viviendas había conexión a internet.</w:t>
      </w:r>
    </w:p>
    <w:p w14:paraId="059D7563" w14:textId="0AEE44FD" w:rsidR="0091106D" w:rsidRPr="00586961" w:rsidRDefault="0091106D" w:rsidP="00183EB1">
      <w:pPr>
        <w:pStyle w:val="Textocomentario"/>
        <w:numPr>
          <w:ilvl w:val="0"/>
          <w:numId w:val="27"/>
        </w:numPr>
        <w:spacing w:after="120"/>
        <w:ind w:left="567" w:right="282" w:hanging="283"/>
        <w:jc w:val="both"/>
        <w:rPr>
          <w:rFonts w:ascii="Arial" w:hAnsi="Arial" w:cs="Arial"/>
          <w:bCs/>
          <w:sz w:val="24"/>
          <w:szCs w:val="24"/>
        </w:rPr>
      </w:pPr>
      <w:r w:rsidRPr="00586961">
        <w:rPr>
          <w:rFonts w:ascii="Arial" w:hAnsi="Arial" w:cs="Arial"/>
          <w:bCs/>
          <w:sz w:val="24"/>
          <w:szCs w:val="24"/>
        </w:rPr>
        <w:t>36.1</w:t>
      </w:r>
      <w:r w:rsidR="00B0401B" w:rsidRPr="00586961">
        <w:rPr>
          <w:rFonts w:ascii="Arial" w:hAnsi="Arial" w:cs="Arial"/>
          <w:bCs/>
          <w:sz w:val="24"/>
          <w:szCs w:val="24"/>
        </w:rPr>
        <w:t xml:space="preserve"> %</w:t>
      </w:r>
      <w:r w:rsidRPr="00586961">
        <w:rPr>
          <w:rFonts w:ascii="Arial" w:hAnsi="Arial" w:cs="Arial"/>
          <w:bCs/>
          <w:sz w:val="24"/>
          <w:szCs w:val="24"/>
        </w:rPr>
        <w:t xml:space="preserve"> </w:t>
      </w:r>
      <w:r w:rsidR="007C3836" w:rsidRPr="00586961">
        <w:rPr>
          <w:rFonts w:ascii="Arial" w:hAnsi="Arial" w:cs="Arial"/>
          <w:bCs/>
          <w:sz w:val="24"/>
          <w:szCs w:val="24"/>
        </w:rPr>
        <w:t xml:space="preserve">de la población de 3 a 29 años inscrita en el ciclo escolar 2021-2022 tuvo </w:t>
      </w:r>
      <w:r w:rsidRPr="00586961">
        <w:rPr>
          <w:rFonts w:ascii="Arial" w:hAnsi="Arial" w:cs="Arial"/>
          <w:bCs/>
          <w:sz w:val="24"/>
          <w:szCs w:val="24"/>
        </w:rPr>
        <w:t>clases a distancia, 35.6</w:t>
      </w:r>
      <w:r w:rsidR="00B0401B" w:rsidRPr="00586961">
        <w:rPr>
          <w:rFonts w:ascii="Arial" w:hAnsi="Arial" w:cs="Arial"/>
          <w:bCs/>
          <w:sz w:val="24"/>
          <w:szCs w:val="24"/>
        </w:rPr>
        <w:t xml:space="preserve"> %</w:t>
      </w:r>
      <w:r w:rsidRPr="00586961">
        <w:rPr>
          <w:rFonts w:ascii="Arial" w:hAnsi="Arial" w:cs="Arial"/>
          <w:bCs/>
          <w:sz w:val="24"/>
          <w:szCs w:val="24"/>
        </w:rPr>
        <w:t xml:space="preserve"> </w:t>
      </w:r>
      <w:r w:rsidR="00100471" w:rsidRPr="00586961">
        <w:rPr>
          <w:rFonts w:ascii="Arial" w:hAnsi="Arial" w:cs="Arial"/>
          <w:bCs/>
          <w:sz w:val="24"/>
          <w:szCs w:val="24"/>
        </w:rPr>
        <w:t>las t</w:t>
      </w:r>
      <w:r w:rsidR="00A65892" w:rsidRPr="00586961">
        <w:rPr>
          <w:rFonts w:ascii="Arial" w:hAnsi="Arial" w:cs="Arial"/>
          <w:bCs/>
          <w:sz w:val="24"/>
          <w:szCs w:val="24"/>
        </w:rPr>
        <w:t xml:space="preserve">omó </w:t>
      </w:r>
      <w:r w:rsidRPr="00586961">
        <w:rPr>
          <w:rFonts w:ascii="Arial" w:hAnsi="Arial" w:cs="Arial"/>
          <w:bCs/>
          <w:sz w:val="24"/>
          <w:szCs w:val="24"/>
        </w:rPr>
        <w:t>de manera híbrida y 28.1</w:t>
      </w:r>
      <w:r w:rsidR="00B0401B" w:rsidRPr="00586961">
        <w:rPr>
          <w:rFonts w:ascii="Arial" w:hAnsi="Arial" w:cs="Arial"/>
          <w:bCs/>
          <w:sz w:val="24"/>
          <w:szCs w:val="24"/>
        </w:rPr>
        <w:t xml:space="preserve"> %</w:t>
      </w:r>
      <w:r w:rsidR="00A65892" w:rsidRPr="00586961">
        <w:rPr>
          <w:rFonts w:ascii="Arial" w:hAnsi="Arial" w:cs="Arial"/>
          <w:bCs/>
          <w:sz w:val="24"/>
          <w:szCs w:val="24"/>
        </w:rPr>
        <w:t>,</w:t>
      </w:r>
      <w:r w:rsidRPr="00586961">
        <w:rPr>
          <w:rFonts w:ascii="Arial" w:hAnsi="Arial" w:cs="Arial"/>
          <w:bCs/>
          <w:sz w:val="24"/>
          <w:szCs w:val="24"/>
        </w:rPr>
        <w:t xml:space="preserve"> de forma presencial.</w:t>
      </w:r>
    </w:p>
    <w:p w14:paraId="3BCBC863" w14:textId="6CBEB408" w:rsidR="00FD07FE" w:rsidRPr="00586961" w:rsidRDefault="00FD07FE" w:rsidP="00183EB1">
      <w:pPr>
        <w:pStyle w:val="Textocomentario"/>
        <w:numPr>
          <w:ilvl w:val="0"/>
          <w:numId w:val="27"/>
        </w:numPr>
        <w:spacing w:after="120"/>
        <w:ind w:left="567" w:right="282" w:hanging="283"/>
        <w:jc w:val="both"/>
        <w:rPr>
          <w:rFonts w:ascii="Arial" w:hAnsi="Arial" w:cs="Arial"/>
          <w:bCs/>
          <w:sz w:val="24"/>
          <w:szCs w:val="24"/>
        </w:rPr>
      </w:pPr>
      <w:r w:rsidRPr="00586961">
        <w:rPr>
          <w:rFonts w:ascii="Arial" w:hAnsi="Arial" w:cs="Arial"/>
          <w:bCs/>
          <w:sz w:val="24"/>
          <w:szCs w:val="24"/>
        </w:rPr>
        <w:t xml:space="preserve">Los medios </w:t>
      </w:r>
      <w:r w:rsidR="002807EE" w:rsidRPr="00586961">
        <w:rPr>
          <w:rFonts w:ascii="Arial" w:hAnsi="Arial" w:cs="Arial"/>
          <w:bCs/>
          <w:sz w:val="24"/>
          <w:szCs w:val="24"/>
        </w:rPr>
        <w:t>que</w:t>
      </w:r>
      <w:r w:rsidRPr="00586961">
        <w:rPr>
          <w:rFonts w:ascii="Arial" w:hAnsi="Arial" w:cs="Arial"/>
          <w:bCs/>
          <w:sz w:val="24"/>
          <w:szCs w:val="24"/>
        </w:rPr>
        <w:t xml:space="preserve"> </w:t>
      </w:r>
      <w:r w:rsidR="001524E1" w:rsidRPr="00586961">
        <w:rPr>
          <w:rFonts w:ascii="Arial" w:hAnsi="Arial" w:cs="Arial"/>
          <w:bCs/>
          <w:sz w:val="24"/>
          <w:szCs w:val="24"/>
        </w:rPr>
        <w:t xml:space="preserve">los </w:t>
      </w:r>
      <w:r w:rsidR="007C3836" w:rsidRPr="00586961">
        <w:rPr>
          <w:rFonts w:ascii="Arial" w:hAnsi="Arial" w:cs="Arial"/>
          <w:bCs/>
          <w:sz w:val="24"/>
          <w:szCs w:val="24"/>
        </w:rPr>
        <w:t xml:space="preserve">y </w:t>
      </w:r>
      <w:r w:rsidR="001524E1" w:rsidRPr="00586961">
        <w:rPr>
          <w:rFonts w:ascii="Arial" w:hAnsi="Arial" w:cs="Arial"/>
          <w:bCs/>
          <w:sz w:val="24"/>
          <w:szCs w:val="24"/>
        </w:rPr>
        <w:t xml:space="preserve">las maestras </w:t>
      </w:r>
      <w:r w:rsidR="002807EE" w:rsidRPr="00586961">
        <w:rPr>
          <w:rFonts w:ascii="Arial" w:hAnsi="Arial" w:cs="Arial"/>
          <w:bCs/>
          <w:sz w:val="24"/>
          <w:szCs w:val="24"/>
        </w:rPr>
        <w:t>utilizaron</w:t>
      </w:r>
      <w:r w:rsidRPr="00586961">
        <w:rPr>
          <w:rFonts w:ascii="Arial" w:hAnsi="Arial" w:cs="Arial"/>
          <w:bCs/>
          <w:sz w:val="24"/>
          <w:szCs w:val="24"/>
        </w:rPr>
        <w:t xml:space="preserve"> para informar sobre las actividades o impartir clases fueron: correo electrónico o redes sociales </w:t>
      </w:r>
      <w:r w:rsidR="002F7318" w:rsidRPr="00586961">
        <w:rPr>
          <w:rFonts w:ascii="Arial" w:hAnsi="Arial" w:cs="Arial"/>
          <w:bCs/>
          <w:sz w:val="24"/>
          <w:szCs w:val="24"/>
        </w:rPr>
        <w:t>(7</w:t>
      </w:r>
      <w:r w:rsidRPr="00586961">
        <w:rPr>
          <w:rFonts w:ascii="Arial" w:hAnsi="Arial" w:cs="Arial"/>
          <w:bCs/>
          <w:sz w:val="24"/>
          <w:szCs w:val="24"/>
        </w:rPr>
        <w:t>2.8 %), clases virtuales (31.3 %) y plataformas virtuales (30.7 %).</w:t>
      </w:r>
      <w:r w:rsidR="002807EE" w:rsidRPr="00586961">
        <w:rPr>
          <w:rFonts w:ascii="Arial" w:hAnsi="Arial" w:cs="Arial"/>
          <w:bCs/>
          <w:sz w:val="24"/>
          <w:szCs w:val="24"/>
        </w:rPr>
        <w:t xml:space="preserve"> En 42.4 % de los casos</w:t>
      </w:r>
      <w:r w:rsidR="007C3836" w:rsidRPr="00586961">
        <w:rPr>
          <w:rFonts w:ascii="Arial" w:hAnsi="Arial" w:cs="Arial"/>
          <w:bCs/>
          <w:sz w:val="24"/>
          <w:szCs w:val="24"/>
        </w:rPr>
        <w:t>,</w:t>
      </w:r>
      <w:r w:rsidR="002807EE" w:rsidRPr="00586961">
        <w:rPr>
          <w:rFonts w:ascii="Arial" w:hAnsi="Arial" w:cs="Arial"/>
          <w:bCs/>
          <w:sz w:val="24"/>
          <w:szCs w:val="24"/>
        </w:rPr>
        <w:t xml:space="preserve"> las</w:t>
      </w:r>
      <w:r w:rsidR="007C3836" w:rsidRPr="00586961">
        <w:rPr>
          <w:rFonts w:ascii="Arial" w:hAnsi="Arial" w:cs="Arial"/>
          <w:bCs/>
          <w:sz w:val="24"/>
          <w:szCs w:val="24"/>
        </w:rPr>
        <w:t xml:space="preserve"> y los </w:t>
      </w:r>
      <w:r w:rsidR="002807EE" w:rsidRPr="00586961">
        <w:rPr>
          <w:rFonts w:ascii="Arial" w:hAnsi="Arial" w:cs="Arial"/>
          <w:bCs/>
          <w:sz w:val="24"/>
          <w:szCs w:val="24"/>
        </w:rPr>
        <w:t>maestros impartieron clases</w:t>
      </w:r>
      <w:r w:rsidR="007C3836" w:rsidRPr="00586961">
        <w:rPr>
          <w:rFonts w:ascii="Arial" w:hAnsi="Arial" w:cs="Arial"/>
          <w:bCs/>
          <w:sz w:val="24"/>
          <w:szCs w:val="24"/>
        </w:rPr>
        <w:t xml:space="preserve"> presenciales. </w:t>
      </w:r>
    </w:p>
    <w:p w14:paraId="3DCDAABA" w14:textId="61C831DD" w:rsidR="00CF34D5" w:rsidRPr="00586961" w:rsidRDefault="00AD254F" w:rsidP="00183EB1">
      <w:pPr>
        <w:pStyle w:val="Textocomentario"/>
        <w:numPr>
          <w:ilvl w:val="0"/>
          <w:numId w:val="27"/>
        </w:numPr>
        <w:spacing w:after="120"/>
        <w:ind w:left="567" w:right="282" w:hanging="283"/>
        <w:jc w:val="both"/>
        <w:rPr>
          <w:rFonts w:ascii="Arial" w:hAnsi="Arial" w:cs="Arial"/>
          <w:bCs/>
          <w:sz w:val="24"/>
          <w:szCs w:val="24"/>
        </w:rPr>
      </w:pPr>
      <w:r w:rsidRPr="00586961">
        <w:rPr>
          <w:rFonts w:ascii="Arial" w:hAnsi="Arial" w:cs="Arial"/>
          <w:bCs/>
          <w:sz w:val="24"/>
          <w:szCs w:val="24"/>
        </w:rPr>
        <w:t>Para</w:t>
      </w:r>
      <w:r w:rsidR="00447C5C" w:rsidRPr="00586961">
        <w:rPr>
          <w:rFonts w:ascii="Arial" w:hAnsi="Arial" w:cs="Arial"/>
          <w:bCs/>
          <w:sz w:val="24"/>
          <w:szCs w:val="24"/>
        </w:rPr>
        <w:t xml:space="preserve"> la </w:t>
      </w:r>
      <w:r w:rsidR="00A66D4D" w:rsidRPr="00586961">
        <w:rPr>
          <w:rFonts w:ascii="Arial" w:hAnsi="Arial" w:cs="Arial"/>
          <w:bCs/>
          <w:sz w:val="24"/>
          <w:szCs w:val="24"/>
        </w:rPr>
        <w:t xml:space="preserve">población de </w:t>
      </w:r>
      <w:r w:rsidR="00CF34D5" w:rsidRPr="00586961">
        <w:rPr>
          <w:rFonts w:ascii="Arial" w:hAnsi="Arial" w:cs="Arial"/>
          <w:bCs/>
          <w:sz w:val="24"/>
          <w:szCs w:val="24"/>
        </w:rPr>
        <w:t>3 a 17 años inscrita en el ciclo escolar 2021-2022</w:t>
      </w:r>
      <w:r w:rsidR="00447C5C" w:rsidRPr="00586961">
        <w:rPr>
          <w:rFonts w:ascii="Arial" w:hAnsi="Arial" w:cs="Arial"/>
          <w:bCs/>
          <w:sz w:val="24"/>
          <w:szCs w:val="24"/>
        </w:rPr>
        <w:t xml:space="preserve">, la principal figura de apoyo escolar </w:t>
      </w:r>
      <w:r w:rsidR="00A66D4D" w:rsidRPr="00586961">
        <w:rPr>
          <w:rFonts w:ascii="Arial" w:hAnsi="Arial" w:cs="Arial"/>
          <w:bCs/>
          <w:sz w:val="24"/>
          <w:szCs w:val="24"/>
        </w:rPr>
        <w:t>fue la madre</w:t>
      </w:r>
      <w:r w:rsidR="009F0785" w:rsidRPr="00586961">
        <w:rPr>
          <w:rFonts w:ascii="Arial" w:hAnsi="Arial" w:cs="Arial"/>
          <w:bCs/>
          <w:sz w:val="24"/>
          <w:szCs w:val="24"/>
        </w:rPr>
        <w:t>:</w:t>
      </w:r>
      <w:r w:rsidR="00600067" w:rsidRPr="00586961">
        <w:rPr>
          <w:rFonts w:ascii="Arial" w:hAnsi="Arial" w:cs="Arial"/>
          <w:bCs/>
          <w:sz w:val="24"/>
          <w:szCs w:val="24"/>
        </w:rPr>
        <w:t xml:space="preserve"> </w:t>
      </w:r>
      <w:r w:rsidR="00CF34D5" w:rsidRPr="00586961">
        <w:rPr>
          <w:rFonts w:ascii="Arial" w:hAnsi="Arial" w:cs="Arial"/>
          <w:bCs/>
          <w:sz w:val="24"/>
          <w:szCs w:val="24"/>
        </w:rPr>
        <w:t xml:space="preserve">91.6 % </w:t>
      </w:r>
      <w:r w:rsidR="00447C5C" w:rsidRPr="00586961">
        <w:rPr>
          <w:rFonts w:ascii="Arial" w:hAnsi="Arial" w:cs="Arial"/>
          <w:bCs/>
          <w:sz w:val="24"/>
          <w:szCs w:val="24"/>
        </w:rPr>
        <w:t xml:space="preserve">en </w:t>
      </w:r>
      <w:r w:rsidR="00CF34D5" w:rsidRPr="00586961">
        <w:rPr>
          <w:rFonts w:ascii="Arial" w:hAnsi="Arial" w:cs="Arial"/>
          <w:bCs/>
          <w:sz w:val="24"/>
          <w:szCs w:val="24"/>
        </w:rPr>
        <w:t>educación preescolar</w:t>
      </w:r>
      <w:r w:rsidR="007C3836" w:rsidRPr="00586961">
        <w:rPr>
          <w:rFonts w:ascii="Arial" w:hAnsi="Arial" w:cs="Arial"/>
          <w:bCs/>
          <w:sz w:val="24"/>
          <w:szCs w:val="24"/>
        </w:rPr>
        <w:t xml:space="preserve"> recibió su ayuda; </w:t>
      </w:r>
      <w:r w:rsidR="00CF34D5" w:rsidRPr="00586961">
        <w:rPr>
          <w:rFonts w:ascii="Arial" w:hAnsi="Arial" w:cs="Arial"/>
          <w:bCs/>
          <w:sz w:val="24"/>
          <w:szCs w:val="24"/>
        </w:rPr>
        <w:t>82.4 %</w:t>
      </w:r>
      <w:r w:rsidR="00A66D4D" w:rsidRPr="00586961">
        <w:rPr>
          <w:rFonts w:ascii="Arial" w:hAnsi="Arial" w:cs="Arial"/>
          <w:bCs/>
          <w:sz w:val="24"/>
          <w:szCs w:val="24"/>
        </w:rPr>
        <w:t xml:space="preserve"> </w:t>
      </w:r>
      <w:r w:rsidR="009F0785" w:rsidRPr="00586961">
        <w:rPr>
          <w:rFonts w:ascii="Arial" w:hAnsi="Arial" w:cs="Arial"/>
          <w:bCs/>
          <w:sz w:val="24"/>
          <w:szCs w:val="24"/>
        </w:rPr>
        <w:t>en</w:t>
      </w:r>
      <w:r w:rsidR="00A66D4D" w:rsidRPr="00586961">
        <w:rPr>
          <w:rFonts w:ascii="Arial" w:hAnsi="Arial" w:cs="Arial"/>
          <w:bCs/>
          <w:sz w:val="24"/>
          <w:szCs w:val="24"/>
        </w:rPr>
        <w:t xml:space="preserve"> primaria</w:t>
      </w:r>
      <w:r w:rsidR="007C3836" w:rsidRPr="00586961">
        <w:rPr>
          <w:rFonts w:ascii="Arial" w:hAnsi="Arial" w:cs="Arial"/>
          <w:bCs/>
          <w:sz w:val="24"/>
          <w:szCs w:val="24"/>
        </w:rPr>
        <w:t xml:space="preserve"> </w:t>
      </w:r>
      <w:r w:rsidR="00A66D4D" w:rsidRPr="00586961">
        <w:rPr>
          <w:rFonts w:ascii="Arial" w:hAnsi="Arial" w:cs="Arial"/>
          <w:bCs/>
          <w:sz w:val="24"/>
          <w:szCs w:val="24"/>
        </w:rPr>
        <w:t>y</w:t>
      </w:r>
      <w:r w:rsidR="00CF34D5" w:rsidRPr="00586961">
        <w:rPr>
          <w:rFonts w:ascii="Arial" w:hAnsi="Arial" w:cs="Arial"/>
          <w:bCs/>
          <w:sz w:val="24"/>
          <w:szCs w:val="24"/>
        </w:rPr>
        <w:t xml:space="preserve"> </w:t>
      </w:r>
      <w:r w:rsidR="009F0785" w:rsidRPr="00586961">
        <w:rPr>
          <w:rFonts w:ascii="Arial" w:hAnsi="Arial" w:cs="Arial"/>
          <w:bCs/>
          <w:sz w:val="24"/>
          <w:szCs w:val="24"/>
        </w:rPr>
        <w:t xml:space="preserve">51.5 % </w:t>
      </w:r>
      <w:r w:rsidR="00A66D4D" w:rsidRPr="00586961">
        <w:rPr>
          <w:rFonts w:ascii="Arial" w:hAnsi="Arial" w:cs="Arial"/>
          <w:bCs/>
          <w:sz w:val="24"/>
          <w:szCs w:val="24"/>
        </w:rPr>
        <w:t>en secundaria</w:t>
      </w:r>
      <w:r w:rsidR="00CF34D5" w:rsidRPr="00586961">
        <w:rPr>
          <w:rFonts w:ascii="Arial" w:hAnsi="Arial" w:cs="Arial"/>
          <w:bCs/>
          <w:sz w:val="24"/>
          <w:szCs w:val="24"/>
        </w:rPr>
        <w:t>.</w:t>
      </w:r>
    </w:p>
    <w:bookmarkEnd w:id="2"/>
    <w:p w14:paraId="270EFE02" w14:textId="77777777" w:rsidR="002466CC" w:rsidRPr="00586961" w:rsidRDefault="002466CC" w:rsidP="00740DAC">
      <w:pPr>
        <w:jc w:val="both"/>
        <w:rPr>
          <w:rFonts w:ascii="Arial" w:hAnsi="Arial" w:cs="Arial"/>
          <w:b/>
          <w:bCs/>
          <w:color w:val="000000" w:themeColor="text1"/>
          <w:lang w:val="es-ES_tradnl" w:eastAsia="es-ES"/>
        </w:rPr>
      </w:pPr>
    </w:p>
    <w:p w14:paraId="346A017E" w14:textId="0B89335D" w:rsidR="00086AEA" w:rsidRPr="00586961" w:rsidRDefault="00086AEA" w:rsidP="00183EB1">
      <w:pPr>
        <w:ind w:right="-427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color w:val="000000" w:themeColor="text1"/>
          <w:lang w:val="es-ES_tradnl" w:eastAsia="es-ES"/>
        </w:rPr>
        <w:t>El Instituto Nacional de Estadística y Geografía (INEGI) llevó a cabo la Encuesta Nacional de Acceso y Permanencia en la Educación (ENAPE) 2021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. Su finalidad es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proporcionar información de interés respecto a las características educativas de la población y presentar datos útiles para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las y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los tomadores de decisiones en materia de política pública educativa, así como para la sociedad en general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. Para este levantamiento se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contó con la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colaboración </w:t>
      </w:r>
      <w:r w:rsidR="004C11BF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de las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Unidades del Estado del sector educativo</w:t>
      </w:r>
      <w:r w:rsidR="004C11BF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. Así,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los resultados de la encuesta permiten hacer una sinergia y complementariedad con la estadística censal del Formato 911 así como los registros administrativos del Sistema de Información y Gestión Educativa (SIGED), a cargo de la Secretaría de Educación Pública (SEP).</w:t>
      </w:r>
      <w:r w:rsidR="00445D73" w:rsidRPr="00586961">
        <w:rPr>
          <w:rStyle w:val="Refdenotaalpie"/>
          <w:rFonts w:ascii="Arial" w:hAnsi="Arial" w:cs="Arial"/>
          <w:color w:val="000000" w:themeColor="text1"/>
          <w:lang w:val="es-ES_tradnl" w:eastAsia="es-ES"/>
        </w:rPr>
        <w:footnoteReference w:id="1"/>
      </w:r>
    </w:p>
    <w:p w14:paraId="61C7FF70" w14:textId="77777777" w:rsidR="00086AEA" w:rsidRPr="00586961" w:rsidRDefault="00086AEA" w:rsidP="00183EB1">
      <w:pPr>
        <w:ind w:right="-427"/>
        <w:jc w:val="both"/>
        <w:rPr>
          <w:rFonts w:ascii="Arial" w:eastAsiaTheme="minorHAnsi" w:hAnsi="Arial" w:cs="Arial"/>
          <w:lang w:eastAsia="en-US"/>
        </w:rPr>
      </w:pPr>
    </w:p>
    <w:p w14:paraId="0310B3C0" w14:textId="796C9A68" w:rsidR="004427B7" w:rsidRPr="00586961" w:rsidRDefault="00086AEA" w:rsidP="004427B7">
      <w:pPr>
        <w:ind w:right="-427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color w:val="000000" w:themeColor="text1"/>
          <w:lang w:val="es-ES_tradnl" w:eastAsia="es-ES"/>
        </w:rPr>
        <w:t>La encuesta se realizó a través de entrevistas telefónicas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. La muestra fue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aleatoria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y constó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de 145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015 números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—fijos o móviles— que se obtuvieron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del Plan Nacional de Numeración del Instituto Federal de Telecomunicaciones (IFT).</w:t>
      </w:r>
      <w:r w:rsidRPr="00586961">
        <w:rPr>
          <w:rStyle w:val="Refdenotaalpie"/>
          <w:rFonts w:ascii="Arial" w:hAnsi="Arial" w:cs="Arial"/>
          <w:color w:val="000000" w:themeColor="text1"/>
          <w:lang w:val="es-ES_tradnl" w:eastAsia="es-ES"/>
        </w:rPr>
        <w:footnoteReference w:id="2"/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En 22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719 números se logró entrevista con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alguna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persona informante sobre su vivienda y en 14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456 se contó con población objetivo de 0 a 29 años.</w:t>
      </w:r>
      <w:r w:rsidRPr="00586961">
        <w:rPr>
          <w:rStyle w:val="Refdenotaalpie"/>
          <w:rFonts w:ascii="Arial" w:hAnsi="Arial" w:cs="Arial"/>
          <w:color w:val="000000" w:themeColor="text1"/>
          <w:lang w:val="es-ES_tradnl" w:eastAsia="es-ES"/>
        </w:rPr>
        <w:footnoteReference w:id="3"/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Dada 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>la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selección probabilística, la encuesta permit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>ió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expandir sus resultados a población en viviendas donde </w:t>
      </w:r>
      <w:r w:rsidR="004C11BF" w:rsidRPr="00586961">
        <w:rPr>
          <w:rFonts w:ascii="Arial" w:hAnsi="Arial" w:cs="Arial"/>
          <w:color w:val="000000" w:themeColor="text1"/>
          <w:lang w:val="es-ES_tradnl" w:eastAsia="es-ES"/>
        </w:rPr>
        <w:t xml:space="preserve">había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telefonía fija o celular</w:t>
      </w:r>
      <w:r w:rsidR="00145BF2">
        <w:rPr>
          <w:rFonts w:ascii="Arial" w:hAnsi="Arial" w:cs="Arial"/>
          <w:color w:val="000000" w:themeColor="text1"/>
          <w:lang w:val="es-ES_tradnl" w:eastAsia="es-ES"/>
        </w:rPr>
        <w:t>;</w:t>
      </w:r>
      <w:r w:rsidR="00782C4D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="004427B7" w:rsidRPr="00782C4D">
        <w:rPr>
          <w:rFonts w:ascii="Arial" w:hAnsi="Arial" w:cs="Arial"/>
          <w:color w:val="000000" w:themeColor="text1"/>
          <w:lang w:val="es-ES_tradnl" w:eastAsia="es-ES"/>
        </w:rPr>
        <w:t>es decir, representa a 96.6 % de las personas del país</w:t>
      </w:r>
      <w:r w:rsidR="00553AF4">
        <w:rPr>
          <w:rFonts w:ascii="Arial" w:hAnsi="Arial" w:cs="Arial"/>
          <w:color w:val="000000" w:themeColor="text1"/>
          <w:lang w:val="es-ES_tradnl" w:eastAsia="es-ES"/>
        </w:rPr>
        <w:t>.</w:t>
      </w:r>
      <w:r w:rsidR="004427B7" w:rsidRPr="00782C4D">
        <w:rPr>
          <w:rStyle w:val="Refdenotaalpie"/>
          <w:rFonts w:ascii="Arial" w:hAnsi="Arial" w:cs="Arial"/>
          <w:color w:val="000000" w:themeColor="text1"/>
          <w:lang w:val="es-ES_tradnl" w:eastAsia="es-ES"/>
        </w:rPr>
        <w:footnoteReference w:id="4"/>
      </w:r>
    </w:p>
    <w:p w14:paraId="37D7842F" w14:textId="02591D85" w:rsidR="000868AB" w:rsidRPr="00586961" w:rsidRDefault="000868AB" w:rsidP="00183EB1">
      <w:pPr>
        <w:ind w:right="-427"/>
        <w:jc w:val="both"/>
        <w:rPr>
          <w:rFonts w:ascii="Arial" w:hAnsi="Arial" w:cs="Arial"/>
          <w:color w:val="000000" w:themeColor="text1"/>
          <w:lang w:val="es-ES_tradnl" w:eastAsia="es-ES"/>
        </w:rPr>
      </w:pPr>
    </w:p>
    <w:p w14:paraId="4267044B" w14:textId="77777777" w:rsidR="00847998" w:rsidRPr="00586961" w:rsidRDefault="00417CB2" w:rsidP="00417CB2">
      <w:pPr>
        <w:pStyle w:val="NormalWeb"/>
        <w:spacing w:after="0" w:line="280" w:lineRule="exact"/>
        <w:ind w:right="-427"/>
        <w:jc w:val="both"/>
        <w:rPr>
          <w:rFonts w:ascii="Arial Negrita" w:hAnsi="Arial Negrita" w:cs="Arial"/>
          <w:smallCaps/>
          <w:color w:val="000000" w:themeColor="text1"/>
          <w:lang w:val="es-ES_tradnl" w:eastAsia="es-ES"/>
        </w:rPr>
      </w:pPr>
      <w:r w:rsidRPr="00586961" w:rsidDel="00417CB2">
        <w:rPr>
          <w:rFonts w:ascii="Arial Negrita" w:hAnsi="Arial Negrita" w:cs="Arial"/>
          <w:smallCaps/>
          <w:color w:val="000000" w:themeColor="text1"/>
          <w:lang w:val="es-ES_tradnl" w:eastAsia="es-ES"/>
        </w:rPr>
        <w:t xml:space="preserve"> </w:t>
      </w:r>
    </w:p>
    <w:p w14:paraId="5357AB9F" w14:textId="051C8282" w:rsidR="005A7B27" w:rsidRPr="00586961" w:rsidRDefault="005A7B27" w:rsidP="00417CB2">
      <w:pPr>
        <w:pStyle w:val="NormalWeb"/>
        <w:spacing w:after="0" w:line="280" w:lineRule="exact"/>
        <w:ind w:right="-427"/>
        <w:jc w:val="both"/>
        <w:rPr>
          <w:rFonts w:ascii="Arial Negrita" w:hAnsi="Arial Negrita" w:cs="Arial"/>
          <w:b/>
          <w:bCs/>
          <w:smallCaps/>
        </w:rPr>
      </w:pPr>
      <w:r w:rsidRPr="00586961">
        <w:rPr>
          <w:rFonts w:ascii="Arial Negrita" w:hAnsi="Arial Negrita" w:cs="Arial"/>
          <w:b/>
          <w:bCs/>
          <w:smallCaps/>
        </w:rPr>
        <w:lastRenderedPageBreak/>
        <w:t>Principales resultados</w:t>
      </w:r>
    </w:p>
    <w:bookmarkEnd w:id="0"/>
    <w:p w14:paraId="569BB2CA" w14:textId="16120470" w:rsidR="000868AB" w:rsidRPr="00586961" w:rsidRDefault="00F85185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La</w:t>
      </w:r>
      <w:r w:rsidR="00603B66" w:rsidRPr="00586961">
        <w:rPr>
          <w:rFonts w:ascii="Arial" w:hAnsi="Arial" w:cs="Arial"/>
        </w:rPr>
        <w:t xml:space="preserve"> ENAPE 2021 estim</w:t>
      </w:r>
      <w:r w:rsidR="0091660F" w:rsidRPr="00586961">
        <w:rPr>
          <w:rFonts w:ascii="Arial" w:hAnsi="Arial" w:cs="Arial"/>
        </w:rPr>
        <w:t>ó</w:t>
      </w:r>
      <w:r w:rsidR="00603B66" w:rsidRPr="00586961">
        <w:rPr>
          <w:rFonts w:ascii="Arial" w:hAnsi="Arial" w:cs="Arial"/>
        </w:rPr>
        <w:t xml:space="preserve"> una población </w:t>
      </w:r>
      <w:r w:rsidR="00992E02" w:rsidRPr="00586961">
        <w:rPr>
          <w:rFonts w:ascii="Arial" w:hAnsi="Arial" w:cs="Arial"/>
        </w:rPr>
        <w:t xml:space="preserve">de </w:t>
      </w:r>
      <w:r w:rsidR="006E63ED" w:rsidRPr="00586961">
        <w:rPr>
          <w:rFonts w:ascii="Arial" w:hAnsi="Arial" w:cs="Arial"/>
        </w:rPr>
        <w:t>60.0 millones</w:t>
      </w:r>
      <w:r w:rsidR="00603B66" w:rsidRPr="00586961">
        <w:rPr>
          <w:rFonts w:ascii="Arial" w:hAnsi="Arial" w:cs="Arial"/>
        </w:rPr>
        <w:t xml:space="preserve"> personas de 0 a 29 años </w:t>
      </w:r>
      <w:r w:rsidR="00920925" w:rsidRPr="00586961">
        <w:rPr>
          <w:rFonts w:ascii="Arial" w:hAnsi="Arial" w:cs="Arial"/>
        </w:rPr>
        <w:t>en el</w:t>
      </w:r>
      <w:r w:rsidR="00603B66" w:rsidRPr="00586961">
        <w:rPr>
          <w:rFonts w:ascii="Arial" w:hAnsi="Arial" w:cs="Arial"/>
        </w:rPr>
        <w:t xml:space="preserve"> momento de la entrevista</w:t>
      </w:r>
      <w:r w:rsidR="007C3836" w:rsidRPr="00586961">
        <w:rPr>
          <w:rFonts w:ascii="Arial" w:hAnsi="Arial" w:cs="Arial"/>
        </w:rPr>
        <w:t>:</w:t>
      </w:r>
      <w:r w:rsidR="0091660F" w:rsidRPr="00586961">
        <w:rPr>
          <w:rStyle w:val="Refdenotaalpie"/>
          <w:rFonts w:ascii="Arial" w:hAnsi="Arial" w:cs="Arial"/>
        </w:rPr>
        <w:footnoteReference w:id="5"/>
      </w:r>
      <w:r w:rsidR="00417CB2" w:rsidRPr="00586961">
        <w:rPr>
          <w:rFonts w:ascii="Arial" w:hAnsi="Arial" w:cs="Arial"/>
        </w:rPr>
        <w:t xml:space="preserve"> </w:t>
      </w:r>
      <w:r w:rsidR="006E63ED" w:rsidRPr="00586961">
        <w:rPr>
          <w:rFonts w:ascii="Arial" w:hAnsi="Arial" w:cs="Arial"/>
        </w:rPr>
        <w:t>30.1 millones</w:t>
      </w:r>
      <w:r w:rsidR="00417CB2" w:rsidRPr="00586961">
        <w:rPr>
          <w:rFonts w:ascii="Arial" w:hAnsi="Arial" w:cs="Arial"/>
        </w:rPr>
        <w:t xml:space="preserve"> </w:t>
      </w:r>
      <w:r w:rsidR="007C3836" w:rsidRPr="00586961">
        <w:rPr>
          <w:rFonts w:ascii="Arial" w:hAnsi="Arial" w:cs="Arial"/>
        </w:rPr>
        <w:t>eran</w:t>
      </w:r>
      <w:r w:rsidR="00417CB2" w:rsidRPr="00586961">
        <w:rPr>
          <w:rFonts w:ascii="Arial" w:hAnsi="Arial" w:cs="Arial"/>
        </w:rPr>
        <w:t xml:space="preserve"> hombres</w:t>
      </w:r>
      <w:r w:rsidR="00603B66" w:rsidRPr="00586961">
        <w:rPr>
          <w:rFonts w:ascii="Arial" w:hAnsi="Arial" w:cs="Arial"/>
        </w:rPr>
        <w:t xml:space="preserve"> (</w:t>
      </w:r>
      <w:r w:rsidR="006E63ED" w:rsidRPr="00586961">
        <w:rPr>
          <w:rFonts w:ascii="Arial" w:hAnsi="Arial" w:cs="Arial"/>
        </w:rPr>
        <w:t>50.2</w:t>
      </w:r>
      <w:r w:rsidR="00B0401B" w:rsidRPr="00586961">
        <w:rPr>
          <w:rFonts w:ascii="Arial" w:hAnsi="Arial" w:cs="Arial"/>
        </w:rPr>
        <w:t xml:space="preserve"> %</w:t>
      </w:r>
      <w:r w:rsidR="00603B66" w:rsidRPr="00586961">
        <w:rPr>
          <w:rFonts w:ascii="Arial" w:hAnsi="Arial" w:cs="Arial"/>
        </w:rPr>
        <w:t xml:space="preserve">) y </w:t>
      </w:r>
      <w:r w:rsidR="006E63ED" w:rsidRPr="00586961">
        <w:rPr>
          <w:rFonts w:ascii="Arial" w:hAnsi="Arial" w:cs="Arial"/>
        </w:rPr>
        <w:t>29.9 millones</w:t>
      </w:r>
      <w:r w:rsidR="007C3836" w:rsidRPr="00586961">
        <w:rPr>
          <w:rFonts w:ascii="Arial" w:hAnsi="Arial" w:cs="Arial"/>
        </w:rPr>
        <w:t xml:space="preserve">, </w:t>
      </w:r>
      <w:r w:rsidR="00417CB2" w:rsidRPr="00586961">
        <w:rPr>
          <w:rFonts w:ascii="Arial" w:hAnsi="Arial" w:cs="Arial"/>
        </w:rPr>
        <w:t>mujeres</w:t>
      </w:r>
      <w:r w:rsidR="007C3836" w:rsidRPr="00586961">
        <w:rPr>
          <w:rFonts w:ascii="Arial" w:hAnsi="Arial" w:cs="Arial"/>
        </w:rPr>
        <w:t xml:space="preserve">  </w:t>
      </w:r>
      <w:r w:rsidR="00603B66" w:rsidRPr="00586961">
        <w:rPr>
          <w:rFonts w:ascii="Arial" w:hAnsi="Arial" w:cs="Arial"/>
        </w:rPr>
        <w:t>(</w:t>
      </w:r>
      <w:r w:rsidR="006E63ED" w:rsidRPr="00586961">
        <w:rPr>
          <w:rFonts w:ascii="Arial" w:hAnsi="Arial" w:cs="Arial"/>
        </w:rPr>
        <w:t>49.8</w:t>
      </w:r>
      <w:r w:rsidR="00B0401B" w:rsidRPr="00586961">
        <w:rPr>
          <w:rFonts w:ascii="Arial" w:hAnsi="Arial" w:cs="Arial"/>
        </w:rPr>
        <w:t xml:space="preserve"> %</w:t>
      </w:r>
      <w:r w:rsidR="00A7555A" w:rsidRPr="00586961">
        <w:rPr>
          <w:rFonts w:ascii="Arial" w:hAnsi="Arial" w:cs="Arial"/>
        </w:rPr>
        <w:t>)</w:t>
      </w:r>
      <w:r w:rsidR="00603B66" w:rsidRPr="00586961">
        <w:rPr>
          <w:rFonts w:ascii="Arial" w:hAnsi="Arial" w:cs="Arial"/>
        </w:rPr>
        <w:t xml:space="preserve">. </w:t>
      </w:r>
      <w:r w:rsidR="001A7972" w:rsidRPr="00586961">
        <w:rPr>
          <w:rFonts w:ascii="Arial" w:hAnsi="Arial" w:cs="Arial"/>
        </w:rPr>
        <w:t xml:space="preserve">Por grupos de edad, </w:t>
      </w:r>
      <w:r w:rsidR="00507851" w:rsidRPr="00586961">
        <w:rPr>
          <w:rFonts w:ascii="Arial" w:hAnsi="Arial" w:cs="Arial"/>
        </w:rPr>
        <w:t>la</w:t>
      </w:r>
      <w:r w:rsidR="000465EF" w:rsidRPr="00586961">
        <w:rPr>
          <w:rFonts w:ascii="Arial" w:hAnsi="Arial" w:cs="Arial"/>
        </w:rPr>
        <w:t xml:space="preserve"> población de</w:t>
      </w:r>
      <w:r w:rsidR="007939C4" w:rsidRPr="00586961">
        <w:rPr>
          <w:rFonts w:ascii="Arial" w:hAnsi="Arial" w:cs="Arial"/>
        </w:rPr>
        <w:t xml:space="preserve"> 6 a 11 y de 23 a 29 años concentr</w:t>
      </w:r>
      <w:r w:rsidR="000465EF" w:rsidRPr="00586961">
        <w:rPr>
          <w:rFonts w:ascii="Arial" w:hAnsi="Arial" w:cs="Arial"/>
        </w:rPr>
        <w:t>ó</w:t>
      </w:r>
      <w:r w:rsidR="007939C4" w:rsidRPr="00586961">
        <w:rPr>
          <w:rFonts w:ascii="Arial" w:hAnsi="Arial" w:cs="Arial"/>
        </w:rPr>
        <w:t xml:space="preserve"> </w:t>
      </w:r>
      <w:r w:rsidR="007C3836" w:rsidRPr="00586961">
        <w:rPr>
          <w:rFonts w:ascii="Arial" w:hAnsi="Arial" w:cs="Arial"/>
        </w:rPr>
        <w:t xml:space="preserve">el mayor porcentaje, </w:t>
      </w:r>
      <w:r w:rsidR="007939C4" w:rsidRPr="00586961">
        <w:rPr>
          <w:rFonts w:ascii="Arial" w:hAnsi="Arial" w:cs="Arial"/>
        </w:rPr>
        <w:t>con</w:t>
      </w:r>
      <w:r w:rsidR="0045614E" w:rsidRPr="00586961">
        <w:rPr>
          <w:rFonts w:ascii="Arial" w:hAnsi="Arial" w:cs="Arial"/>
        </w:rPr>
        <w:t xml:space="preserve"> </w:t>
      </w:r>
      <w:r w:rsidR="007939C4" w:rsidRPr="00586961">
        <w:rPr>
          <w:rFonts w:ascii="Arial" w:hAnsi="Arial" w:cs="Arial"/>
        </w:rPr>
        <w:t>21.1 y 21.9</w:t>
      </w:r>
      <w:r w:rsidR="00B0401B" w:rsidRPr="00586961">
        <w:rPr>
          <w:rFonts w:ascii="Arial" w:hAnsi="Arial" w:cs="Arial"/>
        </w:rPr>
        <w:t xml:space="preserve"> %</w:t>
      </w:r>
      <w:r w:rsidR="007939C4" w:rsidRPr="00586961">
        <w:rPr>
          <w:rFonts w:ascii="Arial" w:hAnsi="Arial" w:cs="Arial"/>
        </w:rPr>
        <w:t>, respectivamente.</w:t>
      </w:r>
      <w:r w:rsidR="0020420A" w:rsidRPr="00586961">
        <w:rPr>
          <w:rFonts w:ascii="Arial" w:hAnsi="Arial" w:cs="Arial"/>
        </w:rPr>
        <w:t xml:space="preserve"> </w:t>
      </w:r>
    </w:p>
    <w:p w14:paraId="6F988EEE" w14:textId="77777777" w:rsidR="000868AB" w:rsidRPr="00586961" w:rsidRDefault="000868AB" w:rsidP="007C3836">
      <w:pPr>
        <w:ind w:right="-427"/>
        <w:jc w:val="both"/>
        <w:rPr>
          <w:rFonts w:ascii="Arial" w:hAnsi="Arial" w:cs="Arial"/>
        </w:rPr>
      </w:pPr>
    </w:p>
    <w:p w14:paraId="60F1B2F0" w14:textId="77777777" w:rsidR="00D4642F" w:rsidRPr="00586961" w:rsidRDefault="00D4642F" w:rsidP="00581538">
      <w:pPr>
        <w:jc w:val="both"/>
        <w:rPr>
          <w:rFonts w:ascii="Arial" w:hAnsi="Arial" w:cs="Arial"/>
          <w:sz w:val="20"/>
          <w:szCs w:val="20"/>
        </w:rPr>
      </w:pPr>
    </w:p>
    <w:p w14:paraId="336A95ED" w14:textId="77777777" w:rsidR="00FA76A3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FA76A3" w:rsidRPr="00586961">
        <w:rPr>
          <w:rFonts w:ascii="Arial" w:hAnsi="Arial" w:cs="Arial"/>
          <w:sz w:val="20"/>
          <w:szCs w:val="20"/>
        </w:rPr>
        <w:t xml:space="preserve"> </w:t>
      </w:r>
      <w:r w:rsidR="009E0429" w:rsidRPr="00586961">
        <w:rPr>
          <w:rFonts w:ascii="Arial" w:hAnsi="Arial" w:cs="Arial"/>
          <w:sz w:val="20"/>
          <w:szCs w:val="20"/>
        </w:rPr>
        <w:t>1</w:t>
      </w:r>
    </w:p>
    <w:p w14:paraId="633ACF1E" w14:textId="77D468A5" w:rsidR="005E71F3" w:rsidRPr="00586961" w:rsidRDefault="005E71F3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Distribución </w:t>
      </w:r>
      <w:r w:rsidR="007839F1"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de </w:t>
      </w: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>la población de 0 a 29 años</w:t>
      </w:r>
      <w:r w:rsidR="00F84BF7"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0465EF"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según </w:t>
      </w: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sexo </w:t>
      </w:r>
      <w:r w:rsidR="00046164" w:rsidRPr="00586961">
        <w:rPr>
          <w:rFonts w:ascii="Arial Negrita" w:hAnsi="Arial Negrita" w:cs="Arial"/>
          <w:b/>
          <w:bCs/>
          <w:smallCaps/>
          <w:sz w:val="22"/>
          <w:szCs w:val="22"/>
        </w:rPr>
        <w:t>y</w:t>
      </w: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 grupo</w:t>
      </w:r>
      <w:r w:rsidR="00937883" w:rsidRPr="00586961">
        <w:rPr>
          <w:rFonts w:ascii="Arial Negrita" w:hAnsi="Arial Negrita" w:cs="Arial"/>
          <w:b/>
          <w:bCs/>
          <w:smallCaps/>
          <w:sz w:val="22"/>
          <w:szCs w:val="22"/>
        </w:rPr>
        <w:t>s</w:t>
      </w: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 de edad </w:t>
      </w:r>
    </w:p>
    <w:p w14:paraId="62289387" w14:textId="40AD2C9E" w:rsidR="00BF2075" w:rsidRPr="00586961" w:rsidRDefault="00BF2075" w:rsidP="007C3836">
      <w:pPr>
        <w:ind w:right="-427"/>
        <w:jc w:val="center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p w14:paraId="4EFD17B4" w14:textId="5B9FE791" w:rsidR="00AD254F" w:rsidRPr="00586961" w:rsidRDefault="00AD254F" w:rsidP="007C3836">
      <w:pPr>
        <w:ind w:right="-427"/>
        <w:jc w:val="center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586961">
        <w:rPr>
          <w:rFonts w:ascii="Arial" w:hAnsi="Arial" w:cs="Arial"/>
          <w:b/>
          <w:bCs/>
          <w:noProof/>
          <w:color w:val="4F81BD" w:themeColor="accent1"/>
          <w:sz w:val="22"/>
          <w:szCs w:val="22"/>
        </w:rPr>
        <w:drawing>
          <wp:inline distT="0" distB="0" distL="0" distR="0" wp14:anchorId="20839698" wp14:editId="35B5A92D">
            <wp:extent cx="6029960" cy="2680335"/>
            <wp:effectExtent l="0" t="0" r="889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54D3F" w14:textId="2ABF6A65" w:rsidR="00B921BB" w:rsidRPr="00586961" w:rsidRDefault="0034176C" w:rsidP="007C3836">
      <w:pPr>
        <w:ind w:firstLine="709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Fuente: INEGI. Encuesta Nacional sobre Acceso y Permanencia en la Educación </w:t>
      </w:r>
      <w:r w:rsidR="0045752F" w:rsidRPr="00586961">
        <w:rPr>
          <w:rFonts w:ascii="Arial" w:hAnsi="Arial" w:cs="Arial"/>
          <w:sz w:val="16"/>
          <w:szCs w:val="16"/>
        </w:rPr>
        <w:t>(</w:t>
      </w:r>
      <w:r w:rsidRPr="00586961">
        <w:rPr>
          <w:rFonts w:ascii="Arial" w:hAnsi="Arial" w:cs="Arial"/>
          <w:sz w:val="16"/>
          <w:szCs w:val="16"/>
        </w:rPr>
        <w:t>ENAPE</w:t>
      </w:r>
      <w:r w:rsidR="0045752F" w:rsidRPr="00586961">
        <w:rPr>
          <w:rFonts w:ascii="Arial" w:hAnsi="Arial" w:cs="Arial"/>
          <w:sz w:val="16"/>
          <w:szCs w:val="16"/>
        </w:rPr>
        <w:t>)</w:t>
      </w:r>
      <w:r w:rsidRPr="00586961">
        <w:rPr>
          <w:rFonts w:ascii="Arial" w:hAnsi="Arial" w:cs="Arial"/>
          <w:sz w:val="16"/>
          <w:szCs w:val="16"/>
        </w:rPr>
        <w:t xml:space="preserve"> 2021</w:t>
      </w:r>
    </w:p>
    <w:p w14:paraId="158D497A" w14:textId="77777777" w:rsidR="002812FE" w:rsidRPr="00586961" w:rsidRDefault="002812FE" w:rsidP="007B117E">
      <w:pPr>
        <w:jc w:val="both"/>
        <w:rPr>
          <w:rFonts w:ascii="Arial" w:hAnsi="Arial" w:cs="Arial"/>
          <w:b/>
          <w:bCs/>
        </w:rPr>
      </w:pPr>
    </w:p>
    <w:p w14:paraId="17A9624E" w14:textId="77777777" w:rsidR="00847998" w:rsidRPr="00586961" w:rsidRDefault="00847998" w:rsidP="007C3836">
      <w:pPr>
        <w:ind w:right="-427"/>
        <w:jc w:val="both"/>
        <w:rPr>
          <w:rFonts w:ascii="Arial" w:hAnsi="Arial" w:cs="Arial"/>
          <w:b/>
          <w:bCs/>
          <w:smallCaps/>
        </w:rPr>
      </w:pPr>
    </w:p>
    <w:p w14:paraId="68F14DC4" w14:textId="233DDF39" w:rsidR="007B117E" w:rsidRPr="00586961" w:rsidRDefault="002F29FF" w:rsidP="007C3836">
      <w:pPr>
        <w:ind w:right="-427"/>
        <w:jc w:val="both"/>
        <w:rPr>
          <w:rFonts w:ascii="Arial" w:hAnsi="Arial" w:cs="Arial"/>
          <w:b/>
          <w:bCs/>
          <w:smallCaps/>
        </w:rPr>
      </w:pPr>
      <w:r w:rsidRPr="00586961">
        <w:rPr>
          <w:rFonts w:ascii="Arial" w:hAnsi="Arial" w:cs="Arial"/>
          <w:b/>
          <w:bCs/>
          <w:smallCaps/>
        </w:rPr>
        <w:t>C</w:t>
      </w:r>
      <w:r w:rsidR="007B117E" w:rsidRPr="00586961">
        <w:rPr>
          <w:rFonts w:ascii="Arial" w:hAnsi="Arial" w:cs="Arial"/>
          <w:b/>
          <w:bCs/>
          <w:smallCaps/>
        </w:rPr>
        <w:t>iclo escolar 2020-2021</w:t>
      </w:r>
    </w:p>
    <w:p w14:paraId="0C4136EA" w14:textId="77777777" w:rsidR="00C869A7" w:rsidRPr="00586961" w:rsidRDefault="00C869A7" w:rsidP="007C3836">
      <w:pPr>
        <w:ind w:right="-427"/>
        <w:jc w:val="both"/>
        <w:rPr>
          <w:rFonts w:ascii="Arial" w:hAnsi="Arial" w:cs="Arial"/>
          <w:b/>
          <w:bCs/>
        </w:rPr>
      </w:pPr>
    </w:p>
    <w:p w14:paraId="1FBB727E" w14:textId="77777777" w:rsidR="00992E02" w:rsidRPr="00586961" w:rsidRDefault="00992E02" w:rsidP="00992E02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De la población que concluyó el ciclo escolar 2020-2021 en educación media superior, 14.6 % </w:t>
      </w:r>
      <w:r w:rsidRPr="00586961">
        <w:rPr>
          <w:rFonts w:ascii="Arial" w:hAnsi="Arial" w:cs="Arial"/>
          <w:i/>
        </w:rPr>
        <w:t>tomó asesorías o clases adicionales</w:t>
      </w:r>
      <w:r w:rsidRPr="00586961">
        <w:rPr>
          <w:rFonts w:ascii="Arial" w:hAnsi="Arial" w:cs="Arial"/>
        </w:rPr>
        <w:t xml:space="preserve">. En educación superior lo hizo 14.9 % del alumnado. Del total de estudiantes de nivel medio superior, 9.8 </w:t>
      </w:r>
      <w:r w:rsidRPr="00586961">
        <w:rPr>
          <w:rFonts w:ascii="Arial" w:hAnsi="Arial" w:cs="Arial"/>
          <w:iCs/>
        </w:rPr>
        <w:t>%</w:t>
      </w:r>
      <w:r w:rsidRPr="00586961">
        <w:rPr>
          <w:rFonts w:ascii="Arial" w:hAnsi="Arial" w:cs="Arial"/>
          <w:i/>
        </w:rPr>
        <w:t xml:space="preserve"> realizó algún examen extraordinario</w:t>
      </w:r>
      <w:r w:rsidRPr="00586961">
        <w:rPr>
          <w:rFonts w:ascii="Arial" w:hAnsi="Arial" w:cs="Arial"/>
        </w:rPr>
        <w:t xml:space="preserve">. En la educación superior, este porcentaje fue 7.0 por ciento. La población estudiantil que </w:t>
      </w:r>
      <w:r w:rsidRPr="00586961">
        <w:rPr>
          <w:rFonts w:ascii="Arial" w:hAnsi="Arial" w:cs="Arial"/>
          <w:i/>
        </w:rPr>
        <w:t>tuvo que cursar una materia o módulo</w:t>
      </w:r>
      <w:r w:rsidRPr="00586961">
        <w:rPr>
          <w:rFonts w:ascii="Arial" w:hAnsi="Arial" w:cs="Arial"/>
        </w:rPr>
        <w:t xml:space="preserve"> fue de 4.5 % en la educación media superior y de 4.4 % en la educación superior.</w:t>
      </w:r>
    </w:p>
    <w:p w14:paraId="11DAAE44" w14:textId="0AE2970D" w:rsidR="00187549" w:rsidRPr="00586961" w:rsidRDefault="00187549" w:rsidP="007C3836">
      <w:pPr>
        <w:ind w:right="-427"/>
        <w:jc w:val="both"/>
        <w:rPr>
          <w:rFonts w:ascii="Arial" w:hAnsi="Arial" w:cs="Arial"/>
        </w:rPr>
      </w:pPr>
    </w:p>
    <w:p w14:paraId="31C99548" w14:textId="4CDA129A" w:rsidR="00E72594" w:rsidRPr="00586961" w:rsidRDefault="00E72594" w:rsidP="007C3836">
      <w:pPr>
        <w:ind w:right="-427"/>
        <w:jc w:val="both"/>
        <w:rPr>
          <w:rFonts w:ascii="Arial" w:hAnsi="Arial" w:cs="Arial"/>
        </w:rPr>
      </w:pPr>
    </w:p>
    <w:p w14:paraId="650878C2" w14:textId="110D8A03" w:rsidR="00847998" w:rsidRPr="00586961" w:rsidRDefault="00847998" w:rsidP="007C3836">
      <w:pPr>
        <w:ind w:right="-427"/>
        <w:jc w:val="both"/>
        <w:rPr>
          <w:rFonts w:ascii="Arial" w:hAnsi="Arial" w:cs="Arial"/>
        </w:rPr>
      </w:pPr>
    </w:p>
    <w:p w14:paraId="4F745F45" w14:textId="3E77AD2A" w:rsidR="00847998" w:rsidRPr="00586961" w:rsidRDefault="00847998" w:rsidP="007C3836">
      <w:pPr>
        <w:ind w:right="-427"/>
        <w:jc w:val="both"/>
        <w:rPr>
          <w:rFonts w:ascii="Arial" w:hAnsi="Arial" w:cs="Arial"/>
        </w:rPr>
      </w:pPr>
    </w:p>
    <w:p w14:paraId="103AE898" w14:textId="3EF9DBDF" w:rsidR="00847998" w:rsidRPr="00586961" w:rsidRDefault="00847998" w:rsidP="007C3836">
      <w:pPr>
        <w:ind w:right="-427"/>
        <w:jc w:val="both"/>
        <w:rPr>
          <w:rFonts w:ascii="Arial" w:hAnsi="Arial" w:cs="Arial"/>
        </w:rPr>
      </w:pPr>
    </w:p>
    <w:p w14:paraId="1274CCE3" w14:textId="25E4CFE5" w:rsidR="00847998" w:rsidRPr="00586961" w:rsidRDefault="00847998" w:rsidP="007C3836">
      <w:pPr>
        <w:ind w:right="-427"/>
        <w:jc w:val="both"/>
        <w:rPr>
          <w:rFonts w:ascii="Arial" w:hAnsi="Arial" w:cs="Arial"/>
        </w:rPr>
      </w:pPr>
    </w:p>
    <w:p w14:paraId="454FAF0E" w14:textId="1CFB77D7" w:rsidR="007F3F23" w:rsidRPr="00586961" w:rsidRDefault="007F3F23" w:rsidP="007C3836">
      <w:pPr>
        <w:ind w:right="-427"/>
        <w:jc w:val="both"/>
        <w:rPr>
          <w:rFonts w:ascii="Arial" w:hAnsi="Arial" w:cs="Arial"/>
        </w:rPr>
      </w:pPr>
    </w:p>
    <w:p w14:paraId="76313F14" w14:textId="5A4DE983" w:rsidR="007F3F23" w:rsidRPr="00586961" w:rsidRDefault="007F3F23" w:rsidP="007C3836">
      <w:pPr>
        <w:ind w:right="-427"/>
        <w:jc w:val="both"/>
        <w:rPr>
          <w:rFonts w:ascii="Arial" w:hAnsi="Arial" w:cs="Arial"/>
        </w:rPr>
      </w:pPr>
    </w:p>
    <w:p w14:paraId="7A041B2E" w14:textId="77777777" w:rsidR="007F3F23" w:rsidRPr="00586961" w:rsidRDefault="007F3F23" w:rsidP="007C3836">
      <w:pPr>
        <w:ind w:right="-427"/>
        <w:jc w:val="both"/>
        <w:rPr>
          <w:rFonts w:ascii="Arial" w:hAnsi="Arial" w:cs="Arial"/>
        </w:rPr>
      </w:pPr>
    </w:p>
    <w:p w14:paraId="07317F9E" w14:textId="77777777" w:rsidR="00E72594" w:rsidRPr="00586961" w:rsidRDefault="00E72594" w:rsidP="007C3836">
      <w:pPr>
        <w:ind w:right="-427"/>
        <w:jc w:val="both"/>
        <w:rPr>
          <w:rFonts w:ascii="Arial" w:hAnsi="Arial" w:cs="Arial"/>
        </w:rPr>
      </w:pPr>
    </w:p>
    <w:p w14:paraId="7782305B" w14:textId="0EC4B83D" w:rsidR="009E0429" w:rsidRPr="00586961" w:rsidRDefault="00364879" w:rsidP="007C3836">
      <w:pPr>
        <w:ind w:right="-425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2</w:t>
      </w:r>
      <w:r w:rsidR="009E0429" w:rsidRPr="00586961">
        <w:rPr>
          <w:rFonts w:ascii="Arial" w:hAnsi="Arial" w:cs="Arial"/>
          <w:sz w:val="20"/>
          <w:szCs w:val="20"/>
        </w:rPr>
        <w:t xml:space="preserve"> </w:t>
      </w:r>
    </w:p>
    <w:p w14:paraId="5F1206E6" w14:textId="4F3DA4A8" w:rsidR="00584031" w:rsidRPr="00586961" w:rsidRDefault="00AB67D9" w:rsidP="007C3836">
      <w:pPr>
        <w:ind w:right="-425"/>
        <w:jc w:val="center"/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Población </w:t>
      </w:r>
      <w:r w:rsidR="0026108D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de </w:t>
      </w:r>
      <w:r w:rsidR="00E72594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6</w:t>
      </w:r>
      <w:r w:rsidR="0026108D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a 29 años </w:t>
      </w: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que concluyó el ciclo escolar 2020-2021</w:t>
      </w:r>
      <w:r w:rsidR="00584031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</w:t>
      </w:r>
      <w:r w:rsidR="0026108D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por nivel educativo y medio de regularización</w:t>
      </w:r>
    </w:p>
    <w:p w14:paraId="79EAD053" w14:textId="6125A2B8" w:rsidR="00691A64" w:rsidRPr="00586961" w:rsidRDefault="00691A64" w:rsidP="007C3836">
      <w:pPr>
        <w:spacing w:line="276" w:lineRule="auto"/>
        <w:ind w:right="-427"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BE069BF" wp14:editId="0ED7D8FD">
            <wp:extent cx="6029960" cy="2263140"/>
            <wp:effectExtent l="0" t="0" r="889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C7E9A" w14:textId="4A585D65" w:rsidR="00A263BA" w:rsidRPr="00586961" w:rsidRDefault="00A263BA" w:rsidP="007C3836">
      <w:pPr>
        <w:spacing w:line="276" w:lineRule="auto"/>
        <w:ind w:firstLine="709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>Nota: La población de referencia considera a mujeres y hombres de 3 a 29 años inscritos en el ciclo escolar 2020-2021.</w:t>
      </w:r>
    </w:p>
    <w:p w14:paraId="6463C817" w14:textId="72488080" w:rsidR="00B75F63" w:rsidRPr="00586961" w:rsidRDefault="00B75F63" w:rsidP="007C3836">
      <w:pPr>
        <w:ind w:firstLine="709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0C2264AF" w14:textId="1E7D3E5B" w:rsidR="00877237" w:rsidRPr="00586961" w:rsidRDefault="00877237" w:rsidP="00BA2225">
      <w:pPr>
        <w:jc w:val="both"/>
        <w:rPr>
          <w:rFonts w:ascii="Arial" w:hAnsi="Arial" w:cs="Arial"/>
          <w:b/>
          <w:bCs/>
        </w:rPr>
      </w:pPr>
    </w:p>
    <w:p w14:paraId="056E7E97" w14:textId="77777777" w:rsidR="00584031" w:rsidRPr="00586961" w:rsidRDefault="00584031" w:rsidP="00BA2225">
      <w:pPr>
        <w:jc w:val="both"/>
        <w:rPr>
          <w:rFonts w:ascii="Arial" w:hAnsi="Arial" w:cs="Arial"/>
          <w:b/>
          <w:bCs/>
        </w:rPr>
      </w:pPr>
    </w:p>
    <w:p w14:paraId="0ACC1CFB" w14:textId="52BF6A74" w:rsidR="00BA2225" w:rsidRPr="00586961" w:rsidRDefault="00BA2225" w:rsidP="0032087B">
      <w:pPr>
        <w:ind w:right="-427"/>
        <w:jc w:val="both"/>
        <w:rPr>
          <w:rFonts w:ascii="Arial" w:hAnsi="Arial" w:cs="Arial"/>
          <w:b/>
          <w:bCs/>
          <w:smallCaps/>
        </w:rPr>
      </w:pPr>
      <w:r w:rsidRPr="00586961">
        <w:rPr>
          <w:rFonts w:ascii="Arial" w:hAnsi="Arial" w:cs="Arial"/>
          <w:b/>
          <w:bCs/>
          <w:smallCaps/>
        </w:rPr>
        <w:t>Ciclo escolar 2021-2022</w:t>
      </w:r>
    </w:p>
    <w:p w14:paraId="5FF4C8C8" w14:textId="77777777" w:rsidR="00DE3F0C" w:rsidRPr="00586961" w:rsidRDefault="00DE3F0C" w:rsidP="0032087B">
      <w:pPr>
        <w:ind w:right="-427"/>
        <w:jc w:val="both"/>
        <w:rPr>
          <w:rFonts w:ascii="Arial" w:hAnsi="Arial" w:cs="Arial"/>
          <w:b/>
          <w:bCs/>
        </w:rPr>
      </w:pPr>
    </w:p>
    <w:p w14:paraId="4B021251" w14:textId="77777777" w:rsidR="00E329F2" w:rsidRPr="00586961" w:rsidRDefault="00E329F2" w:rsidP="00E329F2">
      <w:pPr>
        <w:ind w:right="-427"/>
        <w:jc w:val="both"/>
        <w:rPr>
          <w:rFonts w:ascii="Arial" w:hAnsi="Arial" w:cs="Arial"/>
          <w:noProof/>
        </w:rPr>
      </w:pPr>
      <w:r w:rsidRPr="00586961">
        <w:rPr>
          <w:rFonts w:ascii="Arial" w:hAnsi="Arial" w:cs="Arial"/>
          <w:noProof/>
        </w:rPr>
        <w:t xml:space="preserve">El acceso a herramientas tecnológicas en las viviendas se ha convertido en un tema de relevancia. La demanda de estas creció debido a las condiciones de la pandemia y los requerimientos de educación a distancia. Del total de la población de 3 a 29 años inscrita en el ciclo escolar 2021-2022, 95.6 % contó en su vivienda con </w:t>
      </w:r>
      <w:r w:rsidRPr="00586961">
        <w:rPr>
          <w:rFonts w:ascii="Arial" w:hAnsi="Arial" w:cs="Arial"/>
          <w:i/>
          <w:noProof/>
        </w:rPr>
        <w:t>celular inteligente</w:t>
      </w:r>
      <w:r w:rsidRPr="00586961">
        <w:rPr>
          <w:rFonts w:ascii="Arial" w:hAnsi="Arial" w:cs="Arial"/>
          <w:noProof/>
        </w:rPr>
        <w:t xml:space="preserve">; 77.5 %, con </w:t>
      </w:r>
      <w:r w:rsidRPr="00586961">
        <w:rPr>
          <w:rFonts w:ascii="Arial" w:hAnsi="Arial" w:cs="Arial"/>
          <w:i/>
          <w:noProof/>
        </w:rPr>
        <w:t>televisión digital</w:t>
      </w:r>
      <w:r w:rsidRPr="00586961">
        <w:rPr>
          <w:rFonts w:ascii="Arial" w:hAnsi="Arial" w:cs="Arial"/>
          <w:noProof/>
        </w:rPr>
        <w:t xml:space="preserve">; 50.9 %, con </w:t>
      </w:r>
      <w:r w:rsidRPr="00586961">
        <w:rPr>
          <w:rFonts w:ascii="Arial" w:hAnsi="Arial" w:cs="Arial"/>
          <w:i/>
          <w:noProof/>
        </w:rPr>
        <w:t>computadora</w:t>
      </w:r>
      <w:r w:rsidRPr="00586961">
        <w:rPr>
          <w:rFonts w:ascii="Arial" w:hAnsi="Arial" w:cs="Arial"/>
          <w:noProof/>
        </w:rPr>
        <w:t xml:space="preserve"> y 22.7 %, con </w:t>
      </w:r>
      <w:r w:rsidRPr="00586961">
        <w:rPr>
          <w:rFonts w:ascii="Arial" w:hAnsi="Arial" w:cs="Arial"/>
          <w:i/>
          <w:noProof/>
        </w:rPr>
        <w:t>tableta</w:t>
      </w:r>
      <w:r w:rsidRPr="00586961">
        <w:rPr>
          <w:rFonts w:ascii="Arial" w:hAnsi="Arial" w:cs="Arial"/>
          <w:noProof/>
        </w:rPr>
        <w:t>.</w:t>
      </w:r>
    </w:p>
    <w:p w14:paraId="6D1629D0" w14:textId="1B489829" w:rsidR="00992E02" w:rsidRPr="00586961" w:rsidRDefault="00992E02" w:rsidP="00992E02">
      <w:pPr>
        <w:ind w:right="-427"/>
        <w:jc w:val="both"/>
        <w:rPr>
          <w:rFonts w:ascii="Arial" w:hAnsi="Arial" w:cs="Arial"/>
          <w:noProof/>
        </w:rPr>
      </w:pPr>
    </w:p>
    <w:p w14:paraId="13551EB1" w14:textId="0B01EFC5" w:rsidR="000A52CC" w:rsidRPr="00586961" w:rsidRDefault="000A52CC" w:rsidP="0032087B">
      <w:pPr>
        <w:ind w:right="-427"/>
        <w:jc w:val="both"/>
        <w:rPr>
          <w:rFonts w:ascii="Arial" w:hAnsi="Arial" w:cs="Arial"/>
          <w:noProof/>
        </w:rPr>
      </w:pPr>
    </w:p>
    <w:p w14:paraId="17F637C8" w14:textId="4C143458" w:rsidR="000A52CC" w:rsidRPr="00586961" w:rsidRDefault="000A52CC" w:rsidP="0032087B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3</w:t>
      </w:r>
    </w:p>
    <w:p w14:paraId="0E030CCB" w14:textId="1527F5C6" w:rsidR="000A52CC" w:rsidRPr="00586961" w:rsidRDefault="00F50E38" w:rsidP="00EA7BA3">
      <w:pPr>
        <w:ind w:right="-427"/>
        <w:jc w:val="center"/>
        <w:rPr>
          <w:rFonts w:ascii="Arial" w:hAnsi="Arial" w:cs="Arial"/>
          <w:sz w:val="18"/>
          <w:szCs w:val="18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  <w:r w:rsidR="000A52CC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según herramientas tecnológicas en la vivienda</w:t>
      </w:r>
    </w:p>
    <w:p w14:paraId="260E6EEF" w14:textId="3F07A723" w:rsidR="000A52CC" w:rsidRPr="00586961" w:rsidRDefault="000A52CC" w:rsidP="00AC30D1">
      <w:pPr>
        <w:jc w:val="center"/>
        <w:rPr>
          <w:rFonts w:ascii="Arial" w:hAnsi="Arial" w:cs="Arial"/>
        </w:rPr>
      </w:pPr>
    </w:p>
    <w:p w14:paraId="26289041" w14:textId="2BDB4711" w:rsidR="00F50E38" w:rsidRPr="00586961" w:rsidRDefault="00E72594" w:rsidP="00AC30D1">
      <w:pPr>
        <w:jc w:val="center"/>
        <w:rPr>
          <w:rFonts w:ascii="Arial" w:hAnsi="Arial" w:cs="Arial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19D2DA8C" wp14:editId="396DED1C">
            <wp:extent cx="5450774" cy="122469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96" cy="1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BD64" w14:textId="6685108E" w:rsidR="00A263BA" w:rsidRPr="00586961" w:rsidRDefault="00A263BA" w:rsidP="007C3836">
      <w:pPr>
        <w:spacing w:line="276" w:lineRule="auto"/>
        <w:ind w:firstLine="284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>Nota: La población de referencia considera a mujeres y hombres de 3 a 29 años inscritos en el ciclo escolar 2021-2022.</w:t>
      </w:r>
    </w:p>
    <w:p w14:paraId="61AD6904" w14:textId="6BA69095" w:rsidR="00B75F63" w:rsidRPr="00586961" w:rsidRDefault="00B75F63" w:rsidP="007C3836">
      <w:pPr>
        <w:ind w:firstLine="284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4F978B8F" w14:textId="77777777" w:rsidR="000A52CC" w:rsidRPr="00586961" w:rsidRDefault="000A52CC" w:rsidP="000A52CC">
      <w:pPr>
        <w:jc w:val="both"/>
        <w:rPr>
          <w:rFonts w:ascii="Arial" w:hAnsi="Arial" w:cs="Arial"/>
          <w:b/>
          <w:bCs/>
        </w:rPr>
      </w:pPr>
    </w:p>
    <w:p w14:paraId="1AE47CCB" w14:textId="2072294C" w:rsidR="00E72594" w:rsidRPr="00586961" w:rsidRDefault="00E72594" w:rsidP="00183EB1">
      <w:pPr>
        <w:ind w:right="-427"/>
        <w:jc w:val="both"/>
        <w:rPr>
          <w:rFonts w:ascii="Arial" w:hAnsi="Arial" w:cs="Arial"/>
        </w:rPr>
      </w:pPr>
      <w:bookmarkStart w:id="3" w:name="_Hlk117080841"/>
      <w:r w:rsidRPr="00586961">
        <w:rPr>
          <w:rFonts w:ascii="Arial" w:hAnsi="Arial" w:cs="Arial"/>
        </w:rPr>
        <w:t>De la población de 3 a 29 años inscrita en el ciclo escolar 2021-2022, se identific</w:t>
      </w:r>
      <w:r w:rsidR="004C11BF" w:rsidRPr="00586961">
        <w:rPr>
          <w:rFonts w:ascii="Arial" w:hAnsi="Arial" w:cs="Arial"/>
        </w:rPr>
        <w:t>ó</w:t>
      </w:r>
      <w:r w:rsidRPr="00586961">
        <w:rPr>
          <w:rFonts w:ascii="Arial" w:hAnsi="Arial" w:cs="Arial"/>
        </w:rPr>
        <w:t xml:space="preserve"> que conforme más alto el nivel educativo de inscripción</w:t>
      </w:r>
      <w:r w:rsidR="004C11BF" w:rsidRPr="00586961">
        <w:rPr>
          <w:rFonts w:ascii="Arial" w:hAnsi="Arial" w:cs="Arial"/>
        </w:rPr>
        <w:t xml:space="preserve">, hubo un </w:t>
      </w:r>
      <w:r w:rsidRPr="00586961">
        <w:rPr>
          <w:rFonts w:ascii="Arial" w:hAnsi="Arial" w:cs="Arial"/>
        </w:rPr>
        <w:t>mayor p</w:t>
      </w:r>
      <w:r w:rsidR="004C11BF" w:rsidRPr="00586961">
        <w:rPr>
          <w:rFonts w:ascii="Arial" w:hAnsi="Arial" w:cs="Arial"/>
        </w:rPr>
        <w:t xml:space="preserve">orcentaje </w:t>
      </w:r>
      <w:r w:rsidRPr="00586961">
        <w:rPr>
          <w:rFonts w:ascii="Arial" w:hAnsi="Arial" w:cs="Arial"/>
        </w:rPr>
        <w:t xml:space="preserve">que declaró tener en su vivienda </w:t>
      </w:r>
      <w:bookmarkEnd w:id="3"/>
      <w:r w:rsidRPr="00586961">
        <w:rPr>
          <w:rFonts w:ascii="Arial" w:hAnsi="Arial" w:cs="Arial"/>
        </w:rPr>
        <w:t>este medio tecnológico</w:t>
      </w:r>
      <w:r w:rsidR="004C11BF" w:rsidRPr="00586961">
        <w:rPr>
          <w:rFonts w:ascii="Arial" w:hAnsi="Arial" w:cs="Arial"/>
        </w:rPr>
        <w:t xml:space="preserve">. Así, </w:t>
      </w:r>
      <w:r w:rsidRPr="00586961">
        <w:rPr>
          <w:rFonts w:ascii="Arial" w:hAnsi="Arial" w:cs="Arial"/>
        </w:rPr>
        <w:t>de la población inscrita en preescolar</w:t>
      </w:r>
      <w:r w:rsidR="004C11BF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</w:t>
      </w:r>
      <w:r w:rsidR="00183EB1">
        <w:rPr>
          <w:rFonts w:ascii="Arial" w:hAnsi="Arial" w:cs="Arial"/>
        </w:rPr>
        <w:t xml:space="preserve">        </w:t>
      </w:r>
      <w:r w:rsidRPr="00586961">
        <w:rPr>
          <w:rFonts w:ascii="Arial" w:hAnsi="Arial" w:cs="Arial"/>
        </w:rPr>
        <w:t>36.6 % contaba con computadora de escritorio o portátil</w:t>
      </w:r>
      <w:r w:rsidR="004C11BF" w:rsidRPr="00586961">
        <w:rPr>
          <w:rFonts w:ascii="Arial" w:hAnsi="Arial" w:cs="Arial"/>
        </w:rPr>
        <w:t>;</w:t>
      </w:r>
      <w:r w:rsidRPr="00586961">
        <w:rPr>
          <w:rFonts w:ascii="Arial" w:hAnsi="Arial" w:cs="Arial"/>
        </w:rPr>
        <w:t xml:space="preserve"> en secundaria</w:t>
      </w:r>
      <w:r w:rsidR="004C11BF" w:rsidRPr="00586961">
        <w:rPr>
          <w:rFonts w:ascii="Arial" w:hAnsi="Arial" w:cs="Arial"/>
        </w:rPr>
        <w:t xml:space="preserve">, </w:t>
      </w:r>
      <w:r w:rsidRPr="00586961">
        <w:rPr>
          <w:rFonts w:ascii="Arial" w:hAnsi="Arial" w:cs="Arial"/>
        </w:rPr>
        <w:t>46.1 %</w:t>
      </w:r>
      <w:r w:rsidR="004C11BF" w:rsidRPr="00586961">
        <w:rPr>
          <w:rFonts w:ascii="Arial" w:hAnsi="Arial" w:cs="Arial"/>
        </w:rPr>
        <w:t>;</w:t>
      </w:r>
      <w:r w:rsidRPr="00586961">
        <w:rPr>
          <w:rFonts w:ascii="Arial" w:hAnsi="Arial" w:cs="Arial"/>
        </w:rPr>
        <w:t xml:space="preserve"> en media superior</w:t>
      </w:r>
      <w:r w:rsidR="004C11BF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60.6 % y </w:t>
      </w:r>
      <w:r w:rsidR="0093637A" w:rsidRPr="00586961">
        <w:rPr>
          <w:rFonts w:ascii="Arial" w:hAnsi="Arial" w:cs="Arial"/>
        </w:rPr>
        <w:t xml:space="preserve">85.1 % </w:t>
      </w:r>
      <w:r w:rsidRPr="00586961">
        <w:rPr>
          <w:rFonts w:ascii="Arial" w:hAnsi="Arial" w:cs="Arial"/>
        </w:rPr>
        <w:t xml:space="preserve">en </w:t>
      </w:r>
      <w:r w:rsidR="0093637A" w:rsidRPr="00586961">
        <w:rPr>
          <w:rFonts w:ascii="Arial" w:hAnsi="Arial" w:cs="Arial"/>
        </w:rPr>
        <w:t xml:space="preserve">nivel </w:t>
      </w:r>
      <w:r w:rsidRPr="00586961">
        <w:rPr>
          <w:rFonts w:ascii="Arial" w:hAnsi="Arial" w:cs="Arial"/>
        </w:rPr>
        <w:t>superior</w:t>
      </w:r>
      <w:r w:rsidR="0093637A" w:rsidRPr="00586961">
        <w:rPr>
          <w:rFonts w:ascii="Arial" w:hAnsi="Arial" w:cs="Arial"/>
        </w:rPr>
        <w:t>.</w:t>
      </w:r>
    </w:p>
    <w:p w14:paraId="4A944765" w14:textId="77777777" w:rsidR="00E72594" w:rsidRPr="00586961" w:rsidRDefault="00E72594" w:rsidP="00E72594">
      <w:pPr>
        <w:jc w:val="both"/>
        <w:rPr>
          <w:rFonts w:ascii="Arial" w:hAnsi="Arial" w:cs="Arial"/>
        </w:rPr>
      </w:pPr>
    </w:p>
    <w:p w14:paraId="3583CAC1" w14:textId="77777777" w:rsidR="00E72594" w:rsidRPr="00586961" w:rsidRDefault="00E72594" w:rsidP="00E72594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 4</w:t>
      </w:r>
    </w:p>
    <w:p w14:paraId="1C061885" w14:textId="77777777" w:rsidR="00E72594" w:rsidRPr="00586961" w:rsidRDefault="00E72594" w:rsidP="00E72594">
      <w:pPr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por nivel educativo, </w:t>
      </w:r>
    </w:p>
    <w:p w14:paraId="30E767F4" w14:textId="77777777" w:rsidR="00E72594" w:rsidRPr="00586961" w:rsidRDefault="00E72594" w:rsidP="00E72594">
      <w:pPr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según tenencia de computadora portátil o de escritorio en la vivienda</w:t>
      </w:r>
    </w:p>
    <w:p w14:paraId="388BD9FA" w14:textId="77777777" w:rsidR="00E72594" w:rsidRPr="00586961" w:rsidRDefault="00E72594" w:rsidP="00E72594">
      <w:pPr>
        <w:jc w:val="center"/>
        <w:rPr>
          <w:rFonts w:ascii="Arial" w:hAnsi="Arial" w:cs="Arial"/>
          <w:sz w:val="18"/>
          <w:szCs w:val="18"/>
        </w:rPr>
      </w:pPr>
      <w:r w:rsidRPr="00586961">
        <w:rPr>
          <w:rFonts w:ascii="Arial" w:hAnsi="Arial" w:cs="Arial"/>
          <w:sz w:val="18"/>
          <w:szCs w:val="18"/>
        </w:rPr>
        <w:t>Porcentaje</w:t>
      </w:r>
    </w:p>
    <w:p w14:paraId="68361998" w14:textId="5EFF24FE" w:rsidR="00E72594" w:rsidRPr="00586961" w:rsidRDefault="00E72594" w:rsidP="00E72594">
      <w:pPr>
        <w:contextualSpacing/>
        <w:jc w:val="center"/>
        <w:rPr>
          <w:noProof/>
        </w:rPr>
      </w:pPr>
      <w:r w:rsidRPr="00586961">
        <w:rPr>
          <w:noProof/>
        </w:rPr>
        <w:t xml:space="preserve"> </w:t>
      </w:r>
      <w:r w:rsidRPr="00586961">
        <w:rPr>
          <w:noProof/>
        </w:rPr>
        <w:drawing>
          <wp:inline distT="0" distB="0" distL="0" distR="0" wp14:anchorId="140E14D3" wp14:editId="7E17DA4F">
            <wp:extent cx="5260769" cy="1922844"/>
            <wp:effectExtent l="0" t="0" r="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197" cy="192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C6E7" w14:textId="77777777" w:rsidR="008A0414" w:rsidRPr="00586961" w:rsidRDefault="008A0414" w:rsidP="008A0414">
      <w:pPr>
        <w:spacing w:line="276" w:lineRule="auto"/>
        <w:ind w:firstLine="284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>Nota: La población de referencia considera a mujeres y hombres de 3 a 29 años inscritos en el ciclo escolar 2021-2022.</w:t>
      </w:r>
    </w:p>
    <w:p w14:paraId="07FA957D" w14:textId="77777777" w:rsidR="008A0414" w:rsidRPr="00586961" w:rsidRDefault="008A0414" w:rsidP="008A0414">
      <w:pPr>
        <w:ind w:firstLine="284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44871DCA" w14:textId="77777777" w:rsidR="00E72594" w:rsidRPr="00586961" w:rsidRDefault="00E72594" w:rsidP="002461AF">
      <w:pPr>
        <w:ind w:right="-427"/>
        <w:jc w:val="both"/>
        <w:rPr>
          <w:rFonts w:ascii="Arial" w:hAnsi="Arial" w:cs="Arial"/>
        </w:rPr>
      </w:pPr>
    </w:p>
    <w:p w14:paraId="65975016" w14:textId="19C5F351" w:rsidR="00E329F2" w:rsidRPr="00586961" w:rsidRDefault="00E329F2" w:rsidP="00E329F2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  <w:color w:val="000000" w:themeColor="text1"/>
        </w:rPr>
        <w:t>La conexión a internet es un servicio que ha tomado gran importancia, pues amplía el acceso a la información y permite compartirla</w:t>
      </w:r>
      <w:r w:rsidR="0093637A" w:rsidRPr="00586961">
        <w:rPr>
          <w:rFonts w:ascii="Arial" w:hAnsi="Arial" w:cs="Arial"/>
          <w:color w:val="000000" w:themeColor="text1"/>
        </w:rPr>
        <w:t xml:space="preserve">. De </w:t>
      </w:r>
      <w:r w:rsidRPr="00586961">
        <w:rPr>
          <w:rFonts w:ascii="Arial" w:hAnsi="Arial" w:cs="Arial"/>
        </w:rPr>
        <w:t>la población de 3 a 29 años inscrita en el ciclo escolar 2021-2022, 72.1 % contó con conexión a internet en su vivienda. Por nivel educativo, en preescolar, el porcentaje fue de 62.9 %; en primaria, de 64.9</w:t>
      </w:r>
      <w:r w:rsidRPr="00586961">
        <w:t> </w:t>
      </w:r>
      <w:r w:rsidRPr="00586961">
        <w:rPr>
          <w:rFonts w:ascii="Arial" w:hAnsi="Arial" w:cs="Arial"/>
        </w:rPr>
        <w:t>%</w:t>
      </w:r>
      <w:r w:rsidR="0093637A" w:rsidRPr="00586961">
        <w:rPr>
          <w:rFonts w:ascii="Arial" w:hAnsi="Arial" w:cs="Arial"/>
        </w:rPr>
        <w:t>;</w:t>
      </w:r>
      <w:r w:rsidRPr="00586961">
        <w:rPr>
          <w:rFonts w:ascii="Arial" w:hAnsi="Arial" w:cs="Arial"/>
        </w:rPr>
        <w:t xml:space="preserve"> en media superior</w:t>
      </w:r>
      <w:r w:rsidR="0093637A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de</w:t>
      </w:r>
      <w:r w:rsidR="0093637A" w:rsidRPr="00586961">
        <w:rPr>
          <w:rFonts w:ascii="Arial" w:hAnsi="Arial" w:cs="Arial"/>
        </w:rPr>
        <w:t xml:space="preserve">   </w:t>
      </w:r>
      <w:r w:rsidRPr="00586961">
        <w:rPr>
          <w:rFonts w:ascii="Arial" w:hAnsi="Arial" w:cs="Arial"/>
        </w:rPr>
        <w:t xml:space="preserve"> 79.4 % y para la población inscrita en educación superior fue de 91.3 por ciento. </w:t>
      </w:r>
    </w:p>
    <w:p w14:paraId="78E83740" w14:textId="77777777" w:rsidR="00E329F2" w:rsidRPr="00586961" w:rsidRDefault="00E329F2" w:rsidP="00E329F2">
      <w:pPr>
        <w:ind w:right="-427"/>
        <w:jc w:val="both"/>
        <w:rPr>
          <w:rFonts w:ascii="Arial" w:hAnsi="Arial" w:cs="Arial"/>
        </w:rPr>
      </w:pPr>
    </w:p>
    <w:p w14:paraId="4DEF04C8" w14:textId="77777777" w:rsidR="00E329F2" w:rsidRPr="00586961" w:rsidRDefault="00E329F2" w:rsidP="00992E02">
      <w:pPr>
        <w:jc w:val="both"/>
        <w:rPr>
          <w:rFonts w:ascii="Arial" w:hAnsi="Arial" w:cs="Arial"/>
          <w:color w:val="000000" w:themeColor="text1"/>
        </w:rPr>
      </w:pPr>
    </w:p>
    <w:p w14:paraId="137D081F" w14:textId="1594A03D" w:rsidR="000A52CC" w:rsidRPr="00586961" w:rsidRDefault="000A52CC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 xml:space="preserve">Gráfica </w:t>
      </w:r>
      <w:r w:rsidR="00E72594" w:rsidRPr="00586961">
        <w:rPr>
          <w:rFonts w:ascii="Arial" w:hAnsi="Arial" w:cs="Arial"/>
          <w:sz w:val="20"/>
          <w:szCs w:val="20"/>
        </w:rPr>
        <w:t>5</w:t>
      </w:r>
    </w:p>
    <w:p w14:paraId="376C246E" w14:textId="01628880" w:rsidR="000A52CC" w:rsidRPr="00586961" w:rsidRDefault="00D75462" w:rsidP="007C3836">
      <w:pPr>
        <w:ind w:right="-427"/>
        <w:jc w:val="center"/>
        <w:rPr>
          <w:rFonts w:ascii="Arial" w:hAnsi="Arial" w:cs="Arial"/>
          <w:sz w:val="18"/>
          <w:szCs w:val="18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  <w:r w:rsidR="000A52CC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por nivel educativo</w:t>
      </w:r>
      <w:r w:rsidR="00F06509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,</w:t>
      </w:r>
      <w:r w:rsidR="002B6788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</w:t>
      </w:r>
      <w:r w:rsidR="000A52CC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según conexión a </w:t>
      </w:r>
      <w:r w:rsidR="002461AF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i</w:t>
      </w:r>
      <w:r w:rsidR="000A52CC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nternet en la vivienda</w:t>
      </w:r>
    </w:p>
    <w:p w14:paraId="30D8F1F3" w14:textId="0E3415DD" w:rsidR="00F50E38" w:rsidRPr="00586961" w:rsidRDefault="00A64647" w:rsidP="007C3836">
      <w:pPr>
        <w:ind w:right="-427"/>
        <w:jc w:val="center"/>
        <w:rPr>
          <w:rFonts w:ascii="Arial" w:hAnsi="Arial" w:cs="Arial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7F377947" wp14:editId="07DA078A">
            <wp:extent cx="3194462" cy="2190240"/>
            <wp:effectExtent l="0" t="0" r="635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4605" cy="21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E401" w14:textId="77777777" w:rsidR="00A36F6E" w:rsidRPr="00586961" w:rsidRDefault="00A36F6E" w:rsidP="00EA7BA3">
      <w:pPr>
        <w:spacing w:line="276" w:lineRule="auto"/>
        <w:ind w:firstLine="284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>Nota: La población de referencia considera a mujeres y hombres de 3 a 29 años inscritos en el ciclo escolar 2021-2022.</w:t>
      </w:r>
    </w:p>
    <w:p w14:paraId="7F6D91B9" w14:textId="0F8F3423" w:rsidR="00B75F63" w:rsidRPr="00586961" w:rsidRDefault="00B75F63" w:rsidP="007C3836">
      <w:pPr>
        <w:ind w:firstLine="284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10B5358F" w14:textId="77777777" w:rsidR="000A52CC" w:rsidRPr="00586961" w:rsidRDefault="000A52CC" w:rsidP="0028653B">
      <w:pPr>
        <w:jc w:val="both"/>
        <w:rPr>
          <w:rFonts w:ascii="Arial" w:hAnsi="Arial" w:cs="Arial"/>
        </w:rPr>
      </w:pPr>
    </w:p>
    <w:p w14:paraId="7C239AFC" w14:textId="1E2DED0F" w:rsidR="0028653B" w:rsidRPr="00586961" w:rsidRDefault="00F02A9B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De </w:t>
      </w:r>
      <w:r w:rsidR="0093637A" w:rsidRPr="00586961">
        <w:rPr>
          <w:rFonts w:ascii="Arial" w:hAnsi="Arial" w:cs="Arial"/>
        </w:rPr>
        <w:t>las y los alumnos inscritos</w:t>
      </w:r>
      <w:r w:rsidR="0093637A" w:rsidRPr="00586961" w:rsidDel="0093637A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de 3 a 29 años, </w:t>
      </w:r>
      <w:r w:rsidR="00731E0D" w:rsidRPr="00586961">
        <w:rPr>
          <w:rFonts w:ascii="Arial" w:hAnsi="Arial" w:cs="Arial"/>
        </w:rPr>
        <w:t>89.7</w:t>
      </w:r>
      <w:r w:rsidR="00B0401B" w:rsidRPr="00586961">
        <w:rPr>
          <w:rFonts w:ascii="Arial" w:hAnsi="Arial" w:cs="Arial"/>
        </w:rPr>
        <w:t xml:space="preserve"> %</w:t>
      </w:r>
      <w:r w:rsidR="0028653B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>cursó</w:t>
      </w:r>
      <w:r w:rsidR="00340809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el ciclo escolar 2021-2022 </w:t>
      </w:r>
      <w:r w:rsidR="00340809" w:rsidRPr="00586961">
        <w:rPr>
          <w:rFonts w:ascii="Arial" w:hAnsi="Arial" w:cs="Arial"/>
        </w:rPr>
        <w:t>en</w:t>
      </w:r>
      <w:r w:rsidR="00731E0D" w:rsidRPr="00586961">
        <w:rPr>
          <w:rFonts w:ascii="Arial" w:hAnsi="Arial" w:cs="Arial"/>
        </w:rPr>
        <w:t xml:space="preserve"> </w:t>
      </w:r>
      <w:r w:rsidR="00731E0D" w:rsidRPr="00586961">
        <w:rPr>
          <w:rFonts w:ascii="Arial" w:hAnsi="Arial" w:cs="Arial"/>
          <w:i/>
        </w:rPr>
        <w:t>escuelas públicas</w:t>
      </w:r>
      <w:r w:rsidR="00340809" w:rsidRPr="00586961">
        <w:rPr>
          <w:rFonts w:ascii="Arial" w:hAnsi="Arial" w:cs="Arial"/>
        </w:rPr>
        <w:t xml:space="preserve"> y</w:t>
      </w:r>
      <w:r w:rsidR="008D7F24" w:rsidRPr="00586961">
        <w:rPr>
          <w:rFonts w:ascii="Arial" w:hAnsi="Arial" w:cs="Arial"/>
        </w:rPr>
        <w:t xml:space="preserve"> </w:t>
      </w:r>
      <w:r w:rsidR="00340809" w:rsidRPr="00586961">
        <w:rPr>
          <w:rFonts w:ascii="Arial" w:hAnsi="Arial" w:cs="Arial"/>
        </w:rPr>
        <w:t>10.3</w:t>
      </w:r>
      <w:r w:rsidR="00B0401B" w:rsidRPr="00586961">
        <w:rPr>
          <w:rFonts w:ascii="Arial" w:hAnsi="Arial" w:cs="Arial"/>
        </w:rPr>
        <w:t xml:space="preserve"> %</w:t>
      </w:r>
      <w:r w:rsidR="00340809" w:rsidRPr="00586961">
        <w:rPr>
          <w:rFonts w:ascii="Arial" w:hAnsi="Arial" w:cs="Arial"/>
        </w:rPr>
        <w:t xml:space="preserve"> en </w:t>
      </w:r>
      <w:r w:rsidRPr="00586961">
        <w:rPr>
          <w:rFonts w:ascii="Arial" w:hAnsi="Arial" w:cs="Arial"/>
          <w:i/>
        </w:rPr>
        <w:t xml:space="preserve">escuelas </w:t>
      </w:r>
      <w:r w:rsidR="00340809" w:rsidRPr="00586961">
        <w:rPr>
          <w:rFonts w:ascii="Arial" w:hAnsi="Arial" w:cs="Arial"/>
          <w:i/>
        </w:rPr>
        <w:t>privadas</w:t>
      </w:r>
      <w:r w:rsidRPr="00586961">
        <w:rPr>
          <w:rFonts w:ascii="Arial" w:hAnsi="Arial" w:cs="Arial"/>
        </w:rPr>
        <w:t>. E</w:t>
      </w:r>
      <w:r w:rsidR="00340809" w:rsidRPr="00586961">
        <w:rPr>
          <w:rFonts w:ascii="Arial" w:hAnsi="Arial" w:cs="Arial"/>
        </w:rPr>
        <w:t>n educación sup</w:t>
      </w:r>
      <w:r w:rsidR="00A263BA" w:rsidRPr="00586961">
        <w:rPr>
          <w:rFonts w:ascii="Arial" w:hAnsi="Arial" w:cs="Arial"/>
        </w:rPr>
        <w:t xml:space="preserve">erior, la </w:t>
      </w:r>
      <w:r w:rsidR="0012793C" w:rsidRPr="00586961">
        <w:rPr>
          <w:rFonts w:ascii="Arial" w:hAnsi="Arial" w:cs="Arial"/>
        </w:rPr>
        <w:t>población inscrita</w:t>
      </w:r>
      <w:r w:rsidR="00340809" w:rsidRPr="00586961">
        <w:rPr>
          <w:rFonts w:ascii="Arial" w:hAnsi="Arial" w:cs="Arial"/>
        </w:rPr>
        <w:t xml:space="preserve"> en </w:t>
      </w:r>
      <w:r w:rsidR="00340809" w:rsidRPr="00586961">
        <w:rPr>
          <w:rFonts w:ascii="Arial" w:hAnsi="Arial" w:cs="Arial"/>
          <w:i/>
        </w:rPr>
        <w:t>escuelas privadas</w:t>
      </w:r>
      <w:r w:rsidR="00D63FCE" w:rsidRPr="00586961">
        <w:rPr>
          <w:rFonts w:ascii="Arial" w:hAnsi="Arial" w:cs="Arial"/>
        </w:rPr>
        <w:t xml:space="preserve"> </w:t>
      </w:r>
      <w:r w:rsidR="00A263BA" w:rsidRPr="00586961">
        <w:rPr>
          <w:rFonts w:ascii="Arial" w:hAnsi="Arial" w:cs="Arial"/>
        </w:rPr>
        <w:t xml:space="preserve">fue </w:t>
      </w:r>
      <w:r w:rsidR="002F7565" w:rsidRPr="00586961">
        <w:rPr>
          <w:rFonts w:ascii="Arial" w:hAnsi="Arial" w:cs="Arial"/>
        </w:rPr>
        <w:t>mayor</w:t>
      </w:r>
      <w:r w:rsidR="0012793C" w:rsidRPr="00586961">
        <w:rPr>
          <w:rFonts w:ascii="Arial" w:hAnsi="Arial" w:cs="Arial"/>
        </w:rPr>
        <w:t xml:space="preserve"> al resto de los niveles educativos</w:t>
      </w:r>
      <w:r w:rsidR="00A263BA" w:rsidRPr="00586961">
        <w:rPr>
          <w:rFonts w:ascii="Arial" w:hAnsi="Arial" w:cs="Arial"/>
        </w:rPr>
        <w:t xml:space="preserve"> (</w:t>
      </w:r>
      <w:r w:rsidR="0012793C" w:rsidRPr="00586961">
        <w:rPr>
          <w:rFonts w:ascii="Arial" w:hAnsi="Arial" w:cs="Arial"/>
        </w:rPr>
        <w:t>25.6</w:t>
      </w:r>
      <w:r w:rsidR="00A263BA" w:rsidRPr="00586961">
        <w:rPr>
          <w:rFonts w:ascii="Arial" w:hAnsi="Arial" w:cs="Arial"/>
        </w:rPr>
        <w:t xml:space="preserve"> %)</w:t>
      </w:r>
      <w:r w:rsidR="00340809" w:rsidRPr="00586961">
        <w:rPr>
          <w:rFonts w:ascii="Arial" w:hAnsi="Arial" w:cs="Arial"/>
        </w:rPr>
        <w:t>.</w:t>
      </w:r>
    </w:p>
    <w:p w14:paraId="4B401AB1" w14:textId="77777777" w:rsidR="00183EB1" w:rsidRDefault="00183EB1" w:rsidP="007C3836">
      <w:pPr>
        <w:ind w:right="-427"/>
        <w:jc w:val="center"/>
        <w:rPr>
          <w:rFonts w:ascii="Arial" w:hAnsi="Arial" w:cs="Arial"/>
          <w:sz w:val="20"/>
          <w:szCs w:val="20"/>
        </w:rPr>
      </w:pPr>
    </w:p>
    <w:p w14:paraId="7C6C9DCA" w14:textId="77777777" w:rsidR="00782C4D" w:rsidRDefault="00782C4D" w:rsidP="007C3836">
      <w:pPr>
        <w:ind w:right="-427"/>
        <w:jc w:val="center"/>
        <w:rPr>
          <w:rFonts w:ascii="Arial" w:hAnsi="Arial" w:cs="Arial"/>
          <w:sz w:val="20"/>
          <w:szCs w:val="20"/>
        </w:rPr>
      </w:pPr>
    </w:p>
    <w:p w14:paraId="2D4C0BD3" w14:textId="0289D2E7" w:rsidR="009E0429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lastRenderedPageBreak/>
        <w:t>Gráfica</w:t>
      </w:r>
      <w:r w:rsidR="009E0429" w:rsidRPr="00586961">
        <w:rPr>
          <w:rFonts w:ascii="Arial" w:hAnsi="Arial" w:cs="Arial"/>
          <w:sz w:val="20"/>
          <w:szCs w:val="20"/>
        </w:rPr>
        <w:t xml:space="preserve"> </w:t>
      </w:r>
      <w:r w:rsidR="007F3F23" w:rsidRPr="00586961">
        <w:rPr>
          <w:rFonts w:ascii="Arial" w:hAnsi="Arial" w:cs="Arial"/>
          <w:sz w:val="20"/>
          <w:szCs w:val="20"/>
        </w:rPr>
        <w:t>6</w:t>
      </w:r>
    </w:p>
    <w:p w14:paraId="7BDFC5FB" w14:textId="5AECF54F" w:rsidR="0028653B" w:rsidRPr="00586961" w:rsidRDefault="00D75462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por nivel educativo</w:t>
      </w:r>
      <w:r w:rsidR="00F06509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,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según sostenimiento de la escuela</w:t>
      </w:r>
    </w:p>
    <w:p w14:paraId="6F48FC3B" w14:textId="77777777" w:rsidR="0028653B" w:rsidRPr="00586961" w:rsidRDefault="0028653B" w:rsidP="0028653B">
      <w:pPr>
        <w:jc w:val="center"/>
        <w:rPr>
          <w:rFonts w:ascii="Arial" w:hAnsi="Arial" w:cs="Arial"/>
          <w:sz w:val="18"/>
          <w:szCs w:val="18"/>
        </w:rPr>
      </w:pPr>
    </w:p>
    <w:p w14:paraId="5C308BE2" w14:textId="6F9D2159" w:rsidR="00A36F6E" w:rsidRPr="00586961" w:rsidRDefault="00601879" w:rsidP="007C3836">
      <w:pPr>
        <w:ind w:right="-427"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A154226" wp14:editId="55D4248C">
            <wp:extent cx="4975761" cy="2357884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455" cy="237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1737" w14:textId="77777777" w:rsidR="00A36F6E" w:rsidRPr="00586961" w:rsidRDefault="00A36F6E" w:rsidP="00A36F6E">
      <w:pPr>
        <w:spacing w:line="276" w:lineRule="auto"/>
        <w:ind w:left="284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>Nota: La población de referencia considera a mujeres y hombres de 3 a 29 años inscritos en el ciclo escolar 2021-2022.</w:t>
      </w:r>
    </w:p>
    <w:p w14:paraId="11C473F2" w14:textId="70869652" w:rsidR="00B75F63" w:rsidRPr="00586961" w:rsidRDefault="00B75F63" w:rsidP="007C3836">
      <w:pPr>
        <w:spacing w:line="276" w:lineRule="auto"/>
        <w:ind w:left="284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27BA8763" w14:textId="77777777" w:rsidR="0028653B" w:rsidRPr="00586961" w:rsidRDefault="0028653B" w:rsidP="0028653B">
      <w:pPr>
        <w:jc w:val="both"/>
        <w:rPr>
          <w:rFonts w:ascii="Arial" w:hAnsi="Arial" w:cs="Arial"/>
          <w:b/>
          <w:bCs/>
        </w:rPr>
      </w:pPr>
    </w:p>
    <w:p w14:paraId="0E613F0C" w14:textId="468AFDFA" w:rsidR="00915972" w:rsidRPr="00586961" w:rsidRDefault="00340809" w:rsidP="00A36F6E">
      <w:pPr>
        <w:ind w:right="-427"/>
        <w:jc w:val="both"/>
        <w:rPr>
          <w:rFonts w:ascii="Arial" w:hAnsi="Arial" w:cs="Arial"/>
        </w:rPr>
      </w:pPr>
      <w:bookmarkStart w:id="4" w:name="_Hlk115043820"/>
      <w:r w:rsidRPr="00586961">
        <w:rPr>
          <w:rFonts w:ascii="Arial" w:hAnsi="Arial" w:cs="Arial"/>
        </w:rPr>
        <w:t xml:space="preserve">De la </w:t>
      </w:r>
      <w:r w:rsidR="00F13A4D" w:rsidRPr="00586961">
        <w:rPr>
          <w:rFonts w:ascii="Arial" w:hAnsi="Arial" w:cs="Arial"/>
        </w:rPr>
        <w:t xml:space="preserve">población de 3 a 29 años </w:t>
      </w:r>
      <w:r w:rsidR="00A36F6E" w:rsidRPr="00586961">
        <w:rPr>
          <w:rFonts w:ascii="Arial" w:hAnsi="Arial" w:cs="Arial"/>
        </w:rPr>
        <w:t xml:space="preserve">que se inscribió </w:t>
      </w:r>
      <w:r w:rsidR="00F13A4D" w:rsidRPr="00586961">
        <w:rPr>
          <w:rFonts w:ascii="Arial" w:hAnsi="Arial" w:cs="Arial"/>
        </w:rPr>
        <w:t>en</w:t>
      </w:r>
      <w:r w:rsidR="00A36F6E" w:rsidRPr="00586961">
        <w:rPr>
          <w:rFonts w:ascii="Arial" w:hAnsi="Arial" w:cs="Arial"/>
        </w:rPr>
        <w:t xml:space="preserve"> los </w:t>
      </w:r>
      <w:r w:rsidR="00F13A4D" w:rsidRPr="00586961">
        <w:rPr>
          <w:rFonts w:ascii="Arial" w:hAnsi="Arial" w:cs="Arial"/>
        </w:rPr>
        <w:t>ciclos escolares 2020-2021 y 2021</w:t>
      </w:r>
      <w:r w:rsidR="004069B9" w:rsidRPr="00586961">
        <w:rPr>
          <w:rFonts w:ascii="Arial" w:hAnsi="Arial" w:cs="Arial"/>
        </w:rPr>
        <w:t>-</w:t>
      </w:r>
      <w:r w:rsidR="00764FE6" w:rsidRPr="00586961">
        <w:rPr>
          <w:rFonts w:ascii="Arial" w:hAnsi="Arial" w:cs="Arial"/>
        </w:rPr>
        <w:t>2022, 1.5</w:t>
      </w:r>
      <w:r w:rsidR="00B0401B" w:rsidRPr="00586961">
        <w:rPr>
          <w:rFonts w:ascii="Arial" w:hAnsi="Arial" w:cs="Arial"/>
        </w:rPr>
        <w:t xml:space="preserve"> %</w:t>
      </w:r>
      <w:r w:rsidR="00F13A4D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(444.3 mil) </w:t>
      </w:r>
      <w:r w:rsidR="00F13A4D" w:rsidRPr="00586961">
        <w:rPr>
          <w:rFonts w:ascii="Arial" w:hAnsi="Arial" w:cs="Arial"/>
        </w:rPr>
        <w:t>cambi</w:t>
      </w:r>
      <w:r w:rsidR="007E6876" w:rsidRPr="00586961">
        <w:rPr>
          <w:rFonts w:ascii="Arial" w:hAnsi="Arial" w:cs="Arial"/>
        </w:rPr>
        <w:t>ó</w:t>
      </w:r>
      <w:r w:rsidR="00F13A4D" w:rsidRPr="00586961">
        <w:rPr>
          <w:rFonts w:ascii="Arial" w:hAnsi="Arial" w:cs="Arial"/>
        </w:rPr>
        <w:t xml:space="preserve"> de tipo de sostenimiento de escuela</w:t>
      </w:r>
      <w:r w:rsidR="004F73EA" w:rsidRPr="00586961">
        <w:rPr>
          <w:rFonts w:ascii="Arial" w:hAnsi="Arial" w:cs="Arial"/>
        </w:rPr>
        <w:t>:</w:t>
      </w:r>
      <w:r w:rsidR="00F13A4D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54.1</w:t>
      </w:r>
      <w:r w:rsidR="00B0401B" w:rsidRPr="00586961">
        <w:rPr>
          <w:rFonts w:ascii="Arial" w:hAnsi="Arial" w:cs="Arial"/>
        </w:rPr>
        <w:t xml:space="preserve"> %</w:t>
      </w:r>
      <w:r w:rsidR="0028653B" w:rsidRPr="00586961">
        <w:rPr>
          <w:rFonts w:ascii="Arial" w:hAnsi="Arial" w:cs="Arial"/>
        </w:rPr>
        <w:t xml:space="preserve"> lo hi</w:t>
      </w:r>
      <w:r w:rsidR="00F13A4D" w:rsidRPr="00586961">
        <w:rPr>
          <w:rFonts w:ascii="Arial" w:hAnsi="Arial" w:cs="Arial"/>
        </w:rPr>
        <w:t>zo</w:t>
      </w:r>
      <w:r w:rsidR="0028653B" w:rsidRPr="00586961">
        <w:rPr>
          <w:rFonts w:ascii="Arial" w:hAnsi="Arial" w:cs="Arial"/>
        </w:rPr>
        <w:t xml:space="preserve"> de escuela pública a privada</w:t>
      </w:r>
      <w:r w:rsidR="00F13A4D" w:rsidRPr="00586961">
        <w:rPr>
          <w:rFonts w:ascii="Arial" w:hAnsi="Arial" w:cs="Arial"/>
        </w:rPr>
        <w:t xml:space="preserve"> y</w:t>
      </w:r>
      <w:r w:rsidR="004F73EA" w:rsidRPr="00586961">
        <w:rPr>
          <w:rFonts w:ascii="Arial" w:hAnsi="Arial" w:cs="Arial"/>
        </w:rPr>
        <w:t xml:space="preserve"> </w:t>
      </w:r>
      <w:r w:rsidR="00F13A4D" w:rsidRPr="00586961">
        <w:rPr>
          <w:rFonts w:ascii="Arial" w:hAnsi="Arial" w:cs="Arial"/>
        </w:rPr>
        <w:t>45.9</w:t>
      </w:r>
      <w:r w:rsidR="00B0401B" w:rsidRPr="00586961">
        <w:rPr>
          <w:rFonts w:ascii="Arial" w:hAnsi="Arial" w:cs="Arial"/>
        </w:rPr>
        <w:t xml:space="preserve"> %</w:t>
      </w:r>
      <w:r w:rsidR="00F13A4D" w:rsidRPr="00586961">
        <w:rPr>
          <w:rFonts w:ascii="Arial" w:hAnsi="Arial" w:cs="Arial"/>
        </w:rPr>
        <w:t xml:space="preserve"> de privada</w:t>
      </w:r>
      <w:r w:rsidR="00A36F6E" w:rsidRPr="00586961">
        <w:rPr>
          <w:rFonts w:ascii="Arial" w:hAnsi="Arial" w:cs="Arial"/>
        </w:rPr>
        <w:t xml:space="preserve"> </w:t>
      </w:r>
      <w:r w:rsidR="00F13A4D" w:rsidRPr="00586961">
        <w:rPr>
          <w:rFonts w:ascii="Arial" w:hAnsi="Arial" w:cs="Arial"/>
        </w:rPr>
        <w:t xml:space="preserve">a pública. </w:t>
      </w:r>
      <w:bookmarkEnd w:id="4"/>
      <w:r w:rsidR="00F13A4D" w:rsidRPr="00586961">
        <w:rPr>
          <w:rFonts w:ascii="Arial" w:hAnsi="Arial" w:cs="Arial"/>
        </w:rPr>
        <w:t xml:space="preserve">En el primer </w:t>
      </w:r>
      <w:r w:rsidR="00DE3F0C" w:rsidRPr="00586961">
        <w:rPr>
          <w:rFonts w:ascii="Arial" w:hAnsi="Arial" w:cs="Arial"/>
        </w:rPr>
        <w:t>caso, 40.3</w:t>
      </w:r>
      <w:r w:rsidR="00B0401B" w:rsidRPr="00586961">
        <w:rPr>
          <w:rFonts w:ascii="Arial" w:hAnsi="Arial" w:cs="Arial"/>
        </w:rPr>
        <w:t xml:space="preserve"> %</w:t>
      </w:r>
      <w:r w:rsidR="0028653B" w:rsidRPr="00586961">
        <w:rPr>
          <w:rFonts w:ascii="Arial" w:hAnsi="Arial" w:cs="Arial"/>
        </w:rPr>
        <w:t xml:space="preserve"> señaló que su principal motivo fue la </w:t>
      </w:r>
      <w:r w:rsidR="0028653B" w:rsidRPr="00586961">
        <w:rPr>
          <w:rFonts w:ascii="Arial" w:hAnsi="Arial" w:cs="Arial"/>
          <w:i/>
        </w:rPr>
        <w:t xml:space="preserve">búsqueda de educación </w:t>
      </w:r>
      <w:r w:rsidR="001577A6" w:rsidRPr="00586961">
        <w:rPr>
          <w:rFonts w:ascii="Arial" w:hAnsi="Arial" w:cs="Arial"/>
          <w:i/>
        </w:rPr>
        <w:t>con</w:t>
      </w:r>
      <w:r w:rsidR="0028653B" w:rsidRPr="00586961">
        <w:rPr>
          <w:rFonts w:ascii="Arial" w:hAnsi="Arial" w:cs="Arial"/>
          <w:i/>
        </w:rPr>
        <w:t xml:space="preserve"> mejor calidad</w:t>
      </w:r>
      <w:r w:rsidR="00A36F6E" w:rsidRPr="00586961">
        <w:rPr>
          <w:rFonts w:ascii="Arial" w:hAnsi="Arial" w:cs="Arial"/>
        </w:rPr>
        <w:t xml:space="preserve">. </w:t>
      </w:r>
      <w:r w:rsidR="007C3836" w:rsidRPr="00586961">
        <w:rPr>
          <w:rFonts w:ascii="Arial" w:hAnsi="Arial" w:cs="Arial"/>
        </w:rPr>
        <w:t>Siguió l</w:t>
      </w:r>
      <w:r w:rsidR="0028653B" w:rsidRPr="00586961">
        <w:rPr>
          <w:rFonts w:ascii="Arial" w:hAnsi="Arial" w:cs="Arial"/>
        </w:rPr>
        <w:t>a</w:t>
      </w:r>
      <w:r w:rsidR="000A52CC" w:rsidRPr="00586961">
        <w:rPr>
          <w:rFonts w:ascii="Arial" w:hAnsi="Arial" w:cs="Arial"/>
        </w:rPr>
        <w:t xml:space="preserve"> población</w:t>
      </w:r>
      <w:r w:rsidR="0028653B" w:rsidRPr="00586961">
        <w:rPr>
          <w:rFonts w:ascii="Arial" w:hAnsi="Arial" w:cs="Arial"/>
        </w:rPr>
        <w:t xml:space="preserve"> que lo hi</w:t>
      </w:r>
      <w:r w:rsidR="000A52CC" w:rsidRPr="00586961">
        <w:rPr>
          <w:rFonts w:ascii="Arial" w:hAnsi="Arial" w:cs="Arial"/>
        </w:rPr>
        <w:t>zo</w:t>
      </w:r>
      <w:r w:rsidR="0028653B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  <w:i/>
        </w:rPr>
        <w:t>por motivos personales</w:t>
      </w:r>
      <w:r w:rsidR="007C3836" w:rsidRPr="00586961">
        <w:rPr>
          <w:rFonts w:ascii="Arial" w:hAnsi="Arial" w:cs="Arial"/>
          <w:iCs/>
        </w:rPr>
        <w:t>,</w:t>
      </w:r>
      <w:r w:rsidR="0028653B" w:rsidRPr="00586961">
        <w:rPr>
          <w:rFonts w:ascii="Arial" w:hAnsi="Arial" w:cs="Arial"/>
        </w:rPr>
        <w:t xml:space="preserve"> </w:t>
      </w:r>
      <w:r w:rsidR="00A36F6E" w:rsidRPr="00586961">
        <w:rPr>
          <w:rFonts w:ascii="Arial" w:hAnsi="Arial" w:cs="Arial"/>
        </w:rPr>
        <w:t>con</w:t>
      </w:r>
      <w:r w:rsidR="004F73EA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26.9</w:t>
      </w:r>
      <w:r w:rsidR="004F73EA" w:rsidRPr="00586961">
        <w:rPr>
          <w:rFonts w:ascii="Arial" w:hAnsi="Arial" w:cs="Arial"/>
        </w:rPr>
        <w:t xml:space="preserve"> por ciento</w:t>
      </w:r>
      <w:r w:rsidR="0028653B" w:rsidRPr="00586961">
        <w:rPr>
          <w:rFonts w:ascii="Arial" w:hAnsi="Arial" w:cs="Arial"/>
        </w:rPr>
        <w:t xml:space="preserve">. </w:t>
      </w:r>
      <w:r w:rsidR="00F13A4D" w:rsidRPr="00586961">
        <w:rPr>
          <w:rFonts w:ascii="Arial" w:hAnsi="Arial" w:cs="Arial"/>
        </w:rPr>
        <w:t>De l</w:t>
      </w:r>
      <w:r w:rsidR="000A52CC" w:rsidRPr="00586961">
        <w:rPr>
          <w:rFonts w:ascii="Arial" w:hAnsi="Arial" w:cs="Arial"/>
        </w:rPr>
        <w:t>a población</w:t>
      </w:r>
      <w:r w:rsidR="0028653B" w:rsidRPr="00586961">
        <w:rPr>
          <w:rFonts w:ascii="Arial" w:hAnsi="Arial" w:cs="Arial"/>
        </w:rPr>
        <w:t xml:space="preserve"> que cambi</w:t>
      </w:r>
      <w:r w:rsidR="000A52CC" w:rsidRPr="00586961">
        <w:rPr>
          <w:rFonts w:ascii="Arial" w:hAnsi="Arial" w:cs="Arial"/>
        </w:rPr>
        <w:t>ó</w:t>
      </w:r>
      <w:r w:rsidR="0028653B" w:rsidRPr="00586961">
        <w:rPr>
          <w:rFonts w:ascii="Arial" w:hAnsi="Arial" w:cs="Arial"/>
        </w:rPr>
        <w:t xml:space="preserve"> de escuela privada a pública, 33.0</w:t>
      </w:r>
      <w:r w:rsidR="00B0401B" w:rsidRPr="00586961">
        <w:rPr>
          <w:rFonts w:ascii="Arial" w:hAnsi="Arial" w:cs="Arial"/>
        </w:rPr>
        <w:t xml:space="preserve"> %</w:t>
      </w:r>
      <w:r w:rsidR="0028653B" w:rsidRPr="00586961">
        <w:rPr>
          <w:rFonts w:ascii="Arial" w:hAnsi="Arial" w:cs="Arial"/>
        </w:rPr>
        <w:t xml:space="preserve"> </w:t>
      </w:r>
      <w:r w:rsidR="00764FE6" w:rsidRPr="00586961">
        <w:rPr>
          <w:rFonts w:ascii="Arial" w:hAnsi="Arial" w:cs="Arial"/>
        </w:rPr>
        <w:t xml:space="preserve">fue </w:t>
      </w:r>
      <w:r w:rsidR="00764FE6" w:rsidRPr="00586961">
        <w:rPr>
          <w:rFonts w:ascii="Arial" w:hAnsi="Arial" w:cs="Arial"/>
          <w:i/>
        </w:rPr>
        <w:t>por</w:t>
      </w:r>
      <w:r w:rsidR="0028653B" w:rsidRPr="00586961">
        <w:rPr>
          <w:rFonts w:ascii="Arial" w:hAnsi="Arial" w:cs="Arial"/>
          <w:i/>
        </w:rPr>
        <w:t xml:space="preserve"> motivos personales</w:t>
      </w:r>
      <w:r w:rsidR="00A36F6E" w:rsidRPr="00586961">
        <w:rPr>
          <w:rFonts w:ascii="Arial" w:hAnsi="Arial" w:cs="Arial"/>
        </w:rPr>
        <w:t xml:space="preserve"> y</w:t>
      </w:r>
      <w:r w:rsidR="004F73EA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30.8</w:t>
      </w:r>
      <w:r w:rsidR="00B0401B" w:rsidRPr="00586961">
        <w:rPr>
          <w:rFonts w:ascii="Arial" w:hAnsi="Arial" w:cs="Arial"/>
        </w:rPr>
        <w:t xml:space="preserve"> %</w:t>
      </w:r>
      <w:r w:rsidR="00D63FCE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 xml:space="preserve">por el </w:t>
      </w:r>
      <w:r w:rsidR="0028653B" w:rsidRPr="00586961">
        <w:rPr>
          <w:rFonts w:ascii="Arial" w:hAnsi="Arial" w:cs="Arial"/>
          <w:i/>
        </w:rPr>
        <w:t xml:space="preserve">alto costo de la escuela o </w:t>
      </w:r>
      <w:r w:rsidR="004F73EA" w:rsidRPr="00586961">
        <w:rPr>
          <w:rFonts w:ascii="Arial" w:hAnsi="Arial" w:cs="Arial"/>
          <w:i/>
        </w:rPr>
        <w:t>por</w:t>
      </w:r>
      <w:r w:rsidR="0028653B" w:rsidRPr="00586961">
        <w:rPr>
          <w:rFonts w:ascii="Arial" w:hAnsi="Arial" w:cs="Arial"/>
          <w:i/>
        </w:rPr>
        <w:t xml:space="preserve"> </w:t>
      </w:r>
      <w:r w:rsidR="00A36F6E" w:rsidRPr="00586961">
        <w:rPr>
          <w:rFonts w:ascii="Arial" w:hAnsi="Arial" w:cs="Arial"/>
          <w:i/>
        </w:rPr>
        <w:t xml:space="preserve">estar </w:t>
      </w:r>
      <w:r w:rsidR="0028653B" w:rsidRPr="00586961">
        <w:rPr>
          <w:rFonts w:ascii="Arial" w:hAnsi="Arial" w:cs="Arial"/>
          <w:i/>
        </w:rPr>
        <w:t xml:space="preserve">pagando sin aprovechar la totalidad de </w:t>
      </w:r>
      <w:r w:rsidR="004F73EA" w:rsidRPr="00586961">
        <w:rPr>
          <w:rFonts w:ascii="Arial" w:hAnsi="Arial" w:cs="Arial"/>
          <w:i/>
        </w:rPr>
        <w:t xml:space="preserve">las </w:t>
      </w:r>
      <w:r w:rsidR="0028653B" w:rsidRPr="00586961">
        <w:rPr>
          <w:rFonts w:ascii="Arial" w:hAnsi="Arial" w:cs="Arial"/>
          <w:i/>
        </w:rPr>
        <w:t>actividades</w:t>
      </w:r>
      <w:r w:rsidR="0028653B" w:rsidRPr="00586961">
        <w:rPr>
          <w:rFonts w:ascii="Arial" w:hAnsi="Arial" w:cs="Arial"/>
        </w:rPr>
        <w:t xml:space="preserve">. </w:t>
      </w:r>
    </w:p>
    <w:p w14:paraId="3A9DB966" w14:textId="77777777" w:rsidR="007C3836" w:rsidRPr="00586961" w:rsidRDefault="007C3836" w:rsidP="00A36F6E">
      <w:pPr>
        <w:ind w:right="-427"/>
        <w:jc w:val="both"/>
        <w:rPr>
          <w:rFonts w:ascii="Arial" w:hAnsi="Arial" w:cs="Arial"/>
        </w:rPr>
      </w:pPr>
    </w:p>
    <w:p w14:paraId="258B615A" w14:textId="2B8426AD" w:rsidR="009E0429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9E0429" w:rsidRPr="00586961">
        <w:rPr>
          <w:rFonts w:ascii="Arial" w:hAnsi="Arial" w:cs="Arial"/>
          <w:sz w:val="20"/>
          <w:szCs w:val="20"/>
        </w:rPr>
        <w:t xml:space="preserve"> </w:t>
      </w:r>
      <w:r w:rsidR="007F3F23" w:rsidRPr="00586961">
        <w:rPr>
          <w:rFonts w:ascii="Arial" w:hAnsi="Arial" w:cs="Arial"/>
          <w:sz w:val="20"/>
          <w:szCs w:val="20"/>
        </w:rPr>
        <w:t>7</w:t>
      </w:r>
    </w:p>
    <w:p w14:paraId="1770AAB0" w14:textId="76EC714D" w:rsidR="00427792" w:rsidRPr="00586961" w:rsidRDefault="00D75462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que cambi</w:t>
      </w:r>
      <w:r w:rsidR="004F73EA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ó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de sostenimiento de escuela</w:t>
      </w: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y principales motivos</w:t>
      </w:r>
    </w:p>
    <w:p w14:paraId="34878219" w14:textId="77777777" w:rsidR="00427792" w:rsidRPr="00586961" w:rsidRDefault="00427792" w:rsidP="0028653B">
      <w:pPr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</w:p>
    <w:p w14:paraId="1A8B6663" w14:textId="466B3FDB" w:rsidR="00443D0D" w:rsidRPr="00586961" w:rsidRDefault="00D45BC2" w:rsidP="007C3836">
      <w:pPr>
        <w:jc w:val="center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  <w:noProof/>
        </w:rPr>
        <w:drawing>
          <wp:inline distT="0" distB="0" distL="0" distR="0" wp14:anchorId="3D70E121" wp14:editId="09B6D738">
            <wp:extent cx="6019800" cy="20478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2E07" w14:textId="64CAC452" w:rsidR="00427792" w:rsidRPr="00586961" w:rsidRDefault="00427792" w:rsidP="007C3836">
      <w:pPr>
        <w:spacing w:line="276" w:lineRule="auto"/>
        <w:ind w:left="284" w:hanging="284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>Nota: La población de referencia considera a mujeres y hombres de 3 a 29 años inscritos en los ciclos escolares 2020-2021 y 2021-2022.</w:t>
      </w:r>
    </w:p>
    <w:p w14:paraId="7F5BB5BE" w14:textId="77777777" w:rsidR="00876CFF" w:rsidRPr="00586961" w:rsidRDefault="00876CFF" w:rsidP="00876CFF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* Presenta un coeficiente de variación de 15 % o más.</w:t>
      </w:r>
    </w:p>
    <w:p w14:paraId="7C5823F8" w14:textId="77777777" w:rsidR="00876CFF" w:rsidRPr="00586961" w:rsidRDefault="00876CFF" w:rsidP="00876CFF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  <w:vertAlign w:val="superscript"/>
        </w:rPr>
        <w:t>a</w:t>
      </w:r>
      <w:r w:rsidRPr="00586961">
        <w:rPr>
          <w:rFonts w:ascii="Arial" w:hAnsi="Arial" w:cs="Arial"/>
          <w:sz w:val="16"/>
          <w:szCs w:val="16"/>
        </w:rPr>
        <w:t xml:space="preserve"> Incluye cambio de lugar de residencia, entró a escuelas donde se tiene pase directo a universidad, cierre de escuelas o estaba lejos, la escuela no manejaba bien las clases virtuales, pidió un cambio porque no le gustaba la escuela y debido a la pandemia por COVID.</w:t>
      </w:r>
    </w:p>
    <w:p w14:paraId="5C68DB4D" w14:textId="77777777" w:rsidR="00876CFF" w:rsidRPr="00586961" w:rsidRDefault="00876CFF" w:rsidP="00876CFF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  <w:vertAlign w:val="superscript"/>
        </w:rPr>
        <w:t>b</w:t>
      </w:r>
      <w:r w:rsidRPr="00586961">
        <w:rPr>
          <w:rFonts w:ascii="Arial" w:hAnsi="Arial" w:cs="Arial"/>
          <w:sz w:val="16"/>
          <w:szCs w:val="16"/>
        </w:rPr>
        <w:t xml:space="preserve"> Incluye cambio de lugar de residencia, edad máxima requerida para guarderías y estancias infantiles, entró a escuelas donde se tiene pase directo a universidad, cierre de escuelas o estaba lejos, la escuela no manejaba bien las clases virtuales, pidió un cambio porque no le gustaba la escuela, debido a la pandemia por COVID y no encontró lugar en la escuela o no hay posibilidad en la escuela pública.</w:t>
      </w:r>
    </w:p>
    <w:p w14:paraId="3DB1FCB4" w14:textId="56A70453" w:rsidR="00876CFF" w:rsidRPr="00586961" w:rsidRDefault="00876CFF" w:rsidP="00876CF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07D0E9D3" w14:textId="77777777" w:rsidR="0028653B" w:rsidRPr="00586961" w:rsidRDefault="0028653B" w:rsidP="0028653B">
      <w:pPr>
        <w:jc w:val="both"/>
        <w:rPr>
          <w:rFonts w:ascii="Arial" w:hAnsi="Arial" w:cs="Arial"/>
          <w:b/>
          <w:bCs/>
        </w:rPr>
      </w:pPr>
    </w:p>
    <w:p w14:paraId="234FDB78" w14:textId="5A3A5F9A" w:rsidR="006C6F8C" w:rsidRPr="00586961" w:rsidRDefault="001F0D5A" w:rsidP="007C3836">
      <w:pPr>
        <w:ind w:right="-427"/>
        <w:jc w:val="both"/>
        <w:rPr>
          <w:rFonts w:ascii="Arial" w:hAnsi="Arial" w:cs="Arial"/>
        </w:rPr>
      </w:pPr>
      <w:bookmarkStart w:id="5" w:name="_Hlk115225701"/>
      <w:r w:rsidRPr="00586961">
        <w:rPr>
          <w:rFonts w:ascii="Arial" w:hAnsi="Arial" w:cs="Arial"/>
        </w:rPr>
        <w:t>L</w:t>
      </w:r>
      <w:r w:rsidR="004F73EA" w:rsidRPr="00586961">
        <w:rPr>
          <w:rFonts w:ascii="Arial" w:hAnsi="Arial" w:cs="Arial"/>
        </w:rPr>
        <w:t xml:space="preserve">a </w:t>
      </w:r>
      <w:r w:rsidR="0028653B" w:rsidRPr="00586961">
        <w:rPr>
          <w:rFonts w:ascii="Arial" w:hAnsi="Arial" w:cs="Arial"/>
        </w:rPr>
        <w:t xml:space="preserve">modalidad de asistencia </w:t>
      </w:r>
      <w:r w:rsidR="00A0295A" w:rsidRPr="00586961">
        <w:rPr>
          <w:rFonts w:ascii="Arial" w:hAnsi="Arial" w:cs="Arial"/>
        </w:rPr>
        <w:t>a clases</w:t>
      </w:r>
      <w:r w:rsidR="007C3836" w:rsidRPr="00586961">
        <w:rPr>
          <w:rFonts w:ascii="Arial" w:hAnsi="Arial" w:cs="Arial"/>
        </w:rPr>
        <w:t xml:space="preserve"> —sobre </w:t>
      </w:r>
      <w:r w:rsidR="00A0295A" w:rsidRPr="00586961">
        <w:rPr>
          <w:rFonts w:ascii="Arial" w:hAnsi="Arial" w:cs="Arial"/>
        </w:rPr>
        <w:t>todo en educación básica</w:t>
      </w:r>
      <w:r w:rsidR="007C3836" w:rsidRPr="00586961">
        <w:rPr>
          <w:rFonts w:ascii="Arial" w:hAnsi="Arial" w:cs="Arial"/>
        </w:rPr>
        <w:t xml:space="preserve">— se </w:t>
      </w:r>
      <w:r w:rsidRPr="00586961">
        <w:rPr>
          <w:rFonts w:ascii="Arial" w:hAnsi="Arial" w:cs="Arial"/>
        </w:rPr>
        <w:t>modificó</w:t>
      </w:r>
      <w:r w:rsidR="00A0295A" w:rsidRPr="00586961">
        <w:rPr>
          <w:rFonts w:ascii="Arial" w:hAnsi="Arial" w:cs="Arial"/>
        </w:rPr>
        <w:t xml:space="preserve"> por las condiciones </w:t>
      </w:r>
      <w:r w:rsidR="005E3199" w:rsidRPr="00586961">
        <w:rPr>
          <w:rFonts w:ascii="Arial" w:hAnsi="Arial" w:cs="Arial"/>
        </w:rPr>
        <w:t>de salud que prevalec</w:t>
      </w:r>
      <w:r w:rsidRPr="00586961">
        <w:rPr>
          <w:rFonts w:ascii="Arial" w:hAnsi="Arial" w:cs="Arial"/>
        </w:rPr>
        <w:t>iero</w:t>
      </w:r>
      <w:r w:rsidR="005E3199" w:rsidRPr="00586961">
        <w:rPr>
          <w:rFonts w:ascii="Arial" w:hAnsi="Arial" w:cs="Arial"/>
        </w:rPr>
        <w:t xml:space="preserve">n </w:t>
      </w:r>
      <w:r w:rsidRPr="00586961">
        <w:rPr>
          <w:rFonts w:ascii="Arial" w:hAnsi="Arial" w:cs="Arial"/>
        </w:rPr>
        <w:t>al</w:t>
      </w:r>
      <w:r w:rsidR="005E3199" w:rsidRPr="00586961">
        <w:rPr>
          <w:rFonts w:ascii="Arial" w:hAnsi="Arial" w:cs="Arial"/>
        </w:rPr>
        <w:t xml:space="preserve"> inicio del ciclo escolar 2021-2022</w:t>
      </w:r>
      <w:r w:rsidRPr="00586961">
        <w:rPr>
          <w:rFonts w:ascii="Arial" w:hAnsi="Arial" w:cs="Arial"/>
        </w:rPr>
        <w:t xml:space="preserve">. </w:t>
      </w:r>
      <w:r w:rsidR="007C3836" w:rsidRPr="00586961">
        <w:rPr>
          <w:rFonts w:ascii="Arial" w:hAnsi="Arial" w:cs="Arial"/>
        </w:rPr>
        <w:t xml:space="preserve">Así, </w:t>
      </w:r>
      <w:r w:rsidRPr="00586961">
        <w:rPr>
          <w:rFonts w:ascii="Arial" w:hAnsi="Arial" w:cs="Arial"/>
        </w:rPr>
        <w:t xml:space="preserve">36.1 % </w:t>
      </w:r>
      <w:r w:rsidR="00A0295A" w:rsidRPr="00586961">
        <w:rPr>
          <w:rFonts w:ascii="Arial" w:hAnsi="Arial" w:cs="Arial"/>
        </w:rPr>
        <w:t>de la población de 3 a 29 años</w:t>
      </w:r>
      <w:r w:rsidRPr="00586961">
        <w:rPr>
          <w:rFonts w:ascii="Arial" w:hAnsi="Arial" w:cs="Arial"/>
        </w:rPr>
        <w:t xml:space="preserve"> </w:t>
      </w:r>
      <w:r w:rsidR="005E3199" w:rsidRPr="00586961">
        <w:rPr>
          <w:rFonts w:ascii="Arial" w:hAnsi="Arial" w:cs="Arial"/>
        </w:rPr>
        <w:t>asist</w:t>
      </w:r>
      <w:r w:rsidRPr="00586961">
        <w:rPr>
          <w:rFonts w:ascii="Arial" w:hAnsi="Arial" w:cs="Arial"/>
        </w:rPr>
        <w:t>ió</w:t>
      </w:r>
      <w:r w:rsidR="00073E54" w:rsidRPr="00586961">
        <w:rPr>
          <w:rFonts w:ascii="Arial" w:hAnsi="Arial" w:cs="Arial"/>
        </w:rPr>
        <w:t xml:space="preserve"> a</w:t>
      </w:r>
      <w:r w:rsidR="005E3199" w:rsidRPr="00586961">
        <w:rPr>
          <w:rFonts w:ascii="Arial" w:hAnsi="Arial" w:cs="Arial"/>
        </w:rPr>
        <w:t xml:space="preserve"> clases </w:t>
      </w:r>
      <w:r w:rsidR="005E3199" w:rsidRPr="00586961">
        <w:rPr>
          <w:rFonts w:ascii="Arial" w:hAnsi="Arial" w:cs="Arial"/>
          <w:i/>
        </w:rPr>
        <w:t>a</w:t>
      </w:r>
      <w:r w:rsidR="00073E54" w:rsidRPr="00586961">
        <w:rPr>
          <w:rFonts w:ascii="Arial" w:hAnsi="Arial" w:cs="Arial"/>
          <w:i/>
        </w:rPr>
        <w:t xml:space="preserve"> distancia</w:t>
      </w:r>
      <w:r w:rsidR="00073E54" w:rsidRPr="00586961">
        <w:rPr>
          <w:rFonts w:ascii="Arial" w:hAnsi="Arial" w:cs="Arial"/>
        </w:rPr>
        <w:t>,</w:t>
      </w:r>
      <w:r w:rsidR="004F73EA" w:rsidRPr="00586961">
        <w:rPr>
          <w:rFonts w:ascii="Arial" w:hAnsi="Arial" w:cs="Arial"/>
        </w:rPr>
        <w:t xml:space="preserve"> </w:t>
      </w:r>
      <w:r w:rsidR="00073E54" w:rsidRPr="00586961">
        <w:rPr>
          <w:rFonts w:ascii="Arial" w:hAnsi="Arial" w:cs="Arial"/>
        </w:rPr>
        <w:t>3</w:t>
      </w:r>
      <w:r w:rsidR="009D58DA" w:rsidRPr="00586961">
        <w:rPr>
          <w:rFonts w:ascii="Arial" w:hAnsi="Arial" w:cs="Arial"/>
        </w:rPr>
        <w:t>5</w:t>
      </w:r>
      <w:r w:rsidR="00073E54" w:rsidRPr="00586961">
        <w:rPr>
          <w:rFonts w:ascii="Arial" w:hAnsi="Arial" w:cs="Arial"/>
        </w:rPr>
        <w:t>.6</w:t>
      </w:r>
      <w:r w:rsidR="00B0401B" w:rsidRPr="00586961">
        <w:rPr>
          <w:rFonts w:ascii="Arial" w:hAnsi="Arial" w:cs="Arial"/>
        </w:rPr>
        <w:t xml:space="preserve"> %</w:t>
      </w:r>
      <w:r w:rsidR="007C3836" w:rsidRPr="00586961">
        <w:rPr>
          <w:rFonts w:ascii="Arial" w:hAnsi="Arial" w:cs="Arial"/>
        </w:rPr>
        <w:t xml:space="preserve"> lo hizo</w:t>
      </w:r>
      <w:r w:rsidR="00073E54" w:rsidRPr="00586961">
        <w:rPr>
          <w:rFonts w:ascii="Arial" w:hAnsi="Arial" w:cs="Arial"/>
        </w:rPr>
        <w:t xml:space="preserve"> </w:t>
      </w:r>
      <w:r w:rsidR="00730551" w:rsidRPr="00586961">
        <w:rPr>
          <w:rFonts w:ascii="Arial" w:hAnsi="Arial" w:cs="Arial"/>
        </w:rPr>
        <w:t>en formato</w:t>
      </w:r>
      <w:r w:rsidR="00073E54" w:rsidRPr="00586961">
        <w:rPr>
          <w:rFonts w:ascii="Arial" w:hAnsi="Arial" w:cs="Arial"/>
        </w:rPr>
        <w:t xml:space="preserve"> </w:t>
      </w:r>
      <w:r w:rsidR="00073E54" w:rsidRPr="00586961">
        <w:rPr>
          <w:rFonts w:ascii="Arial" w:hAnsi="Arial" w:cs="Arial"/>
          <w:i/>
        </w:rPr>
        <w:t>híbrid</w:t>
      </w:r>
      <w:r w:rsidR="00730551" w:rsidRPr="00586961">
        <w:rPr>
          <w:rFonts w:ascii="Arial" w:hAnsi="Arial" w:cs="Arial"/>
          <w:i/>
        </w:rPr>
        <w:t>o</w:t>
      </w:r>
      <w:r w:rsidR="005E3199" w:rsidRPr="00586961">
        <w:rPr>
          <w:rStyle w:val="Refdenotaalpie"/>
          <w:rFonts w:ascii="Arial" w:hAnsi="Arial" w:cs="Arial"/>
        </w:rPr>
        <w:footnoteReference w:id="6"/>
      </w:r>
      <w:r w:rsidR="00073E54" w:rsidRPr="00586961">
        <w:rPr>
          <w:rFonts w:ascii="Arial" w:hAnsi="Arial" w:cs="Arial"/>
        </w:rPr>
        <w:t xml:space="preserve"> y</w:t>
      </w:r>
      <w:r w:rsidR="004F73EA" w:rsidRPr="00586961">
        <w:rPr>
          <w:rFonts w:ascii="Arial" w:hAnsi="Arial" w:cs="Arial"/>
        </w:rPr>
        <w:t xml:space="preserve"> </w:t>
      </w:r>
      <w:r w:rsidR="00073E54" w:rsidRPr="00586961">
        <w:rPr>
          <w:rFonts w:ascii="Arial" w:hAnsi="Arial" w:cs="Arial"/>
        </w:rPr>
        <w:t>28.1</w:t>
      </w:r>
      <w:r w:rsidR="00B0401B" w:rsidRPr="00586961">
        <w:rPr>
          <w:rFonts w:ascii="Arial" w:hAnsi="Arial" w:cs="Arial"/>
        </w:rPr>
        <w:t xml:space="preserve"> %</w:t>
      </w:r>
      <w:r w:rsidR="00073E54" w:rsidRPr="00586961">
        <w:rPr>
          <w:rFonts w:ascii="Arial" w:hAnsi="Arial" w:cs="Arial"/>
        </w:rPr>
        <w:t xml:space="preserve"> </w:t>
      </w:r>
      <w:r w:rsidR="00764FE6" w:rsidRPr="00586961">
        <w:rPr>
          <w:rFonts w:ascii="Arial" w:hAnsi="Arial" w:cs="Arial"/>
        </w:rPr>
        <w:t xml:space="preserve">de forma </w:t>
      </w:r>
      <w:r w:rsidR="00073E54" w:rsidRPr="00586961">
        <w:rPr>
          <w:rFonts w:ascii="Arial" w:hAnsi="Arial" w:cs="Arial"/>
          <w:i/>
        </w:rPr>
        <w:t>presencial</w:t>
      </w:r>
      <w:r w:rsidR="00073E54" w:rsidRPr="00586961">
        <w:rPr>
          <w:rFonts w:ascii="Arial" w:hAnsi="Arial" w:cs="Arial"/>
        </w:rPr>
        <w:t>.</w:t>
      </w:r>
      <w:bookmarkEnd w:id="5"/>
      <w:r w:rsidR="00073E54" w:rsidRPr="00586961">
        <w:rPr>
          <w:rFonts w:ascii="Arial" w:hAnsi="Arial" w:cs="Arial"/>
        </w:rPr>
        <w:t xml:space="preserve"> Por nivel educativo, </w:t>
      </w:r>
      <w:r w:rsidRPr="00586961">
        <w:rPr>
          <w:rFonts w:ascii="Arial" w:hAnsi="Arial" w:cs="Arial"/>
        </w:rPr>
        <w:t xml:space="preserve">35.6 % </w:t>
      </w:r>
      <w:r w:rsidR="00073E54" w:rsidRPr="00586961">
        <w:rPr>
          <w:rFonts w:ascii="Arial" w:hAnsi="Arial" w:cs="Arial"/>
        </w:rPr>
        <w:t xml:space="preserve">de </w:t>
      </w:r>
      <w:r w:rsidRPr="00586961">
        <w:rPr>
          <w:rFonts w:ascii="Arial" w:hAnsi="Arial" w:cs="Arial"/>
        </w:rPr>
        <w:t xml:space="preserve">las y </w:t>
      </w:r>
      <w:r w:rsidR="00073E54" w:rsidRPr="00586961">
        <w:rPr>
          <w:rFonts w:ascii="Arial" w:hAnsi="Arial" w:cs="Arial"/>
        </w:rPr>
        <w:t>los inscritos e</w:t>
      </w:r>
      <w:r w:rsidR="0028653B" w:rsidRPr="00586961">
        <w:rPr>
          <w:rFonts w:ascii="Arial" w:hAnsi="Arial" w:cs="Arial"/>
        </w:rPr>
        <w:t>n preescolar</w:t>
      </w:r>
      <w:r w:rsidR="004F73EA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asist</w:t>
      </w:r>
      <w:r w:rsidRPr="00586961">
        <w:rPr>
          <w:rFonts w:ascii="Arial" w:hAnsi="Arial" w:cs="Arial"/>
        </w:rPr>
        <w:t>iero</w:t>
      </w:r>
      <w:r w:rsidR="005E3199" w:rsidRPr="00586961">
        <w:rPr>
          <w:rFonts w:ascii="Arial" w:hAnsi="Arial" w:cs="Arial"/>
        </w:rPr>
        <w:t>n</w:t>
      </w:r>
      <w:r w:rsidR="0028653B" w:rsidRPr="00586961">
        <w:rPr>
          <w:rFonts w:ascii="Arial" w:hAnsi="Arial" w:cs="Arial"/>
        </w:rPr>
        <w:t xml:space="preserve"> </w:t>
      </w:r>
      <w:r w:rsidR="005E3199" w:rsidRPr="00586961">
        <w:rPr>
          <w:rFonts w:ascii="Arial" w:hAnsi="Arial" w:cs="Arial"/>
        </w:rPr>
        <w:t xml:space="preserve">de forma </w:t>
      </w:r>
      <w:r w:rsidR="005E3199" w:rsidRPr="00586961">
        <w:rPr>
          <w:rFonts w:ascii="Arial" w:hAnsi="Arial" w:cs="Arial"/>
          <w:i/>
        </w:rPr>
        <w:t>híbrida</w:t>
      </w:r>
      <w:r w:rsidR="0028653B" w:rsidRPr="00586961">
        <w:rPr>
          <w:rFonts w:ascii="Arial" w:hAnsi="Arial" w:cs="Arial"/>
        </w:rPr>
        <w:t>,</w:t>
      </w:r>
      <w:r w:rsidR="004F73EA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32.4</w:t>
      </w:r>
      <w:r w:rsidR="00B0401B" w:rsidRPr="00586961">
        <w:rPr>
          <w:rFonts w:ascii="Arial" w:hAnsi="Arial" w:cs="Arial"/>
        </w:rPr>
        <w:t xml:space="preserve"> %</w:t>
      </w:r>
      <w:r w:rsidR="00DE3F0C" w:rsidRPr="00586961">
        <w:rPr>
          <w:rFonts w:ascii="Arial" w:hAnsi="Arial" w:cs="Arial"/>
        </w:rPr>
        <w:t xml:space="preserve"> lo</w:t>
      </w:r>
      <w:r w:rsidR="005E3199" w:rsidRPr="00586961">
        <w:rPr>
          <w:rFonts w:ascii="Arial" w:hAnsi="Arial" w:cs="Arial"/>
        </w:rPr>
        <w:t xml:space="preserve"> h</w:t>
      </w:r>
      <w:r w:rsidRPr="00586961">
        <w:rPr>
          <w:rFonts w:ascii="Arial" w:hAnsi="Arial" w:cs="Arial"/>
        </w:rPr>
        <w:t>i</w:t>
      </w:r>
      <w:r w:rsidR="007C3836" w:rsidRPr="00586961">
        <w:rPr>
          <w:rFonts w:ascii="Arial" w:hAnsi="Arial" w:cs="Arial"/>
        </w:rPr>
        <w:t>zo</w:t>
      </w:r>
      <w:r w:rsidR="005E3199" w:rsidRPr="00586961">
        <w:rPr>
          <w:rFonts w:ascii="Arial" w:hAnsi="Arial" w:cs="Arial"/>
        </w:rPr>
        <w:t xml:space="preserve"> de forma </w:t>
      </w:r>
      <w:r w:rsidR="0028653B" w:rsidRPr="00586961">
        <w:rPr>
          <w:rFonts w:ascii="Arial" w:hAnsi="Arial" w:cs="Arial"/>
          <w:i/>
        </w:rPr>
        <w:t>presencial</w:t>
      </w:r>
      <w:r w:rsidR="0028653B" w:rsidRPr="00586961">
        <w:rPr>
          <w:rFonts w:ascii="Arial" w:hAnsi="Arial" w:cs="Arial"/>
        </w:rPr>
        <w:t xml:space="preserve"> y 31.5</w:t>
      </w:r>
      <w:r w:rsidR="00B0401B" w:rsidRPr="00586961">
        <w:rPr>
          <w:rFonts w:ascii="Arial" w:hAnsi="Arial" w:cs="Arial"/>
        </w:rPr>
        <w:t xml:space="preserve"> %</w:t>
      </w:r>
      <w:r w:rsidRPr="00586961">
        <w:rPr>
          <w:rFonts w:ascii="Arial" w:hAnsi="Arial" w:cs="Arial"/>
        </w:rPr>
        <w:t>,</w:t>
      </w:r>
      <w:r w:rsidR="005E3199" w:rsidRPr="00586961">
        <w:rPr>
          <w:rFonts w:ascii="Arial" w:hAnsi="Arial" w:cs="Arial"/>
        </w:rPr>
        <w:t xml:space="preserve"> </w:t>
      </w:r>
      <w:r w:rsidR="005E3199" w:rsidRPr="00586961">
        <w:rPr>
          <w:rFonts w:ascii="Arial" w:hAnsi="Arial" w:cs="Arial"/>
          <w:i/>
        </w:rPr>
        <w:t>a</w:t>
      </w:r>
      <w:r w:rsidR="0028653B" w:rsidRPr="00586961">
        <w:rPr>
          <w:rFonts w:ascii="Arial" w:hAnsi="Arial" w:cs="Arial"/>
          <w:i/>
        </w:rPr>
        <w:t xml:space="preserve"> distancia</w:t>
      </w:r>
      <w:r w:rsidR="0028653B" w:rsidRPr="00586961">
        <w:rPr>
          <w:rFonts w:ascii="Arial" w:hAnsi="Arial" w:cs="Arial"/>
        </w:rPr>
        <w:t xml:space="preserve">. </w:t>
      </w:r>
      <w:r w:rsidRPr="00586961">
        <w:rPr>
          <w:rFonts w:ascii="Arial" w:hAnsi="Arial" w:cs="Arial"/>
        </w:rPr>
        <w:t>E</w:t>
      </w:r>
      <w:r w:rsidR="00073E54" w:rsidRPr="00586961">
        <w:rPr>
          <w:rFonts w:ascii="Arial" w:hAnsi="Arial" w:cs="Arial"/>
        </w:rPr>
        <w:t xml:space="preserve">n el nivel </w:t>
      </w:r>
      <w:r w:rsidR="0028653B" w:rsidRPr="00586961">
        <w:rPr>
          <w:rFonts w:ascii="Arial" w:hAnsi="Arial" w:cs="Arial"/>
        </w:rPr>
        <w:t xml:space="preserve">superior, la principal modalidad </w:t>
      </w:r>
      <w:r w:rsidRPr="00586961">
        <w:rPr>
          <w:rFonts w:ascii="Arial" w:hAnsi="Arial" w:cs="Arial"/>
        </w:rPr>
        <w:t>fue</w:t>
      </w:r>
      <w:r w:rsidR="005E3199" w:rsidRPr="00586961">
        <w:rPr>
          <w:rFonts w:ascii="Arial" w:hAnsi="Arial" w:cs="Arial"/>
        </w:rPr>
        <w:t xml:space="preserve"> </w:t>
      </w:r>
      <w:r w:rsidR="00764FE6" w:rsidRPr="00586961">
        <w:rPr>
          <w:rFonts w:ascii="Arial" w:hAnsi="Arial" w:cs="Arial"/>
          <w:i/>
        </w:rPr>
        <w:t>a</w:t>
      </w:r>
      <w:r w:rsidR="005E3199" w:rsidRPr="00586961">
        <w:rPr>
          <w:rFonts w:ascii="Arial" w:hAnsi="Arial" w:cs="Arial"/>
          <w:i/>
        </w:rPr>
        <w:t xml:space="preserve"> </w:t>
      </w:r>
      <w:r w:rsidR="0028653B" w:rsidRPr="00586961">
        <w:rPr>
          <w:rFonts w:ascii="Arial" w:hAnsi="Arial" w:cs="Arial"/>
          <w:i/>
        </w:rPr>
        <w:t>distancia</w:t>
      </w:r>
      <w:r w:rsidR="007C3836" w:rsidRPr="00586961">
        <w:rPr>
          <w:rFonts w:ascii="Arial" w:hAnsi="Arial" w:cs="Arial"/>
          <w:iCs/>
        </w:rPr>
        <w:t>,</w:t>
      </w:r>
      <w:r w:rsidR="0028653B" w:rsidRPr="00586961">
        <w:rPr>
          <w:rFonts w:ascii="Arial" w:hAnsi="Arial" w:cs="Arial"/>
        </w:rPr>
        <w:t xml:space="preserve"> </w:t>
      </w:r>
      <w:r w:rsidR="005E3199" w:rsidRPr="00586961">
        <w:rPr>
          <w:rFonts w:ascii="Arial" w:hAnsi="Arial" w:cs="Arial"/>
        </w:rPr>
        <w:t>co</w:t>
      </w:r>
      <w:r w:rsidR="00730551" w:rsidRPr="00586961">
        <w:rPr>
          <w:rFonts w:ascii="Arial" w:hAnsi="Arial" w:cs="Arial"/>
        </w:rPr>
        <w:t>n</w:t>
      </w:r>
      <w:r w:rsidR="005E3199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60.5</w:t>
      </w:r>
      <w:r w:rsidR="00B0401B" w:rsidRPr="00586961">
        <w:rPr>
          <w:rFonts w:ascii="Arial" w:hAnsi="Arial" w:cs="Arial"/>
        </w:rPr>
        <w:t xml:space="preserve"> %</w:t>
      </w:r>
      <w:r w:rsidR="0028653B" w:rsidRPr="00586961">
        <w:rPr>
          <w:rFonts w:ascii="Arial" w:hAnsi="Arial" w:cs="Arial"/>
        </w:rPr>
        <w:t>, seguido de</w:t>
      </w:r>
      <w:r w:rsidR="00155A45" w:rsidRPr="00586961">
        <w:rPr>
          <w:rFonts w:ascii="Arial" w:hAnsi="Arial" w:cs="Arial"/>
        </w:rPr>
        <w:t>l formato</w:t>
      </w:r>
      <w:r w:rsidR="0028653B"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  <w:i/>
        </w:rPr>
        <w:t>híbrid</w:t>
      </w:r>
      <w:r w:rsidR="00155A45" w:rsidRPr="00586961">
        <w:rPr>
          <w:rFonts w:ascii="Arial" w:hAnsi="Arial" w:cs="Arial"/>
          <w:i/>
        </w:rPr>
        <w:t>o</w:t>
      </w:r>
      <w:r w:rsidR="004F73EA" w:rsidRPr="00586961">
        <w:rPr>
          <w:rFonts w:ascii="Arial" w:hAnsi="Arial" w:cs="Arial"/>
        </w:rPr>
        <w:t>, con</w:t>
      </w:r>
      <w:r w:rsidRPr="00586961">
        <w:rPr>
          <w:rFonts w:ascii="Arial" w:hAnsi="Arial" w:cs="Arial"/>
        </w:rPr>
        <w:t xml:space="preserve"> </w:t>
      </w:r>
      <w:r w:rsidR="0028653B" w:rsidRPr="00586961">
        <w:rPr>
          <w:rFonts w:ascii="Arial" w:hAnsi="Arial" w:cs="Arial"/>
        </w:rPr>
        <w:t>26.8</w:t>
      </w:r>
      <w:r w:rsidR="00B0401B" w:rsidRPr="00586961">
        <w:rPr>
          <w:rFonts w:ascii="Arial" w:hAnsi="Arial" w:cs="Arial"/>
        </w:rPr>
        <w:t xml:space="preserve"> %</w:t>
      </w:r>
      <w:r w:rsidR="0028653B" w:rsidRPr="00586961">
        <w:rPr>
          <w:rFonts w:ascii="Arial" w:hAnsi="Arial" w:cs="Arial"/>
        </w:rPr>
        <w:t xml:space="preserve"> y</w:t>
      </w:r>
      <w:r w:rsidR="009D4592" w:rsidRPr="00586961">
        <w:rPr>
          <w:rFonts w:ascii="Arial" w:hAnsi="Arial" w:cs="Arial"/>
        </w:rPr>
        <w:t>,</w:t>
      </w:r>
      <w:r w:rsidR="0028653B" w:rsidRPr="00586961">
        <w:rPr>
          <w:rFonts w:ascii="Arial" w:hAnsi="Arial" w:cs="Arial"/>
        </w:rPr>
        <w:t xml:space="preserve"> por último</w:t>
      </w:r>
      <w:r w:rsidR="004F73EA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</w:t>
      </w:r>
      <w:r w:rsidR="004F73EA" w:rsidRPr="00586961">
        <w:rPr>
          <w:rFonts w:ascii="Arial" w:hAnsi="Arial" w:cs="Arial"/>
        </w:rPr>
        <w:t xml:space="preserve">de manera </w:t>
      </w:r>
      <w:r w:rsidR="0028653B" w:rsidRPr="00586961">
        <w:rPr>
          <w:rFonts w:ascii="Arial" w:hAnsi="Arial" w:cs="Arial"/>
          <w:i/>
        </w:rPr>
        <w:t>presencial</w:t>
      </w:r>
      <w:r w:rsidRPr="00586961">
        <w:rPr>
          <w:rFonts w:ascii="Arial" w:hAnsi="Arial" w:cs="Arial"/>
        </w:rPr>
        <w:t>, con 12.7 por ciento</w:t>
      </w:r>
      <w:r w:rsidR="0028653B" w:rsidRPr="00586961">
        <w:rPr>
          <w:rFonts w:ascii="Arial" w:hAnsi="Arial" w:cs="Arial"/>
        </w:rPr>
        <w:t>.</w:t>
      </w:r>
    </w:p>
    <w:p w14:paraId="013B1980" w14:textId="0FD8D988" w:rsidR="00B921BB" w:rsidRPr="00586961" w:rsidRDefault="00B921BB" w:rsidP="0055373C">
      <w:pPr>
        <w:rPr>
          <w:rFonts w:ascii="Arial" w:hAnsi="Arial" w:cs="Arial"/>
          <w:sz w:val="20"/>
          <w:szCs w:val="20"/>
        </w:rPr>
      </w:pPr>
    </w:p>
    <w:p w14:paraId="0D1DF6EC" w14:textId="77777777" w:rsidR="00601879" w:rsidRPr="00586961" w:rsidRDefault="00601879" w:rsidP="0055373C">
      <w:pPr>
        <w:rPr>
          <w:rFonts w:ascii="Arial" w:hAnsi="Arial" w:cs="Arial"/>
          <w:sz w:val="20"/>
          <w:szCs w:val="20"/>
        </w:rPr>
      </w:pPr>
    </w:p>
    <w:p w14:paraId="534DEC1C" w14:textId="4A0FE80C" w:rsidR="008138DA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</w:t>
      </w:r>
      <w:r w:rsidR="007F3F23" w:rsidRPr="00586961">
        <w:rPr>
          <w:rFonts w:ascii="Arial" w:hAnsi="Arial" w:cs="Arial"/>
          <w:sz w:val="20"/>
          <w:szCs w:val="20"/>
        </w:rPr>
        <w:t>8</w:t>
      </w:r>
    </w:p>
    <w:p w14:paraId="7E061A7A" w14:textId="5654A20A" w:rsidR="0028653B" w:rsidRPr="00586961" w:rsidRDefault="00D75462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29 años inscrita en el ciclo escolar 2021-2022</w:t>
      </w:r>
      <w:r w:rsidR="000B7539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según modalidad de asistencia</w:t>
      </w:r>
    </w:p>
    <w:p w14:paraId="3476DD1F" w14:textId="5393BEB0" w:rsidR="00D75462" w:rsidRPr="00586961" w:rsidRDefault="00D75462" w:rsidP="007C3836">
      <w:pPr>
        <w:ind w:right="-427"/>
        <w:jc w:val="center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  <w:noProof/>
        </w:rPr>
        <w:drawing>
          <wp:inline distT="0" distB="0" distL="0" distR="0" wp14:anchorId="66073968" wp14:editId="7126DCFE">
            <wp:extent cx="5944361" cy="23812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4361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9C981" w14:textId="438C72F3" w:rsidR="001F0D5A" w:rsidRPr="00586961" w:rsidRDefault="00E32BF3" w:rsidP="007C3836">
      <w:pPr>
        <w:ind w:left="709" w:hanging="142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="001F0D5A"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63CE0200" w14:textId="7E22B7DB" w:rsidR="00E32BF3" w:rsidRPr="00586961" w:rsidRDefault="001F0D5A" w:rsidP="007C3836">
      <w:pPr>
        <w:ind w:left="709" w:hanging="142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         </w:t>
      </w:r>
      <w:r w:rsidR="00E32BF3" w:rsidRPr="00586961">
        <w:rPr>
          <w:rFonts w:ascii="Arial" w:hAnsi="Arial" w:cs="Arial"/>
          <w:sz w:val="16"/>
          <w:szCs w:val="16"/>
        </w:rPr>
        <w:t>La suma puede ser menor a 100</w:t>
      </w:r>
      <w:r w:rsidR="002E5E0D" w:rsidRPr="00586961">
        <w:rPr>
          <w:rFonts w:ascii="Arial" w:hAnsi="Arial" w:cs="Arial"/>
          <w:sz w:val="16"/>
          <w:szCs w:val="16"/>
        </w:rPr>
        <w:t xml:space="preserve"> %</w:t>
      </w:r>
      <w:r w:rsidR="00E32BF3" w:rsidRPr="00586961">
        <w:rPr>
          <w:rFonts w:ascii="Arial" w:hAnsi="Arial" w:cs="Arial"/>
          <w:sz w:val="16"/>
          <w:szCs w:val="16"/>
        </w:rPr>
        <w:t xml:space="preserve"> debido a que no se incluye </w:t>
      </w:r>
      <w:r w:rsidRPr="00586961">
        <w:rPr>
          <w:rFonts w:ascii="Arial" w:hAnsi="Arial" w:cs="Arial"/>
          <w:sz w:val="16"/>
          <w:szCs w:val="16"/>
        </w:rPr>
        <w:t>a las y los estudiantes</w:t>
      </w:r>
      <w:r w:rsidR="00E32BF3" w:rsidRPr="00586961">
        <w:rPr>
          <w:rFonts w:ascii="Arial" w:hAnsi="Arial" w:cs="Arial"/>
          <w:sz w:val="16"/>
          <w:szCs w:val="16"/>
        </w:rPr>
        <w:t xml:space="preserve"> que ya se dieron de baja.</w:t>
      </w:r>
    </w:p>
    <w:p w14:paraId="1DC23C57" w14:textId="14F435C3" w:rsidR="00B75F63" w:rsidRPr="00586961" w:rsidRDefault="00B75F63" w:rsidP="007C3836">
      <w:pPr>
        <w:ind w:left="709" w:hanging="142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5CF0B411" w14:textId="77777777" w:rsidR="00D75462" w:rsidRPr="00586961" w:rsidRDefault="00D75462" w:rsidP="00730551">
      <w:pPr>
        <w:ind w:right="-427"/>
        <w:jc w:val="both"/>
        <w:rPr>
          <w:rFonts w:ascii="Arial" w:hAnsi="Arial" w:cs="Arial"/>
          <w:lang w:val="es-ES"/>
        </w:rPr>
      </w:pPr>
    </w:p>
    <w:p w14:paraId="34E9B343" w14:textId="77777777" w:rsidR="00D75462" w:rsidRPr="00586961" w:rsidRDefault="00D75462" w:rsidP="00730551">
      <w:pPr>
        <w:ind w:right="-427"/>
        <w:jc w:val="both"/>
        <w:rPr>
          <w:rFonts w:ascii="Arial" w:hAnsi="Arial" w:cs="Arial"/>
          <w:lang w:val="es-ES"/>
        </w:rPr>
      </w:pPr>
    </w:p>
    <w:p w14:paraId="00085D1A" w14:textId="1938D901" w:rsidR="00C03D35" w:rsidRPr="00586961" w:rsidRDefault="00730551" w:rsidP="00730551">
      <w:pPr>
        <w:ind w:right="-427"/>
        <w:jc w:val="both"/>
        <w:rPr>
          <w:rFonts w:ascii="Arial" w:hAnsi="Arial" w:cs="Arial"/>
          <w:lang w:val="es-ES"/>
        </w:rPr>
      </w:pPr>
      <w:r w:rsidRPr="00586961">
        <w:rPr>
          <w:rFonts w:ascii="Arial" w:hAnsi="Arial" w:cs="Arial"/>
          <w:lang w:val="es-ES"/>
        </w:rPr>
        <w:t xml:space="preserve">El nivel de </w:t>
      </w:r>
      <w:r w:rsidR="001752F1" w:rsidRPr="00586961">
        <w:rPr>
          <w:rFonts w:ascii="Arial" w:hAnsi="Arial" w:cs="Arial"/>
          <w:lang w:val="es-ES"/>
        </w:rPr>
        <w:t>educación básica</w:t>
      </w:r>
      <w:r w:rsidR="00A8213E" w:rsidRPr="00586961">
        <w:rPr>
          <w:rFonts w:ascii="Arial" w:hAnsi="Arial" w:cs="Arial"/>
          <w:lang w:val="es-ES"/>
        </w:rPr>
        <w:t xml:space="preserve"> en las escuelas privadas </w:t>
      </w:r>
      <w:r w:rsidR="007C3836" w:rsidRPr="00586961">
        <w:rPr>
          <w:rFonts w:ascii="Arial" w:hAnsi="Arial" w:cs="Arial"/>
          <w:lang w:val="es-ES"/>
        </w:rPr>
        <w:t>fue el que mostró más</w:t>
      </w:r>
      <w:r w:rsidR="00A8213E" w:rsidRPr="00586961">
        <w:rPr>
          <w:rFonts w:ascii="Arial" w:hAnsi="Arial" w:cs="Arial"/>
          <w:lang w:val="es-ES"/>
        </w:rPr>
        <w:t xml:space="preserve"> asistencia </w:t>
      </w:r>
      <w:r w:rsidR="00034A6F" w:rsidRPr="00586961">
        <w:rPr>
          <w:rFonts w:ascii="Arial" w:hAnsi="Arial" w:cs="Arial"/>
          <w:lang w:val="es-ES"/>
        </w:rPr>
        <w:t xml:space="preserve">presencial </w:t>
      </w:r>
      <w:r w:rsidR="00A8213E" w:rsidRPr="00586961">
        <w:rPr>
          <w:rFonts w:ascii="Arial" w:hAnsi="Arial" w:cs="Arial"/>
          <w:lang w:val="es-ES"/>
        </w:rPr>
        <w:t>al mes</w:t>
      </w:r>
      <w:r w:rsidR="00D40716" w:rsidRPr="00586961">
        <w:rPr>
          <w:rFonts w:ascii="Arial" w:hAnsi="Arial" w:cs="Arial"/>
          <w:lang w:val="es-ES"/>
        </w:rPr>
        <w:t>.</w:t>
      </w:r>
      <w:r w:rsidR="005F7629" w:rsidRPr="00586961">
        <w:rPr>
          <w:rFonts w:ascii="Arial" w:hAnsi="Arial" w:cs="Arial"/>
          <w:lang w:val="es-ES"/>
        </w:rPr>
        <w:t xml:space="preserve"> </w:t>
      </w:r>
      <w:r w:rsidR="00A8213E" w:rsidRPr="00586961">
        <w:rPr>
          <w:rFonts w:ascii="Arial" w:hAnsi="Arial" w:cs="Arial"/>
          <w:lang w:val="es-ES"/>
        </w:rPr>
        <w:t xml:space="preserve">En este sentido, de </w:t>
      </w:r>
      <w:r w:rsidR="007C3836" w:rsidRPr="00586961">
        <w:rPr>
          <w:rFonts w:ascii="Arial" w:hAnsi="Arial" w:cs="Arial"/>
          <w:lang w:val="es-ES"/>
        </w:rPr>
        <w:t xml:space="preserve">las y </w:t>
      </w:r>
      <w:r w:rsidR="00A8213E" w:rsidRPr="00586961">
        <w:rPr>
          <w:rFonts w:ascii="Arial" w:hAnsi="Arial" w:cs="Arial"/>
          <w:lang w:val="es-ES"/>
        </w:rPr>
        <w:t>los</w:t>
      </w:r>
      <w:r w:rsidR="005F7629" w:rsidRPr="00586961">
        <w:rPr>
          <w:rFonts w:ascii="Arial" w:hAnsi="Arial" w:cs="Arial"/>
          <w:lang w:val="es-ES"/>
        </w:rPr>
        <w:t xml:space="preserve"> inscritos</w:t>
      </w:r>
      <w:r w:rsidR="00A8213E" w:rsidRPr="00586961">
        <w:rPr>
          <w:rFonts w:ascii="Arial" w:hAnsi="Arial" w:cs="Arial"/>
          <w:lang w:val="es-ES"/>
        </w:rPr>
        <w:t xml:space="preserve"> en</w:t>
      </w:r>
      <w:r w:rsidR="005F7629" w:rsidRPr="00586961">
        <w:rPr>
          <w:rFonts w:ascii="Arial" w:hAnsi="Arial" w:cs="Arial"/>
          <w:lang w:val="es-ES"/>
        </w:rPr>
        <w:t xml:space="preserve"> </w:t>
      </w:r>
      <w:r w:rsidR="001752F1" w:rsidRPr="00586961">
        <w:rPr>
          <w:rFonts w:ascii="Arial" w:hAnsi="Arial" w:cs="Arial"/>
          <w:lang w:val="es-ES"/>
        </w:rPr>
        <w:t>primaria</w:t>
      </w:r>
      <w:r w:rsidR="005F7629" w:rsidRPr="00586961">
        <w:rPr>
          <w:rFonts w:ascii="Arial" w:hAnsi="Arial" w:cs="Arial"/>
          <w:lang w:val="es-ES"/>
        </w:rPr>
        <w:t xml:space="preserve"> en escuelas </w:t>
      </w:r>
      <w:r w:rsidRPr="00586961">
        <w:rPr>
          <w:rFonts w:ascii="Arial" w:hAnsi="Arial" w:cs="Arial"/>
          <w:lang w:val="es-ES"/>
        </w:rPr>
        <w:t>privada</w:t>
      </w:r>
      <w:r w:rsidR="0012560B" w:rsidRPr="00586961">
        <w:rPr>
          <w:rFonts w:ascii="Arial" w:hAnsi="Arial" w:cs="Arial"/>
          <w:lang w:val="es-ES"/>
        </w:rPr>
        <w:t>s</w:t>
      </w:r>
      <w:r w:rsidR="00C42627" w:rsidRPr="00586961">
        <w:rPr>
          <w:rFonts w:ascii="Arial" w:hAnsi="Arial" w:cs="Arial"/>
          <w:lang w:val="es-ES"/>
        </w:rPr>
        <w:t xml:space="preserve">, </w:t>
      </w:r>
      <w:r w:rsidRPr="00586961">
        <w:rPr>
          <w:rFonts w:ascii="Arial" w:hAnsi="Arial" w:cs="Arial"/>
          <w:lang w:val="es-ES"/>
        </w:rPr>
        <w:t>70.6 % asistió 11 días</w:t>
      </w:r>
      <w:r w:rsidR="007C3836" w:rsidRPr="00586961">
        <w:rPr>
          <w:rFonts w:ascii="Arial" w:hAnsi="Arial" w:cs="Arial"/>
          <w:lang w:val="es-ES"/>
        </w:rPr>
        <w:t>,</w:t>
      </w:r>
      <w:r w:rsidRPr="00586961">
        <w:rPr>
          <w:rFonts w:ascii="Arial" w:hAnsi="Arial" w:cs="Arial"/>
          <w:lang w:val="es-ES"/>
        </w:rPr>
        <w:t xml:space="preserve"> o más</w:t>
      </w:r>
      <w:r w:rsidR="007C3836" w:rsidRPr="00586961">
        <w:rPr>
          <w:rFonts w:ascii="Arial" w:hAnsi="Arial" w:cs="Arial"/>
          <w:lang w:val="es-ES"/>
        </w:rPr>
        <w:t>,</w:t>
      </w:r>
      <w:r w:rsidRPr="00586961">
        <w:rPr>
          <w:rFonts w:ascii="Arial" w:hAnsi="Arial" w:cs="Arial"/>
          <w:lang w:val="es-ES"/>
        </w:rPr>
        <w:t xml:space="preserve"> de forma presencial</w:t>
      </w:r>
      <w:r w:rsidR="007C3836" w:rsidRPr="00586961">
        <w:rPr>
          <w:rFonts w:ascii="Arial" w:hAnsi="Arial" w:cs="Arial"/>
          <w:lang w:val="es-ES"/>
        </w:rPr>
        <w:t xml:space="preserve">. Por su parte, el porcentaje en las escuelas públicas </w:t>
      </w:r>
      <w:r w:rsidRPr="00586961">
        <w:rPr>
          <w:rFonts w:ascii="Arial" w:hAnsi="Arial" w:cs="Arial"/>
          <w:lang w:val="es-ES"/>
        </w:rPr>
        <w:t xml:space="preserve">fue </w:t>
      </w:r>
      <w:r w:rsidR="001752F1" w:rsidRPr="00586961">
        <w:rPr>
          <w:rFonts w:ascii="Arial" w:hAnsi="Arial" w:cs="Arial"/>
          <w:lang w:val="es-ES"/>
        </w:rPr>
        <w:t>44.5</w:t>
      </w:r>
      <w:r w:rsidR="00B0401B" w:rsidRPr="00586961">
        <w:rPr>
          <w:rFonts w:ascii="Arial" w:hAnsi="Arial" w:cs="Arial"/>
          <w:lang w:val="es-ES"/>
        </w:rPr>
        <w:t xml:space="preserve"> </w:t>
      </w:r>
      <w:r w:rsidRPr="00586961">
        <w:rPr>
          <w:rFonts w:ascii="Arial" w:hAnsi="Arial" w:cs="Arial"/>
          <w:lang w:val="es-ES"/>
        </w:rPr>
        <w:t xml:space="preserve">por ciento. En </w:t>
      </w:r>
      <w:r w:rsidR="001752F1" w:rsidRPr="00586961">
        <w:rPr>
          <w:rFonts w:ascii="Arial" w:hAnsi="Arial" w:cs="Arial"/>
          <w:lang w:val="es-ES"/>
        </w:rPr>
        <w:t>secundaria</w:t>
      </w:r>
      <w:r w:rsidRPr="00586961">
        <w:rPr>
          <w:rFonts w:ascii="Arial" w:hAnsi="Arial" w:cs="Arial"/>
          <w:lang w:val="es-ES"/>
        </w:rPr>
        <w:t xml:space="preserve">, la asistencia presencial de 11 días o más en escuelas privadas fue de 65.5 % y de </w:t>
      </w:r>
      <w:r w:rsidR="001752F1" w:rsidRPr="00586961">
        <w:rPr>
          <w:rFonts w:ascii="Arial" w:hAnsi="Arial" w:cs="Arial"/>
          <w:lang w:val="es-ES"/>
        </w:rPr>
        <w:t>42.3</w:t>
      </w:r>
      <w:r w:rsidR="00B0401B" w:rsidRPr="00586961">
        <w:rPr>
          <w:rFonts w:ascii="Arial" w:hAnsi="Arial" w:cs="Arial"/>
          <w:lang w:val="es-ES"/>
        </w:rPr>
        <w:t xml:space="preserve"> %</w:t>
      </w:r>
      <w:r w:rsidR="00A8213E" w:rsidRPr="00586961">
        <w:rPr>
          <w:rFonts w:ascii="Arial" w:hAnsi="Arial" w:cs="Arial"/>
          <w:lang w:val="es-ES"/>
        </w:rPr>
        <w:t xml:space="preserve"> </w:t>
      </w:r>
      <w:r w:rsidRPr="00586961">
        <w:rPr>
          <w:rFonts w:ascii="Arial" w:hAnsi="Arial" w:cs="Arial"/>
          <w:lang w:val="es-ES"/>
        </w:rPr>
        <w:t>en escuelas públicas.</w:t>
      </w:r>
    </w:p>
    <w:p w14:paraId="506543E5" w14:textId="0C728924" w:rsidR="00730551" w:rsidRPr="00586961" w:rsidRDefault="00730551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2103D6AA" w14:textId="2B4EEE28" w:rsidR="00F02987" w:rsidRPr="00586961" w:rsidRDefault="00F02987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0E13496E" w14:textId="14F4ACB9" w:rsidR="00F02987" w:rsidRPr="00586961" w:rsidRDefault="00F02987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0992EBAF" w14:textId="64684E12" w:rsidR="00F02987" w:rsidRPr="00586961" w:rsidRDefault="00F02987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1087FCE8" w14:textId="4BFE0721" w:rsidR="00F02987" w:rsidRPr="00586961" w:rsidRDefault="00F02987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6B645554" w14:textId="754CE5C5" w:rsidR="00F02987" w:rsidRDefault="00F02987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22179EDE" w14:textId="7F367E7D" w:rsidR="00183EB1" w:rsidRDefault="00183EB1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689F8B6D" w14:textId="4BB4C4EA" w:rsidR="00183EB1" w:rsidRDefault="00183EB1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70F3298F" w14:textId="77777777" w:rsidR="00183EB1" w:rsidRPr="00586961" w:rsidRDefault="00183EB1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0A62F7AB" w14:textId="77777777" w:rsidR="00F02987" w:rsidRPr="00586961" w:rsidRDefault="00F02987" w:rsidP="007C3836">
      <w:pPr>
        <w:ind w:right="-427"/>
        <w:jc w:val="both"/>
        <w:rPr>
          <w:rFonts w:ascii="Arial" w:hAnsi="Arial" w:cs="Arial"/>
          <w:b/>
          <w:bCs/>
          <w:lang w:val="es-ES"/>
        </w:rPr>
      </w:pPr>
    </w:p>
    <w:p w14:paraId="66B351FF" w14:textId="182373F6" w:rsidR="008138DA" w:rsidRPr="00586961" w:rsidRDefault="00364879" w:rsidP="008138DA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lastRenderedPageBreak/>
        <w:t>Gráfica</w:t>
      </w:r>
      <w:r w:rsidR="008138DA" w:rsidRPr="00586961">
        <w:rPr>
          <w:rFonts w:ascii="Arial" w:hAnsi="Arial" w:cs="Arial"/>
          <w:sz w:val="20"/>
          <w:szCs w:val="20"/>
        </w:rPr>
        <w:t xml:space="preserve"> </w:t>
      </w:r>
      <w:r w:rsidR="007F3F23" w:rsidRPr="00586961">
        <w:rPr>
          <w:rFonts w:ascii="Arial" w:hAnsi="Arial" w:cs="Arial"/>
          <w:sz w:val="20"/>
          <w:szCs w:val="20"/>
        </w:rPr>
        <w:t>9</w:t>
      </w:r>
    </w:p>
    <w:p w14:paraId="0863C350" w14:textId="7647B283" w:rsidR="0028653B" w:rsidRPr="00586961" w:rsidRDefault="000B7539" w:rsidP="00EA7BA3">
      <w:pPr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que asiste presencial o híbrida a la escuela</w:t>
      </w:r>
      <w:r w:rsidR="00A13B5E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según días de asistencia al mes</w:t>
      </w:r>
    </w:p>
    <w:p w14:paraId="32A8A926" w14:textId="1D42950C" w:rsidR="00F15A92" w:rsidRPr="00586961" w:rsidRDefault="00F15A92" w:rsidP="007C3836">
      <w:pPr>
        <w:ind w:right="-427"/>
        <w:jc w:val="both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</w:rPr>
        <w:t xml:space="preserve"> </w:t>
      </w:r>
    </w:p>
    <w:p w14:paraId="0E45D37B" w14:textId="05C708EE" w:rsidR="000B7539" w:rsidRPr="00586961" w:rsidRDefault="00601879" w:rsidP="007C3836">
      <w:pPr>
        <w:ind w:right="-427"/>
        <w:jc w:val="both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  <w:noProof/>
        </w:rPr>
        <w:drawing>
          <wp:inline distT="0" distB="0" distL="0" distR="0" wp14:anchorId="3FAE57EB" wp14:editId="1939C0B3">
            <wp:extent cx="6399988" cy="215265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11762" cy="21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E781" w14:textId="6F14B3F9" w:rsidR="00F15A92" w:rsidRPr="00586961" w:rsidRDefault="00F15A92" w:rsidP="007C3836">
      <w:pPr>
        <w:jc w:val="both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3102EC23" w14:textId="08494CA6" w:rsidR="00B75F63" w:rsidRPr="00586961" w:rsidRDefault="004D3EA4" w:rsidP="004D3EA4">
      <w:pPr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</w:t>
      </w:r>
      <w:r w:rsidR="00B75F63"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146BB8E5" w14:textId="77777777" w:rsidR="0028653B" w:rsidRPr="00586961" w:rsidRDefault="0028653B" w:rsidP="0028653B">
      <w:pPr>
        <w:jc w:val="both"/>
        <w:rPr>
          <w:rFonts w:ascii="Arial" w:hAnsi="Arial" w:cs="Arial"/>
          <w:sz w:val="16"/>
          <w:szCs w:val="16"/>
        </w:rPr>
      </w:pPr>
    </w:p>
    <w:p w14:paraId="03A0ECC8" w14:textId="77777777" w:rsidR="0028653B" w:rsidRPr="00586961" w:rsidRDefault="0028653B" w:rsidP="0028653B">
      <w:pPr>
        <w:jc w:val="both"/>
        <w:rPr>
          <w:rFonts w:ascii="Arial" w:hAnsi="Arial" w:cs="Arial"/>
          <w:sz w:val="16"/>
          <w:szCs w:val="16"/>
        </w:rPr>
      </w:pPr>
    </w:p>
    <w:p w14:paraId="7B3140B4" w14:textId="51311EB5" w:rsidR="007C3836" w:rsidRPr="00586961" w:rsidRDefault="00F15A92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L</w:t>
      </w:r>
      <w:r w:rsidR="0028653B" w:rsidRPr="00586961">
        <w:rPr>
          <w:rFonts w:ascii="Arial" w:hAnsi="Arial" w:cs="Arial"/>
        </w:rPr>
        <w:t>a herramienta didáctica</w:t>
      </w:r>
      <w:r w:rsidRPr="00586961">
        <w:rPr>
          <w:rStyle w:val="Refdenotaalpie"/>
          <w:rFonts w:ascii="Arial" w:hAnsi="Arial" w:cs="Arial"/>
        </w:rPr>
        <w:footnoteReference w:id="7"/>
      </w:r>
      <w:r w:rsidR="0028653B" w:rsidRPr="00586961">
        <w:rPr>
          <w:rFonts w:ascii="Arial" w:hAnsi="Arial" w:cs="Arial"/>
        </w:rPr>
        <w:t xml:space="preserve"> </w:t>
      </w:r>
      <w:r w:rsidR="007C3836" w:rsidRPr="00586961">
        <w:rPr>
          <w:rFonts w:ascii="Arial" w:hAnsi="Arial" w:cs="Arial"/>
        </w:rPr>
        <w:t xml:space="preserve">que más se utilizó </w:t>
      </w:r>
      <w:r w:rsidR="0026108D" w:rsidRPr="00586961">
        <w:rPr>
          <w:rFonts w:ascii="Arial" w:hAnsi="Arial" w:cs="Arial"/>
        </w:rPr>
        <w:t xml:space="preserve">para reforzar las clases </w:t>
      </w:r>
      <w:r w:rsidR="00E071B6" w:rsidRPr="00586961">
        <w:rPr>
          <w:rFonts w:ascii="Arial" w:hAnsi="Arial" w:cs="Arial"/>
        </w:rPr>
        <w:t xml:space="preserve">fue el </w:t>
      </w:r>
      <w:r w:rsidR="00E071B6" w:rsidRPr="00586961">
        <w:rPr>
          <w:rFonts w:ascii="Arial" w:hAnsi="Arial" w:cs="Arial"/>
          <w:i/>
        </w:rPr>
        <w:t>material escrito o impreso</w:t>
      </w:r>
      <w:r w:rsidR="007C3836" w:rsidRPr="00586961">
        <w:rPr>
          <w:rFonts w:ascii="Arial" w:hAnsi="Arial" w:cs="Arial"/>
          <w:iCs/>
        </w:rPr>
        <w:t>,</w:t>
      </w:r>
      <w:r w:rsidR="00B4550E" w:rsidRPr="00586961">
        <w:rPr>
          <w:rFonts w:ascii="Arial" w:hAnsi="Arial" w:cs="Arial"/>
        </w:rPr>
        <w:t xml:space="preserve"> con</w:t>
      </w:r>
      <w:r w:rsidR="004C5E11" w:rsidRPr="00586961">
        <w:rPr>
          <w:rFonts w:ascii="Arial" w:hAnsi="Arial" w:cs="Arial"/>
        </w:rPr>
        <w:t xml:space="preserve"> </w:t>
      </w:r>
      <w:r w:rsidR="00E071B6" w:rsidRPr="00586961">
        <w:rPr>
          <w:rFonts w:ascii="Arial" w:hAnsi="Arial" w:cs="Arial"/>
        </w:rPr>
        <w:t>91.9</w:t>
      </w:r>
      <w:r w:rsidR="00B0401B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por ciento. </w:t>
      </w:r>
      <w:r w:rsidR="007C3836" w:rsidRPr="00586961">
        <w:rPr>
          <w:rFonts w:ascii="Arial" w:hAnsi="Arial" w:cs="Arial"/>
        </w:rPr>
        <w:t>Siguieron e</w:t>
      </w:r>
      <w:r w:rsidRPr="00586961">
        <w:rPr>
          <w:rFonts w:ascii="Arial" w:hAnsi="Arial" w:cs="Arial"/>
        </w:rPr>
        <w:t xml:space="preserve">l </w:t>
      </w:r>
      <w:r w:rsidRPr="00586961">
        <w:rPr>
          <w:rFonts w:ascii="Arial" w:hAnsi="Arial" w:cs="Arial"/>
          <w:i/>
        </w:rPr>
        <w:t>pi</w:t>
      </w:r>
      <w:r w:rsidR="005B6C68" w:rsidRPr="00586961">
        <w:rPr>
          <w:rFonts w:ascii="Arial" w:hAnsi="Arial" w:cs="Arial"/>
          <w:i/>
        </w:rPr>
        <w:t>za</w:t>
      </w:r>
      <w:r w:rsidRPr="00586961">
        <w:rPr>
          <w:rFonts w:ascii="Arial" w:hAnsi="Arial" w:cs="Arial"/>
          <w:i/>
        </w:rPr>
        <w:t>rrón, pi</w:t>
      </w:r>
      <w:r w:rsidR="005B6C68" w:rsidRPr="00586961">
        <w:rPr>
          <w:rFonts w:ascii="Arial" w:hAnsi="Arial" w:cs="Arial"/>
          <w:i/>
        </w:rPr>
        <w:t>nta</w:t>
      </w:r>
      <w:r w:rsidRPr="00586961">
        <w:rPr>
          <w:rFonts w:ascii="Arial" w:hAnsi="Arial" w:cs="Arial"/>
          <w:i/>
        </w:rPr>
        <w:t xml:space="preserve">rrón </w:t>
      </w:r>
      <w:r w:rsidR="00C10976" w:rsidRPr="00586961">
        <w:rPr>
          <w:rFonts w:ascii="Arial" w:hAnsi="Arial" w:cs="Arial"/>
          <w:i/>
        </w:rPr>
        <w:t>o</w:t>
      </w:r>
      <w:r w:rsidR="00E071B6" w:rsidRPr="00586961">
        <w:rPr>
          <w:rFonts w:ascii="Arial" w:hAnsi="Arial" w:cs="Arial"/>
          <w:i/>
        </w:rPr>
        <w:t xml:space="preserve"> pizarra el</w:t>
      </w:r>
      <w:r w:rsidRPr="00586961">
        <w:rPr>
          <w:rFonts w:ascii="Arial" w:hAnsi="Arial" w:cs="Arial"/>
          <w:i/>
        </w:rPr>
        <w:t>e</w:t>
      </w:r>
      <w:r w:rsidR="00E071B6" w:rsidRPr="00586961">
        <w:rPr>
          <w:rFonts w:ascii="Arial" w:hAnsi="Arial" w:cs="Arial"/>
          <w:i/>
        </w:rPr>
        <w:t>ctr</w:t>
      </w:r>
      <w:r w:rsidRPr="00586961">
        <w:rPr>
          <w:rFonts w:ascii="Arial" w:hAnsi="Arial" w:cs="Arial"/>
          <w:i/>
        </w:rPr>
        <w:t>óni</w:t>
      </w:r>
      <w:r w:rsidR="00E071B6" w:rsidRPr="00586961">
        <w:rPr>
          <w:rFonts w:ascii="Arial" w:hAnsi="Arial" w:cs="Arial"/>
          <w:i/>
        </w:rPr>
        <w:t>ca</w:t>
      </w:r>
      <w:r w:rsidR="007C3836" w:rsidRPr="00586961">
        <w:rPr>
          <w:rFonts w:ascii="Arial" w:hAnsi="Arial" w:cs="Arial"/>
          <w:iCs/>
        </w:rPr>
        <w:t>,</w:t>
      </w:r>
      <w:r w:rsidR="00B4550E" w:rsidRPr="00586961">
        <w:rPr>
          <w:rFonts w:ascii="Arial" w:hAnsi="Arial" w:cs="Arial"/>
        </w:rPr>
        <w:t xml:space="preserve"> con </w:t>
      </w:r>
      <w:r w:rsidR="00E071B6" w:rsidRPr="00586961">
        <w:rPr>
          <w:rFonts w:ascii="Arial" w:hAnsi="Arial" w:cs="Arial"/>
        </w:rPr>
        <w:t>75.2</w:t>
      </w:r>
      <w:r w:rsidR="00AD484C" w:rsidRPr="00586961">
        <w:rPr>
          <w:rFonts w:ascii="Arial" w:hAnsi="Arial" w:cs="Arial"/>
        </w:rPr>
        <w:t> </w:t>
      </w:r>
      <w:r w:rsidR="00B0401B" w:rsidRPr="00586961">
        <w:rPr>
          <w:rFonts w:ascii="Arial" w:hAnsi="Arial" w:cs="Arial"/>
        </w:rPr>
        <w:t>%</w:t>
      </w:r>
      <w:r w:rsidR="00EB3F9B" w:rsidRPr="00586961">
        <w:rPr>
          <w:rFonts w:ascii="Arial" w:hAnsi="Arial" w:cs="Arial"/>
        </w:rPr>
        <w:t xml:space="preserve">, </w:t>
      </w:r>
      <w:r w:rsidR="004C5E11" w:rsidRPr="00586961">
        <w:rPr>
          <w:rFonts w:ascii="Arial" w:hAnsi="Arial" w:cs="Arial"/>
        </w:rPr>
        <w:t xml:space="preserve">los </w:t>
      </w:r>
      <w:r w:rsidR="00EB3F9B" w:rsidRPr="00586961">
        <w:rPr>
          <w:rFonts w:ascii="Arial" w:hAnsi="Arial" w:cs="Arial"/>
          <w:i/>
        </w:rPr>
        <w:t>m</w:t>
      </w:r>
      <w:r w:rsidR="005B6C68" w:rsidRPr="00586961">
        <w:rPr>
          <w:rFonts w:ascii="Arial" w:hAnsi="Arial" w:cs="Arial"/>
          <w:i/>
        </w:rPr>
        <w:t>edio</w:t>
      </w:r>
      <w:r w:rsidR="00EB3F9B" w:rsidRPr="00586961">
        <w:rPr>
          <w:rFonts w:ascii="Arial" w:hAnsi="Arial" w:cs="Arial"/>
          <w:i/>
        </w:rPr>
        <w:t>s audiovisuales</w:t>
      </w:r>
      <w:r w:rsidR="007C3836" w:rsidRPr="00586961">
        <w:rPr>
          <w:rFonts w:ascii="Arial" w:hAnsi="Arial" w:cs="Arial"/>
          <w:iCs/>
        </w:rPr>
        <w:t>,</w:t>
      </w:r>
      <w:r w:rsidR="00B4550E" w:rsidRPr="00586961">
        <w:rPr>
          <w:rFonts w:ascii="Arial" w:hAnsi="Arial" w:cs="Arial"/>
        </w:rPr>
        <w:t xml:space="preserve"> con</w:t>
      </w:r>
      <w:r w:rsidR="004C5E11" w:rsidRPr="00586961">
        <w:rPr>
          <w:rFonts w:ascii="Arial" w:hAnsi="Arial" w:cs="Arial"/>
        </w:rPr>
        <w:t xml:space="preserve"> </w:t>
      </w:r>
      <w:r w:rsidR="00EB3F9B" w:rsidRPr="00586961">
        <w:rPr>
          <w:rFonts w:ascii="Arial" w:hAnsi="Arial" w:cs="Arial"/>
        </w:rPr>
        <w:t>64.0</w:t>
      </w:r>
      <w:r w:rsidR="00B0401B" w:rsidRPr="00586961">
        <w:rPr>
          <w:rFonts w:ascii="Arial" w:hAnsi="Arial" w:cs="Arial"/>
        </w:rPr>
        <w:t xml:space="preserve"> %</w:t>
      </w:r>
      <w:r w:rsidR="00EB3F9B" w:rsidRPr="00586961">
        <w:rPr>
          <w:rFonts w:ascii="Arial" w:hAnsi="Arial" w:cs="Arial"/>
        </w:rPr>
        <w:t xml:space="preserve"> y </w:t>
      </w:r>
      <w:r w:rsidR="004C5E11" w:rsidRPr="00586961">
        <w:rPr>
          <w:rFonts w:ascii="Arial" w:hAnsi="Arial" w:cs="Arial"/>
        </w:rPr>
        <w:t>las</w:t>
      </w:r>
      <w:r w:rsidR="004C5E11" w:rsidRPr="00586961">
        <w:rPr>
          <w:rFonts w:ascii="Arial" w:hAnsi="Arial" w:cs="Arial"/>
          <w:i/>
        </w:rPr>
        <w:t xml:space="preserve"> </w:t>
      </w:r>
      <w:r w:rsidR="00EB3F9B" w:rsidRPr="00586961">
        <w:rPr>
          <w:rFonts w:ascii="Arial" w:hAnsi="Arial" w:cs="Arial"/>
          <w:i/>
        </w:rPr>
        <w:t>exposiciones</w:t>
      </w:r>
      <w:r w:rsidR="007C3836" w:rsidRPr="00586961">
        <w:rPr>
          <w:rFonts w:ascii="Arial" w:hAnsi="Arial" w:cs="Arial"/>
          <w:iCs/>
        </w:rPr>
        <w:t>,</w:t>
      </w:r>
      <w:r w:rsidR="00B4550E" w:rsidRPr="00586961">
        <w:rPr>
          <w:rFonts w:ascii="Arial" w:hAnsi="Arial" w:cs="Arial"/>
        </w:rPr>
        <w:t xml:space="preserve"> </w:t>
      </w:r>
      <w:r w:rsidR="004C5E11" w:rsidRPr="00586961">
        <w:rPr>
          <w:rFonts w:ascii="Arial" w:hAnsi="Arial" w:cs="Arial"/>
        </w:rPr>
        <w:t xml:space="preserve">con </w:t>
      </w:r>
      <w:r w:rsidR="00EB3F9B" w:rsidRPr="00586961">
        <w:rPr>
          <w:rFonts w:ascii="Arial" w:hAnsi="Arial" w:cs="Arial"/>
        </w:rPr>
        <w:t>53.6</w:t>
      </w:r>
      <w:r w:rsidR="00B921BB" w:rsidRPr="00586961">
        <w:rPr>
          <w:rFonts w:ascii="Arial" w:hAnsi="Arial" w:cs="Arial"/>
        </w:rPr>
        <w:t xml:space="preserve"> por ciento</w:t>
      </w:r>
      <w:r w:rsidR="00EB3F9B" w:rsidRPr="00586961">
        <w:rPr>
          <w:rFonts w:ascii="Arial" w:hAnsi="Arial" w:cs="Arial"/>
        </w:rPr>
        <w:t xml:space="preserve">. </w:t>
      </w:r>
      <w:r w:rsidR="007C3836" w:rsidRPr="00586961">
        <w:rPr>
          <w:rFonts w:ascii="Arial" w:hAnsi="Arial" w:cs="Arial"/>
        </w:rPr>
        <w:t xml:space="preserve">Tanto en las escuelas públicas como en las privadas, el </w:t>
      </w:r>
      <w:r w:rsidR="007C3836" w:rsidRPr="00586961">
        <w:rPr>
          <w:rFonts w:ascii="Arial" w:hAnsi="Arial" w:cs="Arial"/>
          <w:i/>
        </w:rPr>
        <w:t>material escrito o impreso</w:t>
      </w:r>
      <w:r w:rsidR="007C3836" w:rsidRPr="00586961">
        <w:rPr>
          <w:rFonts w:ascii="Arial" w:hAnsi="Arial" w:cs="Arial"/>
        </w:rPr>
        <w:t xml:space="preserve"> fue el más utilizado (92.5 y 87.0 %, respectivamente). Los </w:t>
      </w:r>
      <w:r w:rsidR="007C3836" w:rsidRPr="00586961">
        <w:rPr>
          <w:rFonts w:ascii="Arial" w:hAnsi="Arial" w:cs="Arial"/>
          <w:i/>
        </w:rPr>
        <w:t>medios audiovisuales</w:t>
      </w:r>
      <w:r w:rsidR="007C3836" w:rsidRPr="00586961">
        <w:rPr>
          <w:rFonts w:ascii="Arial" w:hAnsi="Arial" w:cs="Arial"/>
        </w:rPr>
        <w:t xml:space="preserve"> se usaron con más frecuencia en las escuelas privadas que en las púbicas (83.8 % frente a 61.7 %, respectivamente). </w:t>
      </w:r>
    </w:p>
    <w:p w14:paraId="2B8C25F7" w14:textId="77777777" w:rsidR="007C3836" w:rsidRPr="00586961" w:rsidRDefault="007C3836" w:rsidP="007C3836">
      <w:pPr>
        <w:ind w:right="-427"/>
        <w:jc w:val="both"/>
        <w:rPr>
          <w:rFonts w:ascii="Arial" w:hAnsi="Arial" w:cs="Arial"/>
        </w:rPr>
      </w:pPr>
    </w:p>
    <w:p w14:paraId="10720434" w14:textId="256FD132" w:rsidR="008138DA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</w:t>
      </w:r>
      <w:r w:rsidR="007F3F23" w:rsidRPr="00586961">
        <w:rPr>
          <w:rFonts w:ascii="Arial" w:hAnsi="Arial" w:cs="Arial"/>
          <w:sz w:val="20"/>
          <w:szCs w:val="20"/>
        </w:rPr>
        <w:t>10</w:t>
      </w:r>
    </w:p>
    <w:p w14:paraId="7DCCC693" w14:textId="77777777" w:rsidR="000B7539" w:rsidRPr="00586961" w:rsidRDefault="000B7539" w:rsidP="000B7539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</w:p>
    <w:p w14:paraId="0CE546E7" w14:textId="7DBD488F" w:rsidR="003B0AB8" w:rsidRPr="00586961" w:rsidRDefault="00AE0921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según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uso de herramientas didácticas para las clases</w:t>
      </w:r>
    </w:p>
    <w:p w14:paraId="22E161E4" w14:textId="1E5CB046" w:rsidR="00E071B6" w:rsidRPr="00586961" w:rsidRDefault="00E071B6" w:rsidP="007C3836">
      <w:pPr>
        <w:ind w:right="-427"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</w:t>
      </w:r>
    </w:p>
    <w:p w14:paraId="76504DB9" w14:textId="0C6734FC" w:rsidR="000B7539" w:rsidRPr="00586961" w:rsidRDefault="00236FAE" w:rsidP="007C3836">
      <w:pPr>
        <w:ind w:right="-427"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75DB956" wp14:editId="3DB8CCC2">
            <wp:extent cx="5764696" cy="2205686"/>
            <wp:effectExtent l="0" t="0" r="7620" b="444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73" cy="220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2F40" w14:textId="77777777" w:rsidR="005B6C68" w:rsidRPr="00586961" w:rsidRDefault="005B6C68" w:rsidP="007C3836">
      <w:pPr>
        <w:ind w:firstLine="709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55AAE520" w14:textId="27685510" w:rsidR="00B75F63" w:rsidRPr="00586961" w:rsidRDefault="00B75F63" w:rsidP="007C3836">
      <w:pPr>
        <w:ind w:firstLine="709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1685B26F" w14:textId="77777777" w:rsidR="0028653B" w:rsidRPr="00586961" w:rsidRDefault="0028653B" w:rsidP="0028653B">
      <w:pPr>
        <w:jc w:val="both"/>
        <w:rPr>
          <w:rFonts w:ascii="Arial" w:hAnsi="Arial" w:cs="Arial"/>
          <w:sz w:val="16"/>
          <w:szCs w:val="16"/>
        </w:rPr>
      </w:pPr>
    </w:p>
    <w:p w14:paraId="19CAA08E" w14:textId="3727A654" w:rsidR="008A0414" w:rsidRPr="00586961" w:rsidRDefault="0038099B" w:rsidP="00183EB1">
      <w:pPr>
        <w:ind w:right="-427"/>
        <w:jc w:val="both"/>
        <w:rPr>
          <w:rFonts w:ascii="Arial" w:hAnsi="Arial" w:cs="Arial"/>
          <w:lang w:val="es-ES"/>
        </w:rPr>
      </w:pPr>
      <w:r w:rsidRPr="00586961">
        <w:rPr>
          <w:rFonts w:ascii="Arial" w:hAnsi="Arial" w:cs="Arial"/>
          <w:lang w:val="es-ES"/>
        </w:rPr>
        <w:lastRenderedPageBreak/>
        <w:t xml:space="preserve">Por nivel educativo, el uso de </w:t>
      </w:r>
      <w:r w:rsidRPr="00586961">
        <w:rPr>
          <w:rFonts w:ascii="Arial" w:hAnsi="Arial" w:cs="Arial"/>
          <w:i/>
          <w:lang w:val="es-ES"/>
        </w:rPr>
        <w:t>materiales audiovisuales</w:t>
      </w:r>
      <w:r w:rsidRPr="00586961">
        <w:rPr>
          <w:rFonts w:ascii="Arial" w:hAnsi="Arial" w:cs="Arial"/>
          <w:lang w:val="es-ES"/>
        </w:rPr>
        <w:t xml:space="preserve"> </w:t>
      </w:r>
      <w:r w:rsidR="00E13772" w:rsidRPr="00586961">
        <w:rPr>
          <w:rFonts w:ascii="Arial" w:hAnsi="Arial" w:cs="Arial"/>
          <w:lang w:val="es-ES"/>
        </w:rPr>
        <w:t xml:space="preserve">en el ciclo 2021-2022 </w:t>
      </w:r>
      <w:r w:rsidRPr="00586961">
        <w:rPr>
          <w:rFonts w:ascii="Arial" w:hAnsi="Arial" w:cs="Arial"/>
          <w:lang w:val="es-ES"/>
        </w:rPr>
        <w:t xml:space="preserve">en el nivel medio superior y en </w:t>
      </w:r>
      <w:r w:rsidR="00586961" w:rsidRPr="00586961">
        <w:rPr>
          <w:rFonts w:ascii="Arial" w:hAnsi="Arial" w:cs="Arial"/>
          <w:lang w:val="es-ES"/>
        </w:rPr>
        <w:t xml:space="preserve">el </w:t>
      </w:r>
      <w:r w:rsidRPr="00586961">
        <w:rPr>
          <w:rFonts w:ascii="Arial" w:hAnsi="Arial" w:cs="Arial"/>
          <w:lang w:val="es-ES"/>
        </w:rPr>
        <w:t>superior presentó</w:t>
      </w:r>
      <w:r w:rsidR="0093637A" w:rsidRPr="00586961">
        <w:rPr>
          <w:rFonts w:ascii="Arial" w:hAnsi="Arial" w:cs="Arial"/>
          <w:lang w:val="es-ES"/>
        </w:rPr>
        <w:t xml:space="preserve"> porcentajes </w:t>
      </w:r>
      <w:r w:rsidRPr="00586961">
        <w:rPr>
          <w:rFonts w:ascii="Arial" w:hAnsi="Arial" w:cs="Arial"/>
          <w:lang w:val="es-ES"/>
        </w:rPr>
        <w:t>más elevad</w:t>
      </w:r>
      <w:r w:rsidR="0093637A" w:rsidRPr="00586961">
        <w:rPr>
          <w:rFonts w:ascii="Arial" w:hAnsi="Arial" w:cs="Arial"/>
          <w:lang w:val="es-ES"/>
        </w:rPr>
        <w:t>o</w:t>
      </w:r>
      <w:r w:rsidRPr="00586961">
        <w:rPr>
          <w:rFonts w:ascii="Arial" w:hAnsi="Arial" w:cs="Arial"/>
          <w:lang w:val="es-ES"/>
        </w:rPr>
        <w:t>s que en el resto de los niveles</w:t>
      </w:r>
      <w:r w:rsidR="0093637A" w:rsidRPr="00586961">
        <w:rPr>
          <w:rFonts w:ascii="Arial" w:hAnsi="Arial" w:cs="Arial"/>
          <w:lang w:val="es-ES"/>
        </w:rPr>
        <w:t>,</w:t>
      </w:r>
      <w:r w:rsidRPr="00586961">
        <w:rPr>
          <w:rFonts w:ascii="Arial" w:hAnsi="Arial" w:cs="Arial"/>
          <w:lang w:val="es-ES"/>
        </w:rPr>
        <w:t xml:space="preserve"> con 76.2 y 85.3 %, respectivamente</w:t>
      </w:r>
      <w:r w:rsidR="0093637A" w:rsidRPr="00586961">
        <w:rPr>
          <w:rFonts w:ascii="Arial" w:hAnsi="Arial" w:cs="Arial"/>
          <w:lang w:val="es-ES"/>
        </w:rPr>
        <w:t>. L</w:t>
      </w:r>
      <w:r w:rsidRPr="00586961">
        <w:rPr>
          <w:rFonts w:ascii="Arial" w:hAnsi="Arial" w:cs="Arial"/>
          <w:lang w:val="es-ES"/>
        </w:rPr>
        <w:t>o mismo sucedió con el uso de exposiciones</w:t>
      </w:r>
      <w:r w:rsidR="0093637A" w:rsidRPr="00586961">
        <w:rPr>
          <w:rFonts w:ascii="Arial" w:hAnsi="Arial" w:cs="Arial"/>
          <w:lang w:val="es-ES"/>
        </w:rPr>
        <w:t xml:space="preserve"> en esos niveles </w:t>
      </w:r>
      <w:r w:rsidR="00586961" w:rsidRPr="00586961">
        <w:rPr>
          <w:rFonts w:ascii="Arial" w:hAnsi="Arial" w:cs="Arial"/>
          <w:lang w:val="es-ES"/>
        </w:rPr>
        <w:t>educativos</w:t>
      </w:r>
      <w:r w:rsidRPr="00586961">
        <w:rPr>
          <w:rFonts w:ascii="Arial" w:hAnsi="Arial" w:cs="Arial"/>
          <w:lang w:val="es-ES"/>
        </w:rPr>
        <w:t xml:space="preserve"> (70.0 </w:t>
      </w:r>
      <w:r w:rsidR="0093637A" w:rsidRPr="00586961">
        <w:rPr>
          <w:rFonts w:ascii="Arial" w:hAnsi="Arial" w:cs="Arial"/>
          <w:lang w:val="es-ES"/>
        </w:rPr>
        <w:t>y</w:t>
      </w:r>
      <w:r w:rsidRPr="00586961">
        <w:rPr>
          <w:rFonts w:ascii="Arial" w:hAnsi="Arial" w:cs="Arial"/>
          <w:lang w:val="es-ES"/>
        </w:rPr>
        <w:t xml:space="preserve"> 76.8 %</w:t>
      </w:r>
      <w:r w:rsidR="0093637A" w:rsidRPr="00586961">
        <w:rPr>
          <w:rFonts w:ascii="Arial" w:hAnsi="Arial" w:cs="Arial"/>
          <w:lang w:val="es-ES"/>
        </w:rPr>
        <w:t>, respectivamente</w:t>
      </w:r>
      <w:r w:rsidRPr="00586961">
        <w:rPr>
          <w:rFonts w:ascii="Arial" w:hAnsi="Arial" w:cs="Arial"/>
          <w:lang w:val="es-ES"/>
        </w:rPr>
        <w:t>)</w:t>
      </w:r>
      <w:r w:rsidR="00F02987" w:rsidRPr="00586961">
        <w:rPr>
          <w:rFonts w:ascii="Arial" w:hAnsi="Arial" w:cs="Arial"/>
          <w:lang w:val="es-ES"/>
        </w:rPr>
        <w:t>.</w:t>
      </w:r>
    </w:p>
    <w:p w14:paraId="3CF4A30D" w14:textId="77777777" w:rsidR="008A0414" w:rsidRPr="00586961" w:rsidRDefault="008A0414" w:rsidP="0038099B">
      <w:pPr>
        <w:jc w:val="both"/>
        <w:rPr>
          <w:rFonts w:ascii="Arial" w:hAnsi="Arial" w:cs="Arial"/>
          <w:lang w:val="es-ES"/>
        </w:rPr>
      </w:pPr>
    </w:p>
    <w:p w14:paraId="6558BBBB" w14:textId="56D2B1F5" w:rsidR="0038099B" w:rsidRPr="00586961" w:rsidRDefault="0038099B" w:rsidP="0038099B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 1</w:t>
      </w:r>
      <w:r w:rsidR="007F3F23" w:rsidRPr="00586961">
        <w:rPr>
          <w:rFonts w:ascii="Arial" w:hAnsi="Arial" w:cs="Arial"/>
          <w:sz w:val="20"/>
          <w:szCs w:val="20"/>
        </w:rPr>
        <w:t>1</w:t>
      </w:r>
    </w:p>
    <w:p w14:paraId="1826DCB6" w14:textId="77777777" w:rsidR="0038099B" w:rsidRPr="00586961" w:rsidRDefault="0038099B" w:rsidP="008A0414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29 años inscrita en el ciclo escolar 2021-2022 por nivel educativo, según uso de herramientas didácticas para las clases</w:t>
      </w:r>
    </w:p>
    <w:p w14:paraId="25EDFB8D" w14:textId="77777777" w:rsidR="0038099B" w:rsidRPr="00586961" w:rsidRDefault="0038099B" w:rsidP="0038099B">
      <w:pPr>
        <w:jc w:val="center"/>
        <w:rPr>
          <w:rFonts w:ascii="Arial" w:hAnsi="Arial" w:cs="Arial"/>
        </w:rPr>
      </w:pPr>
      <w:r w:rsidRPr="00586961">
        <w:rPr>
          <w:rFonts w:ascii="Arial" w:hAnsi="Arial" w:cs="Arial"/>
          <w:sz w:val="18"/>
          <w:szCs w:val="18"/>
        </w:rPr>
        <w:t>Porcentaje</w:t>
      </w:r>
    </w:p>
    <w:p w14:paraId="35D80400" w14:textId="6AEA46F2" w:rsidR="0038099B" w:rsidRPr="00586961" w:rsidRDefault="0038099B" w:rsidP="0038099B">
      <w:pPr>
        <w:jc w:val="center"/>
        <w:rPr>
          <w:rFonts w:ascii="Arial" w:hAnsi="Arial" w:cs="Arial"/>
        </w:rPr>
      </w:pPr>
      <w:r w:rsidRPr="00586961">
        <w:rPr>
          <w:noProof/>
        </w:rPr>
        <w:t xml:space="preserve"> </w:t>
      </w:r>
      <w:r w:rsidR="001D5C77" w:rsidRPr="00586961">
        <w:rPr>
          <w:noProof/>
        </w:rPr>
        <w:drawing>
          <wp:inline distT="0" distB="0" distL="0" distR="0" wp14:anchorId="733D40BA" wp14:editId="3C3E99AB">
            <wp:extent cx="5676405" cy="2234457"/>
            <wp:effectExtent l="0" t="0" r="63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145" cy="223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F27B" w14:textId="77777777" w:rsidR="008A0414" w:rsidRPr="00586961" w:rsidRDefault="008A0414" w:rsidP="008A0414">
      <w:pPr>
        <w:ind w:firstLine="709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3FF1C766" w14:textId="16AED896" w:rsidR="0038099B" w:rsidRPr="00586961" w:rsidRDefault="008A0414" w:rsidP="008A0414">
      <w:pPr>
        <w:ind w:right="-427"/>
        <w:jc w:val="both"/>
        <w:rPr>
          <w:rFonts w:ascii="Arial" w:hAnsi="Arial" w:cs="Arial"/>
          <w:lang w:val="es-ES"/>
        </w:rPr>
      </w:pPr>
      <w:r w:rsidRPr="00586961">
        <w:rPr>
          <w:rFonts w:ascii="Arial" w:hAnsi="Arial" w:cs="Arial"/>
          <w:sz w:val="16"/>
          <w:szCs w:val="16"/>
        </w:rPr>
        <w:t xml:space="preserve">                Fuente: INEGI. Encuesta Nacional sobre Acceso y Permanencia en la Educación (ENAPE) 2021</w:t>
      </w:r>
    </w:p>
    <w:p w14:paraId="4BFAC0FB" w14:textId="77777777" w:rsidR="0038099B" w:rsidRPr="00586961" w:rsidRDefault="0038099B" w:rsidP="007C3836">
      <w:pPr>
        <w:ind w:right="-427"/>
        <w:jc w:val="both"/>
        <w:rPr>
          <w:rFonts w:ascii="Arial" w:hAnsi="Arial" w:cs="Arial"/>
        </w:rPr>
      </w:pPr>
    </w:p>
    <w:p w14:paraId="221B0652" w14:textId="6DCA300D" w:rsidR="00E01E13" w:rsidRPr="00586961" w:rsidRDefault="00773112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En relación</w:t>
      </w:r>
      <w:r w:rsidR="00EE2EEF" w:rsidRPr="00586961">
        <w:rPr>
          <w:rFonts w:ascii="Arial" w:hAnsi="Arial" w:cs="Arial"/>
        </w:rPr>
        <w:t xml:space="preserve"> con los medi</w:t>
      </w:r>
      <w:r w:rsidR="00823576" w:rsidRPr="00586961">
        <w:rPr>
          <w:rFonts w:ascii="Arial" w:hAnsi="Arial" w:cs="Arial"/>
        </w:rPr>
        <w:t xml:space="preserve">os tecnológicos </w:t>
      </w:r>
      <w:r w:rsidR="005B6C68" w:rsidRPr="00586961">
        <w:rPr>
          <w:rFonts w:ascii="Arial" w:hAnsi="Arial" w:cs="Arial"/>
        </w:rPr>
        <w:t>que</w:t>
      </w:r>
      <w:r w:rsidR="00823576" w:rsidRPr="00586961">
        <w:rPr>
          <w:rFonts w:ascii="Arial" w:hAnsi="Arial" w:cs="Arial"/>
        </w:rPr>
        <w:t xml:space="preserve"> </w:t>
      </w:r>
      <w:r w:rsidR="0026108D" w:rsidRPr="00586961">
        <w:rPr>
          <w:rFonts w:ascii="Arial" w:hAnsi="Arial" w:cs="Arial"/>
        </w:rPr>
        <w:t xml:space="preserve">los </w:t>
      </w:r>
      <w:r w:rsidR="00FB073E" w:rsidRPr="00586961">
        <w:rPr>
          <w:rFonts w:ascii="Arial" w:hAnsi="Arial" w:cs="Arial"/>
        </w:rPr>
        <w:t xml:space="preserve">y </w:t>
      </w:r>
      <w:r w:rsidR="0026108D" w:rsidRPr="00586961">
        <w:rPr>
          <w:rFonts w:ascii="Arial" w:hAnsi="Arial" w:cs="Arial"/>
        </w:rPr>
        <w:t xml:space="preserve">las maestras </w:t>
      </w:r>
      <w:r w:rsidR="005B6C68" w:rsidRPr="00586961">
        <w:rPr>
          <w:rFonts w:ascii="Arial" w:hAnsi="Arial" w:cs="Arial"/>
        </w:rPr>
        <w:t>utilizaron</w:t>
      </w:r>
      <w:r w:rsidR="00823576" w:rsidRPr="00586961">
        <w:rPr>
          <w:rFonts w:ascii="Arial" w:hAnsi="Arial" w:cs="Arial"/>
        </w:rPr>
        <w:t xml:space="preserve"> para informar sobre las actividades o </w:t>
      </w:r>
      <w:r w:rsidR="005B6C68" w:rsidRPr="00586961">
        <w:rPr>
          <w:rFonts w:ascii="Arial" w:hAnsi="Arial" w:cs="Arial"/>
        </w:rPr>
        <w:t xml:space="preserve">para </w:t>
      </w:r>
      <w:r w:rsidR="00823576" w:rsidRPr="00586961">
        <w:rPr>
          <w:rFonts w:ascii="Arial" w:hAnsi="Arial" w:cs="Arial"/>
        </w:rPr>
        <w:t>impartir clases</w:t>
      </w:r>
      <w:r w:rsidR="002F7318" w:rsidRPr="00586961">
        <w:rPr>
          <w:rFonts w:ascii="Arial" w:hAnsi="Arial" w:cs="Arial"/>
        </w:rPr>
        <w:t>, 72.8 % empleó</w:t>
      </w:r>
      <w:r w:rsidR="00E01E13" w:rsidRPr="00586961">
        <w:rPr>
          <w:rFonts w:ascii="Arial" w:hAnsi="Arial" w:cs="Arial"/>
        </w:rPr>
        <w:t xml:space="preserve"> </w:t>
      </w:r>
      <w:r w:rsidR="00E01E13" w:rsidRPr="00586961">
        <w:rPr>
          <w:rFonts w:ascii="Arial" w:hAnsi="Arial" w:cs="Arial"/>
          <w:i/>
        </w:rPr>
        <w:t>correo electrónico o redes sociales</w:t>
      </w:r>
      <w:r w:rsidR="00E01E13" w:rsidRPr="00586961">
        <w:rPr>
          <w:rFonts w:ascii="Arial" w:hAnsi="Arial" w:cs="Arial"/>
        </w:rPr>
        <w:t xml:space="preserve"> </w:t>
      </w:r>
      <w:r w:rsidR="002F7318" w:rsidRPr="00586961">
        <w:rPr>
          <w:rFonts w:ascii="Arial" w:hAnsi="Arial" w:cs="Arial"/>
        </w:rPr>
        <w:t xml:space="preserve">como </w:t>
      </w:r>
      <w:r w:rsidR="00E01E13" w:rsidRPr="00586961">
        <w:rPr>
          <w:rFonts w:ascii="Arial" w:hAnsi="Arial" w:cs="Arial"/>
        </w:rPr>
        <w:t>Facebook, Whats</w:t>
      </w:r>
      <w:r w:rsidR="00130705" w:rsidRPr="00586961">
        <w:rPr>
          <w:rFonts w:ascii="Arial" w:hAnsi="Arial" w:cs="Arial"/>
        </w:rPr>
        <w:t>A</w:t>
      </w:r>
      <w:r w:rsidR="00E01E13" w:rsidRPr="00586961">
        <w:rPr>
          <w:rFonts w:ascii="Arial" w:hAnsi="Arial" w:cs="Arial"/>
        </w:rPr>
        <w:t>pp</w:t>
      </w:r>
      <w:r w:rsidR="002F7318" w:rsidRPr="00586961">
        <w:rPr>
          <w:rFonts w:ascii="Arial" w:hAnsi="Arial" w:cs="Arial"/>
        </w:rPr>
        <w:t xml:space="preserve"> o</w:t>
      </w:r>
      <w:r w:rsidR="00E01E13" w:rsidRPr="00586961">
        <w:rPr>
          <w:rFonts w:ascii="Arial" w:hAnsi="Arial" w:cs="Arial"/>
        </w:rPr>
        <w:t xml:space="preserve"> Twitter</w:t>
      </w:r>
      <w:r w:rsidR="00A5315C" w:rsidRPr="00586961">
        <w:rPr>
          <w:rFonts w:ascii="Arial" w:hAnsi="Arial" w:cs="Arial"/>
        </w:rPr>
        <w:t xml:space="preserve">; </w:t>
      </w:r>
      <w:r w:rsidR="00E01E13" w:rsidRPr="00586961">
        <w:rPr>
          <w:rFonts w:ascii="Arial" w:hAnsi="Arial" w:cs="Arial"/>
        </w:rPr>
        <w:t>31.3</w:t>
      </w:r>
      <w:r w:rsidR="00B0401B" w:rsidRPr="00586961">
        <w:rPr>
          <w:rFonts w:ascii="Arial" w:hAnsi="Arial" w:cs="Arial"/>
        </w:rPr>
        <w:t xml:space="preserve"> %</w:t>
      </w:r>
      <w:r w:rsidR="00E01E13" w:rsidRPr="00586961">
        <w:rPr>
          <w:rFonts w:ascii="Arial" w:hAnsi="Arial" w:cs="Arial"/>
        </w:rPr>
        <w:t xml:space="preserve"> </w:t>
      </w:r>
      <w:r w:rsidR="002F7318" w:rsidRPr="00586961">
        <w:rPr>
          <w:rFonts w:ascii="Arial" w:hAnsi="Arial" w:cs="Arial"/>
        </w:rPr>
        <w:t xml:space="preserve">impartió </w:t>
      </w:r>
      <w:r w:rsidR="00E01E13" w:rsidRPr="00586961">
        <w:rPr>
          <w:rFonts w:ascii="Arial" w:hAnsi="Arial" w:cs="Arial"/>
          <w:i/>
        </w:rPr>
        <w:t>clases virtuales</w:t>
      </w:r>
      <w:r w:rsidR="00E01E13" w:rsidRPr="00586961">
        <w:rPr>
          <w:rFonts w:ascii="Arial" w:hAnsi="Arial" w:cs="Arial"/>
        </w:rPr>
        <w:t xml:space="preserve"> </w:t>
      </w:r>
      <w:r w:rsidR="002F7318" w:rsidRPr="00586961">
        <w:rPr>
          <w:rFonts w:ascii="Arial" w:hAnsi="Arial" w:cs="Arial"/>
        </w:rPr>
        <w:t xml:space="preserve">a través de </w:t>
      </w:r>
      <w:r w:rsidR="00E01E13" w:rsidRPr="00586961">
        <w:rPr>
          <w:rFonts w:ascii="Arial" w:hAnsi="Arial" w:cs="Arial"/>
        </w:rPr>
        <w:t xml:space="preserve">Google </w:t>
      </w:r>
      <w:proofErr w:type="spellStart"/>
      <w:r w:rsidR="00E01E13" w:rsidRPr="00586961">
        <w:rPr>
          <w:rFonts w:ascii="Arial" w:hAnsi="Arial" w:cs="Arial"/>
        </w:rPr>
        <w:t>Meet</w:t>
      </w:r>
      <w:proofErr w:type="spellEnd"/>
      <w:r w:rsidR="00E01E13" w:rsidRPr="00586961">
        <w:rPr>
          <w:rFonts w:ascii="Arial" w:hAnsi="Arial" w:cs="Arial"/>
        </w:rPr>
        <w:t xml:space="preserve">, </w:t>
      </w:r>
      <w:proofErr w:type="spellStart"/>
      <w:r w:rsidR="00E01E13" w:rsidRPr="00586961">
        <w:rPr>
          <w:rFonts w:ascii="Arial" w:hAnsi="Arial" w:cs="Arial"/>
        </w:rPr>
        <w:t>Teams</w:t>
      </w:r>
      <w:proofErr w:type="spellEnd"/>
      <w:r w:rsidR="00E01E13" w:rsidRPr="00586961">
        <w:rPr>
          <w:rFonts w:ascii="Arial" w:hAnsi="Arial" w:cs="Arial"/>
        </w:rPr>
        <w:t xml:space="preserve">, </w:t>
      </w:r>
      <w:proofErr w:type="gramStart"/>
      <w:r w:rsidR="00E01E13" w:rsidRPr="00586961">
        <w:rPr>
          <w:rFonts w:ascii="Arial" w:hAnsi="Arial" w:cs="Arial"/>
        </w:rPr>
        <w:t>Zoom</w:t>
      </w:r>
      <w:proofErr w:type="gramEnd"/>
      <w:r w:rsidR="002F7318" w:rsidRPr="00586961">
        <w:rPr>
          <w:rFonts w:ascii="Arial" w:hAnsi="Arial" w:cs="Arial"/>
        </w:rPr>
        <w:t xml:space="preserve"> o</w:t>
      </w:r>
      <w:r w:rsidR="00E01E13" w:rsidRPr="00586961">
        <w:rPr>
          <w:rFonts w:ascii="Arial" w:hAnsi="Arial" w:cs="Arial"/>
        </w:rPr>
        <w:t xml:space="preserve"> Blue Jeans y</w:t>
      </w:r>
      <w:r w:rsidR="00A5315C" w:rsidRPr="00586961">
        <w:rPr>
          <w:rFonts w:ascii="Arial" w:hAnsi="Arial" w:cs="Arial"/>
        </w:rPr>
        <w:t xml:space="preserve"> </w:t>
      </w:r>
      <w:r w:rsidR="00E01E13" w:rsidRPr="00586961">
        <w:rPr>
          <w:rFonts w:ascii="Arial" w:hAnsi="Arial" w:cs="Arial"/>
        </w:rPr>
        <w:t>30.7</w:t>
      </w:r>
      <w:r w:rsidR="00B0401B" w:rsidRPr="00586961">
        <w:rPr>
          <w:rFonts w:ascii="Arial" w:hAnsi="Arial" w:cs="Arial"/>
        </w:rPr>
        <w:t xml:space="preserve"> %</w:t>
      </w:r>
      <w:r w:rsidR="00E01E13" w:rsidRPr="00586961">
        <w:rPr>
          <w:rFonts w:ascii="Arial" w:hAnsi="Arial" w:cs="Arial"/>
        </w:rPr>
        <w:t xml:space="preserve"> us</w:t>
      </w:r>
      <w:r w:rsidR="002F7318" w:rsidRPr="00586961">
        <w:rPr>
          <w:rFonts w:ascii="Arial" w:hAnsi="Arial" w:cs="Arial"/>
        </w:rPr>
        <w:t>ó</w:t>
      </w:r>
      <w:r w:rsidR="00E01E13" w:rsidRPr="00586961">
        <w:rPr>
          <w:rFonts w:ascii="Arial" w:hAnsi="Arial" w:cs="Arial"/>
        </w:rPr>
        <w:t xml:space="preserve"> </w:t>
      </w:r>
      <w:r w:rsidR="00E01E13" w:rsidRPr="00586961">
        <w:rPr>
          <w:rFonts w:ascii="Arial" w:hAnsi="Arial" w:cs="Arial"/>
          <w:i/>
        </w:rPr>
        <w:t>plataformas virtuales</w:t>
      </w:r>
      <w:r w:rsidR="00E01E13" w:rsidRPr="00586961">
        <w:rPr>
          <w:rFonts w:ascii="Arial" w:hAnsi="Arial" w:cs="Arial"/>
        </w:rPr>
        <w:t xml:space="preserve"> </w:t>
      </w:r>
      <w:r w:rsidR="00E23316" w:rsidRPr="00586961">
        <w:rPr>
          <w:rFonts w:ascii="Arial" w:hAnsi="Arial" w:cs="Arial"/>
        </w:rPr>
        <w:t>(</w:t>
      </w:r>
      <w:r w:rsidR="002F7318" w:rsidRPr="00586961">
        <w:rPr>
          <w:rFonts w:ascii="Arial" w:hAnsi="Arial" w:cs="Arial"/>
        </w:rPr>
        <w:t xml:space="preserve">como </w:t>
      </w:r>
      <w:r w:rsidR="00E01E13" w:rsidRPr="00586961">
        <w:rPr>
          <w:rFonts w:ascii="Arial" w:hAnsi="Arial" w:cs="Arial"/>
        </w:rPr>
        <w:t xml:space="preserve">Google </w:t>
      </w:r>
      <w:proofErr w:type="spellStart"/>
      <w:r w:rsidR="00E01E13" w:rsidRPr="00586961">
        <w:rPr>
          <w:rFonts w:ascii="Arial" w:hAnsi="Arial" w:cs="Arial"/>
        </w:rPr>
        <w:t>Classroom</w:t>
      </w:r>
      <w:proofErr w:type="spellEnd"/>
      <w:r w:rsidR="00E01E13" w:rsidRPr="00586961">
        <w:rPr>
          <w:rFonts w:ascii="Arial" w:hAnsi="Arial" w:cs="Arial"/>
        </w:rPr>
        <w:t>, Aplícate</w:t>
      </w:r>
      <w:r w:rsidR="002F7318" w:rsidRPr="00586961">
        <w:rPr>
          <w:rFonts w:ascii="Arial" w:hAnsi="Arial" w:cs="Arial"/>
        </w:rPr>
        <w:t xml:space="preserve"> o</w:t>
      </w:r>
      <w:r w:rsidR="00E01E13" w:rsidRPr="00586961">
        <w:rPr>
          <w:rFonts w:ascii="Arial" w:hAnsi="Arial" w:cs="Arial"/>
        </w:rPr>
        <w:t xml:space="preserve"> Moodle).</w:t>
      </w:r>
      <w:r w:rsidR="00FB073E" w:rsidRPr="00586961">
        <w:rPr>
          <w:rFonts w:ascii="Arial" w:hAnsi="Arial" w:cs="Arial"/>
        </w:rPr>
        <w:t xml:space="preserve"> </w:t>
      </w:r>
      <w:r w:rsidR="002F7318" w:rsidRPr="00586961">
        <w:rPr>
          <w:rFonts w:ascii="Arial" w:hAnsi="Arial" w:cs="Arial"/>
        </w:rPr>
        <w:t xml:space="preserve">El porcentaje de las y los docentes que impartieron clases </w:t>
      </w:r>
      <w:r w:rsidR="002F7318" w:rsidRPr="00586961">
        <w:rPr>
          <w:rFonts w:ascii="Arial" w:hAnsi="Arial" w:cs="Arial"/>
          <w:i/>
        </w:rPr>
        <w:t xml:space="preserve">de </w:t>
      </w:r>
      <w:r w:rsidR="00E95723" w:rsidRPr="00586961">
        <w:rPr>
          <w:rFonts w:ascii="Arial" w:hAnsi="Arial" w:cs="Arial"/>
          <w:i/>
        </w:rPr>
        <w:t>manera</w:t>
      </w:r>
      <w:r w:rsidR="002F7318" w:rsidRPr="00586961">
        <w:rPr>
          <w:rFonts w:ascii="Arial" w:hAnsi="Arial" w:cs="Arial"/>
          <w:i/>
        </w:rPr>
        <w:t xml:space="preserve"> presencia</w:t>
      </w:r>
      <w:r w:rsidR="00E95723" w:rsidRPr="00586961">
        <w:rPr>
          <w:rFonts w:ascii="Arial" w:hAnsi="Arial" w:cs="Arial"/>
          <w:i/>
        </w:rPr>
        <w:t>l</w:t>
      </w:r>
      <w:r w:rsidR="002F7318" w:rsidRPr="00586961">
        <w:rPr>
          <w:rFonts w:ascii="Arial" w:hAnsi="Arial" w:cs="Arial"/>
        </w:rPr>
        <w:t xml:space="preserve"> fue de 42.4 por ciento.</w:t>
      </w:r>
    </w:p>
    <w:p w14:paraId="01CE41E6" w14:textId="77777777" w:rsidR="00E01E13" w:rsidRPr="00586961" w:rsidRDefault="00E01E13" w:rsidP="00773112">
      <w:pPr>
        <w:jc w:val="both"/>
        <w:rPr>
          <w:rFonts w:ascii="Arial" w:hAnsi="Arial" w:cs="Arial"/>
        </w:rPr>
      </w:pPr>
    </w:p>
    <w:p w14:paraId="27BD2966" w14:textId="74364CD0" w:rsidR="00B921BB" w:rsidRPr="00586961" w:rsidRDefault="00E01E13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En </w:t>
      </w:r>
      <w:r w:rsidR="00810301" w:rsidRPr="00586961">
        <w:rPr>
          <w:rFonts w:ascii="Arial" w:hAnsi="Arial" w:cs="Arial"/>
        </w:rPr>
        <w:t xml:space="preserve">escuelas </w:t>
      </w:r>
      <w:r w:rsidR="00BB5C37" w:rsidRPr="00586961">
        <w:rPr>
          <w:rFonts w:ascii="Arial" w:hAnsi="Arial" w:cs="Arial"/>
        </w:rPr>
        <w:t>pública</w:t>
      </w:r>
      <w:r w:rsidR="00810301" w:rsidRPr="00586961">
        <w:rPr>
          <w:rFonts w:ascii="Arial" w:hAnsi="Arial" w:cs="Arial"/>
        </w:rPr>
        <w:t>s</w:t>
      </w:r>
      <w:r w:rsidR="00BB5C37" w:rsidRPr="00586961">
        <w:rPr>
          <w:rFonts w:ascii="Arial" w:hAnsi="Arial" w:cs="Arial"/>
        </w:rPr>
        <w:t xml:space="preserve"> </w:t>
      </w:r>
      <w:r w:rsidR="002F7318" w:rsidRPr="00586961">
        <w:rPr>
          <w:rFonts w:ascii="Arial" w:hAnsi="Arial" w:cs="Arial"/>
        </w:rPr>
        <w:t>y</w:t>
      </w:r>
      <w:r w:rsidR="00BB5C37" w:rsidRPr="00586961">
        <w:rPr>
          <w:rFonts w:ascii="Arial" w:hAnsi="Arial" w:cs="Arial"/>
        </w:rPr>
        <w:t xml:space="preserve"> privada</w:t>
      </w:r>
      <w:r w:rsidR="00810301" w:rsidRPr="00586961">
        <w:rPr>
          <w:rFonts w:ascii="Arial" w:hAnsi="Arial" w:cs="Arial"/>
        </w:rPr>
        <w:t>s</w:t>
      </w:r>
      <w:r w:rsidR="00E23316" w:rsidRPr="00586961">
        <w:rPr>
          <w:rFonts w:ascii="Arial" w:hAnsi="Arial" w:cs="Arial"/>
        </w:rPr>
        <w:t>,</w:t>
      </w:r>
      <w:r w:rsidR="00BB5C37" w:rsidRPr="00586961">
        <w:rPr>
          <w:rFonts w:ascii="Arial" w:hAnsi="Arial" w:cs="Arial"/>
        </w:rPr>
        <w:t xml:space="preserve"> la herramienta </w:t>
      </w:r>
      <w:r w:rsidR="002F7318" w:rsidRPr="00586961">
        <w:rPr>
          <w:rFonts w:ascii="Arial" w:hAnsi="Arial" w:cs="Arial"/>
        </w:rPr>
        <w:t xml:space="preserve">que más se utilizó </w:t>
      </w:r>
      <w:r w:rsidR="00810301" w:rsidRPr="00586961">
        <w:rPr>
          <w:rFonts w:ascii="Arial" w:hAnsi="Arial" w:cs="Arial"/>
        </w:rPr>
        <w:t>fue</w:t>
      </w:r>
      <w:r w:rsidR="00BB5C37" w:rsidRPr="00586961">
        <w:rPr>
          <w:rFonts w:ascii="Arial" w:hAnsi="Arial" w:cs="Arial"/>
        </w:rPr>
        <w:t xml:space="preserve"> el </w:t>
      </w:r>
      <w:r w:rsidR="00BB5C37" w:rsidRPr="00586961">
        <w:rPr>
          <w:rFonts w:ascii="Arial" w:hAnsi="Arial" w:cs="Arial"/>
          <w:i/>
        </w:rPr>
        <w:t>correo electrónico o</w:t>
      </w:r>
      <w:r w:rsidR="002F7318" w:rsidRPr="00586961">
        <w:rPr>
          <w:rFonts w:ascii="Arial" w:hAnsi="Arial" w:cs="Arial"/>
          <w:i/>
        </w:rPr>
        <w:t xml:space="preserve"> </w:t>
      </w:r>
      <w:r w:rsidR="00BB5C37" w:rsidRPr="00586961">
        <w:rPr>
          <w:rFonts w:ascii="Arial" w:hAnsi="Arial" w:cs="Arial"/>
          <w:i/>
        </w:rPr>
        <w:t>redes sociales</w:t>
      </w:r>
      <w:r w:rsidR="00E23316" w:rsidRPr="00586961">
        <w:rPr>
          <w:rFonts w:ascii="Arial" w:hAnsi="Arial" w:cs="Arial"/>
          <w:iCs/>
        </w:rPr>
        <w:t>,</w:t>
      </w:r>
      <w:r w:rsidR="00810301" w:rsidRPr="00586961">
        <w:rPr>
          <w:rFonts w:ascii="Arial" w:hAnsi="Arial" w:cs="Arial"/>
        </w:rPr>
        <w:t xml:space="preserve"> </w:t>
      </w:r>
      <w:r w:rsidR="00A5315C" w:rsidRPr="00586961">
        <w:rPr>
          <w:rFonts w:ascii="Arial" w:hAnsi="Arial" w:cs="Arial"/>
        </w:rPr>
        <w:t xml:space="preserve">con </w:t>
      </w:r>
      <w:r w:rsidR="00BB5C37" w:rsidRPr="00586961">
        <w:rPr>
          <w:rFonts w:ascii="Arial" w:hAnsi="Arial" w:cs="Arial"/>
        </w:rPr>
        <w:t>67.6</w:t>
      </w:r>
      <w:r w:rsidR="002F7318" w:rsidRPr="00586961">
        <w:rPr>
          <w:rFonts w:ascii="Arial" w:hAnsi="Arial" w:cs="Arial"/>
        </w:rPr>
        <w:t xml:space="preserve"> y 73.4 </w:t>
      </w:r>
      <w:r w:rsidR="00B0401B" w:rsidRPr="00586961">
        <w:rPr>
          <w:rFonts w:ascii="Arial" w:hAnsi="Arial" w:cs="Arial"/>
        </w:rPr>
        <w:t>%</w:t>
      </w:r>
      <w:r w:rsidR="00810301" w:rsidRPr="00586961">
        <w:rPr>
          <w:rFonts w:ascii="Arial" w:hAnsi="Arial" w:cs="Arial"/>
        </w:rPr>
        <w:t>, respectivamente</w:t>
      </w:r>
      <w:r w:rsidR="00A5315C" w:rsidRPr="00586961">
        <w:rPr>
          <w:rFonts w:ascii="Arial" w:hAnsi="Arial" w:cs="Arial"/>
        </w:rPr>
        <w:t>.</w:t>
      </w:r>
      <w:r w:rsidR="00810301" w:rsidRPr="00586961">
        <w:rPr>
          <w:rFonts w:ascii="Arial" w:hAnsi="Arial" w:cs="Arial"/>
        </w:rPr>
        <w:t xml:space="preserve"> </w:t>
      </w:r>
      <w:r w:rsidR="002F7318" w:rsidRPr="00586961">
        <w:rPr>
          <w:rFonts w:ascii="Arial" w:hAnsi="Arial" w:cs="Arial"/>
        </w:rPr>
        <w:t>L</w:t>
      </w:r>
      <w:r w:rsidR="00BB5C37" w:rsidRPr="00586961">
        <w:rPr>
          <w:rFonts w:ascii="Arial" w:hAnsi="Arial" w:cs="Arial"/>
        </w:rPr>
        <w:t xml:space="preserve">as </w:t>
      </w:r>
      <w:r w:rsidR="00BB5C37" w:rsidRPr="00586961">
        <w:rPr>
          <w:rFonts w:ascii="Arial" w:hAnsi="Arial" w:cs="Arial"/>
          <w:i/>
        </w:rPr>
        <w:t>plataformas virtuales</w:t>
      </w:r>
      <w:r w:rsidR="00BB5C37" w:rsidRPr="00586961">
        <w:rPr>
          <w:rFonts w:ascii="Arial" w:hAnsi="Arial" w:cs="Arial"/>
        </w:rPr>
        <w:t xml:space="preserve"> </w:t>
      </w:r>
      <w:r w:rsidR="00E95723" w:rsidRPr="00586961">
        <w:rPr>
          <w:rFonts w:ascii="Arial" w:hAnsi="Arial" w:cs="Arial"/>
        </w:rPr>
        <w:t xml:space="preserve">fueron el segundo medio más utilizado </w:t>
      </w:r>
      <w:r w:rsidR="003F518C" w:rsidRPr="00586961">
        <w:rPr>
          <w:rFonts w:ascii="Arial" w:hAnsi="Arial" w:cs="Arial"/>
        </w:rPr>
        <w:t xml:space="preserve">en </w:t>
      </w:r>
      <w:r w:rsidR="00810301" w:rsidRPr="00586961">
        <w:rPr>
          <w:rFonts w:ascii="Arial" w:hAnsi="Arial" w:cs="Arial"/>
        </w:rPr>
        <w:t xml:space="preserve">escuelas </w:t>
      </w:r>
      <w:r w:rsidR="003F518C" w:rsidRPr="00586961">
        <w:rPr>
          <w:rFonts w:ascii="Arial" w:hAnsi="Arial" w:cs="Arial"/>
        </w:rPr>
        <w:t>privada</w:t>
      </w:r>
      <w:r w:rsidR="00810301" w:rsidRPr="00586961">
        <w:rPr>
          <w:rFonts w:ascii="Arial" w:hAnsi="Arial" w:cs="Arial"/>
        </w:rPr>
        <w:t>s</w:t>
      </w:r>
      <w:r w:rsidR="00E23316" w:rsidRPr="00586961">
        <w:rPr>
          <w:rFonts w:ascii="Arial" w:hAnsi="Arial" w:cs="Arial"/>
        </w:rPr>
        <w:t>,</w:t>
      </w:r>
      <w:r w:rsidR="003F518C" w:rsidRPr="00586961">
        <w:rPr>
          <w:rFonts w:ascii="Arial" w:hAnsi="Arial" w:cs="Arial"/>
        </w:rPr>
        <w:t xml:space="preserve"> con 52.9</w:t>
      </w:r>
      <w:r w:rsidR="00B0401B" w:rsidRPr="00586961">
        <w:rPr>
          <w:rFonts w:ascii="Arial" w:hAnsi="Arial" w:cs="Arial"/>
        </w:rPr>
        <w:t xml:space="preserve"> </w:t>
      </w:r>
      <w:r w:rsidR="00E01BB3" w:rsidRPr="00586961">
        <w:rPr>
          <w:rFonts w:ascii="Arial" w:hAnsi="Arial" w:cs="Arial"/>
        </w:rPr>
        <w:t xml:space="preserve">por ciento. En </w:t>
      </w:r>
      <w:r w:rsidR="003F518C" w:rsidRPr="00586961">
        <w:rPr>
          <w:rFonts w:ascii="Arial" w:hAnsi="Arial" w:cs="Arial"/>
        </w:rPr>
        <w:t>las públicas</w:t>
      </w:r>
      <w:r w:rsidR="00E01BB3" w:rsidRPr="00586961">
        <w:rPr>
          <w:rFonts w:ascii="Arial" w:hAnsi="Arial" w:cs="Arial"/>
        </w:rPr>
        <w:t>,</w:t>
      </w:r>
      <w:r w:rsidR="003F518C" w:rsidRPr="00586961">
        <w:rPr>
          <w:rFonts w:ascii="Arial" w:hAnsi="Arial" w:cs="Arial"/>
        </w:rPr>
        <w:t xml:space="preserve"> </w:t>
      </w:r>
      <w:r w:rsidR="00810301" w:rsidRPr="00586961">
        <w:rPr>
          <w:rFonts w:ascii="Arial" w:hAnsi="Arial" w:cs="Arial"/>
        </w:rPr>
        <w:t>el segundo medio</w:t>
      </w:r>
      <w:r w:rsidR="00BB3EAE" w:rsidRPr="00586961">
        <w:rPr>
          <w:rFonts w:ascii="Arial" w:hAnsi="Arial" w:cs="Arial"/>
        </w:rPr>
        <w:t xml:space="preserve"> </w:t>
      </w:r>
      <w:r w:rsidR="00810301" w:rsidRPr="00586961">
        <w:rPr>
          <w:rFonts w:ascii="Arial" w:hAnsi="Arial" w:cs="Arial"/>
        </w:rPr>
        <w:t xml:space="preserve">fue </w:t>
      </w:r>
      <w:r w:rsidR="00E95723" w:rsidRPr="00586961">
        <w:rPr>
          <w:rFonts w:ascii="Arial" w:hAnsi="Arial" w:cs="Arial"/>
        </w:rPr>
        <w:t xml:space="preserve">la enseñanza </w:t>
      </w:r>
      <w:r w:rsidR="00E95723" w:rsidRPr="00586961">
        <w:rPr>
          <w:rFonts w:ascii="Arial" w:hAnsi="Arial" w:cs="Arial"/>
          <w:i/>
        </w:rPr>
        <w:t xml:space="preserve">de </w:t>
      </w:r>
      <w:r w:rsidR="00810301" w:rsidRPr="00586961">
        <w:rPr>
          <w:rFonts w:ascii="Arial" w:hAnsi="Arial" w:cs="Arial"/>
          <w:i/>
        </w:rPr>
        <w:t>manera presencial</w:t>
      </w:r>
      <w:r w:rsidR="00810301" w:rsidRPr="00586961">
        <w:rPr>
          <w:rFonts w:ascii="Arial" w:hAnsi="Arial" w:cs="Arial"/>
        </w:rPr>
        <w:t>, con</w:t>
      </w:r>
      <w:r w:rsidR="00A5315C" w:rsidRPr="00586961">
        <w:rPr>
          <w:rFonts w:ascii="Arial" w:hAnsi="Arial" w:cs="Arial"/>
        </w:rPr>
        <w:t xml:space="preserve"> </w:t>
      </w:r>
      <w:r w:rsidR="00810301" w:rsidRPr="00586961">
        <w:rPr>
          <w:rFonts w:ascii="Arial" w:hAnsi="Arial" w:cs="Arial"/>
        </w:rPr>
        <w:t>42.7 por ciento</w:t>
      </w:r>
      <w:r w:rsidR="00BB3EAE" w:rsidRPr="00586961">
        <w:rPr>
          <w:rFonts w:ascii="Arial" w:hAnsi="Arial" w:cs="Arial"/>
        </w:rPr>
        <w:t>.</w:t>
      </w:r>
    </w:p>
    <w:p w14:paraId="09CE1412" w14:textId="41E4AF1C" w:rsidR="006C6F8C" w:rsidRPr="00586961" w:rsidRDefault="006C6F8C" w:rsidP="007C3836">
      <w:pPr>
        <w:ind w:right="-427"/>
        <w:rPr>
          <w:rFonts w:ascii="Arial" w:hAnsi="Arial" w:cs="Arial"/>
          <w:sz w:val="20"/>
          <w:szCs w:val="20"/>
        </w:rPr>
      </w:pPr>
    </w:p>
    <w:p w14:paraId="7D1EA454" w14:textId="4CB7A42B" w:rsidR="006C6F8C" w:rsidRPr="00586961" w:rsidRDefault="006C6F8C" w:rsidP="007C3836">
      <w:pPr>
        <w:ind w:right="-427"/>
        <w:rPr>
          <w:rFonts w:ascii="Arial" w:hAnsi="Arial" w:cs="Arial"/>
          <w:sz w:val="20"/>
          <w:szCs w:val="20"/>
        </w:rPr>
      </w:pPr>
    </w:p>
    <w:p w14:paraId="3C21EFDF" w14:textId="7CFC0737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6BADB493" w14:textId="01F56551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3E3C75EB" w14:textId="308499A2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6A069D7D" w14:textId="1AD4A2BF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6A744729" w14:textId="09DADE91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2C991F05" w14:textId="0947BB17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1FE124A5" w14:textId="1B4785C4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21E3700B" w14:textId="2D4E268C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2A298674" w14:textId="7B880BD9" w:rsidR="008A0414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2D3B77BF" w14:textId="77777777" w:rsidR="00183EB1" w:rsidRPr="00586961" w:rsidRDefault="00183EB1" w:rsidP="007C3836">
      <w:pPr>
        <w:ind w:right="-427"/>
        <w:rPr>
          <w:rFonts w:ascii="Arial" w:hAnsi="Arial" w:cs="Arial"/>
          <w:sz w:val="20"/>
          <w:szCs w:val="20"/>
        </w:rPr>
      </w:pPr>
    </w:p>
    <w:p w14:paraId="2A7E81A3" w14:textId="524024A7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441440B7" w14:textId="58037BC1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18AF7BB3" w14:textId="77777777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1EEA01E7" w14:textId="20F5BEA2" w:rsidR="004A47C5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lastRenderedPageBreak/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1</w:t>
      </w:r>
      <w:r w:rsidR="007F3F23" w:rsidRPr="00586961">
        <w:rPr>
          <w:rFonts w:ascii="Arial" w:hAnsi="Arial" w:cs="Arial"/>
          <w:sz w:val="20"/>
          <w:szCs w:val="20"/>
        </w:rPr>
        <w:t>2</w:t>
      </w:r>
      <w:r w:rsidR="004A47C5" w:rsidRPr="00586961">
        <w:rPr>
          <w:rFonts w:ascii="Arial" w:hAnsi="Arial" w:cs="Arial"/>
          <w:sz w:val="20"/>
          <w:szCs w:val="20"/>
        </w:rPr>
        <w:t xml:space="preserve"> </w:t>
      </w:r>
    </w:p>
    <w:p w14:paraId="31986CD4" w14:textId="77777777" w:rsidR="000B7539" w:rsidRPr="00586961" w:rsidRDefault="000B7539" w:rsidP="000B7539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</w:p>
    <w:p w14:paraId="7CD03AD9" w14:textId="564B52D5" w:rsidR="00B1211C" w:rsidRPr="00586961" w:rsidRDefault="00AE0921" w:rsidP="007C3836">
      <w:pPr>
        <w:ind w:right="-427"/>
        <w:jc w:val="center"/>
        <w:rPr>
          <w:rFonts w:ascii="Arial Negrita" w:hAnsi="Arial Negrita" w:cs="Arial"/>
          <w:smallCaps/>
          <w:sz w:val="18"/>
          <w:szCs w:val="18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según </w:t>
      </w:r>
      <w:r w:rsidR="00B1211C" w:rsidRPr="00586961">
        <w:rPr>
          <w:rFonts w:ascii="Arial Negrita" w:hAnsi="Arial Negrita" w:cs="Arial"/>
          <w:b/>
          <w:bCs/>
          <w:smallCaps/>
          <w:sz w:val="22"/>
          <w:szCs w:val="22"/>
        </w:rPr>
        <w:t>medios tecnológicos para las clases</w:t>
      </w:r>
    </w:p>
    <w:p w14:paraId="7A0831A7" w14:textId="64E328C5" w:rsidR="00E269A7" w:rsidRPr="00586961" w:rsidRDefault="00E269A7" w:rsidP="007C3836">
      <w:pPr>
        <w:ind w:right="-427"/>
        <w:jc w:val="center"/>
        <w:rPr>
          <w:rFonts w:ascii="Arial" w:hAnsi="Arial" w:cs="Arial"/>
          <w:sz w:val="18"/>
          <w:szCs w:val="18"/>
        </w:rPr>
      </w:pPr>
    </w:p>
    <w:p w14:paraId="26FD8CB2" w14:textId="461E4736" w:rsidR="000B7539" w:rsidRPr="00586961" w:rsidRDefault="00236FAE" w:rsidP="007C3836">
      <w:pPr>
        <w:ind w:right="-427"/>
        <w:jc w:val="center"/>
        <w:rPr>
          <w:rFonts w:ascii="Arial" w:hAnsi="Arial" w:cs="Arial"/>
          <w:sz w:val="18"/>
          <w:szCs w:val="18"/>
        </w:rPr>
      </w:pPr>
      <w:r w:rsidRPr="0058696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8FB6A5D" wp14:editId="600BF762">
            <wp:extent cx="6021070" cy="235140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84BF8" w14:textId="77777777" w:rsidR="00E95723" w:rsidRPr="00586961" w:rsidRDefault="00E95723" w:rsidP="00E95723">
      <w:pPr>
        <w:ind w:firstLine="709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4C82C92D" w14:textId="1E44A89B" w:rsidR="00B75F63" w:rsidRPr="00586961" w:rsidRDefault="00B75F63" w:rsidP="007C3836">
      <w:pPr>
        <w:ind w:firstLine="709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7697B11F" w14:textId="77777777" w:rsidR="00B1211C" w:rsidRPr="00586961" w:rsidRDefault="00B1211C" w:rsidP="008444D9">
      <w:pPr>
        <w:jc w:val="both"/>
        <w:rPr>
          <w:rFonts w:ascii="Arial" w:hAnsi="Arial" w:cs="Arial"/>
        </w:rPr>
      </w:pPr>
    </w:p>
    <w:p w14:paraId="1E30272B" w14:textId="79C50A39" w:rsidR="0038099B" w:rsidRPr="00586961" w:rsidRDefault="0038099B" w:rsidP="00183EB1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Respecto a la distribución de la población inscrita por nivel educativo y los medios que se emplea</w:t>
      </w:r>
      <w:r w:rsidR="0093637A" w:rsidRPr="00586961">
        <w:rPr>
          <w:rFonts w:ascii="Arial" w:hAnsi="Arial" w:cs="Arial"/>
        </w:rPr>
        <w:t>ro</w:t>
      </w:r>
      <w:r w:rsidRPr="00586961">
        <w:rPr>
          <w:rFonts w:ascii="Arial" w:hAnsi="Arial" w:cs="Arial"/>
        </w:rPr>
        <w:t>n para las clases</w:t>
      </w:r>
      <w:r w:rsidR="00445D73" w:rsidRPr="00586961">
        <w:rPr>
          <w:rFonts w:ascii="Arial" w:hAnsi="Arial" w:cs="Arial"/>
        </w:rPr>
        <w:t xml:space="preserve">, </w:t>
      </w:r>
      <w:r w:rsidR="00DA5533" w:rsidRPr="00586961">
        <w:rPr>
          <w:rFonts w:ascii="Arial" w:hAnsi="Arial" w:cs="Arial"/>
        </w:rPr>
        <w:t xml:space="preserve">en todos los niveles educativos el </w:t>
      </w:r>
      <w:r w:rsidR="00DA5533" w:rsidRPr="00586961">
        <w:rPr>
          <w:rFonts w:ascii="Arial" w:hAnsi="Arial" w:cs="Arial"/>
          <w:i/>
        </w:rPr>
        <w:t>correo electrónico y redes sociales</w:t>
      </w:r>
      <w:r w:rsidR="00DA5533" w:rsidRPr="00586961">
        <w:rPr>
          <w:rFonts w:ascii="Arial" w:hAnsi="Arial" w:cs="Arial"/>
        </w:rPr>
        <w:t xml:space="preserve"> fue</w:t>
      </w:r>
      <w:r w:rsidR="0093637A" w:rsidRPr="00586961">
        <w:rPr>
          <w:rFonts w:ascii="Arial" w:hAnsi="Arial" w:cs="Arial"/>
        </w:rPr>
        <w:t>ron</w:t>
      </w:r>
      <w:r w:rsidR="00DA5533" w:rsidRPr="00586961">
        <w:rPr>
          <w:rFonts w:ascii="Arial" w:hAnsi="Arial" w:cs="Arial"/>
        </w:rPr>
        <w:t xml:space="preserve"> </w:t>
      </w:r>
      <w:r w:rsidR="00523B24" w:rsidRPr="00586961">
        <w:rPr>
          <w:rFonts w:ascii="Arial" w:hAnsi="Arial" w:cs="Arial"/>
        </w:rPr>
        <w:t>la</w:t>
      </w:r>
      <w:r w:rsidR="0093637A" w:rsidRPr="00586961">
        <w:rPr>
          <w:rFonts w:ascii="Arial" w:hAnsi="Arial" w:cs="Arial"/>
        </w:rPr>
        <w:t>s</w:t>
      </w:r>
      <w:r w:rsidR="00523B24" w:rsidRPr="00586961">
        <w:rPr>
          <w:rFonts w:ascii="Arial" w:hAnsi="Arial" w:cs="Arial"/>
        </w:rPr>
        <w:t xml:space="preserve"> </w:t>
      </w:r>
      <w:r w:rsidR="00DE685C" w:rsidRPr="00586961">
        <w:rPr>
          <w:rFonts w:ascii="Arial" w:hAnsi="Arial" w:cs="Arial"/>
        </w:rPr>
        <w:t>herramienta</w:t>
      </w:r>
      <w:r w:rsidR="0093637A" w:rsidRPr="00586961">
        <w:rPr>
          <w:rFonts w:ascii="Arial" w:hAnsi="Arial" w:cs="Arial"/>
        </w:rPr>
        <w:t>s</w:t>
      </w:r>
      <w:r w:rsidR="00445D73" w:rsidRPr="00586961">
        <w:rPr>
          <w:rFonts w:ascii="Arial" w:hAnsi="Arial" w:cs="Arial"/>
        </w:rPr>
        <w:t xml:space="preserve"> más utilizadas; para los niveles de </w:t>
      </w:r>
      <w:r w:rsidR="00DE685C" w:rsidRPr="00586961">
        <w:rPr>
          <w:rFonts w:ascii="Arial" w:hAnsi="Arial" w:cs="Arial"/>
        </w:rPr>
        <w:t>educación</w:t>
      </w:r>
      <w:r w:rsidRPr="00586961">
        <w:rPr>
          <w:rFonts w:ascii="Arial" w:hAnsi="Arial" w:cs="Arial"/>
        </w:rPr>
        <w:t xml:space="preserve"> media superior y superior </w:t>
      </w:r>
      <w:r w:rsidR="00445D73" w:rsidRPr="00586961">
        <w:rPr>
          <w:rFonts w:ascii="Arial" w:hAnsi="Arial" w:cs="Arial"/>
        </w:rPr>
        <w:t xml:space="preserve">le siguen </w:t>
      </w:r>
      <w:r w:rsidRPr="00586961">
        <w:rPr>
          <w:rFonts w:ascii="Arial" w:hAnsi="Arial" w:cs="Arial"/>
          <w:i/>
        </w:rPr>
        <w:t>las plataformas y</w:t>
      </w:r>
      <w:r w:rsidR="00870F62" w:rsidRPr="00586961">
        <w:rPr>
          <w:rFonts w:ascii="Arial" w:hAnsi="Arial" w:cs="Arial"/>
          <w:i/>
        </w:rPr>
        <w:t xml:space="preserve"> las</w:t>
      </w:r>
      <w:r w:rsidRPr="00586961">
        <w:rPr>
          <w:rFonts w:ascii="Arial" w:hAnsi="Arial" w:cs="Arial"/>
          <w:i/>
        </w:rPr>
        <w:t xml:space="preserve"> clases virtuales</w:t>
      </w:r>
      <w:r w:rsidRPr="00586961">
        <w:rPr>
          <w:rFonts w:ascii="Arial" w:hAnsi="Arial" w:cs="Arial"/>
        </w:rPr>
        <w:t xml:space="preserve"> con </w:t>
      </w:r>
      <w:r w:rsidR="00870F62" w:rsidRPr="00586961">
        <w:rPr>
          <w:rFonts w:ascii="Arial" w:hAnsi="Arial" w:cs="Arial"/>
        </w:rPr>
        <w:t xml:space="preserve">los </w:t>
      </w:r>
      <w:r w:rsidRPr="00586961">
        <w:rPr>
          <w:rFonts w:ascii="Arial" w:hAnsi="Arial" w:cs="Arial"/>
        </w:rPr>
        <w:t>mayor</w:t>
      </w:r>
      <w:r w:rsidR="00870F62" w:rsidRPr="00586961">
        <w:rPr>
          <w:rFonts w:ascii="Arial" w:hAnsi="Arial" w:cs="Arial"/>
        </w:rPr>
        <w:t>es</w:t>
      </w:r>
      <w:r w:rsidRPr="00586961">
        <w:rPr>
          <w:rFonts w:ascii="Arial" w:hAnsi="Arial" w:cs="Arial"/>
        </w:rPr>
        <w:t xml:space="preserve"> porcentaje</w:t>
      </w:r>
      <w:r w:rsidR="00870F62" w:rsidRPr="00586961">
        <w:rPr>
          <w:rFonts w:ascii="Arial" w:hAnsi="Arial" w:cs="Arial"/>
        </w:rPr>
        <w:t>s</w:t>
      </w:r>
      <w:r w:rsidR="00E13772" w:rsidRPr="00586961">
        <w:rPr>
          <w:rFonts w:ascii="Arial" w:hAnsi="Arial" w:cs="Arial"/>
        </w:rPr>
        <w:t xml:space="preserve"> (60.5 y 45.5 % respectivamente)</w:t>
      </w:r>
      <w:r w:rsidRPr="00586961">
        <w:rPr>
          <w:rFonts w:ascii="Arial" w:hAnsi="Arial" w:cs="Arial"/>
        </w:rPr>
        <w:t xml:space="preserve">, en el resto de los niveles educativos </w:t>
      </w:r>
      <w:r w:rsidR="00870F62" w:rsidRPr="00586961">
        <w:rPr>
          <w:rFonts w:ascii="Arial" w:hAnsi="Arial" w:cs="Arial"/>
        </w:rPr>
        <w:t xml:space="preserve">fue </w:t>
      </w:r>
      <w:r w:rsidRPr="00586961">
        <w:rPr>
          <w:rFonts w:ascii="Arial" w:hAnsi="Arial" w:cs="Arial"/>
        </w:rPr>
        <w:t xml:space="preserve">la </w:t>
      </w:r>
      <w:r w:rsidRPr="00586961">
        <w:rPr>
          <w:rFonts w:ascii="Arial" w:hAnsi="Arial" w:cs="Arial"/>
          <w:i/>
        </w:rPr>
        <w:t>manera presencial</w:t>
      </w:r>
      <w:r w:rsidR="00870F62" w:rsidRPr="00586961">
        <w:rPr>
          <w:rFonts w:ascii="Arial" w:hAnsi="Arial" w:cs="Arial"/>
        </w:rPr>
        <w:t>.</w:t>
      </w:r>
    </w:p>
    <w:p w14:paraId="719C048C" w14:textId="77777777" w:rsidR="00236FAE" w:rsidRPr="00586961" w:rsidRDefault="00236FAE" w:rsidP="0038099B">
      <w:pPr>
        <w:jc w:val="both"/>
        <w:rPr>
          <w:rFonts w:ascii="Arial" w:hAnsi="Arial" w:cs="Arial"/>
        </w:rPr>
      </w:pPr>
    </w:p>
    <w:p w14:paraId="197960CC" w14:textId="04AE6A43" w:rsidR="0038099B" w:rsidRPr="00586961" w:rsidRDefault="0038099B" w:rsidP="0038099B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 1</w:t>
      </w:r>
      <w:r w:rsidR="007F3F23" w:rsidRPr="00586961">
        <w:rPr>
          <w:rFonts w:ascii="Arial" w:hAnsi="Arial" w:cs="Arial"/>
          <w:sz w:val="20"/>
          <w:szCs w:val="20"/>
        </w:rPr>
        <w:t>3</w:t>
      </w:r>
      <w:r w:rsidRPr="00586961">
        <w:rPr>
          <w:rFonts w:ascii="Arial" w:hAnsi="Arial" w:cs="Arial"/>
          <w:sz w:val="20"/>
          <w:szCs w:val="20"/>
        </w:rPr>
        <w:t xml:space="preserve"> </w:t>
      </w:r>
    </w:p>
    <w:p w14:paraId="608321E9" w14:textId="77777777" w:rsidR="0038099B" w:rsidRPr="00586961" w:rsidRDefault="0038099B" w:rsidP="008A0414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29 años inscrita en el ciclo escolar 2021-2022 por nivel educativo, según medios tecnológicos para las clases</w:t>
      </w:r>
    </w:p>
    <w:p w14:paraId="4CFC8901" w14:textId="3088B910" w:rsidR="0038099B" w:rsidRPr="00586961" w:rsidRDefault="00E13772" w:rsidP="0038099B">
      <w:pPr>
        <w:jc w:val="center"/>
        <w:rPr>
          <w:rFonts w:ascii="Arial" w:hAnsi="Arial" w:cs="Arial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77430AC0" wp14:editId="23207DD9">
            <wp:extent cx="6029960" cy="2416810"/>
            <wp:effectExtent l="0" t="0" r="889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0CAC" w14:textId="486A1173" w:rsidR="00473F63" w:rsidRPr="00586961" w:rsidRDefault="00473F63" w:rsidP="00473F63">
      <w:pPr>
        <w:ind w:right="-427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          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469B1F17" w14:textId="344B513D" w:rsidR="00473F63" w:rsidRPr="00586961" w:rsidRDefault="00473F63" w:rsidP="00473F63">
      <w:pPr>
        <w:rPr>
          <w:rFonts w:ascii="Arial" w:hAnsi="Arial" w:cs="Arial"/>
          <w:sz w:val="18"/>
          <w:szCs w:val="18"/>
          <w:lang w:val="es-ES"/>
        </w:rPr>
      </w:pPr>
      <w:r w:rsidRPr="00586961">
        <w:rPr>
          <w:rFonts w:ascii="Arial" w:hAnsi="Arial" w:cs="Arial"/>
          <w:sz w:val="16"/>
          <w:szCs w:val="16"/>
        </w:rPr>
        <w:t xml:space="preserve">           Fuente: INEGI. Encuesta Nacional sobre Acceso y Permanencia en la Educación (ENAPE) 2021</w:t>
      </w:r>
    </w:p>
    <w:p w14:paraId="0F20CD99" w14:textId="111ECDC1" w:rsidR="0038099B" w:rsidRPr="00586961" w:rsidRDefault="0038099B" w:rsidP="0038099B">
      <w:pPr>
        <w:jc w:val="center"/>
        <w:rPr>
          <w:rFonts w:ascii="Arial" w:hAnsi="Arial" w:cs="Arial"/>
          <w:sz w:val="18"/>
          <w:szCs w:val="18"/>
          <w:lang w:val="es-ES"/>
        </w:rPr>
      </w:pPr>
    </w:p>
    <w:p w14:paraId="09121EC1" w14:textId="172622CC" w:rsidR="00E13772" w:rsidRDefault="00E13772" w:rsidP="007C3836">
      <w:pPr>
        <w:ind w:right="-427"/>
        <w:jc w:val="both"/>
        <w:rPr>
          <w:rFonts w:ascii="Arial" w:hAnsi="Arial" w:cs="Arial"/>
          <w:lang w:val="es-ES"/>
        </w:rPr>
      </w:pPr>
    </w:p>
    <w:p w14:paraId="2D11A9C7" w14:textId="19AAFD94" w:rsidR="00183EB1" w:rsidRDefault="00183EB1" w:rsidP="007C3836">
      <w:pPr>
        <w:ind w:right="-427"/>
        <w:jc w:val="both"/>
        <w:rPr>
          <w:rFonts w:ascii="Arial" w:hAnsi="Arial" w:cs="Arial"/>
          <w:lang w:val="es-ES"/>
        </w:rPr>
      </w:pPr>
    </w:p>
    <w:p w14:paraId="4FCED8C7" w14:textId="77777777" w:rsidR="00183EB1" w:rsidRPr="00586961" w:rsidRDefault="00183EB1" w:rsidP="007C3836">
      <w:pPr>
        <w:ind w:right="-427"/>
        <w:jc w:val="both"/>
        <w:rPr>
          <w:rFonts w:ascii="Arial" w:hAnsi="Arial" w:cs="Arial"/>
          <w:lang w:val="es-ES"/>
        </w:rPr>
      </w:pPr>
    </w:p>
    <w:p w14:paraId="3472DE3C" w14:textId="268652EE" w:rsidR="004A01F7" w:rsidRPr="00586961" w:rsidRDefault="00E13772" w:rsidP="007C3836">
      <w:pPr>
        <w:ind w:right="-427"/>
        <w:jc w:val="both"/>
        <w:rPr>
          <w:rFonts w:ascii="Arial" w:hAnsi="Arial" w:cs="Arial"/>
          <w:lang w:val="es-ES"/>
        </w:rPr>
      </w:pPr>
      <w:r w:rsidRPr="00586961">
        <w:rPr>
          <w:rFonts w:ascii="Arial" w:hAnsi="Arial" w:cs="Arial"/>
          <w:lang w:val="es-ES"/>
        </w:rPr>
        <w:lastRenderedPageBreak/>
        <w:t>E</w:t>
      </w:r>
      <w:r w:rsidR="00A5315C" w:rsidRPr="00586961">
        <w:rPr>
          <w:rFonts w:ascii="Arial" w:hAnsi="Arial" w:cs="Arial"/>
          <w:lang w:val="es-ES"/>
        </w:rPr>
        <w:t>l</w:t>
      </w:r>
      <w:r w:rsidR="004A01F7" w:rsidRPr="00586961">
        <w:rPr>
          <w:rFonts w:ascii="Arial" w:hAnsi="Arial" w:cs="Arial"/>
          <w:lang w:val="es-ES"/>
        </w:rPr>
        <w:t xml:space="preserve"> </w:t>
      </w:r>
      <w:r w:rsidR="004A01F7" w:rsidRPr="00586961">
        <w:rPr>
          <w:rFonts w:ascii="Arial" w:hAnsi="Arial" w:cs="Arial"/>
          <w:i/>
          <w:lang w:val="es-ES"/>
        </w:rPr>
        <w:t>celular inteligente</w:t>
      </w:r>
      <w:r w:rsidR="004A01F7" w:rsidRPr="00586961">
        <w:rPr>
          <w:rFonts w:ascii="Arial" w:hAnsi="Arial" w:cs="Arial"/>
          <w:lang w:val="es-ES"/>
        </w:rPr>
        <w:t xml:space="preserve"> y </w:t>
      </w:r>
      <w:r w:rsidR="00A5315C" w:rsidRPr="00586961">
        <w:rPr>
          <w:rFonts w:ascii="Arial" w:hAnsi="Arial" w:cs="Arial"/>
          <w:lang w:val="es-ES"/>
        </w:rPr>
        <w:t xml:space="preserve">el </w:t>
      </w:r>
      <w:r w:rsidR="004A01F7" w:rsidRPr="00586961">
        <w:rPr>
          <w:rFonts w:ascii="Arial" w:hAnsi="Arial" w:cs="Arial"/>
          <w:i/>
          <w:lang w:val="es-ES"/>
        </w:rPr>
        <w:t xml:space="preserve">material </w:t>
      </w:r>
      <w:r w:rsidR="00EF15CB" w:rsidRPr="00586961">
        <w:rPr>
          <w:rFonts w:ascii="Arial" w:hAnsi="Arial" w:cs="Arial"/>
          <w:i/>
          <w:lang w:val="es-ES"/>
        </w:rPr>
        <w:t xml:space="preserve">didáctico </w:t>
      </w:r>
      <w:r w:rsidR="004A01F7" w:rsidRPr="00586961">
        <w:rPr>
          <w:rFonts w:ascii="Arial" w:hAnsi="Arial" w:cs="Arial"/>
          <w:i/>
          <w:lang w:val="es-ES"/>
        </w:rPr>
        <w:t>impreso</w:t>
      </w:r>
      <w:r w:rsidR="004A01F7" w:rsidRPr="00586961">
        <w:rPr>
          <w:rFonts w:ascii="Arial" w:hAnsi="Arial" w:cs="Arial"/>
          <w:lang w:val="es-ES"/>
        </w:rPr>
        <w:t xml:space="preserve"> (libros, cuadernos de trabajo, copias, libretas) fue</w:t>
      </w:r>
      <w:r w:rsidR="00805C88" w:rsidRPr="00586961">
        <w:rPr>
          <w:rFonts w:ascii="Arial" w:hAnsi="Arial" w:cs="Arial"/>
          <w:lang w:val="es-ES"/>
        </w:rPr>
        <w:t xml:space="preserve">ron los principales apoyos para realizar tareas </w:t>
      </w:r>
      <w:r w:rsidR="006040DF" w:rsidRPr="00586961">
        <w:rPr>
          <w:rFonts w:ascii="Arial" w:hAnsi="Arial" w:cs="Arial"/>
          <w:lang w:val="es-ES"/>
        </w:rPr>
        <w:t>(</w:t>
      </w:r>
      <w:r w:rsidR="004A01F7" w:rsidRPr="00586961">
        <w:rPr>
          <w:rFonts w:ascii="Arial" w:hAnsi="Arial" w:cs="Arial"/>
          <w:lang w:val="es-ES"/>
        </w:rPr>
        <w:t>69.5 y 69.4</w:t>
      </w:r>
      <w:r w:rsidR="00B0401B" w:rsidRPr="00586961">
        <w:rPr>
          <w:rFonts w:ascii="Arial" w:hAnsi="Arial" w:cs="Arial"/>
          <w:lang w:val="es-ES"/>
        </w:rPr>
        <w:t xml:space="preserve"> %</w:t>
      </w:r>
      <w:r w:rsidR="004A01F7" w:rsidRPr="00586961">
        <w:rPr>
          <w:rFonts w:ascii="Arial" w:hAnsi="Arial" w:cs="Arial"/>
          <w:lang w:val="es-ES"/>
        </w:rPr>
        <w:t>, respectivamente</w:t>
      </w:r>
      <w:r w:rsidR="00A5315C" w:rsidRPr="00586961">
        <w:rPr>
          <w:rFonts w:ascii="Arial" w:hAnsi="Arial" w:cs="Arial"/>
          <w:lang w:val="es-ES"/>
        </w:rPr>
        <w:t>)</w:t>
      </w:r>
      <w:r w:rsidR="00805C88" w:rsidRPr="00586961">
        <w:rPr>
          <w:rFonts w:ascii="Arial" w:hAnsi="Arial" w:cs="Arial"/>
          <w:lang w:val="es-ES"/>
        </w:rPr>
        <w:t xml:space="preserve">. </w:t>
      </w:r>
      <w:r w:rsidR="00FE7F90" w:rsidRPr="00586961">
        <w:rPr>
          <w:rFonts w:ascii="Arial" w:hAnsi="Arial" w:cs="Arial"/>
          <w:lang w:val="es-ES"/>
        </w:rPr>
        <w:t xml:space="preserve">Las siguientes fueron </w:t>
      </w:r>
      <w:r w:rsidR="00805C88" w:rsidRPr="00586961">
        <w:rPr>
          <w:rFonts w:ascii="Arial" w:hAnsi="Arial" w:cs="Arial"/>
          <w:lang w:val="es-ES"/>
        </w:rPr>
        <w:t>l</w:t>
      </w:r>
      <w:r w:rsidR="004A01F7" w:rsidRPr="00586961">
        <w:rPr>
          <w:rFonts w:ascii="Arial" w:hAnsi="Arial" w:cs="Arial"/>
          <w:lang w:val="es-ES"/>
        </w:rPr>
        <w:t xml:space="preserve">a </w:t>
      </w:r>
      <w:r w:rsidR="004A01F7" w:rsidRPr="00586961">
        <w:rPr>
          <w:rFonts w:ascii="Arial" w:hAnsi="Arial" w:cs="Arial"/>
          <w:i/>
          <w:lang w:val="es-ES"/>
        </w:rPr>
        <w:t>computadora portátil</w:t>
      </w:r>
      <w:r w:rsidR="0062312D" w:rsidRPr="00586961">
        <w:rPr>
          <w:rFonts w:ascii="Arial" w:hAnsi="Arial" w:cs="Arial"/>
          <w:lang w:val="es-ES"/>
        </w:rPr>
        <w:t xml:space="preserve"> </w:t>
      </w:r>
      <w:r w:rsidR="00A5315C" w:rsidRPr="00586961">
        <w:rPr>
          <w:rFonts w:ascii="Arial" w:hAnsi="Arial" w:cs="Arial"/>
          <w:lang w:val="es-ES"/>
        </w:rPr>
        <w:t>(</w:t>
      </w:r>
      <w:r w:rsidR="0062312D" w:rsidRPr="00586961">
        <w:rPr>
          <w:rFonts w:ascii="Arial" w:hAnsi="Arial" w:cs="Arial"/>
          <w:lang w:val="es-ES"/>
        </w:rPr>
        <w:t>29.9</w:t>
      </w:r>
      <w:r w:rsidR="00B0401B" w:rsidRPr="00586961">
        <w:rPr>
          <w:rFonts w:ascii="Arial" w:hAnsi="Arial" w:cs="Arial"/>
          <w:lang w:val="es-ES"/>
        </w:rPr>
        <w:t xml:space="preserve"> %</w:t>
      </w:r>
      <w:r w:rsidR="00A5315C" w:rsidRPr="00586961">
        <w:rPr>
          <w:rFonts w:ascii="Arial" w:hAnsi="Arial" w:cs="Arial"/>
          <w:lang w:val="es-ES"/>
        </w:rPr>
        <w:t>)</w:t>
      </w:r>
      <w:r w:rsidR="0062312D" w:rsidRPr="00586961">
        <w:rPr>
          <w:rFonts w:ascii="Arial" w:hAnsi="Arial" w:cs="Arial"/>
          <w:lang w:val="es-ES"/>
        </w:rPr>
        <w:t xml:space="preserve">, </w:t>
      </w:r>
      <w:r w:rsidR="00805C88" w:rsidRPr="00586961">
        <w:rPr>
          <w:rFonts w:ascii="Arial" w:hAnsi="Arial" w:cs="Arial"/>
          <w:lang w:val="es-ES"/>
        </w:rPr>
        <w:t>l</w:t>
      </w:r>
      <w:r w:rsidR="00EF15CB" w:rsidRPr="00586961">
        <w:rPr>
          <w:rFonts w:ascii="Arial" w:hAnsi="Arial" w:cs="Arial"/>
          <w:lang w:val="es-ES"/>
        </w:rPr>
        <w:t xml:space="preserve">a </w:t>
      </w:r>
      <w:r w:rsidR="00EF15CB" w:rsidRPr="00586961">
        <w:rPr>
          <w:rFonts w:ascii="Arial" w:hAnsi="Arial" w:cs="Arial"/>
          <w:i/>
          <w:lang w:val="es-ES"/>
        </w:rPr>
        <w:t>computadora</w:t>
      </w:r>
      <w:r w:rsidR="00A5315C" w:rsidRPr="00586961">
        <w:rPr>
          <w:rFonts w:ascii="Arial" w:hAnsi="Arial" w:cs="Arial"/>
          <w:i/>
          <w:lang w:val="es-ES"/>
        </w:rPr>
        <w:t xml:space="preserve"> </w:t>
      </w:r>
      <w:r w:rsidR="0062312D" w:rsidRPr="00586961">
        <w:rPr>
          <w:rFonts w:ascii="Arial" w:hAnsi="Arial" w:cs="Arial"/>
          <w:i/>
          <w:lang w:val="es-ES"/>
        </w:rPr>
        <w:t>de</w:t>
      </w:r>
      <w:r w:rsidR="004A01F7" w:rsidRPr="00586961">
        <w:rPr>
          <w:rFonts w:ascii="Arial" w:hAnsi="Arial" w:cs="Arial"/>
          <w:i/>
          <w:lang w:val="es-ES"/>
        </w:rPr>
        <w:t xml:space="preserve"> escritorio</w:t>
      </w:r>
      <w:r w:rsidR="0062312D" w:rsidRPr="00586961">
        <w:rPr>
          <w:rFonts w:ascii="Arial" w:hAnsi="Arial" w:cs="Arial"/>
          <w:lang w:val="es-ES"/>
        </w:rPr>
        <w:t xml:space="preserve"> </w:t>
      </w:r>
      <w:r w:rsidR="00A5315C" w:rsidRPr="00586961">
        <w:rPr>
          <w:rFonts w:ascii="Arial" w:hAnsi="Arial" w:cs="Arial"/>
          <w:lang w:val="es-ES"/>
        </w:rPr>
        <w:t>(</w:t>
      </w:r>
      <w:r w:rsidR="0062312D" w:rsidRPr="00586961">
        <w:rPr>
          <w:rFonts w:ascii="Arial" w:hAnsi="Arial" w:cs="Arial"/>
          <w:lang w:val="es-ES"/>
        </w:rPr>
        <w:t>11.1</w:t>
      </w:r>
      <w:r w:rsidR="000432BC" w:rsidRPr="00586961">
        <w:t> </w:t>
      </w:r>
      <w:r w:rsidR="00B0401B" w:rsidRPr="00586961">
        <w:rPr>
          <w:rFonts w:ascii="Arial" w:hAnsi="Arial" w:cs="Arial"/>
          <w:lang w:val="es-ES"/>
        </w:rPr>
        <w:t>%</w:t>
      </w:r>
      <w:r w:rsidR="00A5315C" w:rsidRPr="00586961">
        <w:rPr>
          <w:rFonts w:ascii="Arial" w:hAnsi="Arial" w:cs="Arial"/>
          <w:lang w:val="es-ES"/>
        </w:rPr>
        <w:t>)</w:t>
      </w:r>
      <w:r w:rsidR="0062312D" w:rsidRPr="00586961">
        <w:rPr>
          <w:rFonts w:ascii="Arial" w:hAnsi="Arial" w:cs="Arial"/>
          <w:lang w:val="es-ES"/>
        </w:rPr>
        <w:t xml:space="preserve"> y la</w:t>
      </w:r>
      <w:r w:rsidR="00A5315C" w:rsidRPr="00586961">
        <w:rPr>
          <w:rFonts w:ascii="Arial" w:hAnsi="Arial" w:cs="Arial"/>
          <w:i/>
          <w:lang w:val="es-ES"/>
        </w:rPr>
        <w:t xml:space="preserve"> tableta</w:t>
      </w:r>
      <w:r w:rsidR="0062312D" w:rsidRPr="00586961">
        <w:rPr>
          <w:rFonts w:ascii="Arial" w:hAnsi="Arial" w:cs="Arial"/>
          <w:lang w:val="es-ES"/>
        </w:rPr>
        <w:t xml:space="preserve"> </w:t>
      </w:r>
      <w:r w:rsidR="003659A4" w:rsidRPr="00586961">
        <w:rPr>
          <w:rFonts w:ascii="Arial" w:hAnsi="Arial" w:cs="Arial"/>
          <w:lang w:val="es-ES"/>
        </w:rPr>
        <w:t>(</w:t>
      </w:r>
      <w:r w:rsidR="0062312D" w:rsidRPr="00586961">
        <w:rPr>
          <w:rFonts w:ascii="Arial" w:hAnsi="Arial" w:cs="Arial"/>
          <w:lang w:val="es-ES"/>
        </w:rPr>
        <w:t xml:space="preserve">5.9 </w:t>
      </w:r>
      <w:r w:rsidR="00805C88" w:rsidRPr="00586961">
        <w:rPr>
          <w:rFonts w:ascii="Arial" w:hAnsi="Arial" w:cs="Arial"/>
          <w:lang w:val="es-ES"/>
        </w:rPr>
        <w:t>%</w:t>
      </w:r>
      <w:r w:rsidR="003659A4" w:rsidRPr="00586961">
        <w:rPr>
          <w:rFonts w:ascii="Arial" w:hAnsi="Arial" w:cs="Arial"/>
          <w:lang w:val="es-ES"/>
        </w:rPr>
        <w:t>)</w:t>
      </w:r>
      <w:r w:rsidR="0062312D" w:rsidRPr="00586961">
        <w:rPr>
          <w:rFonts w:ascii="Arial" w:hAnsi="Arial" w:cs="Arial"/>
          <w:lang w:val="es-ES"/>
        </w:rPr>
        <w:t xml:space="preserve">. </w:t>
      </w:r>
    </w:p>
    <w:p w14:paraId="23A9A850" w14:textId="77777777" w:rsidR="00421E78" w:rsidRPr="00586961" w:rsidRDefault="00421E78" w:rsidP="007C3836">
      <w:pPr>
        <w:ind w:right="-427"/>
        <w:jc w:val="both"/>
        <w:rPr>
          <w:rFonts w:ascii="Arial" w:hAnsi="Arial" w:cs="Arial"/>
          <w:lang w:val="es-ES"/>
        </w:rPr>
      </w:pPr>
    </w:p>
    <w:p w14:paraId="4C9EF8B3" w14:textId="4075CE37" w:rsidR="00080B2A" w:rsidRPr="00586961" w:rsidRDefault="00805C88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  <w:lang w:val="es-ES"/>
        </w:rPr>
        <w:t>De acuerdo con l</w:t>
      </w:r>
      <w:r w:rsidR="0062312D" w:rsidRPr="00586961">
        <w:rPr>
          <w:rFonts w:ascii="Arial" w:hAnsi="Arial" w:cs="Arial"/>
          <w:lang w:val="es-ES"/>
        </w:rPr>
        <w:t>a distinción por tipo de sostenimiento de inscripción</w:t>
      </w:r>
      <w:r w:rsidRPr="00586961">
        <w:rPr>
          <w:rFonts w:ascii="Arial" w:hAnsi="Arial" w:cs="Arial"/>
          <w:lang w:val="es-ES"/>
        </w:rPr>
        <w:t xml:space="preserve">, </w:t>
      </w:r>
      <w:r w:rsidR="0062312D" w:rsidRPr="00586961">
        <w:rPr>
          <w:rFonts w:ascii="Arial" w:hAnsi="Arial" w:cs="Arial"/>
          <w:lang w:val="es-ES"/>
        </w:rPr>
        <w:t>la mayor diferencia se identific</w:t>
      </w:r>
      <w:r w:rsidRPr="00586961">
        <w:rPr>
          <w:rFonts w:ascii="Arial" w:hAnsi="Arial" w:cs="Arial"/>
          <w:lang w:val="es-ES"/>
        </w:rPr>
        <w:t>ó</w:t>
      </w:r>
      <w:r w:rsidR="0062312D" w:rsidRPr="00586961">
        <w:rPr>
          <w:rFonts w:ascii="Arial" w:hAnsi="Arial" w:cs="Arial"/>
          <w:lang w:val="es-ES"/>
        </w:rPr>
        <w:t xml:space="preserve"> en el uso de </w:t>
      </w:r>
      <w:r w:rsidR="0062312D" w:rsidRPr="00586961">
        <w:rPr>
          <w:rFonts w:ascii="Arial" w:hAnsi="Arial" w:cs="Arial"/>
          <w:i/>
          <w:lang w:val="es-ES"/>
        </w:rPr>
        <w:t>computadora portátil</w:t>
      </w:r>
      <w:r w:rsidR="00A5315C" w:rsidRPr="00586961">
        <w:rPr>
          <w:rFonts w:ascii="Arial" w:hAnsi="Arial" w:cs="Arial"/>
          <w:lang w:val="es-ES"/>
        </w:rPr>
        <w:t xml:space="preserve">: </w:t>
      </w:r>
      <w:r w:rsidR="0062312D" w:rsidRPr="00586961">
        <w:rPr>
          <w:rFonts w:ascii="Arial" w:hAnsi="Arial" w:cs="Arial"/>
          <w:lang w:val="es-ES"/>
        </w:rPr>
        <w:t>61.8</w:t>
      </w:r>
      <w:r w:rsidR="00B0401B" w:rsidRPr="00586961">
        <w:rPr>
          <w:rFonts w:ascii="Arial" w:hAnsi="Arial" w:cs="Arial"/>
          <w:lang w:val="es-ES"/>
        </w:rPr>
        <w:t xml:space="preserve"> %</w:t>
      </w:r>
      <w:r w:rsidR="0062312D" w:rsidRPr="00586961">
        <w:rPr>
          <w:rFonts w:ascii="Arial" w:hAnsi="Arial" w:cs="Arial"/>
          <w:lang w:val="es-ES"/>
        </w:rPr>
        <w:t xml:space="preserve"> para inscritos en escuela privada </w:t>
      </w:r>
      <w:r w:rsidR="00282841" w:rsidRPr="00586961">
        <w:rPr>
          <w:rFonts w:ascii="Arial" w:hAnsi="Arial" w:cs="Arial"/>
          <w:lang w:val="es-ES"/>
        </w:rPr>
        <w:t>contra</w:t>
      </w:r>
      <w:r w:rsidR="00A5315C" w:rsidRPr="00586961">
        <w:rPr>
          <w:rFonts w:ascii="Arial" w:hAnsi="Arial" w:cs="Arial"/>
          <w:lang w:val="es-ES"/>
        </w:rPr>
        <w:t xml:space="preserve"> </w:t>
      </w:r>
      <w:r w:rsidR="0062312D" w:rsidRPr="00586961">
        <w:rPr>
          <w:rFonts w:ascii="Arial" w:hAnsi="Arial" w:cs="Arial"/>
          <w:lang w:val="es-ES"/>
        </w:rPr>
        <w:t>26.2</w:t>
      </w:r>
      <w:r w:rsidR="00B0401B" w:rsidRPr="00586961">
        <w:rPr>
          <w:rFonts w:ascii="Arial" w:hAnsi="Arial" w:cs="Arial"/>
          <w:lang w:val="es-ES"/>
        </w:rPr>
        <w:t xml:space="preserve"> %</w:t>
      </w:r>
      <w:r w:rsidR="0062312D" w:rsidRPr="00586961">
        <w:rPr>
          <w:rFonts w:ascii="Arial" w:hAnsi="Arial" w:cs="Arial"/>
          <w:lang w:val="es-ES"/>
        </w:rPr>
        <w:t xml:space="preserve"> en escuelas públicas.</w:t>
      </w:r>
      <w:r w:rsidR="0028653B" w:rsidRPr="00586961">
        <w:rPr>
          <w:rFonts w:ascii="Arial" w:hAnsi="Arial" w:cs="Arial"/>
        </w:rPr>
        <w:t xml:space="preserve"> </w:t>
      </w:r>
    </w:p>
    <w:p w14:paraId="09B7C312" w14:textId="77777777" w:rsidR="00000355" w:rsidRPr="00586961" w:rsidRDefault="00000355" w:rsidP="008444D9">
      <w:pPr>
        <w:jc w:val="both"/>
        <w:rPr>
          <w:rFonts w:ascii="Arial" w:hAnsi="Arial" w:cs="Arial"/>
          <w:b/>
          <w:bCs/>
          <w:lang w:val="es-ES"/>
        </w:rPr>
      </w:pPr>
    </w:p>
    <w:p w14:paraId="69C34D6C" w14:textId="5800D9FF" w:rsidR="00B1211C" w:rsidRPr="00586961" w:rsidRDefault="00364879" w:rsidP="004A47C5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1</w:t>
      </w:r>
      <w:r w:rsidR="007F3F23" w:rsidRPr="00586961">
        <w:rPr>
          <w:rFonts w:ascii="Arial" w:hAnsi="Arial" w:cs="Arial"/>
          <w:sz w:val="20"/>
          <w:szCs w:val="20"/>
        </w:rPr>
        <w:t>4</w:t>
      </w:r>
      <w:r w:rsidR="004A47C5" w:rsidRPr="00586961">
        <w:rPr>
          <w:rFonts w:ascii="Arial" w:hAnsi="Arial" w:cs="Arial"/>
          <w:sz w:val="20"/>
          <w:szCs w:val="20"/>
        </w:rPr>
        <w:t xml:space="preserve"> </w:t>
      </w:r>
    </w:p>
    <w:p w14:paraId="6AA75203" w14:textId="77777777" w:rsidR="000B7539" w:rsidRPr="00586961" w:rsidRDefault="000B7539" w:rsidP="000B7539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29 años inscrita en el ciclo escolar 2021-2022 </w:t>
      </w:r>
    </w:p>
    <w:p w14:paraId="7463FF11" w14:textId="2A7A17CD" w:rsidR="0028653B" w:rsidRPr="00586961" w:rsidRDefault="00861F60" w:rsidP="00861F60">
      <w:pPr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según </w:t>
      </w:r>
      <w:r w:rsidR="0028653B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uso de TIC para realizar tareas</w:t>
      </w:r>
    </w:p>
    <w:p w14:paraId="51681D59" w14:textId="0721C06B" w:rsidR="000B7539" w:rsidRPr="00586961" w:rsidRDefault="00236FAE" w:rsidP="00805C88">
      <w:pPr>
        <w:ind w:right="-427"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4B986F" wp14:editId="2DC8B057">
            <wp:extent cx="6029960" cy="2172335"/>
            <wp:effectExtent l="0" t="0" r="889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E57DE" w14:textId="52D5AF11" w:rsidR="00805C88" w:rsidRPr="00586961" w:rsidRDefault="00805C88" w:rsidP="007C3836">
      <w:pPr>
        <w:ind w:right="-427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033D5A5F" w14:textId="7D554E2C" w:rsidR="00B75F63" w:rsidRPr="00586961" w:rsidRDefault="00B75F63" w:rsidP="007C3836">
      <w:pPr>
        <w:rPr>
          <w:rFonts w:ascii="Arial" w:hAnsi="Arial" w:cs="Arial"/>
          <w:sz w:val="18"/>
          <w:szCs w:val="18"/>
          <w:lang w:val="es-ES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3D92095A" w14:textId="77777777" w:rsidR="0028653B" w:rsidRPr="00586961" w:rsidRDefault="0028653B" w:rsidP="0028653B">
      <w:pPr>
        <w:jc w:val="both"/>
        <w:rPr>
          <w:rFonts w:ascii="Arial" w:hAnsi="Arial" w:cs="Arial"/>
          <w:sz w:val="16"/>
          <w:szCs w:val="16"/>
        </w:rPr>
      </w:pPr>
    </w:p>
    <w:p w14:paraId="267DA919" w14:textId="77777777" w:rsidR="0028653B" w:rsidRPr="00586961" w:rsidRDefault="0028653B" w:rsidP="0028653B">
      <w:pPr>
        <w:jc w:val="both"/>
        <w:rPr>
          <w:rFonts w:ascii="Arial" w:hAnsi="Arial" w:cs="Arial"/>
          <w:sz w:val="16"/>
          <w:szCs w:val="16"/>
        </w:rPr>
      </w:pPr>
    </w:p>
    <w:p w14:paraId="10EFB31A" w14:textId="01E7E025" w:rsidR="00F02987" w:rsidRPr="00586961" w:rsidRDefault="0038099B" w:rsidP="00183EB1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Por nivel educativo, el </w:t>
      </w:r>
      <w:r w:rsidRPr="00586961">
        <w:rPr>
          <w:rFonts w:ascii="Arial" w:hAnsi="Arial" w:cs="Arial"/>
          <w:i/>
        </w:rPr>
        <w:t>celular inteligente</w:t>
      </w:r>
      <w:r w:rsidRPr="00586961">
        <w:rPr>
          <w:rFonts w:ascii="Arial" w:hAnsi="Arial" w:cs="Arial"/>
        </w:rPr>
        <w:t xml:space="preserve"> y el </w:t>
      </w:r>
      <w:r w:rsidRPr="00586961">
        <w:rPr>
          <w:rFonts w:ascii="Arial" w:hAnsi="Arial" w:cs="Arial"/>
          <w:i/>
        </w:rPr>
        <w:t>material didáctico impreso</w:t>
      </w:r>
      <w:r w:rsidRPr="00586961">
        <w:rPr>
          <w:rFonts w:ascii="Arial" w:hAnsi="Arial" w:cs="Arial"/>
        </w:rPr>
        <w:t xml:space="preserve"> fueron las herramientas más usadas para la realización de tareas en los diferentes niveles </w:t>
      </w:r>
      <w:r w:rsidR="0031472C" w:rsidRPr="00586961">
        <w:rPr>
          <w:rFonts w:ascii="Arial" w:hAnsi="Arial" w:cs="Arial"/>
        </w:rPr>
        <w:t>educativos</w:t>
      </w:r>
      <w:r w:rsidR="007E00A1" w:rsidRPr="00586961">
        <w:rPr>
          <w:rFonts w:ascii="Arial" w:hAnsi="Arial" w:cs="Arial"/>
        </w:rPr>
        <w:t>,</w:t>
      </w:r>
      <w:r w:rsidR="0031472C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>con</w:t>
      </w:r>
      <w:r w:rsidR="007E00A1" w:rsidRPr="00586961">
        <w:rPr>
          <w:rFonts w:ascii="Arial" w:hAnsi="Arial" w:cs="Arial"/>
        </w:rPr>
        <w:t xml:space="preserve"> del </w:t>
      </w:r>
      <w:r w:rsidRPr="00586961">
        <w:rPr>
          <w:rFonts w:ascii="Arial" w:hAnsi="Arial" w:cs="Arial"/>
        </w:rPr>
        <w:t>nivel superior</w:t>
      </w:r>
      <w:r w:rsidR="007E00A1" w:rsidRPr="00586961">
        <w:rPr>
          <w:rFonts w:ascii="Arial" w:hAnsi="Arial" w:cs="Arial"/>
        </w:rPr>
        <w:t xml:space="preserve">. En este, </w:t>
      </w:r>
      <w:r w:rsidRPr="00586961">
        <w:rPr>
          <w:rFonts w:ascii="Arial" w:hAnsi="Arial" w:cs="Arial"/>
        </w:rPr>
        <w:t xml:space="preserve">la </w:t>
      </w:r>
      <w:r w:rsidRPr="00586961">
        <w:rPr>
          <w:rFonts w:ascii="Arial" w:hAnsi="Arial" w:cs="Arial"/>
          <w:i/>
        </w:rPr>
        <w:t>computadora portátil</w:t>
      </w:r>
      <w:r w:rsidRPr="00586961">
        <w:rPr>
          <w:rFonts w:ascii="Arial" w:hAnsi="Arial" w:cs="Arial"/>
        </w:rPr>
        <w:t xml:space="preserve"> fue el segundo material más utilizado.</w:t>
      </w:r>
    </w:p>
    <w:p w14:paraId="3977D782" w14:textId="77777777" w:rsidR="00F02987" w:rsidRPr="00586961" w:rsidRDefault="00F02987" w:rsidP="0038099B">
      <w:pPr>
        <w:jc w:val="both"/>
        <w:rPr>
          <w:rFonts w:ascii="Arial" w:hAnsi="Arial" w:cs="Arial"/>
        </w:rPr>
      </w:pPr>
    </w:p>
    <w:p w14:paraId="3FA01D9E" w14:textId="3180C445" w:rsidR="0038099B" w:rsidRPr="00586961" w:rsidRDefault="0038099B" w:rsidP="0038099B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 1</w:t>
      </w:r>
      <w:r w:rsidR="007F3F23" w:rsidRPr="00586961">
        <w:rPr>
          <w:rFonts w:ascii="Arial" w:hAnsi="Arial" w:cs="Arial"/>
          <w:sz w:val="20"/>
          <w:szCs w:val="20"/>
        </w:rPr>
        <w:t>5</w:t>
      </w:r>
      <w:r w:rsidRPr="00586961">
        <w:rPr>
          <w:rFonts w:ascii="Arial" w:hAnsi="Arial" w:cs="Arial"/>
          <w:sz w:val="20"/>
          <w:szCs w:val="20"/>
        </w:rPr>
        <w:t xml:space="preserve"> </w:t>
      </w:r>
    </w:p>
    <w:p w14:paraId="7C9CFF86" w14:textId="77777777" w:rsidR="0038099B" w:rsidRPr="00586961" w:rsidRDefault="0038099B" w:rsidP="008A0414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29 años inscrita en el ciclo escolar 2021-2022 por nivel educativo, según uso de TIC para realizar tareas</w:t>
      </w:r>
    </w:p>
    <w:p w14:paraId="61501839" w14:textId="0F638CB5" w:rsidR="0038099B" w:rsidRPr="00586961" w:rsidRDefault="0038099B" w:rsidP="001D5C77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586961">
        <w:rPr>
          <w:rFonts w:ascii="Arial" w:hAnsi="Arial" w:cs="Arial"/>
          <w:sz w:val="18"/>
          <w:szCs w:val="18"/>
          <w:lang w:val="es-ES"/>
        </w:rPr>
        <w:t>Porcentaje</w:t>
      </w:r>
    </w:p>
    <w:p w14:paraId="58BE3772" w14:textId="6E6AB9B7" w:rsidR="0038099B" w:rsidRPr="00586961" w:rsidRDefault="001D5C77" w:rsidP="0038099B">
      <w:pPr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FF0D375" wp14:editId="0DD98FB5">
            <wp:extent cx="6029960" cy="2065655"/>
            <wp:effectExtent l="0" t="0" r="889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F407" w14:textId="77777777" w:rsidR="00473F63" w:rsidRPr="00586961" w:rsidRDefault="00473F63" w:rsidP="00473F63">
      <w:pPr>
        <w:ind w:right="-427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29 años inscritos en el ciclo escolar 2021-2022.</w:t>
      </w:r>
    </w:p>
    <w:p w14:paraId="0B568451" w14:textId="77777777" w:rsidR="00473F63" w:rsidRPr="00586961" w:rsidRDefault="00473F63" w:rsidP="00473F63">
      <w:pPr>
        <w:rPr>
          <w:rFonts w:ascii="Arial" w:hAnsi="Arial" w:cs="Arial"/>
          <w:sz w:val="18"/>
          <w:szCs w:val="18"/>
          <w:lang w:val="es-ES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3DCCF109" w14:textId="7DF925C9" w:rsidR="00737BF2" w:rsidRPr="00586961" w:rsidRDefault="00737BF2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lastRenderedPageBreak/>
        <w:t xml:space="preserve">Por </w:t>
      </w:r>
      <w:r w:rsidR="00EF15CB" w:rsidRPr="00586961">
        <w:rPr>
          <w:rFonts w:ascii="Arial" w:hAnsi="Arial" w:cs="Arial"/>
        </w:rPr>
        <w:t xml:space="preserve">nivel escolar, </w:t>
      </w:r>
      <w:r w:rsidR="00E241F7" w:rsidRPr="00586961">
        <w:rPr>
          <w:rFonts w:ascii="Arial" w:hAnsi="Arial" w:cs="Arial"/>
        </w:rPr>
        <w:t>91.6</w:t>
      </w:r>
      <w:r w:rsidR="00B0401B" w:rsidRPr="00586961">
        <w:rPr>
          <w:rFonts w:ascii="Arial" w:hAnsi="Arial" w:cs="Arial"/>
        </w:rPr>
        <w:t xml:space="preserve"> %</w:t>
      </w:r>
      <w:r w:rsidR="00EF15CB" w:rsidRPr="00586961">
        <w:rPr>
          <w:rFonts w:ascii="Arial" w:hAnsi="Arial" w:cs="Arial"/>
        </w:rPr>
        <w:t xml:space="preserve"> de las y los estudiantes de </w:t>
      </w:r>
      <w:r w:rsidR="00BB3EAE" w:rsidRPr="00586961">
        <w:rPr>
          <w:rFonts w:ascii="Arial" w:hAnsi="Arial" w:cs="Arial"/>
        </w:rPr>
        <w:t>educación preescolar</w:t>
      </w:r>
      <w:r w:rsidR="00927B30" w:rsidRPr="00586961">
        <w:rPr>
          <w:rFonts w:ascii="Arial" w:hAnsi="Arial" w:cs="Arial"/>
        </w:rPr>
        <w:t xml:space="preserve"> </w:t>
      </w:r>
      <w:r w:rsidR="001F528F" w:rsidRPr="00586961">
        <w:rPr>
          <w:rFonts w:ascii="Arial" w:hAnsi="Arial" w:cs="Arial"/>
        </w:rPr>
        <w:t>recib</w:t>
      </w:r>
      <w:r w:rsidR="00EF15CB" w:rsidRPr="00586961">
        <w:rPr>
          <w:rFonts w:ascii="Arial" w:hAnsi="Arial" w:cs="Arial"/>
        </w:rPr>
        <w:t>ió</w:t>
      </w:r>
      <w:r w:rsidR="001F528F" w:rsidRPr="00586961">
        <w:rPr>
          <w:rFonts w:ascii="Arial" w:hAnsi="Arial" w:cs="Arial"/>
        </w:rPr>
        <w:t xml:space="preserve"> apoyo de la </w:t>
      </w:r>
      <w:r w:rsidR="001F528F" w:rsidRPr="00586961">
        <w:rPr>
          <w:rFonts w:ascii="Arial" w:hAnsi="Arial" w:cs="Arial"/>
          <w:i/>
        </w:rPr>
        <w:t>ma</w:t>
      </w:r>
      <w:r w:rsidR="00600ED1" w:rsidRPr="00586961">
        <w:rPr>
          <w:rFonts w:ascii="Arial" w:hAnsi="Arial" w:cs="Arial"/>
          <w:i/>
        </w:rPr>
        <w:t>má</w:t>
      </w:r>
      <w:r w:rsidR="00EF15CB" w:rsidRPr="00586961">
        <w:rPr>
          <w:rFonts w:ascii="Arial" w:hAnsi="Arial" w:cs="Arial"/>
        </w:rPr>
        <w:t xml:space="preserve"> para realizar tareas, proyectos escolares o </w:t>
      </w:r>
      <w:r w:rsidR="003E79C9" w:rsidRPr="00586961">
        <w:rPr>
          <w:rFonts w:ascii="Arial" w:hAnsi="Arial" w:cs="Arial"/>
        </w:rPr>
        <w:t xml:space="preserve">para </w:t>
      </w:r>
      <w:r w:rsidR="00EF15CB" w:rsidRPr="00586961">
        <w:rPr>
          <w:rFonts w:ascii="Arial" w:hAnsi="Arial" w:cs="Arial"/>
        </w:rPr>
        <w:t>la resolución de dudas. D</w:t>
      </w:r>
      <w:r w:rsidR="001F528F" w:rsidRPr="00586961">
        <w:rPr>
          <w:rFonts w:ascii="Arial" w:hAnsi="Arial" w:cs="Arial"/>
        </w:rPr>
        <w:t xml:space="preserve">e la población en primaria, </w:t>
      </w:r>
      <w:r w:rsidR="006C7B07" w:rsidRPr="00586961">
        <w:rPr>
          <w:rFonts w:ascii="Arial" w:hAnsi="Arial" w:cs="Arial"/>
        </w:rPr>
        <w:t xml:space="preserve">también </w:t>
      </w:r>
      <w:r w:rsidR="003E79C9" w:rsidRPr="00586961">
        <w:rPr>
          <w:rFonts w:ascii="Arial" w:hAnsi="Arial" w:cs="Arial"/>
        </w:rPr>
        <w:t>fue</w:t>
      </w:r>
      <w:r w:rsidR="00A03A4B" w:rsidRPr="00586961">
        <w:rPr>
          <w:rFonts w:ascii="Arial" w:hAnsi="Arial" w:cs="Arial"/>
        </w:rPr>
        <w:t xml:space="preserve"> ella </w:t>
      </w:r>
      <w:r w:rsidR="00AF6CCC" w:rsidRPr="00586961">
        <w:rPr>
          <w:rFonts w:ascii="Arial" w:hAnsi="Arial" w:cs="Arial"/>
        </w:rPr>
        <w:t>la</w:t>
      </w:r>
      <w:r w:rsidR="001F528F" w:rsidRPr="00586961">
        <w:rPr>
          <w:rFonts w:ascii="Arial" w:hAnsi="Arial" w:cs="Arial"/>
        </w:rPr>
        <w:t xml:space="preserve"> principal figura</w:t>
      </w:r>
      <w:r w:rsidR="00AF6CCC" w:rsidRPr="00586961">
        <w:rPr>
          <w:rFonts w:ascii="Arial" w:hAnsi="Arial" w:cs="Arial"/>
        </w:rPr>
        <w:t xml:space="preserve"> de apoyo</w:t>
      </w:r>
      <w:r w:rsidR="001F528F" w:rsidRPr="00586961">
        <w:rPr>
          <w:rFonts w:ascii="Arial" w:hAnsi="Arial" w:cs="Arial"/>
        </w:rPr>
        <w:t xml:space="preserve"> (82.4</w:t>
      </w:r>
      <w:r w:rsidR="00B0401B" w:rsidRPr="00586961">
        <w:rPr>
          <w:rFonts w:ascii="Arial" w:hAnsi="Arial" w:cs="Arial"/>
        </w:rPr>
        <w:t xml:space="preserve"> %</w:t>
      </w:r>
      <w:r w:rsidR="001F528F" w:rsidRPr="00586961">
        <w:rPr>
          <w:rFonts w:ascii="Arial" w:hAnsi="Arial" w:cs="Arial"/>
        </w:rPr>
        <w:t>)</w:t>
      </w:r>
      <w:r w:rsidR="00EF15CB" w:rsidRPr="00586961">
        <w:rPr>
          <w:rFonts w:ascii="Arial" w:hAnsi="Arial" w:cs="Arial"/>
        </w:rPr>
        <w:t xml:space="preserve">. En </w:t>
      </w:r>
      <w:r w:rsidR="006C7B07" w:rsidRPr="00586961">
        <w:rPr>
          <w:rFonts w:ascii="Arial" w:hAnsi="Arial" w:cs="Arial"/>
        </w:rPr>
        <w:t>este mismo nivel</w:t>
      </w:r>
      <w:r w:rsidR="00E66785" w:rsidRPr="00586961">
        <w:rPr>
          <w:rFonts w:ascii="Arial" w:hAnsi="Arial" w:cs="Arial"/>
        </w:rPr>
        <w:t>,</w:t>
      </w:r>
      <w:r w:rsidR="006C7B07" w:rsidRPr="00586961">
        <w:rPr>
          <w:rFonts w:ascii="Arial" w:hAnsi="Arial" w:cs="Arial"/>
        </w:rPr>
        <w:t xml:space="preserve"> </w:t>
      </w:r>
      <w:r w:rsidR="00AF6CCC" w:rsidRPr="00586961">
        <w:rPr>
          <w:rFonts w:ascii="Arial" w:hAnsi="Arial" w:cs="Arial"/>
        </w:rPr>
        <w:t>3.6</w:t>
      </w:r>
      <w:r w:rsidR="00B0401B" w:rsidRPr="00586961">
        <w:rPr>
          <w:rFonts w:ascii="Arial" w:hAnsi="Arial" w:cs="Arial"/>
        </w:rPr>
        <w:t xml:space="preserve"> %</w:t>
      </w:r>
      <w:r w:rsidR="00AF6CCC" w:rsidRPr="00586961">
        <w:rPr>
          <w:rFonts w:ascii="Arial" w:hAnsi="Arial" w:cs="Arial"/>
        </w:rPr>
        <w:t xml:space="preserve"> </w:t>
      </w:r>
      <w:r w:rsidR="00600ED1" w:rsidRPr="00586961">
        <w:rPr>
          <w:rFonts w:ascii="Arial" w:hAnsi="Arial" w:cs="Arial"/>
        </w:rPr>
        <w:t xml:space="preserve">respondió que </w:t>
      </w:r>
      <w:r w:rsidR="00600ED1" w:rsidRPr="00586961">
        <w:rPr>
          <w:rFonts w:ascii="Arial" w:hAnsi="Arial" w:cs="Arial"/>
          <w:i/>
        </w:rPr>
        <w:t>nadie</w:t>
      </w:r>
      <w:r w:rsidR="00600ED1" w:rsidRPr="00586961">
        <w:rPr>
          <w:rFonts w:ascii="Arial" w:hAnsi="Arial" w:cs="Arial"/>
        </w:rPr>
        <w:t xml:space="preserve"> l</w:t>
      </w:r>
      <w:r w:rsidR="00E66785" w:rsidRPr="00586961">
        <w:rPr>
          <w:rFonts w:ascii="Arial" w:hAnsi="Arial" w:cs="Arial"/>
        </w:rPr>
        <w:t>o o la</w:t>
      </w:r>
      <w:r w:rsidR="00AF6CCC" w:rsidRPr="00586961">
        <w:rPr>
          <w:rFonts w:ascii="Arial" w:hAnsi="Arial" w:cs="Arial"/>
        </w:rPr>
        <w:t xml:space="preserve"> apoy</w:t>
      </w:r>
      <w:r w:rsidR="00E66785" w:rsidRPr="00586961">
        <w:rPr>
          <w:rFonts w:ascii="Arial" w:hAnsi="Arial" w:cs="Arial"/>
        </w:rPr>
        <w:t>ó</w:t>
      </w:r>
      <w:r w:rsidR="00EF15CB" w:rsidRPr="00586961">
        <w:rPr>
          <w:rFonts w:ascii="Arial" w:hAnsi="Arial" w:cs="Arial"/>
        </w:rPr>
        <w:t xml:space="preserve">. En nivel </w:t>
      </w:r>
      <w:r w:rsidR="001F528F" w:rsidRPr="00586961">
        <w:rPr>
          <w:rFonts w:ascii="Arial" w:hAnsi="Arial" w:cs="Arial"/>
        </w:rPr>
        <w:t>secundaria</w:t>
      </w:r>
      <w:r w:rsidR="00EF15CB" w:rsidRPr="00586961">
        <w:rPr>
          <w:rFonts w:ascii="Arial" w:hAnsi="Arial" w:cs="Arial"/>
        </w:rPr>
        <w:t>,</w:t>
      </w:r>
      <w:r w:rsidR="001F528F" w:rsidRPr="00586961">
        <w:rPr>
          <w:rFonts w:ascii="Arial" w:hAnsi="Arial" w:cs="Arial"/>
        </w:rPr>
        <w:t xml:space="preserve"> 31.1</w:t>
      </w:r>
      <w:r w:rsidR="00B0401B" w:rsidRPr="00586961">
        <w:rPr>
          <w:rFonts w:ascii="Arial" w:hAnsi="Arial" w:cs="Arial"/>
        </w:rPr>
        <w:t xml:space="preserve"> %</w:t>
      </w:r>
      <w:r w:rsidR="001F528F" w:rsidRPr="00586961">
        <w:rPr>
          <w:rFonts w:ascii="Arial" w:hAnsi="Arial" w:cs="Arial"/>
        </w:rPr>
        <w:t xml:space="preserve"> </w:t>
      </w:r>
      <w:r w:rsidR="00123EC8" w:rsidRPr="00586961">
        <w:rPr>
          <w:rFonts w:ascii="Arial" w:hAnsi="Arial" w:cs="Arial"/>
        </w:rPr>
        <w:t xml:space="preserve">dijo no haber recibido apoyo de </w:t>
      </w:r>
      <w:r w:rsidR="00123EC8" w:rsidRPr="00586961">
        <w:rPr>
          <w:rFonts w:ascii="Arial" w:hAnsi="Arial" w:cs="Arial"/>
          <w:i/>
        </w:rPr>
        <w:t>n</w:t>
      </w:r>
      <w:r w:rsidR="00600ED1" w:rsidRPr="00586961">
        <w:rPr>
          <w:rFonts w:ascii="Arial" w:hAnsi="Arial" w:cs="Arial"/>
          <w:i/>
        </w:rPr>
        <w:t>adie</w:t>
      </w:r>
      <w:r w:rsidR="00600ED1" w:rsidRPr="00586961">
        <w:rPr>
          <w:rFonts w:ascii="Arial" w:hAnsi="Arial" w:cs="Arial"/>
        </w:rPr>
        <w:t xml:space="preserve"> </w:t>
      </w:r>
      <w:r w:rsidR="001F528F" w:rsidRPr="00586961">
        <w:rPr>
          <w:rFonts w:ascii="Arial" w:hAnsi="Arial" w:cs="Arial"/>
        </w:rPr>
        <w:t>en sus actividades escolares</w:t>
      </w:r>
      <w:r w:rsidR="00927B30" w:rsidRPr="00586961">
        <w:rPr>
          <w:rFonts w:ascii="Arial" w:hAnsi="Arial" w:cs="Arial"/>
        </w:rPr>
        <w:t>,</w:t>
      </w:r>
      <w:r w:rsidR="001F528F" w:rsidRPr="00586961">
        <w:rPr>
          <w:rFonts w:ascii="Arial" w:hAnsi="Arial" w:cs="Arial"/>
        </w:rPr>
        <w:t xml:space="preserve"> y</w:t>
      </w:r>
      <w:r w:rsidR="00EF15CB" w:rsidRPr="00586961">
        <w:rPr>
          <w:rFonts w:ascii="Arial" w:hAnsi="Arial" w:cs="Arial"/>
        </w:rPr>
        <w:t xml:space="preserve"> </w:t>
      </w:r>
      <w:r w:rsidR="001F528F" w:rsidRPr="00586961">
        <w:rPr>
          <w:rFonts w:ascii="Arial" w:hAnsi="Arial" w:cs="Arial"/>
        </w:rPr>
        <w:t xml:space="preserve">poco más de la mitad </w:t>
      </w:r>
      <w:r w:rsidR="00EF15CB" w:rsidRPr="00586961">
        <w:rPr>
          <w:rFonts w:ascii="Arial" w:hAnsi="Arial" w:cs="Arial"/>
        </w:rPr>
        <w:t xml:space="preserve">obtuvo </w:t>
      </w:r>
      <w:r w:rsidR="001F528F" w:rsidRPr="00586961">
        <w:rPr>
          <w:rFonts w:ascii="Arial" w:hAnsi="Arial" w:cs="Arial"/>
        </w:rPr>
        <w:t xml:space="preserve">apoyo de la </w:t>
      </w:r>
      <w:r w:rsidR="00600ED1" w:rsidRPr="00586961">
        <w:rPr>
          <w:rFonts w:ascii="Arial" w:hAnsi="Arial" w:cs="Arial"/>
          <w:i/>
        </w:rPr>
        <w:t>mamá</w:t>
      </w:r>
      <w:r w:rsidR="00AF15F0" w:rsidRPr="00586961">
        <w:rPr>
          <w:rFonts w:ascii="Arial" w:hAnsi="Arial" w:cs="Arial"/>
          <w:i/>
        </w:rPr>
        <w:t xml:space="preserve">   </w:t>
      </w:r>
      <w:r w:rsidR="00EF15CB" w:rsidRPr="00586961">
        <w:rPr>
          <w:rFonts w:ascii="Arial" w:hAnsi="Arial" w:cs="Arial"/>
        </w:rPr>
        <w:t>(</w:t>
      </w:r>
      <w:r w:rsidR="002A2EA6" w:rsidRPr="00586961">
        <w:rPr>
          <w:rFonts w:ascii="Arial" w:hAnsi="Arial" w:cs="Arial"/>
        </w:rPr>
        <w:t xml:space="preserve">51.5 </w:t>
      </w:r>
      <w:r w:rsidR="00EF15CB" w:rsidRPr="00586961">
        <w:rPr>
          <w:rFonts w:ascii="Arial" w:hAnsi="Arial" w:cs="Arial"/>
        </w:rPr>
        <w:t>%)</w:t>
      </w:r>
      <w:r w:rsidR="001F528F" w:rsidRPr="00586961">
        <w:rPr>
          <w:rFonts w:ascii="Arial" w:hAnsi="Arial" w:cs="Arial"/>
        </w:rPr>
        <w:t>.</w:t>
      </w:r>
    </w:p>
    <w:p w14:paraId="7A47AEA6" w14:textId="77777777" w:rsidR="00737BF2" w:rsidRPr="00586961" w:rsidRDefault="00737BF2" w:rsidP="0028653B">
      <w:pPr>
        <w:jc w:val="both"/>
        <w:rPr>
          <w:rFonts w:ascii="Arial" w:hAnsi="Arial" w:cs="Arial"/>
        </w:rPr>
      </w:pPr>
    </w:p>
    <w:p w14:paraId="2B0401FA" w14:textId="0B1A5188" w:rsidR="000470C4" w:rsidRPr="00586961" w:rsidRDefault="000470C4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1</w:t>
      </w:r>
      <w:r w:rsidR="007F3F23" w:rsidRPr="00586961">
        <w:rPr>
          <w:rFonts w:ascii="Arial" w:hAnsi="Arial" w:cs="Arial"/>
          <w:sz w:val="20"/>
          <w:szCs w:val="20"/>
        </w:rPr>
        <w:t>6</w:t>
      </w:r>
    </w:p>
    <w:p w14:paraId="1EC95F2C" w14:textId="710D6F51" w:rsidR="000B7539" w:rsidRPr="00586961" w:rsidRDefault="000B7539" w:rsidP="000B7539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Población de 3 a 17 años inscrita en el ciclo escolar 2021-2022 </w:t>
      </w:r>
    </w:p>
    <w:p w14:paraId="53CCAE68" w14:textId="04403CE1" w:rsidR="000470C4" w:rsidRPr="00586961" w:rsidRDefault="000470C4" w:rsidP="007C3836">
      <w:pPr>
        <w:ind w:left="851" w:right="-427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smallCaps/>
          <w:sz w:val="22"/>
          <w:szCs w:val="22"/>
        </w:rPr>
        <w:t xml:space="preserve">según persona que </w:t>
      </w:r>
      <w:r w:rsidR="00EF15CB" w:rsidRPr="00586961">
        <w:rPr>
          <w:rFonts w:ascii="Arial Negrita" w:hAnsi="Arial Negrita" w:cs="Arial"/>
          <w:b/>
          <w:smallCaps/>
          <w:sz w:val="22"/>
          <w:szCs w:val="22"/>
        </w:rPr>
        <w:t>le</w:t>
      </w:r>
      <w:r w:rsidR="00D27013" w:rsidRPr="00586961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Pr="00586961">
        <w:rPr>
          <w:rFonts w:ascii="Arial Negrita" w:hAnsi="Arial Negrita" w:cs="Arial"/>
          <w:b/>
          <w:smallCaps/>
          <w:sz w:val="22"/>
          <w:szCs w:val="22"/>
        </w:rPr>
        <w:t>apoy</w:t>
      </w:r>
      <w:r w:rsidR="00EF15CB" w:rsidRPr="00586961">
        <w:rPr>
          <w:rFonts w:ascii="Arial Negrita" w:hAnsi="Arial Negrita" w:cs="Arial"/>
          <w:b/>
          <w:smallCaps/>
          <w:sz w:val="22"/>
          <w:szCs w:val="22"/>
        </w:rPr>
        <w:t>ó</w:t>
      </w:r>
      <w:r w:rsidRPr="00586961">
        <w:rPr>
          <w:rFonts w:ascii="Arial Negrita" w:hAnsi="Arial Negrita" w:cs="Arial"/>
          <w:b/>
          <w:smallCaps/>
          <w:sz w:val="22"/>
          <w:szCs w:val="22"/>
        </w:rPr>
        <w:t xml:space="preserve"> en actividades</w:t>
      </w:r>
      <w:r w:rsidR="00060EC0" w:rsidRPr="00586961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Pr="00586961">
        <w:rPr>
          <w:rFonts w:ascii="Arial Negrita" w:hAnsi="Arial Negrita" w:cs="Arial"/>
          <w:b/>
          <w:smallCaps/>
          <w:sz w:val="22"/>
          <w:szCs w:val="22"/>
        </w:rPr>
        <w:t>escolares</w:t>
      </w:r>
    </w:p>
    <w:p w14:paraId="79F13934" w14:textId="23E95C73" w:rsidR="000B7539" w:rsidRPr="00586961" w:rsidRDefault="000B7539" w:rsidP="007C3836">
      <w:pPr>
        <w:ind w:right="-427"/>
        <w:jc w:val="center"/>
        <w:rPr>
          <w:rFonts w:ascii="Arial" w:hAnsi="Arial" w:cs="Arial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4A8C7268" wp14:editId="299A8100">
            <wp:extent cx="6561234" cy="141160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62181" cy="141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4FCA" w14:textId="399ECB2D" w:rsidR="00EF15CB" w:rsidRPr="00586961" w:rsidRDefault="00EF15CB" w:rsidP="007C3836">
      <w:pPr>
        <w:ind w:right="-427" w:firstLine="142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17 años inscritos en el ciclo escolar 2021-2022.</w:t>
      </w:r>
    </w:p>
    <w:p w14:paraId="1E5F261F" w14:textId="48E71A86" w:rsidR="00B75F63" w:rsidRPr="00586961" w:rsidRDefault="00B75F63" w:rsidP="007C3836">
      <w:pPr>
        <w:ind w:firstLine="142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08385E3C" w14:textId="77777777" w:rsidR="00B921BB" w:rsidRPr="00586961" w:rsidRDefault="00B921BB" w:rsidP="0028653B">
      <w:pPr>
        <w:jc w:val="both"/>
        <w:rPr>
          <w:rFonts w:ascii="Arial" w:hAnsi="Arial" w:cs="Arial"/>
        </w:rPr>
      </w:pPr>
    </w:p>
    <w:p w14:paraId="5D040E3D" w14:textId="77777777" w:rsidR="00D27013" w:rsidRPr="00586961" w:rsidRDefault="00D27013" w:rsidP="0028653B">
      <w:pPr>
        <w:jc w:val="both"/>
        <w:rPr>
          <w:rFonts w:ascii="Arial" w:hAnsi="Arial" w:cs="Arial"/>
        </w:rPr>
      </w:pPr>
    </w:p>
    <w:p w14:paraId="5ED21F7F" w14:textId="71F5D7FF" w:rsidR="009C389F" w:rsidRPr="00586961" w:rsidRDefault="009C389F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De la población de 3 a 17 años que recib</w:t>
      </w:r>
      <w:r w:rsidR="00FB6C3A" w:rsidRPr="00586961">
        <w:rPr>
          <w:rFonts w:ascii="Arial" w:hAnsi="Arial" w:cs="Arial"/>
        </w:rPr>
        <w:t>ió</w:t>
      </w:r>
      <w:r w:rsidRPr="00586961">
        <w:rPr>
          <w:rFonts w:ascii="Arial" w:hAnsi="Arial" w:cs="Arial"/>
        </w:rPr>
        <w:t xml:space="preserve"> apoyo para sus actividades escolares, 57.6</w:t>
      </w:r>
      <w:r w:rsidR="000432BC" w:rsidRPr="00586961">
        <w:rPr>
          <w:rFonts w:ascii="Arial" w:hAnsi="Arial" w:cs="Arial"/>
        </w:rPr>
        <w:t> </w:t>
      </w:r>
      <w:r w:rsidR="00B0401B" w:rsidRPr="00586961">
        <w:rPr>
          <w:rFonts w:ascii="Arial" w:hAnsi="Arial" w:cs="Arial"/>
        </w:rPr>
        <w:t>%</w:t>
      </w:r>
      <w:r w:rsidRPr="00586961">
        <w:rPr>
          <w:rFonts w:ascii="Arial" w:hAnsi="Arial" w:cs="Arial"/>
        </w:rPr>
        <w:t xml:space="preserve"> refi</w:t>
      </w:r>
      <w:r w:rsidR="00FB6C3A" w:rsidRPr="00586961">
        <w:rPr>
          <w:rFonts w:ascii="Arial" w:hAnsi="Arial" w:cs="Arial"/>
        </w:rPr>
        <w:t xml:space="preserve">rió un </w:t>
      </w:r>
      <w:r w:rsidRPr="00586961">
        <w:rPr>
          <w:rFonts w:ascii="Arial" w:hAnsi="Arial" w:cs="Arial"/>
        </w:rPr>
        <w:t xml:space="preserve">tiempo de </w:t>
      </w:r>
      <w:r w:rsidR="00927B30" w:rsidRPr="00586961">
        <w:rPr>
          <w:rFonts w:ascii="Arial" w:hAnsi="Arial" w:cs="Arial"/>
          <w:i/>
        </w:rPr>
        <w:t>cinco</w:t>
      </w:r>
      <w:r w:rsidRPr="00586961">
        <w:rPr>
          <w:rFonts w:ascii="Arial" w:hAnsi="Arial" w:cs="Arial"/>
          <w:i/>
        </w:rPr>
        <w:t xml:space="preserve"> a 11 horas</w:t>
      </w:r>
      <w:r w:rsidRPr="00586961">
        <w:rPr>
          <w:rFonts w:ascii="Arial" w:hAnsi="Arial" w:cs="Arial"/>
        </w:rPr>
        <w:t xml:space="preserve"> a la semana</w:t>
      </w:r>
      <w:r w:rsidR="000D407F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</w:t>
      </w:r>
      <w:r w:rsidR="000D407F" w:rsidRPr="00586961">
        <w:rPr>
          <w:rFonts w:ascii="Arial" w:hAnsi="Arial" w:cs="Arial"/>
        </w:rPr>
        <w:t>22.4</w:t>
      </w:r>
      <w:r w:rsidR="00B0401B" w:rsidRPr="00586961">
        <w:rPr>
          <w:rFonts w:ascii="Arial" w:hAnsi="Arial" w:cs="Arial"/>
        </w:rPr>
        <w:t xml:space="preserve"> %</w:t>
      </w:r>
      <w:r w:rsidR="00C33365" w:rsidRPr="00586961">
        <w:rPr>
          <w:rFonts w:ascii="Arial" w:hAnsi="Arial" w:cs="Arial"/>
        </w:rPr>
        <w:t>,</w:t>
      </w:r>
      <w:r w:rsidR="000D407F" w:rsidRPr="00586961">
        <w:rPr>
          <w:rFonts w:ascii="Arial" w:hAnsi="Arial" w:cs="Arial"/>
        </w:rPr>
        <w:t xml:space="preserve"> de </w:t>
      </w:r>
      <w:r w:rsidR="00927B30" w:rsidRPr="00586961">
        <w:rPr>
          <w:rFonts w:ascii="Arial" w:hAnsi="Arial" w:cs="Arial"/>
          <w:i/>
        </w:rPr>
        <w:t>dos</w:t>
      </w:r>
      <w:r w:rsidR="000D407F" w:rsidRPr="00586961">
        <w:rPr>
          <w:rFonts w:ascii="Arial" w:hAnsi="Arial" w:cs="Arial"/>
          <w:i/>
        </w:rPr>
        <w:t xml:space="preserve"> a </w:t>
      </w:r>
      <w:r w:rsidR="00927B30" w:rsidRPr="00586961">
        <w:rPr>
          <w:rFonts w:ascii="Arial" w:hAnsi="Arial" w:cs="Arial"/>
          <w:i/>
        </w:rPr>
        <w:t xml:space="preserve">cuatro </w:t>
      </w:r>
      <w:r w:rsidR="000D407F" w:rsidRPr="00586961">
        <w:rPr>
          <w:rFonts w:ascii="Arial" w:hAnsi="Arial" w:cs="Arial"/>
          <w:i/>
        </w:rPr>
        <w:t>hora</w:t>
      </w:r>
      <w:r w:rsidR="00927B30" w:rsidRPr="00586961">
        <w:rPr>
          <w:rFonts w:ascii="Arial" w:hAnsi="Arial" w:cs="Arial"/>
          <w:i/>
        </w:rPr>
        <w:t>s</w:t>
      </w:r>
      <w:r w:rsidR="000D407F" w:rsidRPr="00586961">
        <w:rPr>
          <w:rFonts w:ascii="Arial" w:hAnsi="Arial" w:cs="Arial"/>
        </w:rPr>
        <w:t xml:space="preserve"> y</w:t>
      </w:r>
      <w:r w:rsidR="004E0193" w:rsidRPr="00586961">
        <w:rPr>
          <w:rFonts w:ascii="Arial" w:hAnsi="Arial" w:cs="Arial"/>
        </w:rPr>
        <w:t xml:space="preserve"> </w:t>
      </w:r>
      <w:r w:rsidR="000D407F" w:rsidRPr="00586961">
        <w:rPr>
          <w:rFonts w:ascii="Arial" w:hAnsi="Arial" w:cs="Arial"/>
        </w:rPr>
        <w:t>14.6</w:t>
      </w:r>
      <w:r w:rsidR="00B0401B" w:rsidRPr="00586961">
        <w:rPr>
          <w:rFonts w:ascii="Arial" w:hAnsi="Arial" w:cs="Arial"/>
        </w:rPr>
        <w:t xml:space="preserve"> %</w:t>
      </w:r>
      <w:r w:rsidR="00C33365" w:rsidRPr="00586961">
        <w:rPr>
          <w:rFonts w:ascii="Arial" w:hAnsi="Arial" w:cs="Arial"/>
        </w:rPr>
        <w:t>,</w:t>
      </w:r>
      <w:r w:rsidR="000D407F" w:rsidRPr="00586961">
        <w:rPr>
          <w:rFonts w:ascii="Arial" w:hAnsi="Arial" w:cs="Arial"/>
        </w:rPr>
        <w:t xml:space="preserve"> </w:t>
      </w:r>
      <w:r w:rsidR="00927B30" w:rsidRPr="00586961">
        <w:rPr>
          <w:rFonts w:ascii="Arial" w:hAnsi="Arial" w:cs="Arial"/>
        </w:rPr>
        <w:t xml:space="preserve">de </w:t>
      </w:r>
      <w:r w:rsidR="000D407F" w:rsidRPr="00586961">
        <w:rPr>
          <w:rFonts w:ascii="Arial" w:hAnsi="Arial" w:cs="Arial"/>
          <w:i/>
        </w:rPr>
        <w:t>12 o más horas</w:t>
      </w:r>
      <w:r w:rsidR="000D407F" w:rsidRPr="00586961">
        <w:rPr>
          <w:rFonts w:ascii="Arial" w:hAnsi="Arial" w:cs="Arial"/>
        </w:rPr>
        <w:t xml:space="preserve"> a la semana. </w:t>
      </w:r>
    </w:p>
    <w:p w14:paraId="6712D098" w14:textId="453F2F32" w:rsidR="000470C4" w:rsidRDefault="000470C4" w:rsidP="0028653B">
      <w:pPr>
        <w:jc w:val="both"/>
        <w:rPr>
          <w:rFonts w:ascii="Arial" w:hAnsi="Arial" w:cs="Arial"/>
        </w:rPr>
      </w:pPr>
    </w:p>
    <w:p w14:paraId="240277BE" w14:textId="77777777" w:rsidR="00183EB1" w:rsidRPr="00586961" w:rsidRDefault="00183EB1" w:rsidP="0028653B">
      <w:pPr>
        <w:jc w:val="both"/>
        <w:rPr>
          <w:rFonts w:ascii="Arial" w:hAnsi="Arial" w:cs="Arial"/>
        </w:rPr>
      </w:pPr>
    </w:p>
    <w:p w14:paraId="57D9351A" w14:textId="72D29615" w:rsidR="009C389F" w:rsidRPr="00586961" w:rsidRDefault="009C389F" w:rsidP="009C389F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1</w:t>
      </w:r>
      <w:r w:rsidR="007F3F23" w:rsidRPr="00586961">
        <w:rPr>
          <w:rFonts w:ascii="Arial" w:hAnsi="Arial" w:cs="Arial"/>
          <w:sz w:val="20"/>
          <w:szCs w:val="20"/>
        </w:rPr>
        <w:t>7</w:t>
      </w:r>
      <w:r w:rsidRPr="00586961">
        <w:rPr>
          <w:rFonts w:ascii="Arial" w:hAnsi="Arial" w:cs="Arial"/>
          <w:sz w:val="20"/>
          <w:szCs w:val="20"/>
        </w:rPr>
        <w:t xml:space="preserve"> </w:t>
      </w:r>
    </w:p>
    <w:p w14:paraId="42D71723" w14:textId="7AD2FF71" w:rsidR="000470C4" w:rsidRPr="00586961" w:rsidRDefault="000B7539" w:rsidP="00D27013">
      <w:pPr>
        <w:ind w:right="-427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17 años inscrita en el ciclo escolar 2021-2022</w:t>
      </w:r>
      <w:r w:rsidR="00015A7E" w:rsidRPr="00586961">
        <w:rPr>
          <w:rFonts w:ascii="Arial Negrita" w:hAnsi="Arial Negrita" w:cs="Arial"/>
          <w:b/>
          <w:smallCaps/>
          <w:sz w:val="22"/>
          <w:szCs w:val="22"/>
        </w:rPr>
        <w:t xml:space="preserve">, según </w:t>
      </w:r>
      <w:r w:rsidR="00D27013" w:rsidRPr="00586961">
        <w:rPr>
          <w:rFonts w:ascii="Arial Negrita" w:hAnsi="Arial Negrita" w:cs="Arial"/>
          <w:b/>
          <w:smallCaps/>
          <w:sz w:val="22"/>
          <w:szCs w:val="22"/>
        </w:rPr>
        <w:t xml:space="preserve">el </w:t>
      </w:r>
      <w:r w:rsidR="00015A7E" w:rsidRPr="00586961">
        <w:rPr>
          <w:rFonts w:ascii="Arial Negrita" w:hAnsi="Arial Negrita" w:cs="Arial"/>
          <w:b/>
          <w:smallCaps/>
          <w:sz w:val="22"/>
          <w:szCs w:val="22"/>
        </w:rPr>
        <w:t>tiempo</w:t>
      </w:r>
      <w:r w:rsidR="009C389F" w:rsidRPr="00586961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="00D27013" w:rsidRPr="00586961">
        <w:rPr>
          <w:rFonts w:ascii="Arial Negrita" w:hAnsi="Arial Negrita" w:cs="Arial"/>
          <w:b/>
          <w:smallCaps/>
          <w:sz w:val="22"/>
          <w:szCs w:val="22"/>
        </w:rPr>
        <w:t xml:space="preserve">que </w:t>
      </w:r>
      <w:r w:rsidR="009C389F" w:rsidRPr="00586961">
        <w:rPr>
          <w:rFonts w:ascii="Arial Negrita" w:hAnsi="Arial Negrita" w:cs="Arial"/>
          <w:b/>
          <w:smallCaps/>
          <w:sz w:val="22"/>
          <w:szCs w:val="22"/>
        </w:rPr>
        <w:t xml:space="preserve">las personas </w:t>
      </w:r>
      <w:r w:rsidR="00D27013" w:rsidRPr="00586961">
        <w:rPr>
          <w:rFonts w:ascii="Arial Negrita" w:hAnsi="Arial Negrita" w:cs="Arial"/>
          <w:b/>
          <w:smallCaps/>
          <w:sz w:val="22"/>
          <w:szCs w:val="22"/>
        </w:rPr>
        <w:t>le</w:t>
      </w:r>
      <w:r w:rsidR="009C389F" w:rsidRPr="00586961">
        <w:rPr>
          <w:rFonts w:ascii="Arial Negrita" w:hAnsi="Arial Negrita" w:cs="Arial"/>
          <w:b/>
          <w:smallCaps/>
          <w:sz w:val="22"/>
          <w:szCs w:val="22"/>
        </w:rPr>
        <w:t xml:space="preserve"> apoyan en su</w:t>
      </w:r>
      <w:r w:rsidR="00015A7E" w:rsidRPr="00586961">
        <w:rPr>
          <w:rFonts w:ascii="Arial Negrita" w:hAnsi="Arial Negrita" w:cs="Arial"/>
          <w:b/>
          <w:smallCaps/>
          <w:sz w:val="22"/>
          <w:szCs w:val="22"/>
        </w:rPr>
        <w:t xml:space="preserve">s </w:t>
      </w:r>
      <w:r w:rsidR="009C389F" w:rsidRPr="00586961">
        <w:rPr>
          <w:rFonts w:ascii="Arial Negrita" w:hAnsi="Arial Negrita" w:cs="Arial"/>
          <w:b/>
          <w:smallCaps/>
          <w:sz w:val="22"/>
          <w:szCs w:val="22"/>
        </w:rPr>
        <w:t>actividades escolares</w:t>
      </w:r>
    </w:p>
    <w:p w14:paraId="30C41B36" w14:textId="1CBFFE98" w:rsidR="000B7539" w:rsidRPr="00586961" w:rsidRDefault="000B7539" w:rsidP="009C389F">
      <w:pPr>
        <w:jc w:val="center"/>
        <w:rPr>
          <w:rFonts w:ascii="Arial" w:hAnsi="Arial" w:cs="Arial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0C96DE25" wp14:editId="12D4EB84">
            <wp:extent cx="5906324" cy="1448002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F4CB" w14:textId="77777777" w:rsidR="00D27013" w:rsidRPr="00586961" w:rsidRDefault="00D27013" w:rsidP="007C3836">
      <w:pPr>
        <w:ind w:left="142" w:right="-427" w:firstLine="425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>La población de referencia considera a mujeres y hombres de 3 a 17 años inscritos en el ciclo escolar 2021-2022.</w:t>
      </w:r>
    </w:p>
    <w:p w14:paraId="252F747C" w14:textId="11A698BC" w:rsidR="00B75F63" w:rsidRPr="00586961" w:rsidRDefault="00B75F63" w:rsidP="007C3836">
      <w:pPr>
        <w:ind w:left="142" w:firstLine="425"/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1F108B0E" w14:textId="77777777" w:rsidR="000470C4" w:rsidRPr="00586961" w:rsidRDefault="000470C4" w:rsidP="0028653B">
      <w:pPr>
        <w:jc w:val="both"/>
        <w:rPr>
          <w:rFonts w:ascii="Arial" w:hAnsi="Arial" w:cs="Arial"/>
        </w:rPr>
      </w:pPr>
    </w:p>
    <w:p w14:paraId="7F4B68E1" w14:textId="48211C04" w:rsidR="00865404" w:rsidRPr="00586961" w:rsidRDefault="000107E9" w:rsidP="00183EB1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En la ENAPE 2021 se incluyeron algunas preguntas de percepción relacionadas con la situación emocional de los y las alumnas. Con base en lo anterior, la población estudiante de 3 a 29 años experimentó, principalmente, </w:t>
      </w:r>
      <w:r w:rsidRPr="00586961">
        <w:rPr>
          <w:rFonts w:ascii="Arial" w:hAnsi="Arial" w:cs="Arial"/>
          <w:i/>
        </w:rPr>
        <w:t>sensación de</w:t>
      </w:r>
      <w:r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  <w:i/>
        </w:rPr>
        <w:t>tensión o estrés</w:t>
      </w:r>
      <w:r w:rsidRPr="00586961">
        <w:rPr>
          <w:rFonts w:ascii="Arial" w:hAnsi="Arial" w:cs="Arial"/>
        </w:rPr>
        <w:t xml:space="preserve"> y, en menor medida, sintieron </w:t>
      </w:r>
      <w:r w:rsidRPr="00586961">
        <w:rPr>
          <w:rFonts w:ascii="Arial" w:hAnsi="Arial" w:cs="Arial"/>
          <w:i/>
          <w:iCs/>
        </w:rPr>
        <w:t>desesperación</w:t>
      </w:r>
      <w:r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  <w:i/>
        </w:rPr>
        <w:t>por los trabajos académicos</w:t>
      </w:r>
      <w:r w:rsidRPr="00586961">
        <w:rPr>
          <w:rFonts w:ascii="Arial" w:hAnsi="Arial" w:cs="Arial"/>
        </w:rPr>
        <w:t>.</w:t>
      </w:r>
    </w:p>
    <w:p w14:paraId="6B992EEE" w14:textId="6EAA54F9" w:rsidR="000107E9" w:rsidRPr="00586961" w:rsidRDefault="000107E9" w:rsidP="00A36F6B">
      <w:pPr>
        <w:jc w:val="both"/>
        <w:rPr>
          <w:rFonts w:ascii="Arial" w:hAnsi="Arial" w:cs="Arial"/>
        </w:rPr>
      </w:pPr>
    </w:p>
    <w:p w14:paraId="178ABFAF" w14:textId="2391B558" w:rsidR="000107E9" w:rsidRPr="00586961" w:rsidRDefault="000107E9" w:rsidP="00A36F6B">
      <w:pPr>
        <w:jc w:val="both"/>
        <w:rPr>
          <w:rFonts w:ascii="Arial" w:hAnsi="Arial" w:cs="Arial"/>
        </w:rPr>
      </w:pPr>
    </w:p>
    <w:p w14:paraId="27E6B335" w14:textId="5875C19C" w:rsidR="000107E9" w:rsidRPr="00586961" w:rsidRDefault="000107E9" w:rsidP="00A36F6B">
      <w:pPr>
        <w:jc w:val="both"/>
        <w:rPr>
          <w:rFonts w:ascii="Arial" w:hAnsi="Arial" w:cs="Arial"/>
        </w:rPr>
      </w:pPr>
    </w:p>
    <w:p w14:paraId="568A0297" w14:textId="77777777" w:rsidR="00183EB1" w:rsidRDefault="00183EB1" w:rsidP="0038099B">
      <w:pPr>
        <w:jc w:val="center"/>
        <w:rPr>
          <w:rFonts w:ascii="Arial" w:hAnsi="Arial" w:cs="Arial"/>
          <w:sz w:val="20"/>
          <w:szCs w:val="20"/>
        </w:rPr>
      </w:pPr>
    </w:p>
    <w:p w14:paraId="77B16E43" w14:textId="21C325B3" w:rsidR="0038099B" w:rsidRPr="00586961" w:rsidRDefault="0038099B" w:rsidP="00183EB1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lastRenderedPageBreak/>
        <w:t>Gráfica 1</w:t>
      </w:r>
      <w:r w:rsidR="007F3F23" w:rsidRPr="00586961">
        <w:rPr>
          <w:rFonts w:ascii="Arial" w:hAnsi="Arial" w:cs="Arial"/>
          <w:sz w:val="20"/>
          <w:szCs w:val="20"/>
        </w:rPr>
        <w:t>8</w:t>
      </w:r>
    </w:p>
    <w:p w14:paraId="6CDFED35" w14:textId="77777777" w:rsidR="0038099B" w:rsidRPr="00586961" w:rsidRDefault="0038099B" w:rsidP="00183EB1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29 años inscrita en el ciclo escolar 2021-2022 por nivel educativo</w:t>
      </w:r>
    </w:p>
    <w:p w14:paraId="2DDCC12B" w14:textId="4D1C1EF3" w:rsidR="0038099B" w:rsidRPr="00183EB1" w:rsidRDefault="0038099B" w:rsidP="00183EB1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 xml:space="preserve"> y percepción de la situación emocional</w:t>
      </w:r>
    </w:p>
    <w:p w14:paraId="08EB4BC4" w14:textId="77777777" w:rsidR="0038099B" w:rsidRPr="00586961" w:rsidRDefault="0038099B" w:rsidP="00183EB1">
      <w:pPr>
        <w:ind w:right="-427"/>
        <w:jc w:val="center"/>
        <w:rPr>
          <w:rFonts w:ascii="Arial" w:hAnsi="Arial" w:cs="Arial"/>
          <w:b/>
          <w:bCs/>
        </w:rPr>
      </w:pPr>
      <w:r w:rsidRPr="00586961">
        <w:rPr>
          <w:noProof/>
        </w:rPr>
        <w:drawing>
          <wp:inline distT="0" distB="0" distL="0" distR="0" wp14:anchorId="0EA9DAB6" wp14:editId="4F6931CF">
            <wp:extent cx="5978106" cy="2294583"/>
            <wp:effectExtent l="0" t="0" r="3810" b="0"/>
            <wp:docPr id="19" name="Imagen 19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Gráfico, Gráfico de barras&#10;&#10;Descripción generada automáticament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27760" cy="231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5A12" w14:textId="77777777" w:rsidR="0038099B" w:rsidRPr="00586961" w:rsidRDefault="0038099B" w:rsidP="0038099B">
      <w:pPr>
        <w:contextualSpacing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Nota: En la gráfica no se contempla la respuesta sobre “ninguna de estas situaciones emocionales”.</w:t>
      </w:r>
    </w:p>
    <w:p w14:paraId="657A4365" w14:textId="77777777" w:rsidR="0038099B" w:rsidRPr="00586961" w:rsidRDefault="0038099B" w:rsidP="0038099B">
      <w:pPr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                                    La información de cada persona es proporcionada por un informante adecuado.</w:t>
      </w:r>
    </w:p>
    <w:p w14:paraId="1E78783F" w14:textId="4ADC3AE6" w:rsidR="0038099B" w:rsidRPr="00586961" w:rsidRDefault="0038099B" w:rsidP="0038099B">
      <w:pPr>
        <w:contextualSpacing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                           Fuente: INEGI. Encuesta Nacional sobre Acceso y Permanencia en la Educación (ENAPE) 2021</w:t>
      </w:r>
    </w:p>
    <w:p w14:paraId="16D42A93" w14:textId="6EAE54C5" w:rsidR="00A36F6B" w:rsidRPr="00586961" w:rsidRDefault="00A36F6B" w:rsidP="00A36F6B">
      <w:pPr>
        <w:jc w:val="both"/>
        <w:rPr>
          <w:rFonts w:ascii="Arial" w:hAnsi="Arial" w:cs="Arial"/>
        </w:rPr>
      </w:pPr>
    </w:p>
    <w:p w14:paraId="2A02C94E" w14:textId="39D739C6" w:rsidR="008A0414" w:rsidRPr="00586961" w:rsidRDefault="0038099B" w:rsidP="008A0414">
      <w:pPr>
        <w:ind w:right="-427"/>
        <w:jc w:val="both"/>
        <w:rPr>
          <w:rFonts w:ascii="Arial" w:hAnsi="Arial" w:cs="Arial"/>
          <w:b/>
          <w:bCs/>
          <w:smallCaps/>
        </w:rPr>
      </w:pPr>
      <w:r w:rsidRPr="00586961">
        <w:rPr>
          <w:rFonts w:ascii="Arial" w:hAnsi="Arial" w:cs="Arial"/>
          <w:b/>
          <w:bCs/>
          <w:smallCaps/>
        </w:rPr>
        <w:t xml:space="preserve">Población que no estuvo inscrita en el ciclo escolar 2021-2022, pero alguna vez </w:t>
      </w:r>
    </w:p>
    <w:p w14:paraId="0F7B251C" w14:textId="53D4E930" w:rsidR="0038099B" w:rsidRPr="00586961" w:rsidRDefault="0038099B" w:rsidP="008A0414">
      <w:pPr>
        <w:ind w:right="-427"/>
        <w:jc w:val="both"/>
        <w:rPr>
          <w:rFonts w:ascii="Arial" w:hAnsi="Arial" w:cs="Arial"/>
          <w:b/>
          <w:bCs/>
          <w:smallCaps/>
        </w:rPr>
      </w:pPr>
      <w:r w:rsidRPr="00586961">
        <w:rPr>
          <w:rFonts w:ascii="Arial" w:hAnsi="Arial" w:cs="Arial"/>
          <w:b/>
          <w:bCs/>
          <w:smallCaps/>
        </w:rPr>
        <w:t>asistió a la escuela</w:t>
      </w:r>
    </w:p>
    <w:p w14:paraId="031564F8" w14:textId="77777777" w:rsidR="004069B9" w:rsidRPr="00586961" w:rsidRDefault="004069B9" w:rsidP="004069B9">
      <w:pPr>
        <w:jc w:val="both"/>
        <w:rPr>
          <w:rFonts w:ascii="Arial" w:hAnsi="Arial" w:cs="Arial"/>
        </w:rPr>
      </w:pPr>
    </w:p>
    <w:p w14:paraId="40E0A010" w14:textId="1F72CBA2" w:rsidR="000107E9" w:rsidRPr="00586961" w:rsidRDefault="000107E9" w:rsidP="000107E9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De la población de 3 a 29 años que no se inscribió al ciclo escolar 2021-2022 o en los ciclos escolares 2020-2021 y 2021-2022, pero que alguna vez asistió a la escuela (20.5 millones), 28.6 % sí tenía la intención de retomar sus estudios. En los hombres este porcentaje fue de 25.8 % y en las mujeres, de 31.3 por ciento. De quienes sí piensan retomar sus estudios, siete de cada 10 (69.5 %) dijeron que los retomarían en </w:t>
      </w:r>
      <w:r w:rsidRPr="00586961">
        <w:rPr>
          <w:rFonts w:ascii="Arial" w:hAnsi="Arial" w:cs="Arial"/>
          <w:i/>
        </w:rPr>
        <w:t>menos de un año</w:t>
      </w:r>
      <w:r w:rsidRPr="00586961">
        <w:rPr>
          <w:rFonts w:ascii="Arial" w:hAnsi="Arial" w:cs="Arial"/>
        </w:rPr>
        <w:t xml:space="preserve"> o, quizá, en dos. </w:t>
      </w:r>
    </w:p>
    <w:p w14:paraId="009C01F7" w14:textId="77777777" w:rsidR="006C6F8C" w:rsidRPr="00586961" w:rsidRDefault="006C6F8C" w:rsidP="00865404">
      <w:pPr>
        <w:ind w:right="-427"/>
        <w:rPr>
          <w:rFonts w:ascii="Arial" w:hAnsi="Arial" w:cs="Arial"/>
          <w:sz w:val="20"/>
          <w:szCs w:val="20"/>
        </w:rPr>
      </w:pPr>
    </w:p>
    <w:p w14:paraId="78923477" w14:textId="77D3C3DB" w:rsidR="0038099B" w:rsidRPr="00586961" w:rsidRDefault="0038099B" w:rsidP="0038099B">
      <w:pPr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 1</w:t>
      </w:r>
      <w:r w:rsidR="007F3F23" w:rsidRPr="00586961">
        <w:rPr>
          <w:rFonts w:ascii="Arial" w:hAnsi="Arial" w:cs="Arial"/>
          <w:sz w:val="20"/>
          <w:szCs w:val="20"/>
        </w:rPr>
        <w:t>9</w:t>
      </w:r>
      <w:r w:rsidRPr="00586961">
        <w:rPr>
          <w:rFonts w:ascii="Arial" w:hAnsi="Arial" w:cs="Arial"/>
          <w:sz w:val="20"/>
          <w:szCs w:val="20"/>
        </w:rPr>
        <w:t xml:space="preserve"> </w:t>
      </w:r>
    </w:p>
    <w:p w14:paraId="704BA700" w14:textId="12E86A1C" w:rsidR="0038099B" w:rsidRPr="00183EB1" w:rsidRDefault="0038099B" w:rsidP="00183EB1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Población de 3 a 29 años que no estuvo inscrita en el ciclo escolar 2021-2022 pero alguna vez asistió a la escuela y piensa retomar sus estudios por sexo, según tiempo para hacerlo</w:t>
      </w:r>
    </w:p>
    <w:p w14:paraId="215449AF" w14:textId="1EA94DA2" w:rsidR="00AD5858" w:rsidRPr="00586961" w:rsidRDefault="0038099B" w:rsidP="006F7853">
      <w:pPr>
        <w:jc w:val="both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3CA9E12B" wp14:editId="5C2FFE91">
            <wp:extent cx="6029960" cy="2501900"/>
            <wp:effectExtent l="0" t="0" r="0" b="0"/>
            <wp:docPr id="35" name="Imagen 35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4876" w14:textId="77777777" w:rsidR="006F7853" w:rsidRPr="00586961" w:rsidRDefault="006F7853" w:rsidP="006F7853">
      <w:pPr>
        <w:ind w:left="284" w:right="424"/>
        <w:jc w:val="both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Nota: </w:t>
      </w:r>
      <w:r w:rsidRPr="00586961">
        <w:rPr>
          <w:rFonts w:ascii="Arial" w:hAnsi="Arial" w:cs="Arial"/>
          <w:spacing w:val="-4"/>
          <w:sz w:val="16"/>
          <w:szCs w:val="16"/>
        </w:rPr>
        <w:t xml:space="preserve">La población de referencia considera a mujeres y hombres de 3 a 29 años no inscritos en los ciclos escolares 2020-2021 y      </w:t>
      </w:r>
    </w:p>
    <w:p w14:paraId="06D3925D" w14:textId="77777777" w:rsidR="006F7853" w:rsidRPr="00586961" w:rsidRDefault="006F7853" w:rsidP="006F7853">
      <w:pPr>
        <w:ind w:left="284" w:right="424"/>
        <w:jc w:val="both"/>
        <w:rPr>
          <w:rFonts w:ascii="Arial" w:hAnsi="Arial" w:cs="Arial"/>
          <w:spacing w:val="-4"/>
          <w:sz w:val="16"/>
          <w:szCs w:val="16"/>
        </w:rPr>
      </w:pPr>
      <w:r w:rsidRPr="00586961">
        <w:rPr>
          <w:rFonts w:ascii="Arial" w:hAnsi="Arial" w:cs="Arial"/>
          <w:spacing w:val="-4"/>
          <w:sz w:val="16"/>
          <w:szCs w:val="16"/>
        </w:rPr>
        <w:t xml:space="preserve">           2021-2022, pero que alguna vez asistieron a la escuela.</w:t>
      </w:r>
    </w:p>
    <w:p w14:paraId="7DA2B5CD" w14:textId="77777777" w:rsidR="006F7853" w:rsidRPr="00586961" w:rsidRDefault="006F7853" w:rsidP="006F7853">
      <w:pPr>
        <w:ind w:left="284" w:right="424"/>
        <w:jc w:val="both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>Fuente: INEGI. Encuesta Nacional sobre Acceso y Permanencia en la Educación (ENAPE) 2021</w:t>
      </w:r>
    </w:p>
    <w:p w14:paraId="65494042" w14:textId="678F9624" w:rsidR="00722527" w:rsidRPr="00586961" w:rsidRDefault="00722527" w:rsidP="007C3836">
      <w:pPr>
        <w:ind w:right="-427"/>
        <w:jc w:val="both"/>
        <w:rPr>
          <w:rFonts w:ascii="Arial" w:hAnsi="Arial" w:cs="Arial"/>
          <w:b/>
          <w:bCs/>
          <w:smallCaps/>
        </w:rPr>
      </w:pPr>
      <w:r w:rsidRPr="00586961">
        <w:rPr>
          <w:rFonts w:ascii="Arial" w:hAnsi="Arial" w:cs="Arial"/>
          <w:b/>
          <w:bCs/>
          <w:smallCaps/>
        </w:rPr>
        <w:lastRenderedPageBreak/>
        <w:t>Población que nunca ha asistido a la escuela</w:t>
      </w:r>
    </w:p>
    <w:p w14:paraId="1E26F484" w14:textId="2B599F77" w:rsidR="008A0414" w:rsidRPr="00586961" w:rsidRDefault="008A0414" w:rsidP="007C3836">
      <w:pPr>
        <w:ind w:right="-427"/>
        <w:rPr>
          <w:rFonts w:ascii="Arial" w:hAnsi="Arial" w:cs="Arial"/>
          <w:sz w:val="20"/>
          <w:szCs w:val="20"/>
        </w:rPr>
      </w:pPr>
    </w:p>
    <w:p w14:paraId="28475B5E" w14:textId="5488F565" w:rsidR="006F7853" w:rsidRPr="00586961" w:rsidRDefault="006F7853" w:rsidP="007C3836">
      <w:pPr>
        <w:ind w:right="-427"/>
        <w:rPr>
          <w:rFonts w:ascii="Arial" w:hAnsi="Arial" w:cs="Arial"/>
          <w:sz w:val="20"/>
          <w:szCs w:val="20"/>
        </w:rPr>
      </w:pPr>
    </w:p>
    <w:p w14:paraId="66339883" w14:textId="14415482" w:rsidR="006F7853" w:rsidRPr="00586961" w:rsidRDefault="006F7853" w:rsidP="006F7853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De acuerdo con la ENAPE 2021, se estima que, de la población de 3 a 29 años no inscrita en el ciclo escolar 2021-2022 (22.3 millones), 19.4 millones no </w:t>
      </w:r>
      <w:r w:rsidR="007E00A1" w:rsidRPr="00586961">
        <w:rPr>
          <w:rFonts w:ascii="Arial" w:hAnsi="Arial" w:cs="Arial"/>
        </w:rPr>
        <w:t xml:space="preserve">se inscribió tampoco </w:t>
      </w:r>
      <w:r w:rsidRPr="00586961">
        <w:rPr>
          <w:rFonts w:ascii="Arial" w:hAnsi="Arial" w:cs="Arial"/>
        </w:rPr>
        <w:t>en el ciclo escolar anterior</w:t>
      </w:r>
      <w:r w:rsidR="007E00A1" w:rsidRPr="00586961">
        <w:rPr>
          <w:rFonts w:ascii="Arial" w:hAnsi="Arial" w:cs="Arial"/>
        </w:rPr>
        <w:t>. D</w:t>
      </w:r>
      <w:r w:rsidRPr="00586961">
        <w:rPr>
          <w:rFonts w:ascii="Arial" w:hAnsi="Arial" w:cs="Arial"/>
        </w:rPr>
        <w:t>e est</w:t>
      </w:r>
      <w:r w:rsidR="007E00A1" w:rsidRPr="00586961">
        <w:rPr>
          <w:rFonts w:ascii="Arial" w:hAnsi="Arial" w:cs="Arial"/>
        </w:rPr>
        <w:t xml:space="preserve">a cantidad, </w:t>
      </w:r>
      <w:r w:rsidRPr="00586961">
        <w:rPr>
          <w:rFonts w:ascii="Arial" w:hAnsi="Arial" w:cs="Arial"/>
        </w:rPr>
        <w:t>se identificó que 1.8 millones</w:t>
      </w:r>
      <w:r w:rsidR="007E00A1" w:rsidRPr="00586961">
        <w:rPr>
          <w:rFonts w:ascii="Arial" w:hAnsi="Arial" w:cs="Arial"/>
        </w:rPr>
        <w:t xml:space="preserve"> de personas</w:t>
      </w:r>
      <w:r w:rsidRPr="00586961" w:rsidDel="00F86988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>(9.5 %) nunca había</w:t>
      </w:r>
      <w:r w:rsidR="007E00A1" w:rsidRPr="00586961">
        <w:rPr>
          <w:rFonts w:ascii="Arial" w:hAnsi="Arial" w:cs="Arial"/>
        </w:rPr>
        <w:t>n</w:t>
      </w:r>
      <w:r w:rsidRPr="00586961">
        <w:rPr>
          <w:rFonts w:ascii="Arial" w:hAnsi="Arial" w:cs="Arial"/>
        </w:rPr>
        <w:t xml:space="preserve"> asistido a la escuela. El mayor porcentaje se concentra en el grupo de 3 a 5 años, con 83.5 % (1.5 millones). </w:t>
      </w:r>
    </w:p>
    <w:p w14:paraId="253B1223" w14:textId="77777777" w:rsidR="006F7853" w:rsidRPr="00586961" w:rsidRDefault="006F7853" w:rsidP="007C3836">
      <w:pPr>
        <w:ind w:right="-427"/>
        <w:rPr>
          <w:rFonts w:ascii="Arial" w:hAnsi="Arial" w:cs="Arial"/>
          <w:sz w:val="20"/>
          <w:szCs w:val="20"/>
        </w:rPr>
      </w:pPr>
    </w:p>
    <w:p w14:paraId="03B11FF1" w14:textId="7E0C7D09" w:rsidR="00722527" w:rsidRPr="00586961" w:rsidRDefault="00722527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B30C47" w:rsidRPr="00586961">
        <w:rPr>
          <w:rFonts w:ascii="Arial" w:hAnsi="Arial" w:cs="Arial"/>
          <w:sz w:val="20"/>
          <w:szCs w:val="20"/>
        </w:rPr>
        <w:t xml:space="preserve"> </w:t>
      </w:r>
      <w:r w:rsidR="007F3F23" w:rsidRPr="00586961">
        <w:rPr>
          <w:rFonts w:ascii="Arial" w:hAnsi="Arial" w:cs="Arial"/>
          <w:sz w:val="20"/>
          <w:szCs w:val="20"/>
        </w:rPr>
        <w:t>20</w:t>
      </w:r>
    </w:p>
    <w:p w14:paraId="069E9864" w14:textId="19517107" w:rsidR="00722527" w:rsidRPr="00586961" w:rsidRDefault="001D2439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hAnsi="Arial Negrita" w:cs="Arial"/>
          <w:b/>
          <w:bCs/>
          <w:smallCaps/>
          <w:sz w:val="22"/>
          <w:szCs w:val="22"/>
        </w:rPr>
        <w:t>P</w:t>
      </w:r>
      <w:r w:rsidR="00722527" w:rsidRPr="00586961">
        <w:rPr>
          <w:rFonts w:ascii="Arial Negrita" w:hAnsi="Arial Negrita" w:cs="Arial"/>
          <w:b/>
          <w:bCs/>
          <w:smallCaps/>
          <w:sz w:val="22"/>
          <w:szCs w:val="22"/>
        </w:rPr>
        <w:t xml:space="preserve">oblación de 3 a 29 años que nunca ha asistido a la escuela </w:t>
      </w:r>
      <w:r w:rsidR="00337C4A" w:rsidRPr="00586961">
        <w:rPr>
          <w:rFonts w:ascii="Arial Negrita" w:hAnsi="Arial Negrita" w:cs="Arial"/>
          <w:b/>
          <w:bCs/>
          <w:smallCaps/>
          <w:sz w:val="22"/>
          <w:szCs w:val="22"/>
        </w:rPr>
        <w:t>por sexo y grupos de edad</w:t>
      </w:r>
    </w:p>
    <w:p w14:paraId="0D48E110" w14:textId="2A69141A" w:rsidR="00722527" w:rsidRPr="00586961" w:rsidRDefault="00337C4A" w:rsidP="007C3836">
      <w:pPr>
        <w:ind w:right="-427"/>
        <w:jc w:val="center"/>
        <w:rPr>
          <w:rFonts w:ascii="Arial" w:hAnsi="Arial" w:cs="Arial"/>
          <w:b/>
          <w:bCs/>
        </w:rPr>
      </w:pPr>
      <w:r w:rsidRPr="00586961">
        <w:rPr>
          <w:noProof/>
        </w:rPr>
        <w:t xml:space="preserve"> </w:t>
      </w:r>
      <w:r w:rsidRPr="00586961">
        <w:rPr>
          <w:rFonts w:ascii="Arial" w:hAnsi="Arial" w:cs="Arial"/>
          <w:b/>
          <w:bCs/>
          <w:noProof/>
        </w:rPr>
        <w:drawing>
          <wp:inline distT="0" distB="0" distL="0" distR="0" wp14:anchorId="0FDFE8FB" wp14:editId="699D14E3">
            <wp:extent cx="5848350" cy="2586061"/>
            <wp:effectExtent l="0" t="0" r="0" b="508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65006" cy="259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EE726" w14:textId="04753C06" w:rsidR="00722527" w:rsidRPr="00586961" w:rsidRDefault="00722527" w:rsidP="007C3836">
      <w:pPr>
        <w:ind w:firstLine="709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Fuente: INEGI. Encuesta Nacional sobre Acceso y Permanencia en la Educación </w:t>
      </w:r>
      <w:r w:rsidR="004A0B78" w:rsidRPr="00586961">
        <w:rPr>
          <w:rFonts w:ascii="Arial" w:hAnsi="Arial" w:cs="Arial"/>
          <w:sz w:val="16"/>
          <w:szCs w:val="16"/>
        </w:rPr>
        <w:t>(</w:t>
      </w:r>
      <w:r w:rsidRPr="00586961">
        <w:rPr>
          <w:rFonts w:ascii="Arial" w:hAnsi="Arial" w:cs="Arial"/>
          <w:sz w:val="16"/>
          <w:szCs w:val="16"/>
        </w:rPr>
        <w:t>ENAPE</w:t>
      </w:r>
      <w:r w:rsidR="004A0B78" w:rsidRPr="00586961">
        <w:rPr>
          <w:rFonts w:ascii="Arial" w:hAnsi="Arial" w:cs="Arial"/>
          <w:sz w:val="16"/>
          <w:szCs w:val="16"/>
        </w:rPr>
        <w:t>)</w:t>
      </w:r>
      <w:r w:rsidRPr="00586961">
        <w:rPr>
          <w:rFonts w:ascii="Arial" w:hAnsi="Arial" w:cs="Arial"/>
          <w:sz w:val="16"/>
          <w:szCs w:val="16"/>
        </w:rPr>
        <w:t xml:space="preserve"> 2021</w:t>
      </w:r>
    </w:p>
    <w:p w14:paraId="4B266975" w14:textId="77777777" w:rsidR="00722527" w:rsidRPr="00586961" w:rsidRDefault="00722527" w:rsidP="00722527">
      <w:pPr>
        <w:jc w:val="both"/>
        <w:rPr>
          <w:rFonts w:ascii="Arial" w:hAnsi="Arial" w:cs="Arial"/>
        </w:rPr>
      </w:pPr>
    </w:p>
    <w:p w14:paraId="2A51B8AB" w14:textId="5CF44B60" w:rsidR="00722527" w:rsidRPr="00586961" w:rsidRDefault="00722527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Los motivos principales varían </w:t>
      </w:r>
      <w:r w:rsidR="006D5176" w:rsidRPr="00586961">
        <w:rPr>
          <w:rFonts w:ascii="Arial" w:hAnsi="Arial" w:cs="Arial"/>
        </w:rPr>
        <w:t xml:space="preserve">de acuerdo con el </w:t>
      </w:r>
      <w:r w:rsidRPr="00586961">
        <w:rPr>
          <w:rFonts w:ascii="Arial" w:hAnsi="Arial" w:cs="Arial"/>
        </w:rPr>
        <w:t>grupo de edad</w:t>
      </w:r>
      <w:r w:rsidR="00600ED1" w:rsidRPr="00586961">
        <w:rPr>
          <w:rFonts w:ascii="Arial" w:hAnsi="Arial" w:cs="Arial"/>
        </w:rPr>
        <w:t xml:space="preserve">. En el </w:t>
      </w:r>
      <w:r w:rsidR="00250148" w:rsidRPr="00586961">
        <w:rPr>
          <w:rFonts w:ascii="Arial" w:hAnsi="Arial" w:cs="Arial"/>
        </w:rPr>
        <w:t xml:space="preserve">de </w:t>
      </w:r>
      <w:r w:rsidRPr="00586961">
        <w:rPr>
          <w:rFonts w:ascii="Arial" w:hAnsi="Arial" w:cs="Arial"/>
        </w:rPr>
        <w:t>3 a 5</w:t>
      </w:r>
      <w:r w:rsidR="00600ED1" w:rsidRPr="00586961">
        <w:rPr>
          <w:rFonts w:ascii="Arial" w:hAnsi="Arial" w:cs="Arial"/>
        </w:rPr>
        <w:t xml:space="preserve"> años,</w:t>
      </w:r>
      <w:r w:rsidRPr="00586961">
        <w:rPr>
          <w:rFonts w:ascii="Arial" w:hAnsi="Arial" w:cs="Arial"/>
        </w:rPr>
        <w:t xml:space="preserve"> </w:t>
      </w:r>
      <w:r w:rsidR="0047164E" w:rsidRPr="00586961">
        <w:rPr>
          <w:rFonts w:ascii="Arial" w:hAnsi="Arial" w:cs="Arial"/>
        </w:rPr>
        <w:t xml:space="preserve">el de mayor peso fue </w:t>
      </w:r>
      <w:r w:rsidRPr="00586961">
        <w:rPr>
          <w:rFonts w:ascii="Arial" w:hAnsi="Arial" w:cs="Arial"/>
        </w:rPr>
        <w:t xml:space="preserve">que </w:t>
      </w:r>
      <w:r w:rsidRPr="00586961">
        <w:rPr>
          <w:rFonts w:ascii="Arial" w:hAnsi="Arial" w:cs="Arial"/>
          <w:i/>
        </w:rPr>
        <w:t xml:space="preserve">recién cumplió </w:t>
      </w:r>
      <w:r w:rsidR="00600ED1" w:rsidRPr="00586961">
        <w:rPr>
          <w:rFonts w:ascii="Arial" w:hAnsi="Arial" w:cs="Arial"/>
          <w:i/>
        </w:rPr>
        <w:t>tres</w:t>
      </w:r>
      <w:r w:rsidR="004A0B78" w:rsidRPr="00586961">
        <w:rPr>
          <w:rFonts w:ascii="Arial" w:hAnsi="Arial" w:cs="Arial"/>
          <w:i/>
        </w:rPr>
        <w:t xml:space="preserve"> </w:t>
      </w:r>
      <w:r w:rsidRPr="00586961">
        <w:rPr>
          <w:rFonts w:ascii="Arial" w:hAnsi="Arial" w:cs="Arial"/>
          <w:i/>
        </w:rPr>
        <w:t>años o es pequeño</w:t>
      </w:r>
      <w:r w:rsidRPr="00586961">
        <w:rPr>
          <w:rFonts w:ascii="Arial" w:hAnsi="Arial" w:cs="Arial"/>
          <w:lang w:val="es-ES"/>
        </w:rPr>
        <w:t xml:space="preserve"> </w:t>
      </w:r>
      <w:r w:rsidRPr="00586961">
        <w:rPr>
          <w:rFonts w:ascii="Arial" w:hAnsi="Arial" w:cs="Arial"/>
        </w:rPr>
        <w:t>(65.8</w:t>
      </w:r>
      <w:r w:rsidR="00B0401B" w:rsidRPr="00586961">
        <w:rPr>
          <w:rFonts w:ascii="Arial" w:hAnsi="Arial" w:cs="Arial"/>
        </w:rPr>
        <w:t xml:space="preserve"> %</w:t>
      </w:r>
      <w:r w:rsidRPr="00586961">
        <w:rPr>
          <w:rFonts w:ascii="Arial" w:hAnsi="Arial" w:cs="Arial"/>
        </w:rPr>
        <w:t>)</w:t>
      </w:r>
      <w:r w:rsidR="00600ED1" w:rsidRPr="00586961">
        <w:rPr>
          <w:rFonts w:ascii="Arial" w:hAnsi="Arial" w:cs="Arial"/>
        </w:rPr>
        <w:t>. E</w:t>
      </w:r>
      <w:r w:rsidRPr="00586961">
        <w:rPr>
          <w:rFonts w:ascii="Arial" w:hAnsi="Arial" w:cs="Arial"/>
        </w:rPr>
        <w:t xml:space="preserve">n el resto de los grupos </w:t>
      </w:r>
      <w:r w:rsidR="00D82B00" w:rsidRPr="00586961">
        <w:rPr>
          <w:rFonts w:ascii="Arial" w:hAnsi="Arial" w:cs="Arial"/>
        </w:rPr>
        <w:t>figuraron las tres siguientes causas</w:t>
      </w:r>
      <w:r w:rsidR="00600ED1" w:rsidRPr="00586961">
        <w:rPr>
          <w:rFonts w:ascii="Arial" w:hAnsi="Arial" w:cs="Arial"/>
        </w:rPr>
        <w:t>:</w:t>
      </w:r>
      <w:r w:rsidR="00D82B00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  <w:i/>
        </w:rPr>
        <w:t>discapacidad</w:t>
      </w:r>
      <w:r w:rsidR="00D82B00" w:rsidRPr="00586961">
        <w:rPr>
          <w:rFonts w:ascii="Arial" w:hAnsi="Arial" w:cs="Arial"/>
          <w:i/>
        </w:rPr>
        <w:t xml:space="preserve"> física o mental</w:t>
      </w:r>
      <w:r w:rsidRPr="00586961">
        <w:rPr>
          <w:rFonts w:ascii="Arial" w:hAnsi="Arial" w:cs="Arial"/>
        </w:rPr>
        <w:t xml:space="preserve">, </w:t>
      </w:r>
      <w:r w:rsidRPr="00586961">
        <w:rPr>
          <w:rFonts w:ascii="Arial" w:hAnsi="Arial" w:cs="Arial"/>
          <w:i/>
        </w:rPr>
        <w:t>tenía que trabajar</w:t>
      </w:r>
      <w:r w:rsidRPr="00586961">
        <w:rPr>
          <w:rFonts w:ascii="Arial" w:hAnsi="Arial" w:cs="Arial"/>
        </w:rPr>
        <w:t xml:space="preserve"> o </w:t>
      </w:r>
      <w:r w:rsidR="004A0B78" w:rsidRPr="00586961">
        <w:rPr>
          <w:rFonts w:ascii="Arial" w:hAnsi="Arial" w:cs="Arial"/>
          <w:i/>
        </w:rPr>
        <w:t xml:space="preserve">por </w:t>
      </w:r>
      <w:r w:rsidRPr="00586961">
        <w:rPr>
          <w:rFonts w:ascii="Arial" w:hAnsi="Arial" w:cs="Arial"/>
          <w:i/>
        </w:rPr>
        <w:t>falta de dinero o recursos</w:t>
      </w:r>
      <w:r w:rsidRPr="00586961">
        <w:rPr>
          <w:rFonts w:ascii="Arial" w:hAnsi="Arial" w:cs="Arial"/>
        </w:rPr>
        <w:t xml:space="preserve">. </w:t>
      </w:r>
    </w:p>
    <w:p w14:paraId="1C265123" w14:textId="77777777" w:rsidR="00722527" w:rsidRPr="00586961" w:rsidRDefault="00722527" w:rsidP="00722527">
      <w:pPr>
        <w:jc w:val="both"/>
        <w:rPr>
          <w:rFonts w:ascii="Arial" w:hAnsi="Arial" w:cs="Arial"/>
        </w:rPr>
      </w:pPr>
    </w:p>
    <w:p w14:paraId="05037D77" w14:textId="02D656D1" w:rsidR="00722527" w:rsidRPr="00586961" w:rsidRDefault="00722527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 xml:space="preserve">Gráfica </w:t>
      </w:r>
      <w:r w:rsidR="008A0414" w:rsidRPr="00586961">
        <w:rPr>
          <w:rFonts w:ascii="Arial" w:hAnsi="Arial" w:cs="Arial"/>
          <w:sz w:val="20"/>
          <w:szCs w:val="20"/>
        </w:rPr>
        <w:t>2</w:t>
      </w:r>
      <w:r w:rsidR="007F3F23" w:rsidRPr="00586961">
        <w:rPr>
          <w:rFonts w:ascii="Arial" w:hAnsi="Arial" w:cs="Arial"/>
          <w:sz w:val="20"/>
          <w:szCs w:val="20"/>
        </w:rPr>
        <w:t>1</w:t>
      </w:r>
    </w:p>
    <w:p w14:paraId="4F5F578B" w14:textId="7A733D24" w:rsidR="004A0B78" w:rsidRPr="00586961" w:rsidRDefault="00722527" w:rsidP="007C3836">
      <w:pPr>
        <w:spacing w:line="276" w:lineRule="auto"/>
        <w:ind w:right="-427"/>
        <w:jc w:val="center"/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Población de 3 a 29 años </w:t>
      </w:r>
      <w:r w:rsidR="00301353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que nunca ha asistido a la escuela</w:t>
      </w:r>
      <w:r w:rsidR="001832E5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por grupos de edad</w:t>
      </w:r>
    </w:p>
    <w:p w14:paraId="71F0F839" w14:textId="0FB83386" w:rsidR="00722527" w:rsidRPr="00586961" w:rsidRDefault="00722527" w:rsidP="007C3836">
      <w:pPr>
        <w:spacing w:line="276" w:lineRule="auto"/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según principal</w:t>
      </w:r>
      <w:r w:rsidR="004A043E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es</w:t>
      </w: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motivo</w:t>
      </w:r>
      <w:r w:rsidR="004A043E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s</w:t>
      </w: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de </w:t>
      </w:r>
      <w:r w:rsidR="001832E5"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ello</w:t>
      </w:r>
    </w:p>
    <w:p w14:paraId="4C778D21" w14:textId="2AE933BA" w:rsidR="00337C4A" w:rsidRPr="00586961" w:rsidRDefault="00337C4A" w:rsidP="007C3836">
      <w:pPr>
        <w:ind w:right="-427"/>
        <w:jc w:val="center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F7237B8" wp14:editId="429ACBC1">
            <wp:extent cx="6380722" cy="2056130"/>
            <wp:effectExtent l="0" t="0" r="1270" b="127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03144" cy="206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7DA6" w14:textId="61CA18A8" w:rsidR="00722527" w:rsidRPr="00586961" w:rsidRDefault="00722527" w:rsidP="007C3836">
      <w:pPr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Fuente: INEGI. Encuesta Nacional sobre Acceso y Permanencia en la Educación </w:t>
      </w:r>
      <w:r w:rsidR="004A0B78" w:rsidRPr="00586961">
        <w:rPr>
          <w:rFonts w:ascii="Arial" w:hAnsi="Arial" w:cs="Arial"/>
          <w:sz w:val="16"/>
          <w:szCs w:val="16"/>
        </w:rPr>
        <w:t>(</w:t>
      </w:r>
      <w:r w:rsidRPr="00586961">
        <w:rPr>
          <w:rFonts w:ascii="Arial" w:hAnsi="Arial" w:cs="Arial"/>
          <w:sz w:val="16"/>
          <w:szCs w:val="16"/>
        </w:rPr>
        <w:t>ENAPE</w:t>
      </w:r>
      <w:r w:rsidR="004A0B78" w:rsidRPr="00586961">
        <w:rPr>
          <w:rFonts w:ascii="Arial" w:hAnsi="Arial" w:cs="Arial"/>
          <w:sz w:val="16"/>
          <w:szCs w:val="16"/>
        </w:rPr>
        <w:t>)</w:t>
      </w:r>
      <w:r w:rsidRPr="00586961">
        <w:rPr>
          <w:rFonts w:ascii="Arial" w:hAnsi="Arial" w:cs="Arial"/>
          <w:sz w:val="16"/>
          <w:szCs w:val="16"/>
        </w:rPr>
        <w:t xml:space="preserve"> 2021</w:t>
      </w:r>
    </w:p>
    <w:p w14:paraId="7DF2191F" w14:textId="5F6F43E3" w:rsidR="00EB3636" w:rsidRPr="00586961" w:rsidRDefault="00EB3636" w:rsidP="00722527">
      <w:pPr>
        <w:jc w:val="both"/>
        <w:rPr>
          <w:rFonts w:ascii="Arial" w:hAnsi="Arial" w:cs="Arial"/>
          <w:b/>
          <w:bCs/>
        </w:rPr>
      </w:pPr>
    </w:p>
    <w:p w14:paraId="7ACB20FB" w14:textId="5727E200" w:rsidR="004A0B78" w:rsidRPr="00586961" w:rsidRDefault="007F139A" w:rsidP="007C3836">
      <w:pPr>
        <w:spacing w:after="120"/>
        <w:ind w:right="-427"/>
        <w:jc w:val="both"/>
        <w:rPr>
          <w:rFonts w:ascii="Arial" w:hAnsi="Arial" w:cs="Arial"/>
          <w:b/>
          <w:bCs/>
          <w:smallCaps/>
        </w:rPr>
      </w:pPr>
      <w:r w:rsidRPr="00586961">
        <w:rPr>
          <w:rFonts w:ascii="Arial" w:hAnsi="Arial" w:cs="Arial"/>
          <w:b/>
          <w:bCs/>
          <w:smallCaps/>
        </w:rPr>
        <w:t xml:space="preserve">Percepción de la educación </w:t>
      </w:r>
    </w:p>
    <w:p w14:paraId="3A74D7BB" w14:textId="4F608520" w:rsidR="00C166C5" w:rsidRPr="00586961" w:rsidRDefault="00D82B00" w:rsidP="007C3836">
      <w:pPr>
        <w:ind w:right="-427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La ENAPE 2021 incluyó</w:t>
      </w:r>
      <w:r w:rsidR="00D776CF" w:rsidRPr="00586961">
        <w:rPr>
          <w:rFonts w:ascii="Arial" w:hAnsi="Arial" w:cs="Arial"/>
        </w:rPr>
        <w:t xml:space="preserve"> tres </w:t>
      </w:r>
      <w:r w:rsidR="00AD3C19" w:rsidRPr="00586961">
        <w:rPr>
          <w:rFonts w:ascii="Arial" w:hAnsi="Arial" w:cs="Arial"/>
        </w:rPr>
        <w:t xml:space="preserve">preguntas </w:t>
      </w:r>
      <w:r w:rsidR="00D776CF" w:rsidRPr="00586961">
        <w:rPr>
          <w:rFonts w:ascii="Arial" w:hAnsi="Arial" w:cs="Arial"/>
        </w:rPr>
        <w:t>de opinión sobre la valoración de la educación</w:t>
      </w:r>
      <w:r w:rsidRPr="00586961">
        <w:rPr>
          <w:rFonts w:ascii="Arial" w:hAnsi="Arial" w:cs="Arial"/>
        </w:rPr>
        <w:t>. A</w:t>
      </w:r>
      <w:r w:rsidR="00352D4A" w:rsidRPr="00586961">
        <w:rPr>
          <w:rFonts w:ascii="Arial" w:hAnsi="Arial" w:cs="Arial"/>
        </w:rPr>
        <w:t xml:space="preserve">l </w:t>
      </w:r>
      <w:r w:rsidR="00D40716" w:rsidRPr="00586961">
        <w:rPr>
          <w:rFonts w:ascii="Arial" w:hAnsi="Arial" w:cs="Arial"/>
        </w:rPr>
        <w:t>respecto</w:t>
      </w:r>
      <w:r w:rsidR="00352D4A" w:rsidRPr="00586961">
        <w:rPr>
          <w:rFonts w:ascii="Arial" w:hAnsi="Arial" w:cs="Arial"/>
        </w:rPr>
        <w:t xml:space="preserve">, </w:t>
      </w:r>
      <w:r w:rsidR="00D776CF" w:rsidRPr="00586961">
        <w:rPr>
          <w:rFonts w:ascii="Arial" w:hAnsi="Arial" w:cs="Arial"/>
        </w:rPr>
        <w:t>d</w:t>
      </w:r>
      <w:r w:rsidR="0022761D" w:rsidRPr="00586961">
        <w:rPr>
          <w:rFonts w:ascii="Arial" w:hAnsi="Arial" w:cs="Arial"/>
        </w:rPr>
        <w:t>e la población</w:t>
      </w:r>
      <w:r w:rsidR="004A0B78" w:rsidRPr="00586961">
        <w:rPr>
          <w:rFonts w:ascii="Arial" w:hAnsi="Arial" w:cs="Arial"/>
        </w:rPr>
        <w:t xml:space="preserve"> informante</w:t>
      </w:r>
      <w:r w:rsidR="0022761D" w:rsidRPr="00586961">
        <w:rPr>
          <w:rFonts w:ascii="Arial" w:hAnsi="Arial" w:cs="Arial"/>
        </w:rPr>
        <w:t xml:space="preserve"> de 18 </w:t>
      </w:r>
      <w:r w:rsidR="00AD3C19" w:rsidRPr="00586961">
        <w:rPr>
          <w:rFonts w:ascii="Arial" w:hAnsi="Arial" w:cs="Arial"/>
        </w:rPr>
        <w:t>años y más,</w:t>
      </w:r>
      <w:r w:rsidR="00352D4A" w:rsidRPr="00586961">
        <w:rPr>
          <w:rStyle w:val="Refdenotaalpie"/>
          <w:rFonts w:ascii="Arial" w:hAnsi="Arial" w:cs="Arial"/>
        </w:rPr>
        <w:footnoteReference w:id="8"/>
      </w:r>
      <w:r w:rsidR="004A0B78" w:rsidRPr="00586961">
        <w:rPr>
          <w:rFonts w:ascii="Arial" w:hAnsi="Arial" w:cs="Arial"/>
        </w:rPr>
        <w:t xml:space="preserve"> </w:t>
      </w:r>
      <w:r w:rsidR="00D776CF" w:rsidRPr="00586961">
        <w:rPr>
          <w:rFonts w:ascii="Arial" w:hAnsi="Arial" w:cs="Arial"/>
        </w:rPr>
        <w:t>73</w:t>
      </w:r>
      <w:r w:rsidR="00E114FC" w:rsidRPr="00586961">
        <w:rPr>
          <w:rFonts w:ascii="Arial" w:hAnsi="Arial" w:cs="Arial"/>
        </w:rPr>
        <w:t>.0</w:t>
      </w:r>
      <w:r w:rsidR="00B0401B" w:rsidRPr="00586961">
        <w:rPr>
          <w:rFonts w:ascii="Arial" w:hAnsi="Arial" w:cs="Arial"/>
        </w:rPr>
        <w:t xml:space="preserve"> %</w:t>
      </w:r>
      <w:r w:rsidR="00D776CF" w:rsidRPr="00586961">
        <w:rPr>
          <w:rFonts w:ascii="Arial" w:hAnsi="Arial" w:cs="Arial"/>
        </w:rPr>
        <w:t xml:space="preserve"> respondió estar </w:t>
      </w:r>
      <w:r w:rsidR="00D776CF" w:rsidRPr="00586961">
        <w:rPr>
          <w:rFonts w:ascii="Arial" w:hAnsi="Arial" w:cs="Arial"/>
          <w:i/>
          <w:iCs/>
        </w:rPr>
        <w:t>muy de acuerdo</w:t>
      </w:r>
      <w:r w:rsidR="00D776CF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en </w:t>
      </w:r>
      <w:r w:rsidR="00D776CF" w:rsidRPr="00586961">
        <w:rPr>
          <w:rFonts w:ascii="Arial" w:hAnsi="Arial" w:cs="Arial"/>
        </w:rPr>
        <w:t xml:space="preserve">que </w:t>
      </w:r>
      <w:r w:rsidR="00D776CF" w:rsidRPr="00586961">
        <w:rPr>
          <w:rFonts w:ascii="Arial" w:hAnsi="Arial" w:cs="Arial"/>
          <w:i/>
        </w:rPr>
        <w:t>mientras más escolaridad tenga una persona, tendrá mayor posibilidad de mejorar su nivel de vida</w:t>
      </w:r>
      <w:r w:rsidR="00E677D9" w:rsidRPr="00586961">
        <w:rPr>
          <w:rFonts w:ascii="Arial" w:hAnsi="Arial" w:cs="Arial"/>
        </w:rPr>
        <w:t>;</w:t>
      </w:r>
      <w:r w:rsidR="00D776CF" w:rsidRPr="00586961">
        <w:rPr>
          <w:rFonts w:ascii="Arial" w:hAnsi="Arial" w:cs="Arial"/>
        </w:rPr>
        <w:t xml:space="preserve"> 68.</w:t>
      </w:r>
      <w:r w:rsidR="00E114FC" w:rsidRPr="00586961">
        <w:rPr>
          <w:rFonts w:ascii="Arial" w:hAnsi="Arial" w:cs="Arial"/>
        </w:rPr>
        <w:t>0</w:t>
      </w:r>
      <w:r w:rsidR="00B0401B" w:rsidRPr="00586961">
        <w:rPr>
          <w:rFonts w:ascii="Arial" w:hAnsi="Arial" w:cs="Arial"/>
        </w:rPr>
        <w:t xml:space="preserve"> %</w:t>
      </w:r>
      <w:r w:rsidR="00D776CF" w:rsidRPr="00586961">
        <w:rPr>
          <w:rFonts w:ascii="Arial" w:hAnsi="Arial" w:cs="Arial"/>
        </w:rPr>
        <w:t xml:space="preserve"> declaró estar </w:t>
      </w:r>
      <w:r w:rsidR="00D776CF" w:rsidRPr="00586961">
        <w:rPr>
          <w:rFonts w:ascii="Arial" w:hAnsi="Arial" w:cs="Arial"/>
          <w:i/>
          <w:iCs/>
        </w:rPr>
        <w:t>muy de acuerdo</w:t>
      </w:r>
      <w:r w:rsidR="00D776CF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en </w:t>
      </w:r>
      <w:r w:rsidR="00D776CF" w:rsidRPr="00586961">
        <w:rPr>
          <w:rFonts w:ascii="Arial" w:hAnsi="Arial" w:cs="Arial"/>
        </w:rPr>
        <w:t xml:space="preserve">que </w:t>
      </w:r>
      <w:r w:rsidR="00D776CF" w:rsidRPr="00586961">
        <w:rPr>
          <w:rFonts w:ascii="Arial" w:hAnsi="Arial" w:cs="Arial"/>
          <w:i/>
        </w:rPr>
        <w:t>las personas que continúan estudiando tienen mejores oportunidades de trabajo</w:t>
      </w:r>
      <w:r w:rsidR="00D776CF" w:rsidRPr="00586961">
        <w:rPr>
          <w:rFonts w:ascii="Arial" w:hAnsi="Arial" w:cs="Arial"/>
        </w:rPr>
        <w:t xml:space="preserve"> y</w:t>
      </w:r>
      <w:r w:rsidR="004A0B78" w:rsidRPr="00586961">
        <w:rPr>
          <w:rFonts w:ascii="Arial" w:hAnsi="Arial" w:cs="Arial"/>
        </w:rPr>
        <w:t xml:space="preserve"> </w:t>
      </w:r>
      <w:r w:rsidR="00E114FC" w:rsidRPr="00586961">
        <w:rPr>
          <w:rFonts w:ascii="Arial" w:hAnsi="Arial" w:cs="Arial"/>
        </w:rPr>
        <w:t>54.6</w:t>
      </w:r>
      <w:r w:rsidR="00B0401B" w:rsidRPr="00586961">
        <w:rPr>
          <w:rFonts w:ascii="Arial" w:hAnsi="Arial" w:cs="Arial"/>
        </w:rPr>
        <w:t xml:space="preserve"> %</w:t>
      </w:r>
      <w:r w:rsidR="00D776CF" w:rsidRPr="00586961">
        <w:rPr>
          <w:rFonts w:ascii="Arial" w:hAnsi="Arial" w:cs="Arial"/>
        </w:rPr>
        <w:t xml:space="preserve"> dijo estar </w:t>
      </w:r>
      <w:r w:rsidR="00D776CF" w:rsidRPr="00586961">
        <w:rPr>
          <w:rFonts w:ascii="Arial" w:hAnsi="Arial" w:cs="Arial"/>
          <w:i/>
          <w:iCs/>
        </w:rPr>
        <w:t>muy de acuerdo</w:t>
      </w:r>
      <w:r w:rsidR="00D776CF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 xml:space="preserve">en </w:t>
      </w:r>
      <w:r w:rsidR="00D776CF" w:rsidRPr="00586961">
        <w:rPr>
          <w:rFonts w:ascii="Arial" w:hAnsi="Arial" w:cs="Arial"/>
        </w:rPr>
        <w:t xml:space="preserve">que el </w:t>
      </w:r>
      <w:r w:rsidR="00D776CF" w:rsidRPr="00586961">
        <w:rPr>
          <w:rFonts w:ascii="Arial" w:hAnsi="Arial" w:cs="Arial"/>
          <w:i/>
        </w:rPr>
        <w:t>tener más años de estudio</w:t>
      </w:r>
      <w:r w:rsidRPr="00586961">
        <w:rPr>
          <w:rFonts w:ascii="Arial" w:hAnsi="Arial" w:cs="Arial"/>
          <w:i/>
        </w:rPr>
        <w:t>,</w:t>
      </w:r>
      <w:r w:rsidR="00D776CF" w:rsidRPr="00586961">
        <w:rPr>
          <w:rFonts w:ascii="Arial" w:hAnsi="Arial" w:cs="Arial"/>
          <w:i/>
        </w:rPr>
        <w:t xml:space="preserve"> sirve para que las personas puedan tomar mejores decisiones para su vida</w:t>
      </w:r>
      <w:r w:rsidR="00D776CF" w:rsidRPr="00586961">
        <w:rPr>
          <w:rFonts w:ascii="Arial" w:hAnsi="Arial" w:cs="Arial"/>
        </w:rPr>
        <w:t>.</w:t>
      </w:r>
      <w:r w:rsidR="002E1E6B" w:rsidRPr="00586961">
        <w:rPr>
          <w:rFonts w:ascii="Arial" w:hAnsi="Arial" w:cs="Arial"/>
        </w:rPr>
        <w:t xml:space="preserve"> </w:t>
      </w:r>
    </w:p>
    <w:p w14:paraId="2F84E379" w14:textId="3D6B1E4A" w:rsidR="003B0AB8" w:rsidRPr="00586961" w:rsidRDefault="003B0AB8" w:rsidP="00952D3C">
      <w:pPr>
        <w:jc w:val="both"/>
        <w:rPr>
          <w:rFonts w:ascii="Arial" w:hAnsi="Arial" w:cs="Arial"/>
        </w:rPr>
      </w:pPr>
    </w:p>
    <w:p w14:paraId="181757D3" w14:textId="22695192" w:rsidR="00DE027E" w:rsidRPr="00586961" w:rsidRDefault="00364879" w:rsidP="007C3836">
      <w:pPr>
        <w:ind w:right="-427"/>
        <w:jc w:val="center"/>
        <w:rPr>
          <w:rFonts w:ascii="Arial" w:hAnsi="Arial" w:cs="Arial"/>
          <w:sz w:val="20"/>
          <w:szCs w:val="20"/>
        </w:rPr>
      </w:pPr>
      <w:r w:rsidRPr="00586961">
        <w:rPr>
          <w:rFonts w:ascii="Arial" w:hAnsi="Arial" w:cs="Arial"/>
          <w:sz w:val="20"/>
          <w:szCs w:val="20"/>
        </w:rPr>
        <w:t>Gráfica</w:t>
      </w:r>
      <w:r w:rsidR="00DE027E" w:rsidRPr="00586961">
        <w:rPr>
          <w:rFonts w:ascii="Arial" w:hAnsi="Arial" w:cs="Arial"/>
          <w:sz w:val="20"/>
          <w:szCs w:val="20"/>
        </w:rPr>
        <w:t xml:space="preserve"> </w:t>
      </w:r>
      <w:r w:rsidR="008A0414" w:rsidRPr="00586961">
        <w:rPr>
          <w:rFonts w:ascii="Arial" w:hAnsi="Arial" w:cs="Arial"/>
          <w:sz w:val="20"/>
          <w:szCs w:val="20"/>
        </w:rPr>
        <w:t>2</w:t>
      </w:r>
      <w:r w:rsidR="007F3F23" w:rsidRPr="00586961">
        <w:rPr>
          <w:rFonts w:ascii="Arial" w:hAnsi="Arial" w:cs="Arial"/>
          <w:sz w:val="20"/>
          <w:szCs w:val="20"/>
        </w:rPr>
        <w:t>2</w:t>
      </w:r>
    </w:p>
    <w:p w14:paraId="3EEB8131" w14:textId="77777777" w:rsidR="004A0B78" w:rsidRPr="00586961" w:rsidRDefault="00DE0EDE" w:rsidP="007C3836">
      <w:pPr>
        <w:ind w:right="-427"/>
        <w:jc w:val="center"/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</w:pP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>Población informante de 18 años y más en viviendas con teléfono</w:t>
      </w:r>
    </w:p>
    <w:p w14:paraId="5290FC56" w14:textId="2F8FE907" w:rsidR="00DE0EDE" w:rsidRPr="00586961" w:rsidRDefault="00DE0EDE" w:rsidP="007C3836">
      <w:pPr>
        <w:ind w:right="-42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y con población de </w:t>
      </w:r>
      <w:r w:rsidR="00110275" w:rsidRPr="00586961">
        <w:rPr>
          <w:rFonts w:ascii="Arial Negrita" w:hAnsi="Arial Negrita" w:cs="Arial"/>
          <w:b/>
          <w:bCs/>
          <w:smallCaps/>
          <w:sz w:val="22"/>
          <w:szCs w:val="22"/>
          <w:lang w:val="es-ES"/>
        </w:rPr>
        <w:t>0</w:t>
      </w:r>
      <w:r w:rsidRPr="00586961">
        <w:rPr>
          <w:rFonts w:ascii="Arial Negrita" w:eastAsiaTheme="minorEastAsia" w:hAnsi="Arial Negrita" w:cs="Arial"/>
          <w:b/>
          <w:bCs/>
          <w:smallCaps/>
          <w:sz w:val="22"/>
          <w:szCs w:val="22"/>
          <w:lang w:val="es-ES"/>
        </w:rPr>
        <w:t xml:space="preserve"> a 29 años, según opinión sobre frases de valoración de educación</w:t>
      </w:r>
    </w:p>
    <w:p w14:paraId="2B251097" w14:textId="10A6378D" w:rsidR="00DE0EDE" w:rsidRPr="00586961" w:rsidRDefault="00337C4A" w:rsidP="007C3836">
      <w:pPr>
        <w:ind w:right="-427"/>
        <w:jc w:val="center"/>
        <w:rPr>
          <w:rFonts w:ascii="Arial" w:hAnsi="Arial" w:cs="Arial"/>
        </w:rPr>
      </w:pPr>
      <w:r w:rsidRPr="00586961">
        <w:rPr>
          <w:rFonts w:ascii="Arial" w:hAnsi="Arial" w:cs="Arial"/>
          <w:noProof/>
        </w:rPr>
        <w:drawing>
          <wp:inline distT="0" distB="0" distL="0" distR="0" wp14:anchorId="3986AD99" wp14:editId="583958CE">
            <wp:extent cx="6705600" cy="1833165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840304" cy="186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92EC9" w14:textId="44DFED19" w:rsidR="00DC6B9A" w:rsidRPr="00586961" w:rsidRDefault="00F32CC5" w:rsidP="00DC6B9A">
      <w:pPr>
        <w:pStyle w:val="pf0"/>
        <w:spacing w:before="0" w:beforeAutospacing="0" w:after="0" w:afterAutospacing="0"/>
        <w:ind w:right="-427"/>
        <w:jc w:val="both"/>
        <w:rPr>
          <w:rStyle w:val="cf01"/>
          <w:rFonts w:ascii="Arial" w:hAnsi="Arial" w:cs="Arial"/>
          <w:sz w:val="16"/>
          <w:szCs w:val="16"/>
        </w:rPr>
      </w:pPr>
      <w:r w:rsidRPr="00586961">
        <w:rPr>
          <w:rStyle w:val="cf01"/>
          <w:rFonts w:ascii="Arial" w:hAnsi="Arial" w:cs="Arial"/>
          <w:sz w:val="16"/>
          <w:szCs w:val="16"/>
        </w:rPr>
        <w:t xml:space="preserve">Nota: 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La opción </w:t>
      </w:r>
      <w:r w:rsidR="00D82B00" w:rsidRPr="00586961">
        <w:rPr>
          <w:rFonts w:ascii="Arial" w:hAnsi="Arial" w:cs="Arial"/>
          <w:sz w:val="16"/>
          <w:szCs w:val="16"/>
        </w:rPr>
        <w:t>«</w:t>
      </w:r>
      <w:r w:rsidR="007B0037" w:rsidRPr="00586961">
        <w:rPr>
          <w:rStyle w:val="cf01"/>
          <w:rFonts w:ascii="Arial" w:hAnsi="Arial" w:cs="Arial"/>
          <w:sz w:val="16"/>
          <w:szCs w:val="16"/>
        </w:rPr>
        <w:t>No sabe</w:t>
      </w:r>
      <w:r w:rsidR="00D82B00" w:rsidRPr="00586961">
        <w:rPr>
          <w:rFonts w:ascii="Arial" w:hAnsi="Arial" w:cs="Arial"/>
          <w:sz w:val="16"/>
          <w:szCs w:val="16"/>
        </w:rPr>
        <w:t>»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 no se considera</w:t>
      </w:r>
      <w:r w:rsidR="00D82B00" w:rsidRPr="00586961">
        <w:rPr>
          <w:rStyle w:val="cf01"/>
          <w:rFonts w:ascii="Arial" w:hAnsi="Arial" w:cs="Arial"/>
          <w:sz w:val="16"/>
          <w:szCs w:val="16"/>
        </w:rPr>
        <w:t xml:space="preserve">. Esta fue de </w:t>
      </w:r>
      <w:r w:rsidR="007B0037" w:rsidRPr="00586961">
        <w:rPr>
          <w:rStyle w:val="cf01"/>
          <w:rFonts w:ascii="Arial" w:hAnsi="Arial" w:cs="Arial"/>
          <w:sz w:val="16"/>
          <w:szCs w:val="16"/>
        </w:rPr>
        <w:t>0.3</w:t>
      </w:r>
      <w:r w:rsidR="00B0401B" w:rsidRPr="00586961">
        <w:rPr>
          <w:rStyle w:val="cf01"/>
          <w:rFonts w:ascii="Arial" w:hAnsi="Arial" w:cs="Arial"/>
          <w:sz w:val="16"/>
          <w:szCs w:val="16"/>
        </w:rPr>
        <w:t xml:space="preserve"> %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 para</w:t>
      </w:r>
      <w:r w:rsidR="00D82B00" w:rsidRPr="00586961">
        <w:rPr>
          <w:rStyle w:val="cf01"/>
          <w:rFonts w:ascii="Arial" w:hAnsi="Arial" w:cs="Arial"/>
          <w:sz w:val="16"/>
          <w:szCs w:val="16"/>
        </w:rPr>
        <w:t xml:space="preserve"> los reactivo</w:t>
      </w:r>
      <w:r w:rsidR="00DC6B9A" w:rsidRPr="00586961">
        <w:rPr>
          <w:rStyle w:val="cf01"/>
          <w:rFonts w:ascii="Arial" w:hAnsi="Arial" w:cs="Arial"/>
          <w:sz w:val="16"/>
          <w:szCs w:val="16"/>
        </w:rPr>
        <w:t>s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 </w:t>
      </w:r>
      <w:r w:rsidR="00D82B00" w:rsidRPr="00586961">
        <w:rPr>
          <w:rFonts w:ascii="Arial" w:hAnsi="Arial" w:cs="Arial"/>
          <w:sz w:val="16"/>
          <w:szCs w:val="16"/>
        </w:rPr>
        <w:t>«</w:t>
      </w:r>
      <w:r w:rsidR="00AA4107" w:rsidRPr="00586961">
        <w:rPr>
          <w:rStyle w:val="cf01"/>
          <w:rFonts w:ascii="Arial" w:hAnsi="Arial" w:cs="Arial"/>
          <w:sz w:val="16"/>
          <w:szCs w:val="16"/>
        </w:rPr>
        <w:t>m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ientras más escolaridad tenga una persona, tendrá </w:t>
      </w:r>
    </w:p>
    <w:p w14:paraId="20C6536B" w14:textId="5D97B511" w:rsidR="00DC6B9A" w:rsidRPr="00586961" w:rsidRDefault="00DC6B9A" w:rsidP="00DC6B9A">
      <w:pPr>
        <w:pStyle w:val="pf0"/>
        <w:spacing w:before="0" w:beforeAutospacing="0" w:after="0" w:afterAutospacing="0"/>
        <w:ind w:right="-427"/>
        <w:jc w:val="both"/>
        <w:rPr>
          <w:rStyle w:val="cf01"/>
          <w:rFonts w:ascii="Arial" w:hAnsi="Arial" w:cs="Arial"/>
          <w:sz w:val="16"/>
          <w:szCs w:val="16"/>
        </w:rPr>
      </w:pPr>
      <w:r w:rsidRPr="00586961">
        <w:rPr>
          <w:rStyle w:val="cf01"/>
          <w:rFonts w:ascii="Arial" w:hAnsi="Arial" w:cs="Arial"/>
          <w:sz w:val="16"/>
          <w:szCs w:val="16"/>
        </w:rPr>
        <w:t xml:space="preserve">          </w:t>
      </w:r>
      <w:r w:rsidR="007B0037" w:rsidRPr="00586961">
        <w:rPr>
          <w:rStyle w:val="cf01"/>
          <w:rFonts w:ascii="Arial" w:hAnsi="Arial" w:cs="Arial"/>
          <w:sz w:val="16"/>
          <w:szCs w:val="16"/>
        </w:rPr>
        <w:t>mayor posibilidad de mejorar su nivel de vida</w:t>
      </w:r>
      <w:r w:rsidR="00D82B00" w:rsidRPr="00586961">
        <w:rPr>
          <w:rFonts w:ascii="Arial" w:hAnsi="Arial" w:cs="Arial"/>
          <w:sz w:val="16"/>
          <w:szCs w:val="16"/>
        </w:rPr>
        <w:t>»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 y </w:t>
      </w:r>
      <w:r w:rsidR="00D82B00" w:rsidRPr="00586961">
        <w:rPr>
          <w:rFonts w:ascii="Arial" w:hAnsi="Arial" w:cs="Arial"/>
          <w:sz w:val="16"/>
          <w:szCs w:val="16"/>
        </w:rPr>
        <w:t>«</w:t>
      </w:r>
      <w:r w:rsidR="00FB0608" w:rsidRPr="00586961">
        <w:rPr>
          <w:rStyle w:val="cf01"/>
          <w:rFonts w:ascii="Arial" w:hAnsi="Arial" w:cs="Arial"/>
          <w:sz w:val="16"/>
          <w:szCs w:val="16"/>
        </w:rPr>
        <w:t>l</w:t>
      </w:r>
      <w:r w:rsidR="007B0037" w:rsidRPr="00586961">
        <w:rPr>
          <w:rStyle w:val="cf01"/>
          <w:rFonts w:ascii="Arial" w:hAnsi="Arial" w:cs="Arial"/>
          <w:sz w:val="16"/>
          <w:szCs w:val="16"/>
        </w:rPr>
        <w:t>as personas que continúan estudiando tienen mejores oportunidades de trabajo</w:t>
      </w:r>
      <w:r w:rsidR="00D82B00" w:rsidRPr="00586961">
        <w:rPr>
          <w:rFonts w:ascii="Arial" w:hAnsi="Arial" w:cs="Arial"/>
          <w:sz w:val="16"/>
          <w:szCs w:val="16"/>
        </w:rPr>
        <w:t>»</w:t>
      </w:r>
      <w:r w:rsidRPr="00586961">
        <w:rPr>
          <w:rStyle w:val="cf01"/>
          <w:rFonts w:ascii="Arial" w:hAnsi="Arial" w:cs="Arial"/>
          <w:sz w:val="16"/>
          <w:szCs w:val="16"/>
        </w:rPr>
        <w:t xml:space="preserve">. 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 </w:t>
      </w:r>
    </w:p>
    <w:p w14:paraId="47FA3E68" w14:textId="200A36FA" w:rsidR="007B0037" w:rsidRPr="00586961" w:rsidRDefault="00DC6B9A" w:rsidP="007C3836">
      <w:pPr>
        <w:pStyle w:val="pf0"/>
        <w:spacing w:before="0" w:beforeAutospacing="0" w:after="0" w:afterAutospacing="0"/>
        <w:ind w:right="-427"/>
        <w:jc w:val="both"/>
        <w:rPr>
          <w:rStyle w:val="cf01"/>
          <w:rFonts w:ascii="Arial" w:hAnsi="Arial" w:cs="Arial"/>
          <w:sz w:val="16"/>
          <w:szCs w:val="16"/>
        </w:rPr>
      </w:pPr>
      <w:r w:rsidRPr="00586961">
        <w:rPr>
          <w:rStyle w:val="cf01"/>
          <w:rFonts w:ascii="Arial" w:hAnsi="Arial" w:cs="Arial"/>
          <w:sz w:val="16"/>
          <w:szCs w:val="16"/>
        </w:rPr>
        <w:t xml:space="preserve">          Para el reactivo</w:t>
      </w:r>
      <w:r w:rsidR="007B0037" w:rsidRPr="00586961">
        <w:rPr>
          <w:rStyle w:val="cf01"/>
          <w:rFonts w:ascii="Arial" w:hAnsi="Arial" w:cs="Arial"/>
          <w:sz w:val="16"/>
          <w:szCs w:val="16"/>
        </w:rPr>
        <w:t xml:space="preserve"> </w:t>
      </w:r>
      <w:r w:rsidRPr="00586961">
        <w:rPr>
          <w:rFonts w:ascii="Arial" w:hAnsi="Arial" w:cs="Arial"/>
          <w:sz w:val="16"/>
          <w:szCs w:val="16"/>
        </w:rPr>
        <w:t>«</w:t>
      </w:r>
      <w:r w:rsidR="00AA4107" w:rsidRPr="00586961">
        <w:rPr>
          <w:rStyle w:val="cf01"/>
          <w:rFonts w:ascii="Arial" w:hAnsi="Arial" w:cs="Arial"/>
          <w:sz w:val="16"/>
          <w:szCs w:val="16"/>
        </w:rPr>
        <w:t>t</w:t>
      </w:r>
      <w:r w:rsidR="007B0037" w:rsidRPr="00586961">
        <w:rPr>
          <w:rStyle w:val="cf01"/>
          <w:rFonts w:ascii="Arial" w:hAnsi="Arial" w:cs="Arial"/>
          <w:sz w:val="16"/>
          <w:szCs w:val="16"/>
        </w:rPr>
        <w:t>ener más años de estudio, sirve para que las personas puedan tomar mejores</w:t>
      </w:r>
      <w:r w:rsidRPr="00586961">
        <w:rPr>
          <w:rFonts w:ascii="Arial" w:hAnsi="Arial" w:cs="Arial"/>
          <w:sz w:val="16"/>
          <w:szCs w:val="16"/>
        </w:rPr>
        <w:t>»</w:t>
      </w:r>
      <w:r w:rsidRPr="00586961">
        <w:rPr>
          <w:rStyle w:val="cf01"/>
          <w:rFonts w:ascii="Arial" w:hAnsi="Arial" w:cs="Arial"/>
          <w:sz w:val="16"/>
          <w:szCs w:val="16"/>
        </w:rPr>
        <w:t xml:space="preserve"> fue de 0.4 por ciento.</w:t>
      </w:r>
    </w:p>
    <w:p w14:paraId="6638F58B" w14:textId="03DAB4E7" w:rsidR="00474ACD" w:rsidRPr="00586961" w:rsidRDefault="007B0037" w:rsidP="007C3836">
      <w:pPr>
        <w:pStyle w:val="pf0"/>
        <w:spacing w:before="0" w:beforeAutospacing="0" w:after="0" w:afterAutospacing="0"/>
        <w:ind w:right="-427"/>
        <w:jc w:val="both"/>
        <w:rPr>
          <w:rFonts w:ascii="Arial" w:hAnsi="Arial" w:cs="Arial"/>
          <w:sz w:val="16"/>
          <w:szCs w:val="16"/>
        </w:rPr>
      </w:pPr>
      <w:r w:rsidRPr="00586961">
        <w:rPr>
          <w:rFonts w:ascii="Arial" w:hAnsi="Arial" w:cs="Arial"/>
          <w:sz w:val="16"/>
          <w:szCs w:val="16"/>
        </w:rPr>
        <w:t xml:space="preserve">Fuente: INEGI. Encuesta Nacional sobre Acceso y Permanencia en la Educación </w:t>
      </w:r>
      <w:r w:rsidR="00F22803" w:rsidRPr="00586961">
        <w:rPr>
          <w:rFonts w:ascii="Arial" w:hAnsi="Arial" w:cs="Arial"/>
          <w:sz w:val="16"/>
          <w:szCs w:val="16"/>
        </w:rPr>
        <w:t>(</w:t>
      </w:r>
      <w:r w:rsidRPr="00586961">
        <w:rPr>
          <w:rFonts w:ascii="Arial" w:hAnsi="Arial" w:cs="Arial"/>
          <w:sz w:val="16"/>
          <w:szCs w:val="16"/>
        </w:rPr>
        <w:t>ENAPE</w:t>
      </w:r>
      <w:r w:rsidR="00F22803" w:rsidRPr="00586961">
        <w:rPr>
          <w:rFonts w:ascii="Arial" w:hAnsi="Arial" w:cs="Arial"/>
          <w:sz w:val="16"/>
          <w:szCs w:val="16"/>
        </w:rPr>
        <w:t>)</w:t>
      </w:r>
      <w:r w:rsidRPr="00586961">
        <w:rPr>
          <w:rFonts w:ascii="Arial" w:hAnsi="Arial" w:cs="Arial"/>
          <w:sz w:val="16"/>
          <w:szCs w:val="16"/>
        </w:rPr>
        <w:t xml:space="preserve"> 2021</w:t>
      </w:r>
    </w:p>
    <w:p w14:paraId="3230C690" w14:textId="77777777" w:rsidR="00A87CC4" w:rsidRPr="00586961" w:rsidRDefault="00A87CC4" w:rsidP="00A87CC4">
      <w:pPr>
        <w:rPr>
          <w:rFonts w:ascii="Arial" w:hAnsi="Arial" w:cs="Arial"/>
        </w:rPr>
      </w:pPr>
    </w:p>
    <w:p w14:paraId="143E5FD3" w14:textId="0F119F7F" w:rsidR="00A87CC4" w:rsidRPr="00586961" w:rsidRDefault="00A87CC4" w:rsidP="00A87CC4">
      <w:pPr>
        <w:rPr>
          <w:rFonts w:ascii="Arial" w:hAnsi="Arial" w:cs="Arial"/>
        </w:rPr>
      </w:pPr>
    </w:p>
    <w:p w14:paraId="6466F723" w14:textId="3D79A21E" w:rsidR="00A87CC4" w:rsidRPr="00586961" w:rsidRDefault="00A87CC4" w:rsidP="007C3836">
      <w:pPr>
        <w:pStyle w:val="NormalWeb"/>
        <w:spacing w:before="0" w:beforeAutospacing="0" w:after="0" w:afterAutospacing="0"/>
        <w:ind w:right="-427"/>
        <w:contextualSpacing/>
        <w:jc w:val="center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Para consultas de medios y periodistas </w:t>
      </w:r>
      <w:r w:rsidR="00CD0C68" w:rsidRPr="00586961">
        <w:rPr>
          <w:rFonts w:ascii="Arial" w:hAnsi="Arial" w:cs="Arial"/>
        </w:rPr>
        <w:t>escribi</w:t>
      </w:r>
      <w:r w:rsidRPr="00586961">
        <w:rPr>
          <w:rFonts w:ascii="Arial" w:hAnsi="Arial" w:cs="Arial"/>
        </w:rPr>
        <w:t xml:space="preserve">r a: </w:t>
      </w:r>
      <w:hyperlink r:id="rId33" w:history="1">
        <w:r w:rsidRPr="00586961">
          <w:rPr>
            <w:rStyle w:val="Hipervnculo"/>
            <w:rFonts w:ascii="Arial" w:hAnsi="Arial" w:cs="Arial"/>
          </w:rPr>
          <w:t>comunicacionsocial@inegi.org.mx</w:t>
        </w:r>
      </w:hyperlink>
      <w:r w:rsidRPr="00586961">
        <w:rPr>
          <w:rFonts w:ascii="Arial" w:hAnsi="Arial" w:cs="Arial"/>
        </w:rPr>
        <w:t xml:space="preserve"> </w:t>
      </w:r>
    </w:p>
    <w:p w14:paraId="5D23DA4C" w14:textId="77777777" w:rsidR="00A87CC4" w:rsidRPr="00586961" w:rsidRDefault="00A87CC4" w:rsidP="007C3836">
      <w:pPr>
        <w:pStyle w:val="NormalWeb"/>
        <w:spacing w:before="0" w:beforeAutospacing="0" w:after="0" w:afterAutospacing="0"/>
        <w:ind w:right="-427"/>
        <w:contextualSpacing/>
        <w:jc w:val="center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o llamar al teléfono (55) 52-78-10-00, </w:t>
      </w:r>
      <w:proofErr w:type="spellStart"/>
      <w:r w:rsidRPr="00586961">
        <w:rPr>
          <w:rFonts w:ascii="Arial" w:hAnsi="Arial" w:cs="Arial"/>
        </w:rPr>
        <w:t>exts</w:t>
      </w:r>
      <w:proofErr w:type="spellEnd"/>
      <w:r w:rsidRPr="00586961">
        <w:rPr>
          <w:rFonts w:ascii="Arial" w:hAnsi="Arial" w:cs="Arial"/>
        </w:rPr>
        <w:t>. 1134, 1260 y 1241.</w:t>
      </w:r>
    </w:p>
    <w:p w14:paraId="437A749E" w14:textId="77777777" w:rsidR="00A87CC4" w:rsidRPr="00586961" w:rsidRDefault="00A87CC4" w:rsidP="007C3836">
      <w:pPr>
        <w:pStyle w:val="NormalWeb"/>
        <w:spacing w:before="0" w:beforeAutospacing="0" w:after="0" w:afterAutospacing="0"/>
        <w:ind w:right="-427"/>
        <w:contextualSpacing/>
        <w:jc w:val="center"/>
        <w:rPr>
          <w:rFonts w:ascii="Arial" w:hAnsi="Arial" w:cs="Arial"/>
        </w:rPr>
      </w:pPr>
    </w:p>
    <w:p w14:paraId="392923BE" w14:textId="77777777" w:rsidR="00DC6B9A" w:rsidRPr="00586961" w:rsidRDefault="00A87CC4" w:rsidP="00DC6B9A">
      <w:pPr>
        <w:ind w:right="-427"/>
        <w:contextualSpacing/>
        <w:jc w:val="center"/>
        <w:rPr>
          <w:rFonts w:ascii="Arial" w:hAnsi="Arial" w:cs="Arial"/>
        </w:rPr>
      </w:pPr>
      <w:r w:rsidRPr="00586961">
        <w:rPr>
          <w:rFonts w:ascii="Arial" w:hAnsi="Arial" w:cs="Arial"/>
        </w:rPr>
        <w:t>Dirección de Atención a Medios / Dirección General Adjunta de Comunicación</w:t>
      </w:r>
    </w:p>
    <w:p w14:paraId="54057F9F" w14:textId="7A4CF481" w:rsidR="00A87CC4" w:rsidRPr="00586961" w:rsidRDefault="00A87CC4" w:rsidP="007C3836">
      <w:pPr>
        <w:ind w:right="-427"/>
        <w:contextualSpacing/>
        <w:jc w:val="center"/>
        <w:rPr>
          <w:rFonts w:ascii="Arial" w:hAnsi="Arial" w:cs="Arial"/>
        </w:rPr>
        <w:sectPr w:rsidR="00A87CC4" w:rsidRPr="00586961" w:rsidSect="008B3609">
          <w:headerReference w:type="default" r:id="rId34"/>
          <w:footerReference w:type="default" r:id="rId35"/>
          <w:pgSz w:w="12240" w:h="15840"/>
          <w:pgMar w:top="1581" w:right="1610" w:bottom="1134" w:left="1134" w:header="0" w:footer="720" w:gutter="0"/>
          <w:pgNumType w:start="1"/>
          <w:cols w:space="720"/>
        </w:sectPr>
      </w:pPr>
      <w:r w:rsidRPr="00586961">
        <w:rPr>
          <w:rFonts w:ascii="Calibri" w:hAnsi="Calibri"/>
          <w:noProof/>
          <w:sz w:val="22"/>
        </w:rPr>
        <w:drawing>
          <wp:anchor distT="0" distB="0" distL="0" distR="0" simplePos="0" relativeHeight="251656192" behindDoc="0" locked="0" layoutInCell="1" allowOverlap="1" wp14:anchorId="22563494" wp14:editId="602BC9F6">
            <wp:simplePos x="0" y="0"/>
            <wp:positionH relativeFrom="page">
              <wp:posOffset>3616960</wp:posOffset>
            </wp:positionH>
            <wp:positionV relativeFrom="paragraph">
              <wp:posOffset>318770</wp:posOffset>
            </wp:positionV>
            <wp:extent cx="2271395" cy="25590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961">
        <w:rPr>
          <w:rFonts w:ascii="Calibri" w:hAnsi="Calibri"/>
          <w:noProof/>
          <w:sz w:val="22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AEFC50D" wp14:editId="2B673FAB">
                <wp:simplePos x="0" y="0"/>
                <wp:positionH relativeFrom="page">
                  <wp:posOffset>1998980</wp:posOffset>
                </wp:positionH>
                <wp:positionV relativeFrom="paragraph">
                  <wp:posOffset>219075</wp:posOffset>
                </wp:positionV>
                <wp:extent cx="1543050" cy="365760"/>
                <wp:effectExtent l="0" t="0" r="0" b="0"/>
                <wp:wrapTopAndBottom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43050" cy="365760"/>
                          <a:chOff x="-1" y="-1"/>
                          <a:chExt cx="2429" cy="576"/>
                        </a:xfrm>
                      </wpg:grpSpPr>
                      <pic:pic xmlns:pic="http://schemas.openxmlformats.org/drawingml/2006/picture">
                        <pic:nvPicPr>
                          <pic:cNvPr id="39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-1"/>
                            <a:ext cx="552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-1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7" y="-1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2" y="-1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C7A55B7" id="Grupo 45" o:spid="_x0000_s1026" style="position:absolute;margin-left:157.4pt;margin-top:17.25pt;width:121.5pt;height:28.8pt;z-index:-251658240;mso-wrap-distance-left:0;mso-wrap-distance-right:0;mso-position-horizontal-relative:page" coordorigin="-1,-1" coordsize="2429,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1" o:spid="_x0000_s1027" type="#_x0000_t75" style="position:absolute;left:-1;top:-1;width:552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">
                  <v:imagedata r:id="rId45" o:title=""/>
                </v:shape>
                <v:shape id="Picture 350" o:spid="_x0000_s1028" type="#_x0000_t75" style="position:absolute;left:601;top:-1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">
                  <v:imagedata r:id="rId46" o:title=""/>
                </v:shape>
                <v:shape id="Picture 349" o:spid="_x0000_s1029" type="#_x0000_t75" style="position:absolute;left:1227;top:-1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">
                  <v:imagedata r:id="rId47" o:title=""/>
                </v:shape>
                <v:shape id="Picture 348" o:spid="_x0000_s1030" type="#_x0000_t75" style="position:absolute;left:1852;top:-1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">
                  <v:imagedata r:id="rId48" o:title=""/>
                </v:shape>
                <w10:wrap type="topAndBottom" anchorx="page"/>
              </v:group>
            </w:pict>
          </mc:Fallback>
        </mc:AlternateContent>
      </w:r>
      <w:r w:rsidR="00DC6B9A" w:rsidRPr="00586961">
        <w:rPr>
          <w:rFonts w:ascii="Arial" w:hAnsi="Arial" w:cs="Arial"/>
        </w:rPr>
        <w:t xml:space="preserve"> </w:t>
      </w:r>
    </w:p>
    <w:p w14:paraId="36479F04" w14:textId="1C50A342" w:rsidR="00740DAC" w:rsidRPr="00586961" w:rsidRDefault="00DC6B9A" w:rsidP="00AE6938">
      <w:pPr>
        <w:ind w:left="-567" w:right="-519"/>
        <w:jc w:val="center"/>
        <w:rPr>
          <w:rFonts w:ascii="Arial" w:eastAsiaTheme="minorHAnsi" w:hAnsi="Arial" w:cs="Arial"/>
          <w:b/>
          <w:bCs/>
        </w:rPr>
      </w:pPr>
      <w:r w:rsidRPr="00586961">
        <w:rPr>
          <w:rFonts w:ascii="Arial" w:eastAsiaTheme="minorHAnsi" w:hAnsi="Arial" w:cs="Arial"/>
          <w:b/>
          <w:bCs/>
        </w:rPr>
        <w:lastRenderedPageBreak/>
        <w:t xml:space="preserve">ANEXO </w:t>
      </w:r>
    </w:p>
    <w:p w14:paraId="1B906B37" w14:textId="0E6DE2F8" w:rsidR="00DC6B9A" w:rsidRPr="00586961" w:rsidRDefault="00DC6B9A" w:rsidP="00AE6938">
      <w:pPr>
        <w:ind w:left="-567" w:right="-519"/>
        <w:jc w:val="center"/>
        <w:rPr>
          <w:rFonts w:ascii="Arial" w:eastAsiaTheme="minorHAnsi" w:hAnsi="Arial" w:cs="Arial"/>
          <w:b/>
          <w:bCs/>
        </w:rPr>
      </w:pPr>
    </w:p>
    <w:p w14:paraId="28A8EA3C" w14:textId="65859DDD" w:rsidR="00DC6B9A" w:rsidRPr="00586961" w:rsidRDefault="00DC6B9A" w:rsidP="00AE6938">
      <w:pPr>
        <w:ind w:left="-567" w:right="-519"/>
        <w:jc w:val="center"/>
        <w:rPr>
          <w:rFonts w:ascii="Arial" w:eastAsiaTheme="minorHAnsi" w:hAnsi="Arial" w:cs="Arial"/>
          <w:b/>
          <w:bCs/>
        </w:rPr>
      </w:pPr>
      <w:r w:rsidRPr="00586961">
        <w:rPr>
          <w:rFonts w:ascii="Arial" w:eastAsiaTheme="minorHAnsi" w:hAnsi="Arial" w:cs="Arial"/>
          <w:b/>
          <w:bCs/>
        </w:rPr>
        <w:t>NOTA TÉCNICA</w:t>
      </w:r>
    </w:p>
    <w:p w14:paraId="4493F88F" w14:textId="77777777" w:rsidR="001E5E00" w:rsidRPr="00586961" w:rsidRDefault="001E5E00" w:rsidP="006F7853">
      <w:pPr>
        <w:ind w:left="-426" w:right="-519"/>
        <w:jc w:val="both"/>
        <w:rPr>
          <w:rFonts w:ascii="Arial" w:hAnsi="Arial" w:cs="Arial"/>
          <w:color w:val="000000" w:themeColor="text1"/>
          <w:lang w:val="es-ES_tradnl" w:eastAsia="es-ES"/>
        </w:rPr>
      </w:pPr>
    </w:p>
    <w:p w14:paraId="3CC1FD7F" w14:textId="5221C6B9" w:rsidR="006F7853" w:rsidRPr="00586961" w:rsidRDefault="00740DAC" w:rsidP="00586961">
      <w:pPr>
        <w:ind w:left="-426" w:right="-519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El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Instituto Nacional de Estadística y Geografía (INEGI)</w:t>
      </w:r>
      <w:r w:rsidR="002402F4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</w:t>
      </w:r>
      <w:r w:rsidR="002402F4" w:rsidRPr="00586961">
        <w:rPr>
          <w:rFonts w:ascii="Arial" w:hAnsi="Arial" w:cs="Arial"/>
          <w:color w:val="000000" w:themeColor="text1"/>
          <w:lang w:val="es-ES_tradnl" w:eastAsia="es-ES"/>
        </w:rPr>
        <w:t xml:space="preserve">en colaboración con 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 xml:space="preserve">las </w:t>
      </w:r>
      <w:r w:rsidR="004A71E6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Unidades del Estado del </w:t>
      </w:r>
      <w:r w:rsidR="00DC6B9A" w:rsidRPr="00586961">
        <w:rPr>
          <w:rFonts w:ascii="Arial" w:hAnsi="Arial" w:cs="Arial"/>
          <w:bCs/>
          <w:color w:val="000000" w:themeColor="text1"/>
          <w:lang w:val="es-ES_tradnl" w:eastAsia="es-ES"/>
        </w:rPr>
        <w:t>s</w:t>
      </w:r>
      <w:r w:rsidR="004A71E6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ector </w:t>
      </w:r>
      <w:r w:rsidR="00DC6B9A" w:rsidRPr="00586961">
        <w:rPr>
          <w:rFonts w:ascii="Arial" w:hAnsi="Arial" w:cs="Arial"/>
          <w:bCs/>
          <w:color w:val="000000" w:themeColor="text1"/>
          <w:lang w:val="es-ES_tradnl" w:eastAsia="es-ES"/>
        </w:rPr>
        <w:t>e</w:t>
      </w:r>
      <w:r w:rsidR="004A71E6" w:rsidRPr="00586961">
        <w:rPr>
          <w:rFonts w:ascii="Arial" w:hAnsi="Arial" w:cs="Arial"/>
          <w:bCs/>
          <w:color w:val="000000" w:themeColor="text1"/>
          <w:lang w:val="es-ES_tradnl" w:eastAsia="es-ES"/>
        </w:rPr>
        <w:t>ducativo</w:t>
      </w:r>
      <w:r w:rsidR="00F27087" w:rsidRPr="00586961">
        <w:rPr>
          <w:rFonts w:ascii="Arial" w:hAnsi="Arial" w:cs="Arial"/>
          <w:bCs/>
          <w:color w:val="000000" w:themeColor="text1"/>
          <w:lang w:val="es-ES_tradnl" w:eastAsia="es-ES"/>
        </w:rPr>
        <w:t>,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="001C7995" w:rsidRPr="00586961">
        <w:rPr>
          <w:rFonts w:ascii="Arial" w:hAnsi="Arial" w:cs="Arial"/>
          <w:color w:val="000000" w:themeColor="text1"/>
          <w:lang w:val="es-ES_tradnl" w:eastAsia="es-ES"/>
        </w:rPr>
        <w:t>llev</w:t>
      </w:r>
      <w:r w:rsidR="00F27087" w:rsidRPr="00586961">
        <w:rPr>
          <w:rFonts w:ascii="Arial" w:hAnsi="Arial" w:cs="Arial"/>
          <w:color w:val="000000" w:themeColor="text1"/>
          <w:lang w:val="es-ES_tradnl" w:eastAsia="es-ES"/>
        </w:rPr>
        <w:t xml:space="preserve">ó </w:t>
      </w:r>
      <w:r w:rsidR="001C7995" w:rsidRPr="00586961">
        <w:rPr>
          <w:rFonts w:ascii="Arial" w:hAnsi="Arial" w:cs="Arial"/>
          <w:color w:val="000000" w:themeColor="text1"/>
          <w:lang w:val="es-ES_tradnl" w:eastAsia="es-ES"/>
        </w:rPr>
        <w:t xml:space="preserve">a cabo la </w:t>
      </w:r>
      <w:r w:rsidR="001C7995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Encuesta Nacional de Acceso y Permanencia en la Educación (ENAPE) 2021. El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objetivo </w:t>
      </w:r>
      <w:r w:rsidR="001C7995" w:rsidRPr="00586961">
        <w:rPr>
          <w:rFonts w:ascii="Arial" w:hAnsi="Arial" w:cs="Arial"/>
          <w:color w:val="000000" w:themeColor="text1"/>
          <w:lang w:val="es-ES_tradnl" w:eastAsia="es-ES"/>
        </w:rPr>
        <w:t>es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proporcionar información de interés </w:t>
      </w:r>
      <w:r w:rsidR="00F22803" w:rsidRPr="00586961">
        <w:rPr>
          <w:rFonts w:ascii="Arial" w:hAnsi="Arial" w:cs="Arial"/>
          <w:color w:val="000000" w:themeColor="text1"/>
          <w:lang w:val="es-ES_tradnl" w:eastAsia="es-ES"/>
        </w:rPr>
        <w:t xml:space="preserve">con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respecto a las características educativas de la población de 0 a 29 años</w:t>
      </w:r>
      <w:r w:rsidR="008962AF" w:rsidRPr="00586961">
        <w:rPr>
          <w:rFonts w:ascii="Arial" w:hAnsi="Arial" w:cs="Arial"/>
          <w:color w:val="000000" w:themeColor="text1"/>
          <w:lang w:val="es-ES_tradnl" w:eastAsia="es-ES"/>
        </w:rPr>
        <w:t xml:space="preserve">. La finalidad de la encuesta es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presentar datos útiles para </w:t>
      </w:r>
      <w:r w:rsidR="008962AF" w:rsidRPr="00586961">
        <w:rPr>
          <w:rFonts w:ascii="Arial" w:hAnsi="Arial" w:cs="Arial"/>
          <w:color w:val="000000" w:themeColor="text1"/>
          <w:lang w:val="es-ES_tradnl" w:eastAsia="es-ES"/>
        </w:rPr>
        <w:t xml:space="preserve">las y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los tomadores de decisiones en materia de política pública educativa, así como para la sociedad en general interesada en el tema.</w:t>
      </w:r>
      <w:r w:rsidR="006F7853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</w:p>
    <w:p w14:paraId="220A9152" w14:textId="354B86B9" w:rsidR="00740DAC" w:rsidRPr="00586961" w:rsidRDefault="00740DAC" w:rsidP="007C3836">
      <w:pPr>
        <w:ind w:left="-426" w:right="-519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color w:val="000000" w:themeColor="text1"/>
          <w:lang w:val="es-ES_tradnl" w:eastAsia="es-ES"/>
        </w:rPr>
        <w:t>La ENAPE 2021 tuvo como población objetivo a las personas de 0 a 29 años</w:t>
      </w:r>
      <w:r w:rsidR="00F22803" w:rsidRPr="00586961">
        <w:rPr>
          <w:rFonts w:ascii="Arial" w:hAnsi="Arial" w:cs="Arial"/>
          <w:color w:val="000000" w:themeColor="text1"/>
          <w:lang w:val="es-ES_tradnl" w:eastAsia="es-ES"/>
        </w:rPr>
        <w:t>,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en particular las de 3 a 29 años inscritas en el ciclo escolar 2020-2021, así como las inscritas en el ciclo escolar 2021-2022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>. También indagó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sobre las características sociales, económicas y culturales de las personas no inscritas o que nunca lo habían estado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>. Además, recabó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información 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>de la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condición de actividad económica de las personas de 14 a 29 años y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 xml:space="preserve"> sobre la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 percepción y opinión de las personas informantes de 18 años y más, </w:t>
      </w:r>
      <w:r w:rsidR="00F22803" w:rsidRPr="00586961">
        <w:rPr>
          <w:rFonts w:ascii="Arial" w:hAnsi="Arial" w:cs="Arial"/>
          <w:color w:val="000000" w:themeColor="text1"/>
          <w:lang w:val="es-ES_tradnl" w:eastAsia="es-ES"/>
        </w:rPr>
        <w:t xml:space="preserve">en relación con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>la educación formal.</w:t>
      </w:r>
    </w:p>
    <w:p w14:paraId="0A75C325" w14:textId="77777777" w:rsidR="00740DAC" w:rsidRPr="00586961" w:rsidRDefault="00740DAC" w:rsidP="007C3836">
      <w:pPr>
        <w:ind w:left="-426" w:right="-519"/>
        <w:jc w:val="both"/>
        <w:rPr>
          <w:rFonts w:ascii="Arial" w:hAnsi="Arial" w:cs="Arial"/>
          <w:color w:val="000000" w:themeColor="text1"/>
          <w:lang w:val="es-ES_tradnl" w:eastAsia="es-ES"/>
        </w:rPr>
      </w:pPr>
    </w:p>
    <w:p w14:paraId="3DEF4E97" w14:textId="581AA431" w:rsidR="00EF788B" w:rsidRPr="00586961" w:rsidRDefault="00441F28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Las entrevistas de la 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ENAPE 2021 </w:t>
      </w:r>
      <w:r w:rsidRPr="00586961">
        <w:rPr>
          <w:rFonts w:ascii="Arial" w:hAnsi="Arial" w:cs="Arial"/>
          <w:color w:val="000000" w:themeColor="text1"/>
          <w:lang w:val="es-ES_tradnl" w:eastAsia="es-ES"/>
        </w:rPr>
        <w:t xml:space="preserve">fueron 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>telefónicas</w:t>
      </w:r>
      <w:r w:rsidR="00DC6B9A" w:rsidRPr="00586961">
        <w:rPr>
          <w:rFonts w:ascii="Arial" w:hAnsi="Arial" w:cs="Arial"/>
          <w:color w:val="000000" w:themeColor="text1"/>
          <w:lang w:val="es-ES_tradnl" w:eastAsia="es-ES"/>
        </w:rPr>
        <w:t xml:space="preserve">. </w:t>
      </w:r>
      <w:r w:rsidR="00EA7BA3" w:rsidRPr="00586961">
        <w:rPr>
          <w:rFonts w:ascii="Arial" w:hAnsi="Arial" w:cs="Arial"/>
          <w:color w:val="000000" w:themeColor="text1"/>
          <w:lang w:val="es-ES_tradnl" w:eastAsia="es-ES"/>
        </w:rPr>
        <w:t>L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a muestra aleatoria </w:t>
      </w:r>
      <w:r w:rsidR="00EA7BA3" w:rsidRPr="00586961">
        <w:rPr>
          <w:rFonts w:ascii="Arial" w:hAnsi="Arial" w:cs="Arial"/>
          <w:color w:val="000000" w:themeColor="text1"/>
          <w:lang w:val="es-ES_tradnl" w:eastAsia="es-ES"/>
        </w:rPr>
        <w:t xml:space="preserve">se obtuvo 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>del Plan Nacional de Numeración del Instituto Federal de Telecomunicaciones (IFT) e incluy</w:t>
      </w:r>
      <w:r w:rsidR="00EA7BA3" w:rsidRPr="00586961">
        <w:rPr>
          <w:rFonts w:ascii="Arial" w:hAnsi="Arial" w:cs="Arial"/>
          <w:color w:val="000000" w:themeColor="text1"/>
          <w:lang w:val="es-ES_tradnl" w:eastAsia="es-ES"/>
        </w:rPr>
        <w:t>ó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 números de teléfonos móviles </w:t>
      </w:r>
      <w:r w:rsidR="00EA7BA3" w:rsidRPr="00586961">
        <w:rPr>
          <w:rFonts w:ascii="Arial" w:hAnsi="Arial" w:cs="Arial"/>
          <w:color w:val="000000" w:themeColor="text1"/>
          <w:lang w:val="es-ES_tradnl" w:eastAsia="es-ES"/>
        </w:rPr>
        <w:t>y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 fijos. </w:t>
      </w:r>
      <w:r w:rsidR="00EA7BA3" w:rsidRPr="00586961">
        <w:rPr>
          <w:rFonts w:ascii="Arial" w:hAnsi="Arial" w:cs="Arial"/>
          <w:color w:val="000000" w:themeColor="text1"/>
          <w:lang w:val="es-ES_tradnl" w:eastAsia="es-ES"/>
        </w:rPr>
        <w:t>Por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 su selección probabilística, permit</w:t>
      </w:r>
      <w:r w:rsidR="00EA7BA3" w:rsidRPr="00586961">
        <w:rPr>
          <w:rFonts w:ascii="Arial" w:hAnsi="Arial" w:cs="Arial"/>
          <w:color w:val="000000" w:themeColor="text1"/>
          <w:lang w:val="es-ES_tradnl" w:eastAsia="es-ES"/>
        </w:rPr>
        <w:t>e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 expandir sus resultados a la población usuaria de teléfono</w:t>
      </w:r>
      <w:r w:rsidR="00486DAF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="009775C9" w:rsidRPr="00586961">
        <w:rPr>
          <w:rFonts w:ascii="Arial" w:hAnsi="Arial" w:cs="Arial"/>
          <w:color w:val="000000" w:themeColor="text1"/>
          <w:lang w:val="es-ES_tradnl" w:eastAsia="es-ES"/>
        </w:rPr>
        <w:t>fijo o celular</w:t>
      </w:r>
      <w:r w:rsidR="00AB085B" w:rsidRPr="00586961">
        <w:rPr>
          <w:rFonts w:ascii="Arial" w:hAnsi="Arial" w:cs="Arial"/>
          <w:color w:val="000000" w:themeColor="text1"/>
          <w:lang w:val="es-ES_tradnl" w:eastAsia="es-ES"/>
        </w:rPr>
        <w:t>. Lo anterior, de acuerdo con la Encuesta Nacional sobre Disponibilidad y Uso de Tecnologías de la Información en los Hogares (ENDUTIH) 2021</w:t>
      </w:r>
      <w:r w:rsidR="009775C9" w:rsidRPr="00586961">
        <w:rPr>
          <w:rFonts w:ascii="Arial" w:hAnsi="Arial" w:cs="Arial"/>
          <w:color w:val="000000" w:themeColor="text1"/>
          <w:lang w:val="es-ES_tradnl" w:eastAsia="es-ES"/>
        </w:rPr>
        <w:t>,</w:t>
      </w:r>
      <w:r w:rsidR="00136F5C" w:rsidRPr="00586961">
        <w:rPr>
          <w:rFonts w:ascii="Arial" w:hAnsi="Arial" w:cs="Arial"/>
          <w:color w:val="000000" w:themeColor="text1"/>
          <w:lang w:val="es-ES_tradnl" w:eastAsia="es-ES"/>
        </w:rPr>
        <w:t xml:space="preserve"> representa 96.6</w:t>
      </w:r>
      <w:r w:rsidR="00AB085B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="00136F5C" w:rsidRPr="00586961">
        <w:rPr>
          <w:rFonts w:ascii="Arial" w:hAnsi="Arial" w:cs="Arial"/>
          <w:color w:val="000000" w:themeColor="text1"/>
          <w:lang w:val="es-ES_tradnl" w:eastAsia="es-ES"/>
        </w:rPr>
        <w:t>%</w:t>
      </w:r>
      <w:r w:rsidR="00740DAC" w:rsidRPr="00586961">
        <w:rPr>
          <w:rFonts w:ascii="Arial" w:hAnsi="Arial" w:cs="Arial"/>
          <w:color w:val="000000" w:themeColor="text1"/>
          <w:lang w:val="es-ES_tradnl" w:eastAsia="es-ES"/>
        </w:rPr>
        <w:t xml:space="preserve"> </w:t>
      </w:r>
      <w:r w:rsidR="000C3081" w:rsidRPr="00586961">
        <w:rPr>
          <w:rFonts w:ascii="Arial" w:hAnsi="Arial" w:cs="Arial"/>
          <w:color w:val="000000" w:themeColor="text1"/>
          <w:lang w:val="es-ES_tradnl" w:eastAsia="es-ES"/>
        </w:rPr>
        <w:t>de las personas del país</w:t>
      </w:r>
      <w:r w:rsidR="00AB085B" w:rsidRPr="00586961">
        <w:rPr>
          <w:rFonts w:ascii="Arial" w:hAnsi="Arial" w:cs="Arial"/>
          <w:color w:val="000000" w:themeColor="text1"/>
          <w:lang w:val="es-ES_tradnl" w:eastAsia="es-ES"/>
        </w:rPr>
        <w:t>.</w:t>
      </w:r>
    </w:p>
    <w:p w14:paraId="59494A06" w14:textId="77777777" w:rsidR="00EF788B" w:rsidRPr="00586961" w:rsidRDefault="00EF788B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000000" w:themeColor="text1"/>
          <w:lang w:val="es-ES_tradnl" w:eastAsia="es-ES"/>
        </w:rPr>
      </w:pPr>
    </w:p>
    <w:p w14:paraId="4482B23F" w14:textId="3DB4FFB2" w:rsidR="00740DAC" w:rsidRPr="00586961" w:rsidRDefault="00740DAC" w:rsidP="006C6F8C">
      <w:pPr>
        <w:spacing w:after="120"/>
        <w:ind w:left="-425" w:right="-522"/>
        <w:rPr>
          <w:rFonts w:ascii="Arial" w:hAnsi="Arial" w:cs="Arial"/>
          <w:b/>
          <w:bCs/>
        </w:rPr>
      </w:pPr>
      <w:bookmarkStart w:id="6" w:name="_Hlk96453401"/>
      <w:r w:rsidRPr="00586961">
        <w:rPr>
          <w:rFonts w:ascii="Arial" w:hAnsi="Arial" w:cs="Arial"/>
          <w:b/>
          <w:bCs/>
        </w:rPr>
        <w:t>Principales características metodológicas</w:t>
      </w:r>
    </w:p>
    <w:p w14:paraId="403CDD77" w14:textId="0EF58902" w:rsidR="001832E5" w:rsidRPr="00586961" w:rsidRDefault="001832E5" w:rsidP="0089302F">
      <w:pPr>
        <w:jc w:val="center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  <w:noProof/>
        </w:rPr>
        <w:drawing>
          <wp:inline distT="0" distB="0" distL="0" distR="0" wp14:anchorId="7C95C2BA" wp14:editId="204FDC71">
            <wp:extent cx="5482911" cy="2604977"/>
            <wp:effectExtent l="0" t="0" r="3810" b="508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516950" cy="262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FD23E12" w14:textId="1119DA66" w:rsidR="00740DAC" w:rsidRPr="00586961" w:rsidRDefault="00740DAC" w:rsidP="007C3836">
      <w:pPr>
        <w:ind w:left="-426" w:right="-519"/>
        <w:rPr>
          <w:rFonts w:ascii="Arial" w:hAnsi="Arial" w:cs="Arial"/>
          <w:b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/>
          <w:bCs/>
          <w:color w:val="000000" w:themeColor="text1"/>
          <w:lang w:val="es-ES_tradnl" w:eastAsia="es-ES"/>
        </w:rPr>
        <w:t>Objetivo general</w:t>
      </w:r>
    </w:p>
    <w:p w14:paraId="1D2E8E74" w14:textId="77777777" w:rsidR="00AB085B" w:rsidRPr="00586961" w:rsidRDefault="00AB085B" w:rsidP="00D011E2">
      <w:pPr>
        <w:ind w:right="-519"/>
        <w:rPr>
          <w:rFonts w:ascii="Arial" w:hAnsi="Arial" w:cs="Arial"/>
          <w:b/>
          <w:bCs/>
          <w:color w:val="000000" w:themeColor="text1"/>
          <w:lang w:val="es-ES_tradnl" w:eastAsia="es-ES"/>
        </w:rPr>
      </w:pPr>
    </w:p>
    <w:p w14:paraId="627C1AC4" w14:textId="4399192A" w:rsidR="00740DAC" w:rsidRPr="00586961" w:rsidRDefault="00740DAC" w:rsidP="007C3836">
      <w:pPr>
        <w:ind w:left="-426" w:right="-519"/>
        <w:jc w:val="both"/>
        <w:rPr>
          <w:rFonts w:ascii="Arial" w:hAnsi="Arial" w:cs="Arial"/>
          <w:color w:val="000000" w:themeColor="text1"/>
          <w:lang w:eastAsia="es-ES"/>
        </w:rPr>
      </w:pPr>
      <w:r w:rsidRPr="00586961">
        <w:rPr>
          <w:rFonts w:ascii="Arial" w:hAnsi="Arial" w:cs="Arial"/>
          <w:color w:val="000000" w:themeColor="text1"/>
          <w:lang w:val="es-ES" w:eastAsia="es-ES"/>
        </w:rPr>
        <w:t xml:space="preserve">Generar información estadística sobre el </w:t>
      </w:r>
      <w:r w:rsidRPr="00586961">
        <w:rPr>
          <w:rFonts w:ascii="Arial" w:hAnsi="Arial" w:cs="Arial"/>
          <w:bCs/>
          <w:color w:val="000000" w:themeColor="text1"/>
          <w:lang w:val="es-ES" w:eastAsia="es-ES"/>
        </w:rPr>
        <w:t>acceso y permanencia de la población de 0 a 29 años en el Sistema Educativo Nacional (SEN</w:t>
      </w:r>
      <w:r w:rsidR="006C6F8C" w:rsidRPr="00586961">
        <w:rPr>
          <w:rFonts w:ascii="Arial" w:hAnsi="Arial" w:cs="Arial"/>
          <w:bCs/>
          <w:color w:val="000000" w:themeColor="text1"/>
          <w:lang w:val="es-ES" w:eastAsia="es-ES"/>
        </w:rPr>
        <w:t xml:space="preserve">, </w:t>
      </w:r>
      <w:r w:rsidR="001832E5" w:rsidRPr="00586961">
        <w:rPr>
          <w:rFonts w:ascii="Arial" w:hAnsi="Arial" w:cs="Arial"/>
          <w:bCs/>
          <w:color w:val="000000" w:themeColor="text1"/>
          <w:lang w:val="es-ES" w:eastAsia="es-ES"/>
        </w:rPr>
        <w:t>información</w:t>
      </w:r>
      <w:r w:rsidR="006C6F8C" w:rsidRPr="00586961">
        <w:rPr>
          <w:rFonts w:ascii="Arial" w:hAnsi="Arial" w:cs="Arial"/>
          <w:bCs/>
          <w:color w:val="000000" w:themeColor="text1"/>
          <w:lang w:val="es-ES" w:eastAsia="es-ES"/>
        </w:rPr>
        <w:t xml:space="preserve"> que se obtiene </w:t>
      </w:r>
      <w:r w:rsidR="001832E5" w:rsidRPr="00586961">
        <w:rPr>
          <w:rFonts w:ascii="Arial" w:hAnsi="Arial" w:cs="Arial"/>
          <w:bCs/>
          <w:color w:val="000000" w:themeColor="text1"/>
          <w:lang w:val="es-ES" w:eastAsia="es-ES"/>
        </w:rPr>
        <w:t xml:space="preserve">sobre la </w:t>
      </w:r>
      <w:r w:rsidR="001832E5" w:rsidRPr="00586961">
        <w:rPr>
          <w:rFonts w:ascii="Arial" w:hAnsi="Arial" w:cs="Arial"/>
          <w:color w:val="000000" w:themeColor="text1"/>
          <w:lang w:val="es-ES" w:eastAsia="es-ES"/>
        </w:rPr>
        <w:t xml:space="preserve">inscripción en los ciclos escolares 2020-2021 y 2021-2022; </w:t>
      </w:r>
      <w:r w:rsidRPr="00586961">
        <w:rPr>
          <w:rFonts w:ascii="Arial" w:hAnsi="Arial" w:cs="Arial"/>
          <w:color w:val="000000" w:themeColor="text1"/>
          <w:lang w:val="es-ES" w:eastAsia="es-ES"/>
        </w:rPr>
        <w:t xml:space="preserve">los motivos o razones de no conclusión y no </w:t>
      </w:r>
      <w:r w:rsidRPr="00586961">
        <w:rPr>
          <w:rFonts w:ascii="Arial" w:hAnsi="Arial" w:cs="Arial"/>
          <w:color w:val="000000" w:themeColor="text1"/>
          <w:lang w:val="es-ES" w:eastAsia="es-ES"/>
        </w:rPr>
        <w:lastRenderedPageBreak/>
        <w:t>inscripción</w:t>
      </w:r>
      <w:r w:rsidR="00B04D9D" w:rsidRPr="00586961">
        <w:rPr>
          <w:rFonts w:ascii="Arial" w:hAnsi="Arial" w:cs="Arial"/>
          <w:color w:val="000000" w:themeColor="text1"/>
          <w:lang w:val="es-ES" w:eastAsia="es-ES"/>
        </w:rPr>
        <w:t xml:space="preserve"> y</w:t>
      </w:r>
      <w:r w:rsidRPr="00586961">
        <w:rPr>
          <w:rFonts w:ascii="Arial" w:hAnsi="Arial" w:cs="Arial"/>
          <w:color w:val="000000" w:themeColor="text1"/>
          <w:lang w:val="es-ES" w:eastAsia="es-ES"/>
        </w:rPr>
        <w:t xml:space="preserve"> la consideración</w:t>
      </w:r>
      <w:r w:rsidR="00B04D9D" w:rsidRPr="00586961">
        <w:rPr>
          <w:rFonts w:ascii="Arial" w:hAnsi="Arial" w:cs="Arial"/>
          <w:color w:val="000000" w:themeColor="text1"/>
          <w:lang w:val="es-ES" w:eastAsia="es-ES"/>
        </w:rPr>
        <w:t>,</w:t>
      </w:r>
      <w:r w:rsidRPr="00586961">
        <w:rPr>
          <w:rFonts w:ascii="Arial" w:hAnsi="Arial" w:cs="Arial"/>
          <w:color w:val="000000" w:themeColor="text1"/>
          <w:lang w:val="es-ES" w:eastAsia="es-ES"/>
        </w:rPr>
        <w:t xml:space="preserve"> de retomar sus estudios</w:t>
      </w:r>
      <w:r w:rsidR="00B04D9D" w:rsidRPr="00586961">
        <w:rPr>
          <w:rFonts w:ascii="Arial" w:hAnsi="Arial" w:cs="Arial"/>
          <w:color w:val="000000" w:themeColor="text1"/>
          <w:lang w:val="es-ES" w:eastAsia="es-ES"/>
        </w:rPr>
        <w:t xml:space="preserve">. Además, la encuesta </w:t>
      </w:r>
      <w:r w:rsidR="00F22803" w:rsidRPr="00586961">
        <w:rPr>
          <w:rFonts w:ascii="Arial" w:hAnsi="Arial" w:cs="Arial"/>
          <w:color w:val="000000" w:themeColor="text1"/>
          <w:lang w:val="es-ES" w:eastAsia="es-ES"/>
        </w:rPr>
        <w:t xml:space="preserve">proporciona </w:t>
      </w:r>
      <w:r w:rsidRPr="00586961">
        <w:rPr>
          <w:rFonts w:ascii="Arial" w:hAnsi="Arial" w:cs="Arial"/>
          <w:color w:val="000000" w:themeColor="text1"/>
          <w:lang w:val="es-ES" w:eastAsia="es-ES"/>
        </w:rPr>
        <w:t>información sobre algunos aspectos de la dinámica escolar, entre otras variables de las condiciones educativas de esta población.</w:t>
      </w:r>
    </w:p>
    <w:p w14:paraId="4E1BB083" w14:textId="77777777" w:rsidR="00740DAC" w:rsidRPr="00586961" w:rsidRDefault="00740DAC" w:rsidP="007C3836">
      <w:pPr>
        <w:ind w:left="-426" w:right="-519"/>
        <w:rPr>
          <w:rFonts w:ascii="Arial" w:hAnsi="Arial" w:cs="Arial"/>
          <w:b/>
          <w:bCs/>
          <w:color w:val="000000" w:themeColor="text1"/>
          <w:lang w:val="es-ES_tradnl" w:eastAsia="es-ES"/>
        </w:rPr>
      </w:pPr>
    </w:p>
    <w:p w14:paraId="174F6D3B" w14:textId="1EA1C1A4" w:rsidR="00740DAC" w:rsidRPr="00586961" w:rsidRDefault="00740DAC" w:rsidP="007C3836">
      <w:pPr>
        <w:ind w:left="-426" w:right="-519"/>
        <w:rPr>
          <w:rFonts w:ascii="Arial" w:hAnsi="Arial" w:cs="Arial"/>
          <w:b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/>
          <w:bCs/>
          <w:color w:val="000000" w:themeColor="text1"/>
          <w:lang w:val="es-ES_tradnl" w:eastAsia="es-ES"/>
        </w:rPr>
        <w:t>Objetivos específicos</w:t>
      </w:r>
    </w:p>
    <w:p w14:paraId="5D1E2987" w14:textId="77777777" w:rsidR="00740DAC" w:rsidRPr="00586961" w:rsidRDefault="00740DAC" w:rsidP="007C3836">
      <w:pPr>
        <w:ind w:left="-567" w:right="-519"/>
        <w:rPr>
          <w:rFonts w:ascii="Arial" w:hAnsi="Arial" w:cs="Arial"/>
          <w:b/>
          <w:bCs/>
          <w:color w:val="000000" w:themeColor="text1"/>
          <w:lang w:val="es-ES_tradnl" w:eastAsia="es-ES"/>
        </w:rPr>
      </w:pPr>
    </w:p>
    <w:p w14:paraId="692C099D" w14:textId="147F557B" w:rsidR="00740DAC" w:rsidRPr="00586961" w:rsidRDefault="00740DAC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Identificar el equipamiento de herramientas tecnológicas en las viviendas con población de 0 a 29 años, así como la razones por las que 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los hogares 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no cuenta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n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con 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i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nternet fijo.</w:t>
      </w:r>
    </w:p>
    <w:p w14:paraId="5979C99D" w14:textId="5B3DF5E7" w:rsidR="00740DAC" w:rsidRPr="00586961" w:rsidRDefault="00740DAC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Conocer la condición de asistencia de la población de 0 a 2 años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a la educación inicial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.</w:t>
      </w:r>
    </w:p>
    <w:p w14:paraId="01217799" w14:textId="777BE070" w:rsidR="00740DAC" w:rsidRPr="00586961" w:rsidRDefault="00740DAC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Conocer la condición de inscripción de la población de 3 a 29 años en el ciclo escolar 2021-2022, nivel y grado en el que se encuentra, sostenimiento de la escuela y motivos principales de no inscripción. Además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, se identifica 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el uso de TIC para impartir clases y realizar tareas.</w:t>
      </w:r>
    </w:p>
    <w:p w14:paraId="7BF5E9B1" w14:textId="41CA0D3D" w:rsidR="00740DAC" w:rsidRPr="00586961" w:rsidRDefault="00740DAC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Para la población de 3 a 17 años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,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se desea 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conocer qui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é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nes l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a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apoyan para sus tareas y el tiempo dedicado</w:t>
      </w:r>
      <w:r w:rsidR="00A53E07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,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así como las expectativas educativas que los padres o tutores esperan que alcance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la 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o el 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alumno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en su vida.</w:t>
      </w:r>
    </w:p>
    <w:p w14:paraId="24132596" w14:textId="7F6AB054" w:rsidR="00740DAC" w:rsidRPr="00586961" w:rsidRDefault="00740DAC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De la población de 3 a 29 años que nunca ha asistido a la escuela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,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conocer </w:t>
      </w:r>
      <w:r w:rsidR="009A564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los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motivos principales </w:t>
      </w:r>
      <w:r w:rsidR="00F6249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para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no hacerlo.</w:t>
      </w:r>
    </w:p>
    <w:p w14:paraId="443EF0E1" w14:textId="6B4A6D88" w:rsidR="00740DAC" w:rsidRPr="00586961" w:rsidRDefault="006F5751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Conocer </w:t>
      </w:r>
      <w:r w:rsidR="00D6742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la idea de retomar los estudios y el tiempo que </w:t>
      </w:r>
      <w:proofErr w:type="gramStart"/>
      <w:r w:rsidR="00D6742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les</w:t>
      </w:r>
      <w:proofErr w:type="gramEnd"/>
      <w:r w:rsidR="00D6742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llevará hacerlo para la población que no </w:t>
      </w:r>
      <w:r w:rsidR="00740DA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estaba inscrita en el ciclo escolar 202</w:t>
      </w:r>
      <w:r w:rsidR="0047577E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1</w:t>
      </w:r>
      <w:r w:rsidR="00740DA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-202</w:t>
      </w:r>
      <w:r w:rsidR="0047577E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2</w:t>
      </w:r>
      <w:r w:rsidR="00740DA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, pero que alguna vez estuvo inscrita</w:t>
      </w:r>
      <w:r w:rsidR="00D67423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en el sistema escolar. </w:t>
      </w:r>
    </w:p>
    <w:p w14:paraId="3DABD044" w14:textId="040AF050" w:rsidR="00740DAC" w:rsidRPr="00586961" w:rsidRDefault="00D67423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Saber en torno a la condición </w:t>
      </w:r>
      <w:r w:rsidR="00C54865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de actividad d</w:t>
      </w:r>
      <w:r w:rsidR="00740DA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e la población de 14 a 29 años</w:t>
      </w:r>
      <w:r w:rsidR="00C54865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y consecuencias para </w:t>
      </w:r>
      <w:r w:rsidR="00740DAC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la vivienda si dejara de trabajar.</w:t>
      </w:r>
    </w:p>
    <w:p w14:paraId="03618318" w14:textId="5ACB55A1" w:rsidR="00740DAC" w:rsidRPr="00586961" w:rsidRDefault="00740DAC" w:rsidP="007C3836">
      <w:pPr>
        <w:pStyle w:val="Prrafodelista"/>
        <w:numPr>
          <w:ilvl w:val="0"/>
          <w:numId w:val="26"/>
        </w:numPr>
        <w:spacing w:after="80" w:line="240" w:lineRule="auto"/>
        <w:ind w:left="0" w:right="-519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Conocer la percepción de</w:t>
      </w:r>
      <w:r w:rsidR="000630A7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l</w:t>
      </w:r>
      <w:r w:rsidR="000630A7"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a o el</w:t>
      </w:r>
      <w:r w:rsidRPr="00586961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informante de 18 años o más sobre distintas frases acerca de la valoración de la educación.</w:t>
      </w:r>
    </w:p>
    <w:p w14:paraId="4EEEE0A5" w14:textId="77777777" w:rsidR="00740DAC" w:rsidRPr="00586961" w:rsidRDefault="00740DAC" w:rsidP="007C3836">
      <w:pPr>
        <w:ind w:left="-567" w:right="-519"/>
        <w:rPr>
          <w:rFonts w:ascii="Arial" w:hAnsi="Arial" w:cs="Arial"/>
          <w:b/>
          <w:bCs/>
        </w:rPr>
      </w:pPr>
      <w:bookmarkStart w:id="7" w:name="_Hlk96453438"/>
    </w:p>
    <w:p w14:paraId="3D2D0B3C" w14:textId="77777777" w:rsidR="00740DAC" w:rsidRPr="00586961" w:rsidRDefault="00740DAC" w:rsidP="007C3836">
      <w:pPr>
        <w:ind w:left="-426" w:right="-519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</w:rPr>
        <w:t>Estructura del cuestionario</w:t>
      </w:r>
      <w:bookmarkEnd w:id="7"/>
    </w:p>
    <w:p w14:paraId="0414C8DA" w14:textId="77777777" w:rsidR="00740DAC" w:rsidRPr="00586961" w:rsidRDefault="00740DAC" w:rsidP="007C3836">
      <w:pPr>
        <w:ind w:left="-426" w:right="-519"/>
        <w:rPr>
          <w:rFonts w:ascii="Arial" w:hAnsi="Arial" w:cs="Arial"/>
          <w:b/>
          <w:bCs/>
        </w:rPr>
      </w:pPr>
    </w:p>
    <w:p w14:paraId="2C6A14AF" w14:textId="32B1D05B" w:rsidR="00740DAC" w:rsidRPr="00586961" w:rsidRDefault="00740DAC" w:rsidP="007C3836">
      <w:pPr>
        <w:pStyle w:val="Default"/>
        <w:ind w:left="-426" w:right="-519"/>
        <w:jc w:val="both"/>
      </w:pPr>
      <w:r w:rsidRPr="00586961">
        <w:t xml:space="preserve">Para la ENAPE 2021 se diseñó un cuestionario que capta información de los residentes de la vivienda seleccionada, así como del equipamiento de </w:t>
      </w:r>
      <w:r w:rsidR="009A564C" w:rsidRPr="00586961">
        <w:t>e</w:t>
      </w:r>
      <w:r w:rsidRPr="00586961">
        <w:t>sta. Se identific</w:t>
      </w:r>
      <w:r w:rsidR="009A564C" w:rsidRPr="00586961">
        <w:t>ó</w:t>
      </w:r>
      <w:r w:rsidRPr="00586961">
        <w:t xml:space="preserve"> a la población de 0 a 29 años</w:t>
      </w:r>
      <w:r w:rsidR="00FD369F" w:rsidRPr="00586961">
        <w:t xml:space="preserve">. De esta se </w:t>
      </w:r>
      <w:r w:rsidRPr="00586961">
        <w:t>capta información muy específica sobre las características relacionadas con su educación</w:t>
      </w:r>
      <w:r w:rsidR="009A564C" w:rsidRPr="00586961">
        <w:t xml:space="preserve">. Se </w:t>
      </w:r>
      <w:r w:rsidRPr="00586961">
        <w:t>diferencia entre la población inscrita en el ciclo 2020-2021 y/</w:t>
      </w:r>
      <w:r w:rsidR="009A564C" w:rsidRPr="00586961">
        <w:t xml:space="preserve"> </w:t>
      </w:r>
      <w:r w:rsidRPr="00586961">
        <w:t xml:space="preserve">o ciclo escolar 2021-2022, de los no inscritos en cada periodo escolar, así como las razones principales de no inscripción. Finalmente, </w:t>
      </w:r>
      <w:r w:rsidR="00FD369F" w:rsidRPr="00586961">
        <w:t xml:space="preserve">la encuesta </w:t>
      </w:r>
      <w:r w:rsidRPr="00586961">
        <w:t xml:space="preserve">capta la opinión </w:t>
      </w:r>
      <w:r w:rsidR="00A53E07" w:rsidRPr="00586961">
        <w:t>de</w:t>
      </w:r>
      <w:r w:rsidRPr="00586961">
        <w:t xml:space="preserve"> la persona de 18 años o más sobre la valoración que le da a la educación.</w:t>
      </w:r>
    </w:p>
    <w:p w14:paraId="188A5E8C" w14:textId="77777777" w:rsidR="009A564C" w:rsidRPr="00586961" w:rsidRDefault="009A564C" w:rsidP="007C3836">
      <w:pPr>
        <w:pStyle w:val="Default"/>
        <w:ind w:left="-567" w:right="-377"/>
        <w:jc w:val="both"/>
      </w:pPr>
    </w:p>
    <w:p w14:paraId="7CA84DF8" w14:textId="77777777" w:rsidR="00740DAC" w:rsidRPr="00586961" w:rsidRDefault="00740DAC" w:rsidP="007C3836">
      <w:pPr>
        <w:pStyle w:val="Default"/>
        <w:ind w:left="-567" w:right="-377"/>
        <w:jc w:val="both"/>
      </w:pPr>
    </w:p>
    <w:p w14:paraId="5FC41F79" w14:textId="23D9D48D" w:rsidR="00740DAC" w:rsidRPr="00586961" w:rsidRDefault="00740DAC" w:rsidP="007C3836">
      <w:pPr>
        <w:pStyle w:val="Default"/>
        <w:spacing w:after="120"/>
        <w:ind w:left="-426" w:right="-377"/>
        <w:jc w:val="both"/>
      </w:pPr>
      <w:r w:rsidRPr="00586961">
        <w:t>E</w:t>
      </w:r>
      <w:r w:rsidR="009A564C" w:rsidRPr="00586961">
        <w:t>l</w:t>
      </w:r>
      <w:r w:rsidRPr="00586961">
        <w:t xml:space="preserve"> cuestionario contiene 46 preguntas en total, distribuidas en cuatro secciones:</w:t>
      </w:r>
    </w:p>
    <w:p w14:paraId="01F852E2" w14:textId="6A92FBBD" w:rsidR="00740DAC" w:rsidRPr="00586961" w:rsidRDefault="00740DAC" w:rsidP="007C3836">
      <w:pPr>
        <w:pStyle w:val="Default"/>
        <w:ind w:left="142" w:right="-377" w:hanging="284"/>
        <w:jc w:val="both"/>
      </w:pPr>
      <w:r w:rsidRPr="00586961">
        <w:t>I. Residentes y características de la vivienda</w:t>
      </w:r>
    </w:p>
    <w:p w14:paraId="2E904720" w14:textId="23D062D8" w:rsidR="00740DAC" w:rsidRPr="00586961" w:rsidRDefault="00740DAC" w:rsidP="007C3836">
      <w:pPr>
        <w:pStyle w:val="Default"/>
        <w:ind w:left="142" w:right="-377" w:hanging="284"/>
        <w:jc w:val="both"/>
      </w:pPr>
      <w:r w:rsidRPr="00586961">
        <w:t>II. Identificación de personas de 0 a 29 años</w:t>
      </w:r>
    </w:p>
    <w:p w14:paraId="700551BE" w14:textId="0C6CC280" w:rsidR="00740DAC" w:rsidRPr="00586961" w:rsidRDefault="00740DAC" w:rsidP="007C3836">
      <w:pPr>
        <w:pStyle w:val="Default"/>
        <w:ind w:left="142" w:right="-377" w:hanging="284"/>
        <w:jc w:val="both"/>
      </w:pPr>
      <w:r w:rsidRPr="00586961">
        <w:t>III. Personas de 0 a 29 años</w:t>
      </w:r>
    </w:p>
    <w:p w14:paraId="171DE2EF" w14:textId="436E6DA9" w:rsidR="00740DAC" w:rsidRPr="00586961" w:rsidRDefault="00740DAC" w:rsidP="007C3836">
      <w:pPr>
        <w:pStyle w:val="Default"/>
        <w:ind w:left="142" w:right="-377" w:hanging="284"/>
        <w:jc w:val="both"/>
      </w:pPr>
      <w:r w:rsidRPr="00586961">
        <w:t>IV. Opinión sobre el valor de la educación</w:t>
      </w:r>
    </w:p>
    <w:p w14:paraId="0275CF19" w14:textId="55EDE213" w:rsidR="00740DAC" w:rsidRPr="00586961" w:rsidRDefault="00740DAC" w:rsidP="007C3836">
      <w:pPr>
        <w:pStyle w:val="Default"/>
        <w:ind w:left="-426" w:right="-519"/>
        <w:jc w:val="both"/>
      </w:pPr>
      <w:r w:rsidRPr="00586961">
        <w:lastRenderedPageBreak/>
        <w:t xml:space="preserve">Las dos primeras secciones </w:t>
      </w:r>
      <w:r w:rsidR="00AE6938" w:rsidRPr="00586961">
        <w:t>tienen relación</w:t>
      </w:r>
      <w:r w:rsidRPr="00586961">
        <w:t xml:space="preserve"> con</w:t>
      </w:r>
      <w:r w:rsidR="004C2E28" w:rsidRPr="00586961">
        <w:t xml:space="preserve"> las y</w:t>
      </w:r>
      <w:r w:rsidRPr="00586961">
        <w:t xml:space="preserve"> los residentes y características de la vivienda</w:t>
      </w:r>
      <w:r w:rsidR="004C2E28" w:rsidRPr="00586961">
        <w:t>. L</w:t>
      </w:r>
      <w:r w:rsidRPr="00586961">
        <w:t>a tercera capta las características de las personas de 0 a 29 años que son objetivo de la encuesta</w:t>
      </w:r>
      <w:r w:rsidR="004C2E28" w:rsidRPr="00586961">
        <w:t>. L</w:t>
      </w:r>
      <w:r w:rsidRPr="00586961">
        <w:t xml:space="preserve">a última sección </w:t>
      </w:r>
      <w:r w:rsidR="00AE6938" w:rsidRPr="00586961">
        <w:t>capta la opinión de</w:t>
      </w:r>
      <w:r w:rsidR="000630A7" w:rsidRPr="00586961">
        <w:t xml:space="preserve"> la o el</w:t>
      </w:r>
      <w:r w:rsidRPr="00586961">
        <w:t xml:space="preserve"> informante adecuado </w:t>
      </w:r>
      <w:r w:rsidR="006B7433" w:rsidRPr="00586961">
        <w:t>en torno a la</w:t>
      </w:r>
      <w:r w:rsidR="00A53E07" w:rsidRPr="00586961">
        <w:t xml:space="preserve"> </w:t>
      </w:r>
      <w:r w:rsidRPr="00586961">
        <w:t>apreciación hacia la educación escolar.</w:t>
      </w:r>
      <w:r w:rsidRPr="00586961">
        <w:rPr>
          <w:rFonts w:eastAsia="Times New Roman"/>
          <w:color w:val="000000" w:themeColor="text1"/>
          <w:lang w:val="es-ES" w:eastAsia="es-ES"/>
        </w:rPr>
        <w:t xml:space="preserve"> </w:t>
      </w:r>
    </w:p>
    <w:p w14:paraId="7C96ABD9" w14:textId="77777777" w:rsidR="00740DAC" w:rsidRPr="00586961" w:rsidRDefault="00740DAC" w:rsidP="007C3836">
      <w:pPr>
        <w:pStyle w:val="Default"/>
        <w:ind w:left="-567" w:right="-377"/>
        <w:jc w:val="both"/>
      </w:pPr>
    </w:p>
    <w:p w14:paraId="3B4BA5C3" w14:textId="77777777" w:rsidR="00740DAC" w:rsidRPr="00586961" w:rsidRDefault="00740DAC" w:rsidP="00740DA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86961">
        <w:rPr>
          <w:rFonts w:ascii="Arial" w:hAnsi="Arial" w:cs="Arial"/>
          <w:noProof/>
          <w:color w:val="000000"/>
        </w:rPr>
        <w:drawing>
          <wp:inline distT="0" distB="0" distL="0" distR="0" wp14:anchorId="2A098E83" wp14:editId="78A1E489">
            <wp:extent cx="6029960" cy="289560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F30B" w14:textId="77777777" w:rsidR="00740DAC" w:rsidRPr="00586961" w:rsidRDefault="00740DAC" w:rsidP="00740DAC">
      <w:pPr>
        <w:rPr>
          <w:rFonts w:ascii="Arial Negrita" w:hAnsi="Arial Negrita" w:cs="Arial"/>
          <w:b/>
          <w:bCs/>
          <w:noProof/>
          <w:sz w:val="20"/>
          <w:szCs w:val="20"/>
        </w:rPr>
      </w:pPr>
    </w:p>
    <w:p w14:paraId="37D2D898" w14:textId="77777777" w:rsidR="00740DAC" w:rsidRPr="00586961" w:rsidRDefault="00740DAC" w:rsidP="00740DAC">
      <w:pPr>
        <w:rPr>
          <w:rFonts w:ascii="Arial Negrita" w:hAnsi="Arial Negrita" w:cs="Arial"/>
          <w:b/>
          <w:bCs/>
          <w:noProof/>
          <w:sz w:val="20"/>
          <w:szCs w:val="20"/>
        </w:rPr>
      </w:pPr>
    </w:p>
    <w:p w14:paraId="65F8B0FC" w14:textId="4D73845B" w:rsidR="00560AF6" w:rsidRPr="00586961" w:rsidRDefault="00A53E07" w:rsidP="007C3836">
      <w:pPr>
        <w:ind w:left="-426" w:right="-519"/>
        <w:rPr>
          <w:rFonts w:ascii="Arial" w:hAnsi="Arial" w:cs="Arial"/>
          <w:b/>
          <w:bCs/>
          <w:color w:val="242424"/>
          <w:shd w:val="clear" w:color="auto" w:fill="FFFFFF"/>
        </w:rPr>
      </w:pPr>
      <w:r w:rsidRPr="00586961">
        <w:rPr>
          <w:rFonts w:ascii="Arial" w:hAnsi="Arial" w:cs="Arial"/>
          <w:b/>
          <w:bCs/>
          <w:color w:val="242424"/>
          <w:shd w:val="clear" w:color="auto" w:fill="FFFFFF"/>
        </w:rPr>
        <w:t xml:space="preserve">Características metodológicas de la </w:t>
      </w:r>
      <w:r w:rsidR="00560AF6" w:rsidRPr="00586961">
        <w:rPr>
          <w:rFonts w:ascii="Arial" w:hAnsi="Arial" w:cs="Arial"/>
          <w:b/>
          <w:bCs/>
          <w:color w:val="242424"/>
          <w:shd w:val="clear" w:color="auto" w:fill="FFFFFF"/>
        </w:rPr>
        <w:t>ENAPE 2021</w:t>
      </w:r>
    </w:p>
    <w:p w14:paraId="10AA8DD7" w14:textId="77777777" w:rsidR="00560AF6" w:rsidRPr="00586961" w:rsidRDefault="00560AF6" w:rsidP="007C3836">
      <w:pPr>
        <w:ind w:left="-426" w:right="-519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</w:p>
    <w:p w14:paraId="7A101FDC" w14:textId="77777777" w:rsidR="00560AF6" w:rsidRPr="00586961" w:rsidRDefault="00560AF6" w:rsidP="007C3836">
      <w:pPr>
        <w:pStyle w:val="Prrafodelista"/>
        <w:numPr>
          <w:ilvl w:val="0"/>
          <w:numId w:val="13"/>
        </w:numPr>
        <w:spacing w:after="0" w:line="240" w:lineRule="auto"/>
        <w:ind w:left="-426" w:right="-519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586961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Diseño estadístico</w:t>
      </w:r>
    </w:p>
    <w:p w14:paraId="75F8C900" w14:textId="77777777" w:rsidR="00183EB1" w:rsidRDefault="00183EB1" w:rsidP="007C3836">
      <w:pPr>
        <w:pStyle w:val="Prrafodelista"/>
        <w:spacing w:after="0" w:line="240" w:lineRule="auto"/>
        <w:ind w:left="-426" w:right="-51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</w:pPr>
    </w:p>
    <w:p w14:paraId="285A37D4" w14:textId="793B60AD" w:rsidR="00560AF6" w:rsidRPr="00586961" w:rsidRDefault="00560AF6" w:rsidP="007C3836">
      <w:pPr>
        <w:pStyle w:val="Prrafodelista"/>
        <w:spacing w:after="0" w:line="240" w:lineRule="auto"/>
        <w:ind w:left="-426" w:right="-51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</w:pP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El marco de muestreo de la ENAPE se conformó a partir del Plan Nacional de Numeración, publicado por el Instituto Federal de Telecomunicaciones (IFT)</w:t>
      </w:r>
      <w:r w:rsidR="00AE6938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. </w:t>
      </w:r>
      <w:r w:rsidR="00434E8E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De este marco, que se 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actualiz</w:t>
      </w:r>
      <w:r w:rsidR="00AE6938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ó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a noviembre de 2020</w:t>
      </w:r>
      <w:r w:rsidR="00434E8E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, de manera aleatoria 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se gener</w:t>
      </w:r>
      <w:r w:rsidR="00AE6938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ó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una muestra de números telefónicos en cada una de las 32 entidades federativas. El diseño estadístico es probabilístico</w:t>
      </w:r>
      <w:r w:rsidR="00A24DDF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,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por lo que los resultados se pueden generalizar a nivel nacional</w:t>
      </w:r>
      <w:r w:rsidR="00434E8E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;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</w:t>
      </w:r>
      <w:proofErr w:type="spellStart"/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unietápico</w:t>
      </w:r>
      <w:proofErr w:type="spellEnd"/>
      <w:r w:rsidR="00434E8E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,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porque la selección de los números se realizó en una etapa </w:t>
      </w:r>
      <w:r w:rsidR="00A24DDF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y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estratificado</w:t>
      </w:r>
      <w:r w:rsidR="00AE6938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,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 </w:t>
      </w:r>
      <w:r w:rsidR="00434E8E"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 xml:space="preserve">pues </w:t>
      </w:r>
      <w:r w:rsidRPr="00586961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  <w:t>cada entidad federativa representa un estrato de diseño.</w:t>
      </w:r>
    </w:p>
    <w:p w14:paraId="1939BF28" w14:textId="77777777" w:rsidR="00AE6938" w:rsidRPr="00586961" w:rsidRDefault="00AE6938" w:rsidP="007C3836">
      <w:pPr>
        <w:pStyle w:val="Prrafodelista"/>
        <w:spacing w:after="0" w:line="240" w:lineRule="auto"/>
        <w:ind w:left="-426" w:right="-51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</w:pPr>
    </w:p>
    <w:p w14:paraId="281C7D9C" w14:textId="77777777" w:rsidR="00560AF6" w:rsidRPr="00586961" w:rsidRDefault="00560AF6" w:rsidP="007C3836">
      <w:pPr>
        <w:pStyle w:val="Prrafodelista"/>
        <w:spacing w:after="0" w:line="240" w:lineRule="auto"/>
        <w:ind w:left="-426" w:right="-51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"/>
        </w:rPr>
      </w:pPr>
    </w:p>
    <w:p w14:paraId="680B88FC" w14:textId="77777777" w:rsidR="00560AF6" w:rsidRPr="00586961" w:rsidRDefault="00560AF6" w:rsidP="007C3836">
      <w:pPr>
        <w:pStyle w:val="Prrafodelista"/>
        <w:numPr>
          <w:ilvl w:val="1"/>
          <w:numId w:val="19"/>
        </w:numPr>
        <w:spacing w:after="0" w:line="240" w:lineRule="auto"/>
        <w:ind w:left="-426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86961">
        <w:rPr>
          <w:rFonts w:ascii="Arial" w:hAnsi="Arial" w:cs="Arial"/>
          <w:b/>
          <w:bCs/>
          <w:sz w:val="24"/>
          <w:szCs w:val="24"/>
        </w:rPr>
        <w:t>Tamaño de muestra</w:t>
      </w:r>
    </w:p>
    <w:p w14:paraId="1D93180C" w14:textId="77777777" w:rsidR="00560AF6" w:rsidRPr="00586961" w:rsidRDefault="00560AF6" w:rsidP="007C3836">
      <w:pPr>
        <w:tabs>
          <w:tab w:val="left" w:pos="0"/>
        </w:tabs>
        <w:ind w:left="-426"/>
        <w:rPr>
          <w:rFonts w:ascii="Arial" w:hAnsi="Arial" w:cs="Arial"/>
          <w:b/>
          <w:bCs/>
        </w:rPr>
      </w:pPr>
    </w:p>
    <w:p w14:paraId="2F0E3870" w14:textId="4DB8244A" w:rsidR="00560AF6" w:rsidRPr="00586961" w:rsidRDefault="00560AF6" w:rsidP="007C3836">
      <w:pPr>
        <w:tabs>
          <w:tab w:val="left" w:pos="0"/>
        </w:tabs>
        <w:ind w:left="-426" w:right="-519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El tamaño de la muestra se calculó para una proporción mínima de 1</w:t>
      </w:r>
      <w:r w:rsidR="00B0401B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%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, la cual requiere el tamaño de muestra mayor</w:t>
      </w:r>
      <w:r w:rsidR="00BE049C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. Esto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garantiza que las estimaciones de </w:t>
      </w:r>
      <w:r w:rsidR="00BE049C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porcentajes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mayores a</w:t>
      </w:r>
      <w:r w:rsidR="00BE049C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     </w:t>
      </w:r>
      <w:r w:rsidR="00AE6938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1</w:t>
      </w:r>
      <w:r w:rsidR="00B0401B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%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queden cubiertas con este tamaño. La expresión empleada para el cálculo es la siguiente: </w:t>
      </w:r>
    </w:p>
    <w:p w14:paraId="4F97DD61" w14:textId="77777777" w:rsidR="00560AF6" w:rsidRPr="00586961" w:rsidRDefault="00560AF6" w:rsidP="007C3836">
      <w:pPr>
        <w:tabs>
          <w:tab w:val="left" w:pos="0"/>
        </w:tabs>
        <w:ind w:left="-284" w:hanging="283"/>
        <w:rPr>
          <w:rFonts w:ascii="Arial" w:hAnsi="Arial" w:cs="Arial"/>
          <w:bCs/>
          <w:color w:val="000000" w:themeColor="text1"/>
          <w:lang w:val="es-ES_tradnl" w:eastAsia="es-ES"/>
        </w:rPr>
      </w:pPr>
    </w:p>
    <w:p w14:paraId="1014B107" w14:textId="77777777" w:rsidR="00560AF6" w:rsidRPr="00586961" w:rsidRDefault="00560AF6" w:rsidP="007C3836">
      <w:pPr>
        <w:tabs>
          <w:tab w:val="left" w:pos="0"/>
        </w:tabs>
        <w:ind w:left="-284" w:hanging="283"/>
        <w:jc w:val="center"/>
        <w:rPr>
          <w:rFonts w:ascii="Arial" w:hAnsi="Arial" w:cs="Arial"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object w:dxaOrig="1440" w:dyaOrig="720" w14:anchorId="4543E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9pt" o:ole="">
            <v:imagedata r:id="rId51" o:title=""/>
          </v:shape>
          <o:OLEObject Type="Embed" ProgID="Equation.3" ShapeID="_x0000_i1025" DrawAspect="Content" ObjectID="_1731169685" r:id="rId52"/>
        </w:object>
      </w:r>
    </w:p>
    <w:p w14:paraId="04D80468" w14:textId="77777777" w:rsidR="00560AF6" w:rsidRPr="00586961" w:rsidRDefault="00560AF6" w:rsidP="007C3836">
      <w:pPr>
        <w:tabs>
          <w:tab w:val="left" w:pos="0"/>
        </w:tabs>
        <w:ind w:left="-284" w:hanging="283"/>
        <w:jc w:val="center"/>
        <w:rPr>
          <w:rFonts w:ascii="Arial" w:hAnsi="Arial" w:cs="Arial"/>
          <w:bCs/>
          <w:color w:val="000000" w:themeColor="text1"/>
          <w:lang w:val="es-ES_tradnl" w:eastAsia="es-ES"/>
        </w:rPr>
      </w:pPr>
    </w:p>
    <w:p w14:paraId="332818DE" w14:textId="2C550F83" w:rsidR="00AE6938" w:rsidRPr="00586961" w:rsidRDefault="00AE6938" w:rsidP="00AE6938">
      <w:pPr>
        <w:tabs>
          <w:tab w:val="left" w:pos="0"/>
        </w:tabs>
        <w:rPr>
          <w:rFonts w:ascii="Arial" w:hAnsi="Arial" w:cs="Arial"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Cs/>
          <w:color w:val="000000" w:themeColor="text1"/>
        </w:rPr>
        <w:t>Donde</w:t>
      </w:r>
    </w:p>
    <w:tbl>
      <w:tblPr>
        <w:tblW w:w="47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83"/>
        <w:gridCol w:w="283"/>
        <w:gridCol w:w="7470"/>
      </w:tblGrid>
      <w:tr w:rsidR="00AE6938" w:rsidRPr="00586961" w14:paraId="0203B940" w14:textId="77777777" w:rsidTr="00AE6938">
        <w:trPr>
          <w:trHeight w:val="83"/>
        </w:trPr>
        <w:tc>
          <w:tcPr>
            <w:tcW w:w="287" w:type="pct"/>
          </w:tcPr>
          <w:p w14:paraId="244ECBA0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n</w:t>
            </w:r>
          </w:p>
        </w:tc>
        <w:tc>
          <w:tcPr>
            <w:tcW w:w="166" w:type="pct"/>
          </w:tcPr>
          <w:p w14:paraId="7DE67DD5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</w:p>
        </w:tc>
        <w:tc>
          <w:tcPr>
            <w:tcW w:w="166" w:type="pct"/>
          </w:tcPr>
          <w:p w14:paraId="0E7643E0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=</w:t>
            </w:r>
          </w:p>
        </w:tc>
        <w:tc>
          <w:tcPr>
            <w:tcW w:w="4380" w:type="pct"/>
          </w:tcPr>
          <w:p w14:paraId="6A16A6A3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tamaño de la muestra.</w:t>
            </w:r>
          </w:p>
        </w:tc>
      </w:tr>
      <w:tr w:rsidR="00AE6938" w:rsidRPr="00586961" w14:paraId="11087337" w14:textId="77777777" w:rsidTr="00AE6938">
        <w:trPr>
          <w:trHeight w:val="83"/>
        </w:trPr>
        <w:tc>
          <w:tcPr>
            <w:tcW w:w="287" w:type="pct"/>
          </w:tcPr>
          <w:p w14:paraId="63E66D4B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p</w:t>
            </w:r>
          </w:p>
        </w:tc>
        <w:tc>
          <w:tcPr>
            <w:tcW w:w="166" w:type="pct"/>
          </w:tcPr>
          <w:p w14:paraId="19FBB410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</w:p>
        </w:tc>
        <w:tc>
          <w:tcPr>
            <w:tcW w:w="166" w:type="pct"/>
          </w:tcPr>
          <w:p w14:paraId="68377DD0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=</w:t>
            </w:r>
          </w:p>
        </w:tc>
        <w:tc>
          <w:tcPr>
            <w:tcW w:w="4380" w:type="pct"/>
          </w:tcPr>
          <w:p w14:paraId="33E270A7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estimación de la proporción de interés.</w:t>
            </w:r>
          </w:p>
        </w:tc>
      </w:tr>
      <w:tr w:rsidR="00AE6938" w:rsidRPr="00586961" w14:paraId="1297E4D0" w14:textId="77777777" w:rsidTr="00AE6938">
        <w:trPr>
          <w:trHeight w:val="83"/>
        </w:trPr>
        <w:tc>
          <w:tcPr>
            <w:tcW w:w="287" w:type="pct"/>
          </w:tcPr>
          <w:p w14:paraId="0C38AF78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q</w:t>
            </w:r>
          </w:p>
        </w:tc>
        <w:tc>
          <w:tcPr>
            <w:tcW w:w="166" w:type="pct"/>
          </w:tcPr>
          <w:p w14:paraId="75B041B1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</w:p>
        </w:tc>
        <w:tc>
          <w:tcPr>
            <w:tcW w:w="166" w:type="pct"/>
          </w:tcPr>
          <w:p w14:paraId="05D51EDD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=</w:t>
            </w:r>
          </w:p>
        </w:tc>
        <w:tc>
          <w:tcPr>
            <w:tcW w:w="4380" w:type="pct"/>
          </w:tcPr>
          <w:p w14:paraId="5C0DA5A0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1 - p.</w:t>
            </w:r>
          </w:p>
        </w:tc>
      </w:tr>
      <w:tr w:rsidR="00AE6938" w:rsidRPr="00586961" w14:paraId="5129C4E9" w14:textId="77777777" w:rsidTr="00AE6938">
        <w:trPr>
          <w:trHeight w:val="83"/>
        </w:trPr>
        <w:tc>
          <w:tcPr>
            <w:tcW w:w="287" w:type="pct"/>
          </w:tcPr>
          <w:p w14:paraId="6831B270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r</w:t>
            </w:r>
          </w:p>
        </w:tc>
        <w:tc>
          <w:tcPr>
            <w:tcW w:w="166" w:type="pct"/>
          </w:tcPr>
          <w:p w14:paraId="55975957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</w:p>
        </w:tc>
        <w:tc>
          <w:tcPr>
            <w:tcW w:w="166" w:type="pct"/>
          </w:tcPr>
          <w:p w14:paraId="2A4B329A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=</w:t>
            </w:r>
          </w:p>
        </w:tc>
        <w:tc>
          <w:tcPr>
            <w:tcW w:w="4380" w:type="pct"/>
          </w:tcPr>
          <w:p w14:paraId="21E1092D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error relativo máximo aceptable.</w:t>
            </w:r>
          </w:p>
        </w:tc>
      </w:tr>
      <w:tr w:rsidR="00AE6938" w:rsidRPr="00586961" w14:paraId="24C04CC2" w14:textId="77777777" w:rsidTr="00AE6938">
        <w:trPr>
          <w:trHeight w:val="132"/>
        </w:trPr>
        <w:tc>
          <w:tcPr>
            <w:tcW w:w="287" w:type="pct"/>
          </w:tcPr>
          <w:p w14:paraId="4A73F603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z</w:t>
            </w:r>
          </w:p>
        </w:tc>
        <w:tc>
          <w:tcPr>
            <w:tcW w:w="166" w:type="pct"/>
          </w:tcPr>
          <w:p w14:paraId="5DB1A2FC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</w:p>
        </w:tc>
        <w:tc>
          <w:tcPr>
            <w:tcW w:w="166" w:type="pct"/>
          </w:tcPr>
          <w:p w14:paraId="02C68BD8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=</w:t>
            </w:r>
          </w:p>
        </w:tc>
        <w:tc>
          <w:tcPr>
            <w:tcW w:w="4380" w:type="pct"/>
          </w:tcPr>
          <w:p w14:paraId="15EF9F55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valor asentado en las tablas estadísticas de la distribución normal estándar que garantiza obtener las estimaciones con una confianza prefijada.</w:t>
            </w:r>
          </w:p>
        </w:tc>
      </w:tr>
      <w:tr w:rsidR="00AE6938" w:rsidRPr="00586961" w14:paraId="60511AFC" w14:textId="77777777" w:rsidTr="00AE6938">
        <w:trPr>
          <w:trHeight w:val="80"/>
        </w:trPr>
        <w:tc>
          <w:tcPr>
            <w:tcW w:w="287" w:type="pct"/>
          </w:tcPr>
          <w:p w14:paraId="004D86E5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tnr</w:t>
            </w:r>
          </w:p>
        </w:tc>
        <w:tc>
          <w:tcPr>
            <w:tcW w:w="166" w:type="pct"/>
          </w:tcPr>
          <w:p w14:paraId="393CBF8E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</w:p>
        </w:tc>
        <w:tc>
          <w:tcPr>
            <w:tcW w:w="166" w:type="pct"/>
          </w:tcPr>
          <w:p w14:paraId="6A8D858C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=</w:t>
            </w:r>
          </w:p>
        </w:tc>
        <w:tc>
          <w:tcPr>
            <w:tcW w:w="4380" w:type="pct"/>
          </w:tcPr>
          <w:p w14:paraId="524947B7" w14:textId="77777777" w:rsidR="00AE6938" w:rsidRPr="00586961" w:rsidRDefault="00AE6938" w:rsidP="00AE6938">
            <w:pPr>
              <w:jc w:val="both"/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</w:pPr>
            <w:r w:rsidRPr="00586961">
              <w:rPr>
                <w:rFonts w:ascii="Arial" w:hAnsi="Arial" w:cs="Arial"/>
                <w:bCs/>
                <w:color w:val="000000" w:themeColor="text1"/>
                <w:lang w:val="es-ES_tradnl" w:eastAsia="es-ES"/>
              </w:rPr>
              <w:t>tasa de no respuesta máxima esperada.</w:t>
            </w:r>
          </w:p>
        </w:tc>
      </w:tr>
    </w:tbl>
    <w:p w14:paraId="320C64E1" w14:textId="77777777" w:rsidR="00560AF6" w:rsidRPr="00586961" w:rsidRDefault="00560AF6" w:rsidP="007C3836">
      <w:pPr>
        <w:ind w:left="-426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</w:p>
    <w:p w14:paraId="2086D0E6" w14:textId="5640EC41" w:rsidR="00560AF6" w:rsidRPr="00586961" w:rsidRDefault="00AD14ED" w:rsidP="007C3836">
      <w:pPr>
        <w:ind w:left="-426" w:right="-519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Si se considera 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una confianza de 90</w:t>
      </w:r>
      <w:r w:rsidR="00B0401B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%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, un error relativo esperado de 11.1</w:t>
      </w:r>
      <w:r w:rsidR="00B0401B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%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, una proporción de 1</w:t>
      </w:r>
      <w:r w:rsidR="00B0401B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%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y la tasa de no respuesta esperada de 85</w:t>
      </w:r>
      <w:r w:rsidR="00B0401B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%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, se determinó una muestra a nivel nacional de aproximadamente 144</w:t>
      </w:r>
      <w:r w:rsidR="00AE6938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928 números telefónicos</w:t>
      </w:r>
      <w:r w:rsidR="00AE6938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. La muestra 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se ajustó a 145</w:t>
      </w:r>
      <w:r w:rsidR="00AE6938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015</w:t>
      </w:r>
      <w:r w:rsidR="00AE6938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números telefónicos</w:t>
      </w:r>
      <w:r w:rsidR="00560AF6" w:rsidRPr="00586961">
        <w:rPr>
          <w:rFonts w:ascii="Arial" w:hAnsi="Arial" w:cs="Arial"/>
          <w:bCs/>
          <w:color w:val="000000" w:themeColor="text1"/>
          <w:lang w:val="es-ES_tradnl" w:eastAsia="es-ES"/>
        </w:rPr>
        <w:t>.</w:t>
      </w:r>
    </w:p>
    <w:p w14:paraId="487BD2D9" w14:textId="77777777" w:rsidR="00560AF6" w:rsidRPr="00586961" w:rsidRDefault="00560AF6" w:rsidP="007C3836">
      <w:pPr>
        <w:pStyle w:val="Prrafodelista"/>
        <w:spacing w:after="0" w:line="240" w:lineRule="auto"/>
        <w:ind w:left="-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5795E27" w14:textId="399F0B19" w:rsidR="000F327A" w:rsidRPr="00586961" w:rsidRDefault="000630A7" w:rsidP="007C3836">
      <w:pPr>
        <w:pStyle w:val="Prrafodelista"/>
        <w:numPr>
          <w:ilvl w:val="0"/>
          <w:numId w:val="13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86961">
        <w:rPr>
          <w:rFonts w:ascii="Arial" w:hAnsi="Arial" w:cs="Arial"/>
          <w:b/>
          <w:bCs/>
          <w:sz w:val="24"/>
          <w:szCs w:val="24"/>
        </w:rPr>
        <w:t>La o el i</w:t>
      </w:r>
      <w:r w:rsidR="000F327A" w:rsidRPr="00586961">
        <w:rPr>
          <w:rFonts w:ascii="Arial" w:hAnsi="Arial" w:cs="Arial"/>
          <w:b/>
          <w:bCs/>
          <w:sz w:val="24"/>
          <w:szCs w:val="24"/>
        </w:rPr>
        <w:t>nformante adecuad</w:t>
      </w:r>
      <w:r w:rsidRPr="00586961">
        <w:rPr>
          <w:rFonts w:ascii="Arial" w:hAnsi="Arial" w:cs="Arial"/>
          <w:b/>
          <w:bCs/>
          <w:sz w:val="24"/>
          <w:szCs w:val="24"/>
        </w:rPr>
        <w:t>o</w:t>
      </w:r>
    </w:p>
    <w:p w14:paraId="375F99D0" w14:textId="0DB6FE9F" w:rsidR="000F327A" w:rsidRPr="00586961" w:rsidRDefault="000F327A" w:rsidP="007C3836">
      <w:pPr>
        <w:ind w:left="-426"/>
        <w:jc w:val="both"/>
        <w:rPr>
          <w:rFonts w:ascii="Arial" w:eastAsiaTheme="minorHAnsi" w:hAnsi="Arial" w:cs="Arial"/>
          <w:b/>
          <w:bCs/>
        </w:rPr>
      </w:pPr>
    </w:p>
    <w:p w14:paraId="7121AF1D" w14:textId="58BAC678" w:rsidR="000F327A" w:rsidRPr="00586961" w:rsidRDefault="000630A7" w:rsidP="007C3836">
      <w:pPr>
        <w:ind w:left="-426" w:right="-519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La o el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informante adecuado fue una persona de 18 años o más, de preferencia </w:t>
      </w:r>
      <w:r w:rsidR="00AD14ED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la o 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>el cuidador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>principal de las personas que cursan algún nivel de escolaridad básico (preescolar, primaria o secundaria, si los hubiera)</w:t>
      </w:r>
      <w:r w:rsidR="005803AD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. En otras palabras, la o el informante fue 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la madre, el padre o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la tutora o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tutor de la población objetivo</w:t>
      </w:r>
      <w:r w:rsidR="005803AD" w:rsidRPr="00586961">
        <w:rPr>
          <w:rFonts w:ascii="Arial" w:hAnsi="Arial" w:cs="Arial"/>
          <w:bCs/>
          <w:color w:val="000000" w:themeColor="text1"/>
          <w:lang w:val="es-ES_tradnl" w:eastAsia="es-ES"/>
        </w:rPr>
        <w:t>. L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a o el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informante adecuado debe ser residente habitual de la vivienda y conocer la información del resto de las personas que habitan en la misma. En caso de que al momento de la llamada no se hubiese encontrado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a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la o el informante adecuado, se indagaba si había otra persona de 18 años o más que cumpliera con las características indicadas, o bien, se preguntaba por la hora en la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que 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>se podía volver a llamar</w:t>
      </w:r>
      <w:r w:rsidR="002D5191" w:rsidRPr="00586961">
        <w:rPr>
          <w:rFonts w:ascii="Arial" w:hAnsi="Arial" w:cs="Arial"/>
          <w:bCs/>
          <w:color w:val="000000" w:themeColor="text1"/>
          <w:lang w:val="es-ES_tradnl" w:eastAsia="es-ES"/>
        </w:rPr>
        <w:t>.</w:t>
      </w:r>
    </w:p>
    <w:p w14:paraId="3F38836E" w14:textId="7616F4BD" w:rsidR="000F327A" w:rsidRPr="00586961" w:rsidRDefault="000F327A" w:rsidP="007C3836">
      <w:pPr>
        <w:ind w:left="-426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</w:p>
    <w:p w14:paraId="69B7F86F" w14:textId="390714E1" w:rsidR="000F327A" w:rsidRPr="00586961" w:rsidRDefault="0095291E" w:rsidP="007C3836">
      <w:pPr>
        <w:ind w:left="-426" w:right="-519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El instrumento de captación está diseñado para que</w:t>
      </w:r>
      <w:r w:rsidR="004C0044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toda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la información</w:t>
      </w:r>
      <w:r w:rsidR="004C0044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la pueda proporcionar </w:t>
      </w:r>
      <w:r w:rsidR="000630A7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la o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el informante adecuado</w:t>
      </w:r>
      <w:r w:rsidR="004C0044" w:rsidRPr="00586961">
        <w:rPr>
          <w:rFonts w:ascii="Arial" w:hAnsi="Arial" w:cs="Arial"/>
          <w:bCs/>
          <w:color w:val="000000" w:themeColor="text1"/>
          <w:lang w:val="es-ES_tradnl" w:eastAsia="es-ES"/>
        </w:rPr>
        <w:t>. N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o obstante</w:t>
      </w:r>
      <w:r w:rsidR="004C0044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lo anterior,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ante una entrevista de forma directa con la población objetivo</w:t>
      </w:r>
      <w:r w:rsidR="000630A7" w:rsidRPr="00586961">
        <w:rPr>
          <w:rFonts w:ascii="Arial" w:hAnsi="Arial" w:cs="Arial"/>
          <w:bCs/>
          <w:color w:val="000000" w:themeColor="text1"/>
          <w:lang w:val="es-ES_tradnl" w:eastAsia="es-ES"/>
        </w:rPr>
        <w:t>,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los datos podrían presentar diferencias</w:t>
      </w:r>
      <w:r w:rsidR="000630A7" w:rsidRPr="00586961">
        <w:rPr>
          <w:rFonts w:ascii="Arial" w:hAnsi="Arial" w:cs="Arial"/>
          <w:bCs/>
          <w:color w:val="000000" w:themeColor="text1"/>
          <w:lang w:val="es-ES_tradnl" w:eastAsia="es-ES"/>
        </w:rPr>
        <w:t>. E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sta situación está presente en cualquier programa estadístico, dado que los resultados varían ante </w:t>
      </w:r>
      <w:r w:rsidR="000630A7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una o un </w:t>
      </w:r>
      <w:r w:rsidRPr="00586961">
        <w:rPr>
          <w:rFonts w:ascii="Arial" w:hAnsi="Arial" w:cs="Arial"/>
          <w:bCs/>
          <w:color w:val="000000" w:themeColor="text1"/>
          <w:lang w:val="es-ES_tradnl" w:eastAsia="es-ES"/>
        </w:rPr>
        <w:t>informante directo o indirecto.</w:t>
      </w:r>
      <w:r w:rsidR="000F327A" w:rsidRPr="00586961">
        <w:rPr>
          <w:rFonts w:ascii="Arial" w:hAnsi="Arial" w:cs="Arial"/>
          <w:bCs/>
          <w:color w:val="000000" w:themeColor="text1"/>
          <w:lang w:val="es-ES_tradnl" w:eastAsia="es-ES"/>
        </w:rPr>
        <w:t xml:space="preserve"> </w:t>
      </w:r>
    </w:p>
    <w:p w14:paraId="25662807" w14:textId="77777777" w:rsidR="000F327A" w:rsidRPr="00586961" w:rsidRDefault="000F327A" w:rsidP="007C3836">
      <w:pPr>
        <w:ind w:left="-284" w:hanging="283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</w:p>
    <w:p w14:paraId="156FDD14" w14:textId="77777777" w:rsidR="0059535B" w:rsidRPr="00586961" w:rsidRDefault="0059535B" w:rsidP="007C3836">
      <w:pPr>
        <w:pStyle w:val="Prrafodelista"/>
        <w:spacing w:after="0" w:line="240" w:lineRule="auto"/>
        <w:ind w:left="0" w:right="-519"/>
        <w:jc w:val="both"/>
        <w:rPr>
          <w:rFonts w:ascii="Arial" w:hAnsi="Arial" w:cs="Arial"/>
          <w:b/>
          <w:bCs/>
          <w:sz w:val="24"/>
          <w:szCs w:val="24"/>
        </w:rPr>
      </w:pPr>
    </w:p>
    <w:p w14:paraId="5154B5EF" w14:textId="3208C4BA" w:rsidR="00560AF6" w:rsidRPr="00586961" w:rsidRDefault="00560AF6" w:rsidP="007C3836">
      <w:pPr>
        <w:pStyle w:val="Prrafodelista"/>
        <w:numPr>
          <w:ilvl w:val="0"/>
          <w:numId w:val="13"/>
        </w:numPr>
        <w:spacing w:after="0" w:line="240" w:lineRule="auto"/>
        <w:ind w:left="0" w:right="-519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869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es-ES"/>
        </w:rPr>
        <w:t>Estrategia operativa y resultados del levantamiento</w:t>
      </w:r>
    </w:p>
    <w:p w14:paraId="39D46944" w14:textId="77777777" w:rsidR="00560AF6" w:rsidRPr="00586961" w:rsidRDefault="00560AF6" w:rsidP="007C3836">
      <w:pPr>
        <w:pStyle w:val="Prrafodelista"/>
        <w:spacing w:after="0" w:line="240" w:lineRule="auto"/>
        <w:ind w:left="-284" w:right="-519" w:hanging="283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es-ES"/>
        </w:rPr>
      </w:pPr>
    </w:p>
    <w:p w14:paraId="24D72E92" w14:textId="6AA4542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La Subdirección de Operativos de Encuestas de Empleo y Percepción (SOEEP) fue la encargada del levantamiento, seguimiento y supervisión del desarrollo del proyecto. </w:t>
      </w:r>
      <w:r w:rsidRPr="00586961">
        <w:rPr>
          <w:rFonts w:ascii="Arial" w:hAnsi="Arial" w:cs="Arial"/>
          <w:color w:val="000000" w:themeColor="text1"/>
        </w:rPr>
        <w:t xml:space="preserve">La plantilla por entidad se conformó por </w:t>
      </w:r>
      <w:r w:rsidR="00356A36" w:rsidRPr="00586961">
        <w:rPr>
          <w:rFonts w:ascii="Arial" w:hAnsi="Arial" w:cs="Arial"/>
          <w:color w:val="000000" w:themeColor="text1"/>
        </w:rPr>
        <w:t xml:space="preserve">12 </w:t>
      </w:r>
      <w:r w:rsidRPr="00586961">
        <w:rPr>
          <w:rFonts w:ascii="Arial" w:hAnsi="Arial" w:cs="Arial"/>
          <w:color w:val="000000" w:themeColor="text1"/>
        </w:rPr>
        <w:t>personas</w:t>
      </w:r>
      <w:r w:rsidR="00356A36" w:rsidRPr="00586961">
        <w:rPr>
          <w:rFonts w:ascii="Arial" w:hAnsi="Arial" w:cs="Arial"/>
          <w:color w:val="000000" w:themeColor="text1"/>
        </w:rPr>
        <w:t>:</w:t>
      </w:r>
      <w:r w:rsidRPr="00586961">
        <w:rPr>
          <w:rFonts w:ascii="Arial" w:hAnsi="Arial" w:cs="Arial"/>
          <w:color w:val="000000" w:themeColor="text1"/>
        </w:rPr>
        <w:t xml:space="preserve"> diez </w:t>
      </w:r>
      <w:r w:rsidR="006F7A04" w:rsidRPr="00586961">
        <w:rPr>
          <w:rFonts w:ascii="Arial" w:hAnsi="Arial" w:cs="Arial"/>
          <w:color w:val="000000" w:themeColor="text1"/>
        </w:rPr>
        <w:t xml:space="preserve">personas </w:t>
      </w:r>
      <w:r w:rsidRPr="00586961">
        <w:rPr>
          <w:rFonts w:ascii="Arial" w:hAnsi="Arial" w:cs="Arial"/>
          <w:color w:val="000000" w:themeColor="text1"/>
        </w:rPr>
        <w:t>entrevistador</w:t>
      </w:r>
      <w:r w:rsidR="007C53D0" w:rsidRPr="00586961">
        <w:rPr>
          <w:rFonts w:ascii="Arial" w:hAnsi="Arial" w:cs="Arial"/>
          <w:color w:val="000000" w:themeColor="text1"/>
        </w:rPr>
        <w:t>as</w:t>
      </w:r>
      <w:r w:rsidRPr="00586961">
        <w:rPr>
          <w:rFonts w:ascii="Arial" w:hAnsi="Arial" w:cs="Arial"/>
          <w:color w:val="000000" w:themeColor="text1"/>
        </w:rPr>
        <w:t xml:space="preserve"> y dos supervisor</w:t>
      </w:r>
      <w:r w:rsidR="00E100E4" w:rsidRPr="00586961">
        <w:rPr>
          <w:rFonts w:ascii="Arial" w:hAnsi="Arial" w:cs="Arial"/>
          <w:color w:val="000000" w:themeColor="text1"/>
        </w:rPr>
        <w:t>a</w:t>
      </w:r>
      <w:r w:rsidRPr="00586961">
        <w:rPr>
          <w:rFonts w:ascii="Arial" w:hAnsi="Arial" w:cs="Arial"/>
          <w:color w:val="000000" w:themeColor="text1"/>
        </w:rPr>
        <w:t>s</w:t>
      </w:r>
      <w:r w:rsidR="007C53D0" w:rsidRPr="00586961">
        <w:rPr>
          <w:rFonts w:ascii="Arial" w:hAnsi="Arial" w:cs="Arial"/>
          <w:color w:val="000000" w:themeColor="text1"/>
        </w:rPr>
        <w:t xml:space="preserve"> </w:t>
      </w:r>
      <w:r w:rsidRPr="00586961">
        <w:rPr>
          <w:rFonts w:ascii="Arial" w:hAnsi="Arial" w:cs="Arial"/>
          <w:color w:val="000000" w:themeColor="text1"/>
        </w:rPr>
        <w:t>dividid</w:t>
      </w:r>
      <w:r w:rsidR="006F7A04" w:rsidRPr="00586961">
        <w:rPr>
          <w:rFonts w:ascii="Arial" w:hAnsi="Arial" w:cs="Arial"/>
          <w:color w:val="000000" w:themeColor="text1"/>
        </w:rPr>
        <w:t>a</w:t>
      </w:r>
      <w:r w:rsidR="007C53D0" w:rsidRPr="00586961">
        <w:rPr>
          <w:rFonts w:ascii="Arial" w:hAnsi="Arial" w:cs="Arial"/>
          <w:color w:val="000000" w:themeColor="text1"/>
        </w:rPr>
        <w:t>s</w:t>
      </w:r>
      <w:r w:rsidRPr="00586961">
        <w:rPr>
          <w:rFonts w:ascii="Arial" w:hAnsi="Arial" w:cs="Arial"/>
          <w:color w:val="000000" w:themeColor="text1"/>
        </w:rPr>
        <w:t xml:space="preserve"> en dos equipos de trabajo</w:t>
      </w:r>
      <w:r w:rsidR="007C53D0" w:rsidRPr="00586961">
        <w:rPr>
          <w:rFonts w:ascii="Arial" w:hAnsi="Arial" w:cs="Arial"/>
          <w:color w:val="000000" w:themeColor="text1"/>
        </w:rPr>
        <w:t>. C</w:t>
      </w:r>
      <w:r w:rsidRPr="00586961">
        <w:rPr>
          <w:rFonts w:ascii="Arial" w:hAnsi="Arial" w:cs="Arial"/>
          <w:color w:val="000000" w:themeColor="text1"/>
        </w:rPr>
        <w:t xml:space="preserve">ada </w:t>
      </w:r>
      <w:r w:rsidR="007C53D0" w:rsidRPr="00586961">
        <w:rPr>
          <w:rFonts w:ascii="Arial" w:hAnsi="Arial" w:cs="Arial"/>
          <w:color w:val="000000" w:themeColor="text1"/>
        </w:rPr>
        <w:t>equipo se integró</w:t>
      </w:r>
      <w:r w:rsidRPr="00586961">
        <w:rPr>
          <w:rFonts w:ascii="Arial" w:hAnsi="Arial" w:cs="Arial"/>
          <w:color w:val="000000" w:themeColor="text1"/>
        </w:rPr>
        <w:t xml:space="preserve"> con cinco entrevistador</w:t>
      </w:r>
      <w:r w:rsidR="007C53D0" w:rsidRPr="00586961">
        <w:rPr>
          <w:rFonts w:ascii="Arial" w:hAnsi="Arial" w:cs="Arial"/>
          <w:color w:val="000000" w:themeColor="text1"/>
        </w:rPr>
        <w:t>as o entrevistadore</w:t>
      </w:r>
      <w:r w:rsidRPr="00586961">
        <w:rPr>
          <w:rFonts w:ascii="Arial" w:hAnsi="Arial" w:cs="Arial"/>
          <w:color w:val="000000" w:themeColor="text1"/>
        </w:rPr>
        <w:t>s y un</w:t>
      </w:r>
      <w:r w:rsidR="007C53D0" w:rsidRPr="00586961">
        <w:rPr>
          <w:rFonts w:ascii="Arial" w:hAnsi="Arial" w:cs="Arial"/>
          <w:color w:val="000000" w:themeColor="text1"/>
        </w:rPr>
        <w:t>a supervisora o</w:t>
      </w:r>
      <w:r w:rsidRPr="00586961">
        <w:rPr>
          <w:rFonts w:ascii="Arial" w:hAnsi="Arial" w:cs="Arial"/>
          <w:color w:val="000000" w:themeColor="text1"/>
        </w:rPr>
        <w:t xml:space="preserve"> supervisor</w:t>
      </w:r>
      <w:r w:rsidR="00A77E60" w:rsidRPr="00586961">
        <w:rPr>
          <w:rFonts w:ascii="Arial" w:hAnsi="Arial" w:cs="Arial"/>
          <w:color w:val="000000" w:themeColor="text1"/>
        </w:rPr>
        <w:t xml:space="preserve">, quien </w:t>
      </w:r>
      <w:r w:rsidR="007C53D0" w:rsidRPr="00586961">
        <w:rPr>
          <w:rFonts w:ascii="Arial" w:hAnsi="Arial" w:cs="Arial"/>
          <w:color w:val="000000" w:themeColor="text1"/>
        </w:rPr>
        <w:t>fue</w:t>
      </w:r>
      <w:r w:rsidRPr="00586961">
        <w:rPr>
          <w:rFonts w:ascii="Arial" w:hAnsi="Arial" w:cs="Arial"/>
          <w:color w:val="000000" w:themeColor="text1"/>
        </w:rPr>
        <w:t xml:space="preserve"> responsable del proyecto. </w:t>
      </w:r>
    </w:p>
    <w:p w14:paraId="6E225AD9" w14:textId="77777777" w:rsidR="00560AF6" w:rsidRPr="00586961" w:rsidRDefault="00560AF6" w:rsidP="007C3836">
      <w:pPr>
        <w:autoSpaceDE w:val="0"/>
        <w:autoSpaceDN w:val="0"/>
        <w:adjustRightInd w:val="0"/>
        <w:ind w:left="-284" w:hanging="283"/>
        <w:jc w:val="both"/>
        <w:rPr>
          <w:rFonts w:ascii="Arial" w:hAnsi="Arial" w:cs="Arial"/>
        </w:rPr>
      </w:pPr>
    </w:p>
    <w:p w14:paraId="37041F6F" w14:textId="257873B5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La capacitación se realizó</w:t>
      </w:r>
      <w:r w:rsidR="00A77E60" w:rsidRPr="00586961">
        <w:rPr>
          <w:rFonts w:ascii="Arial" w:hAnsi="Arial" w:cs="Arial"/>
        </w:rPr>
        <w:t xml:space="preserve"> de manera virtual </w:t>
      </w:r>
      <w:r w:rsidR="007C53D0" w:rsidRPr="00586961">
        <w:rPr>
          <w:rFonts w:ascii="Arial" w:hAnsi="Arial" w:cs="Arial"/>
        </w:rPr>
        <w:t xml:space="preserve">del 5 al 12 de noviembre. Para ello, se </w:t>
      </w:r>
      <w:r w:rsidRPr="00586961">
        <w:rPr>
          <w:rFonts w:ascii="Arial" w:hAnsi="Arial" w:cs="Arial"/>
        </w:rPr>
        <w:t>utiliz</w:t>
      </w:r>
      <w:r w:rsidR="007C53D0" w:rsidRPr="00586961">
        <w:rPr>
          <w:rFonts w:ascii="Arial" w:hAnsi="Arial" w:cs="Arial"/>
        </w:rPr>
        <w:t>ó</w:t>
      </w:r>
      <w:r w:rsidRPr="00586961">
        <w:rPr>
          <w:rFonts w:ascii="Arial" w:hAnsi="Arial" w:cs="Arial"/>
        </w:rPr>
        <w:t xml:space="preserve"> la herramienta Microsoft </w:t>
      </w:r>
      <w:r w:rsidRPr="00586961">
        <w:rPr>
          <w:rFonts w:ascii="Arial" w:hAnsi="Arial" w:cs="Arial"/>
          <w:iCs/>
        </w:rPr>
        <w:t>Teams</w:t>
      </w:r>
      <w:r w:rsidR="007C53D0" w:rsidRPr="00586961">
        <w:rPr>
          <w:rFonts w:ascii="Arial" w:hAnsi="Arial" w:cs="Arial"/>
          <w:i/>
        </w:rPr>
        <w:t>.</w:t>
      </w:r>
    </w:p>
    <w:p w14:paraId="3436AEAE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</w:p>
    <w:p w14:paraId="30D81C62" w14:textId="0A9195FE" w:rsidR="00560AF6" w:rsidRPr="00586961" w:rsidRDefault="00950EB3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Para el levantamiento de la información, cada </w:t>
      </w:r>
      <w:r w:rsidR="00560AF6" w:rsidRPr="00586961">
        <w:rPr>
          <w:rFonts w:ascii="Arial" w:hAnsi="Arial" w:cs="Arial"/>
        </w:rPr>
        <w:t>entrevistador</w:t>
      </w:r>
      <w:r w:rsidR="007C53D0" w:rsidRPr="00586961">
        <w:rPr>
          <w:rFonts w:ascii="Arial" w:hAnsi="Arial" w:cs="Arial"/>
        </w:rPr>
        <w:t>a o entrevistador</w:t>
      </w:r>
      <w:r w:rsidR="00560AF6" w:rsidRPr="00586961">
        <w:rPr>
          <w:rFonts w:ascii="Arial" w:hAnsi="Arial" w:cs="Arial"/>
        </w:rPr>
        <w:t xml:space="preserve"> realizó las llamadas telefónicas a los números de su muestra</w:t>
      </w:r>
      <w:r w:rsidR="006C0A6A" w:rsidRPr="00586961">
        <w:rPr>
          <w:rFonts w:ascii="Arial" w:hAnsi="Arial" w:cs="Arial"/>
        </w:rPr>
        <w:t xml:space="preserve">. A </w:t>
      </w:r>
      <w:r w:rsidR="00560AF6" w:rsidRPr="00586961">
        <w:rPr>
          <w:rFonts w:ascii="Arial" w:hAnsi="Arial" w:cs="Arial"/>
        </w:rPr>
        <w:t xml:space="preserve">la par de la entrevista, capturó la información en el sistema </w:t>
      </w:r>
      <w:r w:rsidR="007C53D0" w:rsidRPr="00586961">
        <w:rPr>
          <w:rFonts w:ascii="Arial" w:hAnsi="Arial" w:cs="Arial"/>
        </w:rPr>
        <w:t xml:space="preserve">que se </w:t>
      </w:r>
      <w:r w:rsidR="00560AF6" w:rsidRPr="00586961">
        <w:rPr>
          <w:rFonts w:ascii="Arial" w:hAnsi="Arial" w:cs="Arial"/>
        </w:rPr>
        <w:t>desarroll</w:t>
      </w:r>
      <w:r w:rsidR="007C53D0" w:rsidRPr="00586961">
        <w:rPr>
          <w:rFonts w:ascii="Arial" w:hAnsi="Arial" w:cs="Arial"/>
        </w:rPr>
        <w:t>ó</w:t>
      </w:r>
      <w:r w:rsidR="00560AF6" w:rsidRPr="00586961">
        <w:rPr>
          <w:rFonts w:ascii="Arial" w:hAnsi="Arial" w:cs="Arial"/>
        </w:rPr>
        <w:t xml:space="preserve"> para tal efecto, de acuerdo con las especificaciones plasmadas en el </w:t>
      </w:r>
      <w:r w:rsidR="00356A36" w:rsidRPr="00586961">
        <w:rPr>
          <w:rFonts w:ascii="Arial" w:hAnsi="Arial" w:cs="Arial"/>
          <w:i/>
          <w:iCs/>
        </w:rPr>
        <w:t>M</w:t>
      </w:r>
      <w:r w:rsidR="00560AF6" w:rsidRPr="00586961">
        <w:rPr>
          <w:rFonts w:ascii="Arial" w:hAnsi="Arial" w:cs="Arial"/>
          <w:i/>
          <w:iCs/>
        </w:rPr>
        <w:t>anual del entrevistador</w:t>
      </w:r>
      <w:r w:rsidR="007C53D0" w:rsidRPr="00586961">
        <w:rPr>
          <w:rFonts w:ascii="Arial" w:hAnsi="Arial" w:cs="Arial"/>
        </w:rPr>
        <w:t>. La</w:t>
      </w:r>
      <w:r w:rsidR="00560AF6" w:rsidRPr="00586961">
        <w:rPr>
          <w:rFonts w:ascii="Arial" w:hAnsi="Arial" w:cs="Arial"/>
        </w:rPr>
        <w:t xml:space="preserve">s </w:t>
      </w:r>
      <w:r w:rsidR="006C0A6A" w:rsidRPr="00586961">
        <w:rPr>
          <w:rFonts w:ascii="Arial" w:hAnsi="Arial" w:cs="Arial"/>
        </w:rPr>
        <w:t xml:space="preserve">y los </w:t>
      </w:r>
      <w:r w:rsidR="00560AF6" w:rsidRPr="00586961">
        <w:rPr>
          <w:rFonts w:ascii="Arial" w:hAnsi="Arial" w:cs="Arial"/>
        </w:rPr>
        <w:t xml:space="preserve">supervisores </w:t>
      </w:r>
      <w:r w:rsidR="007C53D0" w:rsidRPr="00586961">
        <w:rPr>
          <w:rFonts w:ascii="Arial" w:hAnsi="Arial" w:cs="Arial"/>
        </w:rPr>
        <w:t>se</w:t>
      </w:r>
      <w:r w:rsidR="00560AF6" w:rsidRPr="00586961">
        <w:rPr>
          <w:rFonts w:ascii="Arial" w:hAnsi="Arial" w:cs="Arial"/>
        </w:rPr>
        <w:t xml:space="preserve"> encarga</w:t>
      </w:r>
      <w:r w:rsidR="007C53D0" w:rsidRPr="00586961">
        <w:rPr>
          <w:rFonts w:ascii="Arial" w:hAnsi="Arial" w:cs="Arial"/>
        </w:rPr>
        <w:t>ron</w:t>
      </w:r>
      <w:r w:rsidR="00560AF6" w:rsidRPr="00586961">
        <w:rPr>
          <w:rFonts w:ascii="Arial" w:hAnsi="Arial" w:cs="Arial"/>
        </w:rPr>
        <w:t xml:space="preserve"> de realizar la planeación y asignación de cargas de trabajo y </w:t>
      </w:r>
      <w:r w:rsidRPr="00586961">
        <w:rPr>
          <w:rFonts w:ascii="Arial" w:hAnsi="Arial" w:cs="Arial"/>
        </w:rPr>
        <w:t xml:space="preserve">de </w:t>
      </w:r>
      <w:r w:rsidR="00560AF6" w:rsidRPr="00586961">
        <w:rPr>
          <w:rFonts w:ascii="Arial" w:hAnsi="Arial" w:cs="Arial"/>
        </w:rPr>
        <w:t xml:space="preserve">recibir la información sobre el avance </w:t>
      </w:r>
      <w:r w:rsidR="002D2933" w:rsidRPr="00586961">
        <w:rPr>
          <w:rFonts w:ascii="Arial" w:hAnsi="Arial" w:cs="Arial"/>
        </w:rPr>
        <w:t xml:space="preserve">y </w:t>
      </w:r>
      <w:r w:rsidRPr="00586961">
        <w:rPr>
          <w:rFonts w:ascii="Arial" w:hAnsi="Arial" w:cs="Arial"/>
        </w:rPr>
        <w:t>durante el levantamiento</w:t>
      </w:r>
      <w:r w:rsidR="007C53D0" w:rsidRPr="00586961">
        <w:rPr>
          <w:rFonts w:ascii="Arial" w:hAnsi="Arial" w:cs="Arial"/>
        </w:rPr>
        <w:t>. De esta manera se llevó</w:t>
      </w:r>
      <w:r w:rsidR="00356A36" w:rsidRPr="00586961">
        <w:rPr>
          <w:rFonts w:ascii="Arial" w:hAnsi="Arial" w:cs="Arial"/>
        </w:rPr>
        <w:t xml:space="preserve"> a cabo </w:t>
      </w:r>
      <w:r w:rsidR="00560AF6" w:rsidRPr="00586961">
        <w:rPr>
          <w:rFonts w:ascii="Arial" w:hAnsi="Arial" w:cs="Arial"/>
        </w:rPr>
        <w:t xml:space="preserve">el seguimiento respectivo y </w:t>
      </w:r>
      <w:r w:rsidR="00356A36" w:rsidRPr="00586961">
        <w:rPr>
          <w:rFonts w:ascii="Arial" w:hAnsi="Arial" w:cs="Arial"/>
        </w:rPr>
        <w:t xml:space="preserve">el </w:t>
      </w:r>
      <w:r w:rsidR="002D2933" w:rsidRPr="00586961">
        <w:rPr>
          <w:rFonts w:ascii="Arial" w:hAnsi="Arial" w:cs="Arial"/>
        </w:rPr>
        <w:t>control de calidad</w:t>
      </w:r>
      <w:r w:rsidR="00560AF6" w:rsidRPr="00586961">
        <w:rPr>
          <w:rFonts w:ascii="Arial" w:hAnsi="Arial" w:cs="Arial"/>
        </w:rPr>
        <w:t>.</w:t>
      </w:r>
    </w:p>
    <w:p w14:paraId="6DC5A6E7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</w:p>
    <w:p w14:paraId="52A0DAD0" w14:textId="0E33EAD2" w:rsidR="00560AF6" w:rsidRPr="00586961" w:rsidRDefault="007C53D0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>E</w:t>
      </w:r>
      <w:r w:rsidR="00560AF6" w:rsidRPr="00586961">
        <w:rPr>
          <w:rFonts w:ascii="Arial" w:hAnsi="Arial" w:cs="Arial"/>
        </w:rPr>
        <w:t xml:space="preserve">n todo momento, </w:t>
      </w:r>
      <w:r w:rsidR="006C0A6A" w:rsidRPr="00586961">
        <w:rPr>
          <w:rFonts w:ascii="Arial" w:hAnsi="Arial" w:cs="Arial"/>
        </w:rPr>
        <w:t>qui</w:t>
      </w:r>
      <w:r w:rsidR="00924522" w:rsidRPr="00586961">
        <w:rPr>
          <w:rFonts w:ascii="Arial" w:hAnsi="Arial" w:cs="Arial"/>
        </w:rPr>
        <w:t xml:space="preserve">enes </w:t>
      </w:r>
      <w:r w:rsidR="00560AF6" w:rsidRPr="00586961">
        <w:rPr>
          <w:rFonts w:ascii="Arial" w:hAnsi="Arial" w:cs="Arial"/>
        </w:rPr>
        <w:t xml:space="preserve">intervinieron en estas tareas observaron las recomendaciones </w:t>
      </w:r>
      <w:r w:rsidRPr="00586961">
        <w:rPr>
          <w:rFonts w:ascii="Arial" w:hAnsi="Arial" w:cs="Arial"/>
        </w:rPr>
        <w:t xml:space="preserve">que se </w:t>
      </w:r>
      <w:r w:rsidR="00356A36" w:rsidRPr="00586961">
        <w:rPr>
          <w:rFonts w:ascii="Arial" w:hAnsi="Arial" w:cs="Arial"/>
        </w:rPr>
        <w:t>estableci</w:t>
      </w:r>
      <w:r w:rsidRPr="00586961">
        <w:rPr>
          <w:rFonts w:ascii="Arial" w:hAnsi="Arial" w:cs="Arial"/>
        </w:rPr>
        <w:t>eron</w:t>
      </w:r>
      <w:r w:rsidR="00560AF6" w:rsidRPr="00586961">
        <w:rPr>
          <w:rFonts w:ascii="Arial" w:hAnsi="Arial" w:cs="Arial"/>
        </w:rPr>
        <w:t xml:space="preserve"> </w:t>
      </w:r>
      <w:r w:rsidR="00950EB3" w:rsidRPr="00586961">
        <w:rPr>
          <w:rFonts w:ascii="Arial" w:hAnsi="Arial" w:cs="Arial"/>
        </w:rPr>
        <w:t>durante la capacitación</w:t>
      </w:r>
      <w:r w:rsidRPr="00586961">
        <w:rPr>
          <w:rFonts w:ascii="Arial" w:hAnsi="Arial" w:cs="Arial"/>
        </w:rPr>
        <w:t>. El objetivo fue</w:t>
      </w:r>
      <w:r w:rsidR="00560AF6" w:rsidRPr="00586961">
        <w:rPr>
          <w:rFonts w:ascii="Arial" w:hAnsi="Arial" w:cs="Arial"/>
        </w:rPr>
        <w:t xml:space="preserve"> garantizar la calidad de los datos</w:t>
      </w:r>
      <w:r w:rsidR="00950EB3" w:rsidRPr="00586961">
        <w:rPr>
          <w:rFonts w:ascii="Arial" w:hAnsi="Arial" w:cs="Arial"/>
        </w:rPr>
        <w:t>, tales</w:t>
      </w:r>
      <w:r w:rsidR="00560AF6" w:rsidRPr="00586961">
        <w:rPr>
          <w:rFonts w:ascii="Arial" w:hAnsi="Arial" w:cs="Arial"/>
        </w:rPr>
        <w:t xml:space="preserve"> como: técnica de la entrevista, llamadas reiteradas si no se contesta</w:t>
      </w:r>
      <w:r w:rsidR="00356A36" w:rsidRPr="00586961">
        <w:rPr>
          <w:rFonts w:ascii="Arial" w:hAnsi="Arial" w:cs="Arial"/>
        </w:rPr>
        <w:t>ba</w:t>
      </w:r>
      <w:r w:rsidR="00560AF6" w:rsidRPr="00586961">
        <w:rPr>
          <w:rFonts w:ascii="Arial" w:hAnsi="Arial" w:cs="Arial"/>
        </w:rPr>
        <w:t xml:space="preserve"> o localiza</w:t>
      </w:r>
      <w:r w:rsidR="00356A36" w:rsidRPr="00586961">
        <w:rPr>
          <w:rFonts w:ascii="Arial" w:hAnsi="Arial" w:cs="Arial"/>
        </w:rPr>
        <w:t xml:space="preserve">ba el </w:t>
      </w:r>
      <w:r w:rsidR="00560AF6" w:rsidRPr="00586961">
        <w:rPr>
          <w:rFonts w:ascii="Arial" w:hAnsi="Arial" w:cs="Arial"/>
        </w:rPr>
        <w:t>informante adecuado, verificación de la no entrevista, supervisión, captura y validación de información</w:t>
      </w:r>
      <w:r w:rsidR="00356A36" w:rsidRPr="00586961">
        <w:rPr>
          <w:rFonts w:ascii="Arial" w:hAnsi="Arial" w:cs="Arial"/>
        </w:rPr>
        <w:t>,</w:t>
      </w:r>
      <w:r w:rsidR="00884F52" w:rsidRPr="00586961">
        <w:rPr>
          <w:rFonts w:ascii="Arial" w:hAnsi="Arial" w:cs="Arial"/>
        </w:rPr>
        <w:t xml:space="preserve"> todo</w:t>
      </w:r>
      <w:r w:rsidR="00560AF6" w:rsidRPr="00586961">
        <w:rPr>
          <w:rFonts w:ascii="Arial" w:hAnsi="Arial" w:cs="Arial"/>
        </w:rPr>
        <w:t xml:space="preserve"> a través del sistema respectivo.</w:t>
      </w:r>
    </w:p>
    <w:p w14:paraId="7FF730CE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</w:p>
    <w:p w14:paraId="54F8F682" w14:textId="3B491005" w:rsidR="00560AF6" w:rsidRPr="00586961" w:rsidRDefault="00356A3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Con la finalidad de </w:t>
      </w:r>
      <w:r w:rsidR="00560AF6" w:rsidRPr="00586961">
        <w:rPr>
          <w:rFonts w:ascii="Arial" w:hAnsi="Arial" w:cs="Arial"/>
        </w:rPr>
        <w:t xml:space="preserve">resolver las dudas y planteamientos operativos que surgieron durante el levantamiento de la encuesta, se habilitó un apartado en el Foro de consultas que de manera permanente mantiene la SOEEP </w:t>
      </w:r>
      <w:r w:rsidR="00F86163" w:rsidRPr="00586961">
        <w:rPr>
          <w:rFonts w:ascii="Arial" w:hAnsi="Arial" w:cs="Arial"/>
        </w:rPr>
        <w:t>en una plataforma dinámica</w:t>
      </w:r>
      <w:r w:rsidR="007C53D0" w:rsidRPr="00586961">
        <w:rPr>
          <w:rFonts w:ascii="Arial" w:hAnsi="Arial" w:cs="Arial"/>
        </w:rPr>
        <w:t xml:space="preserve">. Esta plataforma </w:t>
      </w:r>
      <w:r w:rsidR="00DF2CA4" w:rsidRPr="00586961">
        <w:rPr>
          <w:rFonts w:ascii="Arial" w:hAnsi="Arial" w:cs="Arial"/>
        </w:rPr>
        <w:t xml:space="preserve">sirvió </w:t>
      </w:r>
      <w:r w:rsidR="00560AF6" w:rsidRPr="00586961">
        <w:rPr>
          <w:rFonts w:ascii="Arial" w:hAnsi="Arial" w:cs="Arial"/>
        </w:rPr>
        <w:t>como medio de comunicación con las coordinaciones estatales y las áreas operativas de las encuestas que controla. El Foro de</w:t>
      </w:r>
      <w:r w:rsidRPr="00586961">
        <w:rPr>
          <w:rFonts w:ascii="Arial" w:hAnsi="Arial" w:cs="Arial"/>
        </w:rPr>
        <w:t xml:space="preserve"> la</w:t>
      </w:r>
      <w:r w:rsidR="00560AF6" w:rsidRPr="00586961">
        <w:rPr>
          <w:rFonts w:ascii="Arial" w:hAnsi="Arial" w:cs="Arial"/>
        </w:rPr>
        <w:t xml:space="preserve"> ENAPE se dividió en seis subcategorías: </w:t>
      </w:r>
      <w:r w:rsidRPr="00586961">
        <w:rPr>
          <w:rFonts w:ascii="Arial" w:hAnsi="Arial" w:cs="Arial"/>
        </w:rPr>
        <w:t>l</w:t>
      </w:r>
      <w:r w:rsidR="00560AF6" w:rsidRPr="00586961">
        <w:rPr>
          <w:rFonts w:ascii="Arial" w:hAnsi="Arial" w:cs="Arial"/>
        </w:rPr>
        <w:t xml:space="preserve">ogística de campo, </w:t>
      </w:r>
      <w:r w:rsidRPr="00586961">
        <w:rPr>
          <w:rFonts w:ascii="Arial" w:hAnsi="Arial" w:cs="Arial"/>
        </w:rPr>
        <w:t>a</w:t>
      </w:r>
      <w:r w:rsidR="00560AF6" w:rsidRPr="00586961">
        <w:rPr>
          <w:rFonts w:ascii="Arial" w:hAnsi="Arial" w:cs="Arial"/>
        </w:rPr>
        <w:t xml:space="preserve">spectos </w:t>
      </w:r>
      <w:r w:rsidRPr="00586961">
        <w:rPr>
          <w:rFonts w:ascii="Arial" w:hAnsi="Arial" w:cs="Arial"/>
        </w:rPr>
        <w:t>c</w:t>
      </w:r>
      <w:r w:rsidR="00560AF6" w:rsidRPr="00586961">
        <w:rPr>
          <w:rFonts w:ascii="Arial" w:hAnsi="Arial" w:cs="Arial"/>
        </w:rPr>
        <w:t xml:space="preserve">onceptuales, </w:t>
      </w:r>
      <w:r w:rsidRPr="00586961">
        <w:rPr>
          <w:rFonts w:ascii="Arial" w:hAnsi="Arial" w:cs="Arial"/>
        </w:rPr>
        <w:t>s</w:t>
      </w:r>
      <w:r w:rsidR="00560AF6" w:rsidRPr="00586961">
        <w:rPr>
          <w:rFonts w:ascii="Arial" w:hAnsi="Arial" w:cs="Arial"/>
        </w:rPr>
        <w:t xml:space="preserve">upervisión, </w:t>
      </w:r>
      <w:r w:rsidRPr="00586961">
        <w:rPr>
          <w:rFonts w:ascii="Arial" w:hAnsi="Arial" w:cs="Arial"/>
        </w:rPr>
        <w:t>s</w:t>
      </w:r>
      <w:r w:rsidR="00560AF6" w:rsidRPr="00586961">
        <w:rPr>
          <w:rFonts w:ascii="Arial" w:hAnsi="Arial" w:cs="Arial"/>
        </w:rPr>
        <w:t xml:space="preserve">istema de captura, </w:t>
      </w:r>
      <w:r w:rsidRPr="00586961">
        <w:rPr>
          <w:rFonts w:ascii="Arial" w:hAnsi="Arial" w:cs="Arial"/>
        </w:rPr>
        <w:t>s</w:t>
      </w:r>
      <w:r w:rsidR="00560AF6" w:rsidRPr="00586961">
        <w:rPr>
          <w:rFonts w:ascii="Arial" w:hAnsi="Arial" w:cs="Arial"/>
        </w:rPr>
        <w:t xml:space="preserve">eguimiento y </w:t>
      </w:r>
      <w:r w:rsidRPr="00586961">
        <w:rPr>
          <w:rFonts w:ascii="Arial" w:hAnsi="Arial" w:cs="Arial"/>
        </w:rPr>
        <w:t>c</w:t>
      </w:r>
      <w:r w:rsidR="00560AF6" w:rsidRPr="00586961">
        <w:rPr>
          <w:rFonts w:ascii="Arial" w:hAnsi="Arial" w:cs="Arial"/>
        </w:rPr>
        <w:t xml:space="preserve">apacitación. las dudas planteadas en cada una de ellas </w:t>
      </w:r>
      <w:r w:rsidRPr="00586961">
        <w:rPr>
          <w:rFonts w:ascii="Arial" w:hAnsi="Arial" w:cs="Arial"/>
        </w:rPr>
        <w:t xml:space="preserve">las respondió </w:t>
      </w:r>
      <w:r w:rsidR="00560AF6" w:rsidRPr="00586961">
        <w:rPr>
          <w:rFonts w:ascii="Arial" w:hAnsi="Arial" w:cs="Arial"/>
        </w:rPr>
        <w:t>personal experto en cada uno de los temas.</w:t>
      </w:r>
    </w:p>
    <w:p w14:paraId="6E15C618" w14:textId="5A171575" w:rsidR="00560AF6" w:rsidRPr="00586961" w:rsidRDefault="00560AF6" w:rsidP="007C53D0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FF0000"/>
        </w:rPr>
      </w:pPr>
    </w:p>
    <w:p w14:paraId="545D83FF" w14:textId="7CF867B4" w:rsidR="00560AF6" w:rsidRPr="00586961" w:rsidRDefault="00560AF6" w:rsidP="00286C83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La supervisión tuvo como objetivo corroborar que el </w:t>
      </w:r>
      <w:r w:rsidR="00356A36" w:rsidRPr="00586961">
        <w:rPr>
          <w:rFonts w:ascii="Arial" w:hAnsi="Arial" w:cs="Arial"/>
        </w:rPr>
        <w:t xml:space="preserve">inicio </w:t>
      </w:r>
      <w:r w:rsidRPr="00586961">
        <w:rPr>
          <w:rFonts w:ascii="Arial" w:hAnsi="Arial" w:cs="Arial"/>
        </w:rPr>
        <w:t xml:space="preserve">y </w:t>
      </w:r>
      <w:r w:rsidR="00356A36" w:rsidRPr="00586961">
        <w:rPr>
          <w:rFonts w:ascii="Arial" w:hAnsi="Arial" w:cs="Arial"/>
        </w:rPr>
        <w:t xml:space="preserve">el </w:t>
      </w:r>
      <w:r w:rsidRPr="00586961">
        <w:rPr>
          <w:rFonts w:ascii="Arial" w:hAnsi="Arial" w:cs="Arial"/>
        </w:rPr>
        <w:t xml:space="preserve">desarrollo del proyecto se </w:t>
      </w:r>
      <w:r w:rsidR="007C53D0" w:rsidRPr="00586961">
        <w:rPr>
          <w:rFonts w:ascii="Arial" w:hAnsi="Arial" w:cs="Arial"/>
        </w:rPr>
        <w:t>apegara a los</w:t>
      </w:r>
      <w:r w:rsidRPr="00586961">
        <w:rPr>
          <w:rFonts w:ascii="Arial" w:hAnsi="Arial" w:cs="Arial"/>
        </w:rPr>
        <w:t xml:space="preserve"> lineamientos establecidos</w:t>
      </w:r>
      <w:r w:rsidR="007C53D0" w:rsidRPr="00586961">
        <w:rPr>
          <w:rFonts w:ascii="Arial" w:hAnsi="Arial" w:cs="Arial"/>
        </w:rPr>
        <w:t>. El p</w:t>
      </w:r>
      <w:r w:rsidRPr="00586961">
        <w:rPr>
          <w:rFonts w:ascii="Arial" w:hAnsi="Arial" w:cs="Arial"/>
        </w:rPr>
        <w:t xml:space="preserve">ersonal de </w:t>
      </w:r>
      <w:r w:rsidR="00356A36" w:rsidRPr="00586961">
        <w:rPr>
          <w:rFonts w:ascii="Arial" w:hAnsi="Arial" w:cs="Arial"/>
        </w:rPr>
        <w:t>o</w:t>
      </w:r>
      <w:r w:rsidRPr="00586961">
        <w:rPr>
          <w:rFonts w:ascii="Arial" w:hAnsi="Arial" w:cs="Arial"/>
        </w:rPr>
        <w:t>ficina</w:t>
      </w:r>
      <w:r w:rsidR="00356A36" w:rsidRPr="00586961">
        <w:rPr>
          <w:rFonts w:ascii="Arial" w:hAnsi="Arial" w:cs="Arial"/>
        </w:rPr>
        <w:t>s</w:t>
      </w:r>
      <w:r w:rsidRPr="00586961">
        <w:rPr>
          <w:rFonts w:ascii="Arial" w:hAnsi="Arial" w:cs="Arial"/>
        </w:rPr>
        <w:t xml:space="preserve"> </w:t>
      </w:r>
      <w:r w:rsidR="00356A36" w:rsidRPr="00586961">
        <w:rPr>
          <w:rFonts w:ascii="Arial" w:hAnsi="Arial" w:cs="Arial"/>
        </w:rPr>
        <w:t>c</w:t>
      </w:r>
      <w:r w:rsidRPr="00586961">
        <w:rPr>
          <w:rFonts w:ascii="Arial" w:hAnsi="Arial" w:cs="Arial"/>
        </w:rPr>
        <w:t>entral</w:t>
      </w:r>
      <w:r w:rsidR="00356A36" w:rsidRPr="00586961">
        <w:rPr>
          <w:rFonts w:ascii="Arial" w:hAnsi="Arial" w:cs="Arial"/>
        </w:rPr>
        <w:t>es</w:t>
      </w:r>
      <w:r w:rsidRPr="00586961">
        <w:rPr>
          <w:rFonts w:ascii="Arial" w:hAnsi="Arial" w:cs="Arial"/>
        </w:rPr>
        <w:t xml:space="preserve"> </w:t>
      </w:r>
      <w:r w:rsidR="00356A36" w:rsidRPr="00586961">
        <w:rPr>
          <w:rFonts w:ascii="Arial" w:hAnsi="Arial" w:cs="Arial"/>
        </w:rPr>
        <w:t>se encargó</w:t>
      </w:r>
      <w:r w:rsidRPr="00586961">
        <w:rPr>
          <w:rFonts w:ascii="Arial" w:hAnsi="Arial" w:cs="Arial"/>
        </w:rPr>
        <w:t xml:space="preserve"> de elaborar un plan de supervisión para la encuesta</w:t>
      </w:r>
      <w:r w:rsidR="00261AA9" w:rsidRPr="00586961">
        <w:rPr>
          <w:rFonts w:ascii="Arial" w:hAnsi="Arial" w:cs="Arial"/>
        </w:rPr>
        <w:t xml:space="preserve"> que, </w:t>
      </w:r>
      <w:r w:rsidRPr="00586961">
        <w:rPr>
          <w:rFonts w:ascii="Arial" w:hAnsi="Arial" w:cs="Arial"/>
        </w:rPr>
        <w:t>en general</w:t>
      </w:r>
      <w:r w:rsidR="00261AA9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consistió en la </w:t>
      </w:r>
      <w:r w:rsidR="009820FE" w:rsidRPr="00586961">
        <w:rPr>
          <w:rFonts w:ascii="Arial" w:hAnsi="Arial" w:cs="Arial"/>
        </w:rPr>
        <w:t>v</w:t>
      </w:r>
      <w:r w:rsidRPr="00586961">
        <w:rPr>
          <w:rFonts w:ascii="Arial" w:hAnsi="Arial" w:cs="Arial"/>
        </w:rPr>
        <w:t xml:space="preserve">erificación de la llamada, </w:t>
      </w:r>
      <w:r w:rsidR="009820FE" w:rsidRPr="00586961">
        <w:rPr>
          <w:rFonts w:ascii="Arial" w:hAnsi="Arial" w:cs="Arial"/>
        </w:rPr>
        <w:t>s</w:t>
      </w:r>
      <w:r w:rsidRPr="00586961">
        <w:rPr>
          <w:rFonts w:ascii="Arial" w:hAnsi="Arial" w:cs="Arial"/>
        </w:rPr>
        <w:t xml:space="preserve">ecuencias cortas y </w:t>
      </w:r>
      <w:r w:rsidR="009820FE" w:rsidRPr="00586961">
        <w:rPr>
          <w:rFonts w:ascii="Arial" w:hAnsi="Arial" w:cs="Arial"/>
        </w:rPr>
        <w:t>n</w:t>
      </w:r>
      <w:r w:rsidRPr="00586961">
        <w:rPr>
          <w:rFonts w:ascii="Arial" w:hAnsi="Arial" w:cs="Arial"/>
        </w:rPr>
        <w:t>o respuesta.</w:t>
      </w:r>
    </w:p>
    <w:p w14:paraId="229DC274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21E1F"/>
        </w:rPr>
      </w:pPr>
    </w:p>
    <w:p w14:paraId="19399670" w14:textId="0A52F0BB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</w:rPr>
        <w:t xml:space="preserve">De manera aleatoria, </w:t>
      </w:r>
      <w:r w:rsidR="0059535B" w:rsidRPr="00586961">
        <w:rPr>
          <w:rFonts w:ascii="Arial" w:hAnsi="Arial" w:cs="Arial"/>
        </w:rPr>
        <w:t xml:space="preserve">la </w:t>
      </w:r>
      <w:r w:rsidR="00261AA9" w:rsidRPr="00586961">
        <w:rPr>
          <w:rFonts w:ascii="Arial" w:hAnsi="Arial" w:cs="Arial"/>
        </w:rPr>
        <w:t xml:space="preserve">o el </w:t>
      </w:r>
      <w:r w:rsidRPr="00586961">
        <w:rPr>
          <w:rFonts w:ascii="Arial" w:hAnsi="Arial" w:cs="Arial"/>
        </w:rPr>
        <w:t xml:space="preserve">supervisor </w:t>
      </w:r>
      <w:r w:rsidR="0059535B" w:rsidRPr="00586961">
        <w:rPr>
          <w:rFonts w:ascii="Arial" w:hAnsi="Arial" w:cs="Arial"/>
        </w:rPr>
        <w:t>marcó</w:t>
      </w:r>
      <w:r w:rsidRPr="00586961">
        <w:rPr>
          <w:rFonts w:ascii="Arial" w:hAnsi="Arial" w:cs="Arial"/>
        </w:rPr>
        <w:t xml:space="preserve"> a uno de cada </w:t>
      </w:r>
      <w:r w:rsidR="00AA174C" w:rsidRPr="00586961">
        <w:rPr>
          <w:rFonts w:ascii="Arial" w:hAnsi="Arial" w:cs="Arial"/>
        </w:rPr>
        <w:t>10</w:t>
      </w:r>
      <w:r w:rsidRPr="00586961">
        <w:rPr>
          <w:rFonts w:ascii="Arial" w:hAnsi="Arial" w:cs="Arial"/>
        </w:rPr>
        <w:t xml:space="preserve"> números telefónicos del total de entrevistas con resultado 00 para verificar que </w:t>
      </w:r>
      <w:r w:rsidR="00AA174C" w:rsidRPr="00586961">
        <w:rPr>
          <w:rFonts w:ascii="Arial" w:hAnsi="Arial" w:cs="Arial"/>
        </w:rPr>
        <w:t>quien en</w:t>
      </w:r>
      <w:r w:rsidR="00357349" w:rsidRPr="00586961">
        <w:rPr>
          <w:rFonts w:ascii="Arial" w:hAnsi="Arial" w:cs="Arial"/>
        </w:rPr>
        <w:t>trevistara hubiera</w:t>
      </w:r>
      <w:r w:rsidR="000302C5" w:rsidRPr="00586961">
        <w:rPr>
          <w:rFonts w:ascii="Arial" w:hAnsi="Arial" w:cs="Arial"/>
        </w:rPr>
        <w:t xml:space="preserve"> hecho su trabajo. </w:t>
      </w:r>
      <w:r w:rsidR="00357349" w:rsidRPr="00586961">
        <w:rPr>
          <w:rFonts w:ascii="Arial" w:hAnsi="Arial" w:cs="Arial"/>
        </w:rPr>
        <w:t xml:space="preserve"> </w:t>
      </w:r>
      <w:r w:rsidRPr="00586961">
        <w:rPr>
          <w:rFonts w:ascii="Arial" w:hAnsi="Arial" w:cs="Arial"/>
        </w:rPr>
        <w:t>También verificó los casos en los que se present</w:t>
      </w:r>
      <w:r w:rsidR="0059535B" w:rsidRPr="00586961">
        <w:rPr>
          <w:rFonts w:ascii="Arial" w:hAnsi="Arial" w:cs="Arial"/>
        </w:rPr>
        <w:t>ó una</w:t>
      </w:r>
      <w:r w:rsidRPr="00586961">
        <w:rPr>
          <w:rFonts w:ascii="Arial" w:hAnsi="Arial" w:cs="Arial"/>
        </w:rPr>
        <w:t xml:space="preserve"> entrevista lograda</w:t>
      </w:r>
      <w:r w:rsidR="00C2189A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</w:t>
      </w:r>
      <w:r w:rsidR="0059535B" w:rsidRPr="00586961">
        <w:rPr>
          <w:rFonts w:ascii="Arial" w:hAnsi="Arial" w:cs="Arial"/>
        </w:rPr>
        <w:t>pero</w:t>
      </w:r>
      <w:r w:rsidRPr="00586961">
        <w:rPr>
          <w:rFonts w:ascii="Arial" w:hAnsi="Arial" w:cs="Arial"/>
        </w:rPr>
        <w:t xml:space="preserve"> con reporte de</w:t>
      </w:r>
      <w:r w:rsidR="000302C5" w:rsidRPr="00586961">
        <w:rPr>
          <w:rFonts w:ascii="Arial" w:hAnsi="Arial" w:cs="Arial"/>
        </w:rPr>
        <w:t xml:space="preserve"> no haber contado </w:t>
      </w:r>
      <w:r w:rsidRPr="00586961">
        <w:rPr>
          <w:rFonts w:ascii="Arial" w:hAnsi="Arial" w:cs="Arial"/>
        </w:rPr>
        <w:t>con residentes de 0 a 29 años en la vivienda</w:t>
      </w:r>
      <w:r w:rsidR="0059535B" w:rsidRPr="00586961">
        <w:rPr>
          <w:rFonts w:ascii="Arial" w:hAnsi="Arial" w:cs="Arial"/>
        </w:rPr>
        <w:t>. La intención fue</w:t>
      </w:r>
      <w:r w:rsidRPr="00586961">
        <w:rPr>
          <w:rFonts w:ascii="Arial" w:hAnsi="Arial" w:cs="Arial"/>
        </w:rPr>
        <w:t xml:space="preserve"> ratificar el código o</w:t>
      </w:r>
      <w:r w:rsidR="0059535B" w:rsidRPr="00586961">
        <w:rPr>
          <w:rFonts w:ascii="Arial" w:hAnsi="Arial" w:cs="Arial"/>
        </w:rPr>
        <w:t>,</w:t>
      </w:r>
      <w:r w:rsidRPr="00586961">
        <w:rPr>
          <w:rFonts w:ascii="Arial" w:hAnsi="Arial" w:cs="Arial"/>
        </w:rPr>
        <w:t xml:space="preserve"> en su caso, recuperar la entrevista.</w:t>
      </w:r>
    </w:p>
    <w:p w14:paraId="514D064D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</w:p>
    <w:p w14:paraId="12F799FB" w14:textId="6F4F5EBD" w:rsidR="006F102F" w:rsidRPr="00586961" w:rsidRDefault="00560AF6" w:rsidP="007C3836">
      <w:pPr>
        <w:pStyle w:val="Subttulo"/>
        <w:spacing w:after="0" w:line="240" w:lineRule="auto"/>
        <w:ind w:left="-426" w:right="-519"/>
        <w:jc w:val="both"/>
        <w:rPr>
          <w:rFonts w:ascii="Arial" w:eastAsiaTheme="minorEastAsia" w:hAnsi="Arial" w:cs="Arial"/>
          <w:i w:val="0"/>
          <w:iCs w:val="0"/>
          <w:color w:val="auto"/>
          <w:spacing w:val="0"/>
        </w:rPr>
      </w:pP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>La verificación de la no entrevista se enfatizó en la recuperación de la información</w:t>
      </w:r>
      <w:r w:rsidR="0059535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. La supervisora o el 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>supervisor realizó una nueva llamada a estos números para ratificar el código, cambiarlo o recuperar la entrevista</w:t>
      </w:r>
      <w:r w:rsidR="0059535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>. Con esta acción se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logr</w:t>
      </w:r>
      <w:r w:rsidR="0059535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>ó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recuperar 1</w:t>
      </w:r>
      <w:r w:rsidR="0059535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209 entrevistas a nivel nacional, lo </w:t>
      </w:r>
      <w:r w:rsidR="0059535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>que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represent</w:t>
      </w:r>
      <w:r w:rsidR="0059535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>ó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5.3</w:t>
      </w:r>
      <w:r w:rsidR="00B0401B"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%</w:t>
      </w:r>
      <w:r w:rsidRPr="00586961">
        <w:rPr>
          <w:rFonts w:ascii="Arial" w:eastAsiaTheme="minorEastAsia" w:hAnsi="Arial" w:cs="Arial"/>
          <w:i w:val="0"/>
          <w:iCs w:val="0"/>
          <w:color w:val="auto"/>
          <w:spacing w:val="0"/>
        </w:rPr>
        <w:t xml:space="preserve"> de las entrevistas logradas.</w:t>
      </w:r>
    </w:p>
    <w:p w14:paraId="3FDAFC23" w14:textId="77777777" w:rsidR="006F102F" w:rsidRPr="00586961" w:rsidRDefault="006F102F" w:rsidP="007C3836">
      <w:pPr>
        <w:ind w:left="-284" w:hanging="283"/>
        <w:rPr>
          <w:rFonts w:eastAsiaTheme="minorEastAsia"/>
          <w:lang w:eastAsia="en-US"/>
        </w:rPr>
      </w:pPr>
    </w:p>
    <w:p w14:paraId="3138C6D6" w14:textId="64440473" w:rsidR="0059535B" w:rsidRDefault="0059535B" w:rsidP="007C3836">
      <w:pPr>
        <w:ind w:left="-284" w:hanging="142"/>
        <w:jc w:val="both"/>
        <w:rPr>
          <w:rFonts w:ascii="Arial" w:hAnsi="Arial" w:cs="Arial"/>
          <w:b/>
          <w:bCs/>
        </w:rPr>
      </w:pPr>
    </w:p>
    <w:p w14:paraId="206BAEEF" w14:textId="5E22C3AA" w:rsidR="00183EB1" w:rsidRDefault="00183EB1" w:rsidP="007C3836">
      <w:pPr>
        <w:ind w:left="-284" w:hanging="142"/>
        <w:jc w:val="both"/>
        <w:rPr>
          <w:rFonts w:ascii="Arial" w:hAnsi="Arial" w:cs="Arial"/>
          <w:b/>
          <w:bCs/>
        </w:rPr>
      </w:pPr>
    </w:p>
    <w:p w14:paraId="76B93D7A" w14:textId="3B7860AA" w:rsidR="00183EB1" w:rsidRDefault="00183EB1" w:rsidP="007C3836">
      <w:pPr>
        <w:ind w:left="-284" w:hanging="142"/>
        <w:jc w:val="both"/>
        <w:rPr>
          <w:rFonts w:ascii="Arial" w:hAnsi="Arial" w:cs="Arial"/>
          <w:b/>
          <w:bCs/>
        </w:rPr>
      </w:pPr>
    </w:p>
    <w:p w14:paraId="1421309A" w14:textId="58524B6D" w:rsidR="00183EB1" w:rsidRDefault="00183EB1" w:rsidP="007C3836">
      <w:pPr>
        <w:ind w:left="-284" w:hanging="142"/>
        <w:jc w:val="both"/>
        <w:rPr>
          <w:rFonts w:ascii="Arial" w:hAnsi="Arial" w:cs="Arial"/>
          <w:b/>
          <w:bCs/>
        </w:rPr>
      </w:pPr>
    </w:p>
    <w:p w14:paraId="68247960" w14:textId="77777777" w:rsidR="00183EB1" w:rsidRPr="00586961" w:rsidRDefault="00183EB1" w:rsidP="007C3836">
      <w:pPr>
        <w:ind w:left="-284" w:hanging="142"/>
        <w:jc w:val="both"/>
        <w:rPr>
          <w:rFonts w:ascii="Arial" w:hAnsi="Arial" w:cs="Arial"/>
          <w:b/>
          <w:bCs/>
        </w:rPr>
      </w:pPr>
    </w:p>
    <w:p w14:paraId="4F07AF45" w14:textId="3923E5EF" w:rsidR="00560AF6" w:rsidRPr="00586961" w:rsidRDefault="00560AF6" w:rsidP="007C3836">
      <w:pPr>
        <w:ind w:left="-284" w:hanging="142"/>
        <w:jc w:val="both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</w:rPr>
        <w:lastRenderedPageBreak/>
        <w:t>Resultados del levantamiento de la ENAPE</w:t>
      </w:r>
    </w:p>
    <w:p w14:paraId="2390447E" w14:textId="77777777" w:rsidR="001E5E00" w:rsidRPr="00586961" w:rsidRDefault="001E5E00" w:rsidP="001E5E00">
      <w:pPr>
        <w:jc w:val="both"/>
        <w:rPr>
          <w:rFonts w:ascii="Arial" w:hAnsi="Arial" w:cs="Arial"/>
          <w:b/>
          <w:bCs/>
        </w:rPr>
      </w:pPr>
    </w:p>
    <w:tbl>
      <w:tblPr>
        <w:tblW w:w="8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560"/>
        <w:gridCol w:w="1926"/>
      </w:tblGrid>
      <w:tr w:rsidR="001E5E00" w:rsidRPr="00586961" w14:paraId="47591A1F" w14:textId="77777777" w:rsidTr="00DF055E">
        <w:trPr>
          <w:trHeight w:val="317"/>
          <w:tblHeader/>
        </w:trPr>
        <w:tc>
          <w:tcPr>
            <w:tcW w:w="5103" w:type="dxa"/>
            <w:vMerge w:val="restart"/>
            <w:tcBorders>
              <w:top w:val="nil"/>
              <w:left w:val="nil"/>
              <w:bottom w:val="single" w:sz="8" w:space="0" w:color="D9D9D9"/>
              <w:right w:val="single" w:sz="8" w:space="0" w:color="FFFFFF"/>
            </w:tcBorders>
            <w:shd w:val="clear" w:color="000000" w:fill="1277C6"/>
            <w:vAlign w:val="center"/>
            <w:hideMark/>
          </w:tcPr>
          <w:p w14:paraId="70A04B62" w14:textId="77777777" w:rsidR="001E5E00" w:rsidRPr="00586961" w:rsidRDefault="001E5E00" w:rsidP="00DF055E">
            <w:pPr>
              <w:ind w:firstLineChars="100" w:firstLine="241"/>
              <w:rPr>
                <w:rFonts w:ascii="Arial" w:hAnsi="Arial" w:cs="Arial"/>
                <w:b/>
                <w:bCs/>
                <w:color w:val="FFFFFF"/>
              </w:rPr>
            </w:pPr>
            <w:r w:rsidRPr="00586961">
              <w:rPr>
                <w:rFonts w:ascii="Arial" w:hAnsi="Arial" w:cs="Arial"/>
                <w:b/>
                <w:bCs/>
                <w:color w:val="FFFFFF"/>
              </w:rPr>
              <w:t>Resultado y código de la entrevista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1277C6"/>
            <w:vAlign w:val="center"/>
            <w:hideMark/>
          </w:tcPr>
          <w:p w14:paraId="5078DA3C" w14:textId="77777777" w:rsidR="001E5E00" w:rsidRPr="00586961" w:rsidRDefault="001E5E00" w:rsidP="00DF055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86961">
              <w:rPr>
                <w:rFonts w:ascii="Arial" w:hAnsi="Arial" w:cs="Arial"/>
                <w:b/>
                <w:bCs/>
                <w:color w:val="FFFFFF"/>
              </w:rPr>
              <w:t>ENAPE 2021</w:t>
            </w:r>
          </w:p>
        </w:tc>
      </w:tr>
      <w:tr w:rsidR="001E5E00" w:rsidRPr="00586961" w14:paraId="32FED6F4" w14:textId="77777777" w:rsidTr="00DF055E">
        <w:trPr>
          <w:trHeight w:val="317"/>
          <w:tblHeader/>
        </w:trPr>
        <w:tc>
          <w:tcPr>
            <w:tcW w:w="5103" w:type="dxa"/>
            <w:vMerge/>
            <w:tcBorders>
              <w:top w:val="nil"/>
              <w:left w:val="nil"/>
              <w:bottom w:val="single" w:sz="8" w:space="0" w:color="D9D9D9"/>
              <w:right w:val="single" w:sz="8" w:space="0" w:color="FFFFFF"/>
            </w:tcBorders>
            <w:vAlign w:val="center"/>
            <w:hideMark/>
          </w:tcPr>
          <w:p w14:paraId="404BE76F" w14:textId="77777777" w:rsidR="001E5E00" w:rsidRPr="00586961" w:rsidRDefault="001E5E00" w:rsidP="00DF055E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FFFFFF"/>
            </w:tcBorders>
            <w:shd w:val="clear" w:color="000000" w:fill="1277C6"/>
            <w:vAlign w:val="center"/>
            <w:hideMark/>
          </w:tcPr>
          <w:p w14:paraId="3AFA74CD" w14:textId="77777777" w:rsidR="001E5E00" w:rsidRPr="00586961" w:rsidRDefault="001E5E00" w:rsidP="00DF055E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586961">
              <w:rPr>
                <w:rFonts w:ascii="Arial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1277C6"/>
            <w:vAlign w:val="center"/>
            <w:hideMark/>
          </w:tcPr>
          <w:p w14:paraId="355FB065" w14:textId="77777777" w:rsidR="001E5E00" w:rsidRPr="00586961" w:rsidRDefault="001E5E00" w:rsidP="00DF055E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586961">
              <w:rPr>
                <w:rFonts w:ascii="Arial" w:hAnsi="Arial" w:cs="Arial"/>
                <w:b/>
                <w:bCs/>
                <w:color w:val="FFFFFF"/>
              </w:rPr>
              <w:t>Relativo</w:t>
            </w:r>
          </w:p>
        </w:tc>
      </w:tr>
      <w:tr w:rsidR="001E5E00" w:rsidRPr="00586961" w14:paraId="73AEB753" w14:textId="77777777" w:rsidTr="00DF055E">
        <w:trPr>
          <w:trHeight w:val="317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75891452" w14:textId="77777777" w:rsidR="001E5E00" w:rsidRPr="00586961" w:rsidRDefault="001E5E00" w:rsidP="00DF05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6961">
              <w:rPr>
                <w:rFonts w:ascii="Arial" w:hAnsi="Arial" w:cs="Arial"/>
                <w:b/>
                <w:bCs/>
                <w:color w:val="000000"/>
              </w:rPr>
              <w:t xml:space="preserve">Muestra de números telefónicos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26DD8B25" w14:textId="574A5345" w:rsidR="001E5E00" w:rsidRPr="00586961" w:rsidRDefault="001E5E00" w:rsidP="00DF05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86961">
              <w:rPr>
                <w:rFonts w:ascii="Arial" w:hAnsi="Arial" w:cs="Arial"/>
                <w:b/>
                <w:bCs/>
                <w:color w:val="000000"/>
              </w:rPr>
              <w:t>145 015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1C2FDFF0" w14:textId="77777777" w:rsidR="001E5E00" w:rsidRPr="00586961" w:rsidRDefault="001E5E00" w:rsidP="00DF05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86961">
              <w:rPr>
                <w:rFonts w:ascii="Arial" w:hAnsi="Arial" w:cs="Arial"/>
                <w:b/>
                <w:bCs/>
                <w:color w:val="000000"/>
              </w:rPr>
              <w:t>100.0</w:t>
            </w:r>
          </w:p>
        </w:tc>
      </w:tr>
      <w:tr w:rsidR="001E5E00" w:rsidRPr="00586961" w14:paraId="19626CFB" w14:textId="77777777" w:rsidTr="00DF055E">
        <w:trPr>
          <w:trHeight w:val="317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D6DCE5"/>
            <w:vAlign w:val="bottom"/>
            <w:hideMark/>
          </w:tcPr>
          <w:p w14:paraId="10BBF3C0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 xml:space="preserve">  Viviendas con contacto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D6DCE5"/>
            <w:vAlign w:val="bottom"/>
            <w:hideMark/>
          </w:tcPr>
          <w:p w14:paraId="1582C553" w14:textId="3B581A31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38 771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D6DCE5"/>
            <w:vAlign w:val="bottom"/>
            <w:hideMark/>
          </w:tcPr>
          <w:p w14:paraId="54D8B9F2" w14:textId="77777777" w:rsidR="001E5E00" w:rsidRPr="00586961" w:rsidRDefault="001E5E00" w:rsidP="00DF055E">
            <w:pPr>
              <w:ind w:firstLineChars="500" w:firstLine="1200"/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26.7</w:t>
            </w:r>
          </w:p>
        </w:tc>
      </w:tr>
      <w:tr w:rsidR="001E5E00" w:rsidRPr="00586961" w14:paraId="496ED848" w14:textId="77777777" w:rsidTr="00183EB1">
        <w:trPr>
          <w:trHeight w:val="441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6FFB9A85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 xml:space="preserve">   Viviendas con entrevista lograda (00)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2263C925" w14:textId="7A9856D1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22 719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69284869" w14:textId="77777777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58.6</w:t>
            </w:r>
          </w:p>
        </w:tc>
      </w:tr>
      <w:tr w:rsidR="001E5E00" w:rsidRPr="00586961" w14:paraId="163517F4" w14:textId="77777777" w:rsidTr="00DF055E">
        <w:trPr>
          <w:trHeight w:val="620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3C6C30D3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 xml:space="preserve">   Viviendas con población objetivo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1D99F35C" w14:textId="6E6EB664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14 456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3619C8B2" w14:textId="77777777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63.6</w:t>
            </w:r>
          </w:p>
        </w:tc>
      </w:tr>
      <w:tr w:rsidR="001E5E00" w:rsidRPr="00586961" w14:paraId="04F7F2F3" w14:textId="77777777" w:rsidTr="00183EB1">
        <w:trPr>
          <w:trHeight w:val="445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0DE4A377" w14:textId="77777777" w:rsidR="001E5E00" w:rsidRPr="00586961" w:rsidRDefault="001E5E00" w:rsidP="00DF05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6961">
              <w:rPr>
                <w:rFonts w:ascii="Arial" w:hAnsi="Arial" w:cs="Arial"/>
                <w:b/>
                <w:bCs/>
                <w:color w:val="000000"/>
              </w:rPr>
              <w:t xml:space="preserve">   (Información de personas de 0 a 29 años)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175FCC12" w14:textId="56C247F1" w:rsidR="001E5E00" w:rsidRPr="00586961" w:rsidRDefault="001E5E00" w:rsidP="00DF05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86961">
              <w:rPr>
                <w:rFonts w:ascii="Arial" w:hAnsi="Arial" w:cs="Arial"/>
                <w:b/>
                <w:bCs/>
                <w:color w:val="000000"/>
              </w:rPr>
              <w:t>32 343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1249F16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96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5E00" w:rsidRPr="00586961" w14:paraId="6958AA68" w14:textId="77777777" w:rsidTr="00DF055E">
        <w:trPr>
          <w:trHeight w:val="317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37301398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 xml:space="preserve">   Sin población objetivo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4A6C745A" w14:textId="4A023FC8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8 263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3DB87B22" w14:textId="77777777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36.4</w:t>
            </w:r>
          </w:p>
        </w:tc>
      </w:tr>
      <w:tr w:rsidR="001E5E00" w:rsidRPr="00586961" w14:paraId="50721916" w14:textId="77777777" w:rsidTr="00DF055E">
        <w:trPr>
          <w:trHeight w:val="317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098E3692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 xml:space="preserve">   Entrevista No lograda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2FD029E6" w14:textId="17B9767D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16 052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bottom"/>
            <w:hideMark/>
          </w:tcPr>
          <w:p w14:paraId="5FE4327F" w14:textId="77777777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41.4</w:t>
            </w:r>
          </w:p>
        </w:tc>
      </w:tr>
      <w:tr w:rsidR="001E5E00" w:rsidRPr="00586961" w14:paraId="2474E560" w14:textId="77777777" w:rsidTr="00DF055E">
        <w:trPr>
          <w:trHeight w:val="922"/>
        </w:trPr>
        <w:tc>
          <w:tcPr>
            <w:tcW w:w="5103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D6DCE5"/>
            <w:vAlign w:val="bottom"/>
            <w:hideMark/>
          </w:tcPr>
          <w:p w14:paraId="443950DC" w14:textId="77777777" w:rsidR="001E5E00" w:rsidRPr="00586961" w:rsidRDefault="001E5E00" w:rsidP="00DF055E">
            <w:pPr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 xml:space="preserve">  Sin Contacto (No respondió la llamada, no existe el número, otro)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D6DCE5"/>
            <w:vAlign w:val="bottom"/>
            <w:hideMark/>
          </w:tcPr>
          <w:p w14:paraId="65DFE907" w14:textId="3686F3B1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106 244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D6DCE5"/>
            <w:vAlign w:val="bottom"/>
            <w:hideMark/>
          </w:tcPr>
          <w:p w14:paraId="59FB9AF7" w14:textId="77777777" w:rsidR="001E5E00" w:rsidRPr="00586961" w:rsidRDefault="001E5E00" w:rsidP="00DF055E">
            <w:pPr>
              <w:jc w:val="right"/>
              <w:rPr>
                <w:rFonts w:ascii="Arial" w:hAnsi="Arial" w:cs="Arial"/>
                <w:color w:val="000000"/>
              </w:rPr>
            </w:pPr>
            <w:r w:rsidRPr="00586961">
              <w:rPr>
                <w:rFonts w:ascii="Arial" w:hAnsi="Arial" w:cs="Arial"/>
                <w:color w:val="000000"/>
              </w:rPr>
              <w:t>73.3</w:t>
            </w:r>
          </w:p>
        </w:tc>
      </w:tr>
    </w:tbl>
    <w:p w14:paraId="33906014" w14:textId="77777777" w:rsidR="001E5E00" w:rsidRPr="00586961" w:rsidRDefault="001E5E00" w:rsidP="001E5E00">
      <w:pPr>
        <w:jc w:val="both"/>
        <w:rPr>
          <w:rFonts w:ascii="Arial" w:hAnsi="Arial" w:cs="Arial"/>
          <w:b/>
          <w:bCs/>
        </w:rPr>
      </w:pPr>
    </w:p>
    <w:p w14:paraId="44C2AEB1" w14:textId="77777777" w:rsidR="001E5E00" w:rsidRPr="00586961" w:rsidRDefault="001E5E00" w:rsidP="001E5E00">
      <w:pPr>
        <w:jc w:val="both"/>
        <w:rPr>
          <w:rFonts w:ascii="Arial" w:hAnsi="Arial" w:cs="Arial"/>
          <w:b/>
          <w:bCs/>
        </w:rPr>
      </w:pPr>
    </w:p>
    <w:p w14:paraId="38C91928" w14:textId="134BF449" w:rsidR="00560AF6" w:rsidRPr="00586961" w:rsidRDefault="009820FE" w:rsidP="007C3836">
      <w:pPr>
        <w:ind w:left="-426" w:right="-519"/>
        <w:jc w:val="both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</w:rPr>
        <w:t>Glosario</w:t>
      </w:r>
      <w:r w:rsidR="00560AF6" w:rsidRPr="00586961">
        <w:rPr>
          <w:rStyle w:val="Refdenotaalpie"/>
          <w:rFonts w:ascii="Arial" w:hAnsi="Arial" w:cs="Arial"/>
          <w:b/>
          <w:bCs/>
        </w:rPr>
        <w:footnoteReference w:id="9"/>
      </w:r>
    </w:p>
    <w:p w14:paraId="15D6DF49" w14:textId="77777777" w:rsidR="00560AF6" w:rsidRPr="00586961" w:rsidRDefault="00560AF6" w:rsidP="007C3836">
      <w:pPr>
        <w:ind w:left="-426" w:right="-519"/>
        <w:jc w:val="both"/>
        <w:rPr>
          <w:rFonts w:ascii="Arial" w:hAnsi="Arial" w:cs="Arial"/>
          <w:b/>
          <w:bCs/>
        </w:rPr>
      </w:pPr>
    </w:p>
    <w:p w14:paraId="21FF4C05" w14:textId="381CAA2D" w:rsidR="00560AF6" w:rsidRPr="00586961" w:rsidRDefault="00560AF6" w:rsidP="007C3836">
      <w:pPr>
        <w:autoSpaceDE w:val="0"/>
        <w:autoSpaceDN w:val="0"/>
        <w:adjustRightInd w:val="0"/>
        <w:spacing w:after="160" w:line="259" w:lineRule="auto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Aprobado</w:t>
      </w:r>
      <w:r w:rsidR="00713401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  <w:color w:val="231F20"/>
        </w:rPr>
        <w:t>Alumn</w:t>
      </w:r>
      <w:r w:rsidR="008A1F6F" w:rsidRPr="00586961">
        <w:rPr>
          <w:rFonts w:ascii="Arial" w:hAnsi="Arial" w:cs="Arial"/>
          <w:color w:val="231F20"/>
        </w:rPr>
        <w:t>a o alumno</w:t>
      </w:r>
      <w:r w:rsidRPr="00586961">
        <w:rPr>
          <w:rFonts w:ascii="Arial" w:hAnsi="Arial" w:cs="Arial"/>
          <w:color w:val="231F20"/>
        </w:rPr>
        <w:t xml:space="preserve"> que, al haber acreditado todas las asignaturas u otras unidades de aprendizaje, es sujeto de promoción al siguiente grado o nivel educativo.</w:t>
      </w:r>
    </w:p>
    <w:p w14:paraId="5A143069" w14:textId="3EB94821" w:rsidR="00560AF6" w:rsidRPr="00586961" w:rsidRDefault="00560AF6" w:rsidP="007C3836">
      <w:pPr>
        <w:ind w:left="-426" w:right="-519"/>
        <w:jc w:val="both"/>
        <w:rPr>
          <w:rFonts w:ascii="Arial" w:hAnsi="Arial" w:cs="Arial"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Ciclo escolar</w:t>
      </w:r>
      <w:r w:rsidR="001D2629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  <w:color w:val="231F20"/>
        </w:rPr>
        <w:t xml:space="preserve">Lapso oficial en que se realizan las actividades escolares en el </w:t>
      </w:r>
      <w:r w:rsidR="00ED70CB" w:rsidRPr="00586961">
        <w:rPr>
          <w:rFonts w:ascii="Arial" w:hAnsi="Arial" w:cs="Arial"/>
          <w:color w:val="231F20"/>
        </w:rPr>
        <w:t>Sistema Educativo Nacional (</w:t>
      </w:r>
      <w:r w:rsidRPr="00586961">
        <w:rPr>
          <w:rFonts w:ascii="Arial" w:hAnsi="Arial" w:cs="Arial"/>
          <w:color w:val="231F20"/>
        </w:rPr>
        <w:t>SEN</w:t>
      </w:r>
      <w:r w:rsidR="00ED70CB" w:rsidRPr="00586961">
        <w:rPr>
          <w:rFonts w:ascii="Arial" w:hAnsi="Arial" w:cs="Arial"/>
          <w:color w:val="231F20"/>
        </w:rPr>
        <w:t>)</w:t>
      </w:r>
      <w:r w:rsidRPr="00586961">
        <w:rPr>
          <w:rFonts w:ascii="Arial" w:hAnsi="Arial" w:cs="Arial"/>
          <w:color w:val="231F20"/>
        </w:rPr>
        <w:t>.</w:t>
      </w:r>
    </w:p>
    <w:p w14:paraId="539208C1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</w:p>
    <w:p w14:paraId="2466C170" w14:textId="7C63509F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 xml:space="preserve">Condición de inscripción escolar: </w:t>
      </w:r>
      <w:r w:rsidRPr="00586961">
        <w:rPr>
          <w:rFonts w:ascii="Arial" w:hAnsi="Arial" w:cs="Arial"/>
          <w:color w:val="231F20"/>
        </w:rPr>
        <w:t xml:space="preserve">Esta variable da cuenta de la población de 3 años y más que estudia en cualquiera de los niveles del SEN o su equivalente, independientemente del servicio o modalidad en el que se cursen los estudios. Conforme a la Secretaría de Educación Pública (SEP), la inscripción es el registro de las niñas, niños y jóvenes a un grado de educación preescolar, primaria, secundaria, media superior o superior para facilitar la continuidad de </w:t>
      </w:r>
      <w:r w:rsidR="0059535B" w:rsidRPr="00586961">
        <w:rPr>
          <w:rFonts w:ascii="Arial" w:hAnsi="Arial" w:cs="Arial"/>
          <w:color w:val="231F20"/>
        </w:rPr>
        <w:t>e</w:t>
      </w:r>
      <w:r w:rsidRPr="00586961">
        <w:rPr>
          <w:rFonts w:ascii="Arial" w:hAnsi="Arial" w:cs="Arial"/>
          <w:color w:val="231F20"/>
        </w:rPr>
        <w:t>stos a través del SEN.</w:t>
      </w:r>
    </w:p>
    <w:p w14:paraId="151799B1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456FD106" w14:textId="320D64E6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 xml:space="preserve">Condición de asistencia escolar: </w:t>
      </w:r>
      <w:r w:rsidR="004A780F" w:rsidRPr="00586961">
        <w:rPr>
          <w:rFonts w:ascii="Arial" w:hAnsi="Arial" w:cs="Arial"/>
          <w:color w:val="231F20"/>
        </w:rPr>
        <w:t>S</w:t>
      </w:r>
      <w:r w:rsidRPr="00586961">
        <w:rPr>
          <w:rFonts w:ascii="Arial" w:hAnsi="Arial" w:cs="Arial"/>
          <w:color w:val="231F20"/>
        </w:rPr>
        <w:t>ituación que distingue a la población de 3 años y más, según asista o no a una institución educativa o curse un plan o programa del SEN en educación básica, media superior y superior o sus equivalentes</w:t>
      </w:r>
      <w:r w:rsidR="0059535B" w:rsidRPr="00586961">
        <w:rPr>
          <w:rFonts w:ascii="Arial" w:hAnsi="Arial" w:cs="Arial"/>
          <w:color w:val="231F20"/>
        </w:rPr>
        <w:t>,</w:t>
      </w:r>
      <w:r w:rsidRPr="00586961">
        <w:rPr>
          <w:rFonts w:ascii="Arial" w:hAnsi="Arial" w:cs="Arial"/>
          <w:color w:val="231F20"/>
        </w:rPr>
        <w:t xml:space="preserve"> independientemente del servicio o modalidad</w:t>
      </w:r>
      <w:r w:rsidR="0059535B" w:rsidRPr="00586961">
        <w:rPr>
          <w:rFonts w:ascii="Arial" w:hAnsi="Arial" w:cs="Arial"/>
          <w:color w:val="231F20"/>
        </w:rPr>
        <w:t xml:space="preserve">. Puede </w:t>
      </w:r>
      <w:r w:rsidRPr="00586961">
        <w:rPr>
          <w:rFonts w:ascii="Arial" w:hAnsi="Arial" w:cs="Arial"/>
          <w:color w:val="231F20"/>
        </w:rPr>
        <w:t>ser educación escolarizada, no escolarizada</w:t>
      </w:r>
      <w:r w:rsidR="0073657D" w:rsidRPr="00586961">
        <w:rPr>
          <w:rFonts w:ascii="Arial" w:hAnsi="Arial" w:cs="Arial"/>
          <w:color w:val="231F20"/>
        </w:rPr>
        <w:t>,</w:t>
      </w:r>
      <w:r w:rsidRPr="00586961">
        <w:rPr>
          <w:rFonts w:ascii="Arial" w:hAnsi="Arial" w:cs="Arial"/>
          <w:color w:val="231F20"/>
        </w:rPr>
        <w:t xml:space="preserve"> mixta</w:t>
      </w:r>
      <w:r w:rsidR="0073657D" w:rsidRPr="00586961">
        <w:rPr>
          <w:rFonts w:ascii="Arial" w:hAnsi="Arial" w:cs="Arial"/>
          <w:color w:val="231F20"/>
        </w:rPr>
        <w:t>,</w:t>
      </w:r>
      <w:r w:rsidRPr="00586961">
        <w:rPr>
          <w:rFonts w:ascii="Arial" w:hAnsi="Arial" w:cs="Arial"/>
          <w:color w:val="231F20"/>
        </w:rPr>
        <w:t xml:space="preserve"> especial y </w:t>
      </w:r>
      <w:r w:rsidR="0073657D" w:rsidRPr="00586961">
        <w:rPr>
          <w:rFonts w:ascii="Arial" w:hAnsi="Arial" w:cs="Arial"/>
          <w:color w:val="231F20"/>
        </w:rPr>
        <w:t>para</w:t>
      </w:r>
      <w:r w:rsidRPr="00586961">
        <w:rPr>
          <w:rFonts w:ascii="Arial" w:hAnsi="Arial" w:cs="Arial"/>
          <w:color w:val="231F20"/>
        </w:rPr>
        <w:t xml:space="preserve"> adultos</w:t>
      </w:r>
      <w:r w:rsidR="00035045" w:rsidRPr="00586961">
        <w:rPr>
          <w:rFonts w:ascii="Arial" w:hAnsi="Arial" w:cs="Arial"/>
          <w:color w:val="231F20"/>
        </w:rPr>
        <w:t>.</w:t>
      </w:r>
    </w:p>
    <w:p w14:paraId="6DB2B615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7C003AD6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  <w:b/>
          <w:bCs/>
          <w:color w:val="231F20"/>
        </w:rPr>
        <w:lastRenderedPageBreak/>
        <w:t xml:space="preserve">Egresado: </w:t>
      </w:r>
      <w:r w:rsidRPr="00586961">
        <w:rPr>
          <w:rFonts w:ascii="Arial" w:hAnsi="Arial" w:cs="Arial"/>
          <w:color w:val="231F20"/>
        </w:rPr>
        <w:t>Alumno que, habiendo aprobado todas las asignaturas y requisitos establecidos de un programa de estudios durante el ciclo escolar inmediato anterior, se hace acreedor al respectivo certificado de estudios.</w:t>
      </w:r>
    </w:p>
    <w:p w14:paraId="2FDE23A5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780A4D2D" w14:textId="6510F446" w:rsidR="00560AF6" w:rsidRPr="00586961" w:rsidRDefault="00560AF6" w:rsidP="007C3836">
      <w:pPr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Escuela</w:t>
      </w:r>
      <w:r w:rsidR="00D65E89" w:rsidRPr="00586961">
        <w:rPr>
          <w:rFonts w:ascii="Arial" w:hAnsi="Arial" w:cs="Arial"/>
          <w:b/>
          <w:bCs/>
          <w:color w:val="231F20"/>
        </w:rPr>
        <w:t xml:space="preserve">. </w:t>
      </w:r>
      <w:r w:rsidRPr="00586961">
        <w:rPr>
          <w:rFonts w:ascii="Arial" w:hAnsi="Arial" w:cs="Arial"/>
          <w:color w:val="231F20"/>
        </w:rPr>
        <w:t xml:space="preserve">Centro de aprendizaje comunitario en el que se construyen y convergen saberes, se intercambian valores, normas, culturas y formas de convivencia en la comunidad y en la </w:t>
      </w:r>
      <w:r w:rsidR="00ED70CB" w:rsidRPr="00586961">
        <w:rPr>
          <w:rFonts w:ascii="Arial" w:hAnsi="Arial" w:cs="Arial"/>
          <w:color w:val="231F20"/>
        </w:rPr>
        <w:t>n</w:t>
      </w:r>
      <w:r w:rsidRPr="00586961">
        <w:rPr>
          <w:rFonts w:ascii="Arial" w:hAnsi="Arial" w:cs="Arial"/>
          <w:color w:val="231F20"/>
        </w:rPr>
        <w:t>ación.</w:t>
      </w:r>
    </w:p>
    <w:p w14:paraId="3E3FA831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2B24288F" w14:textId="56781CE9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Flujo escolar</w:t>
      </w:r>
      <w:r w:rsidR="00FE4E7C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  <w:color w:val="231F20"/>
        </w:rPr>
        <w:t>Movimiento de la población estudiantil inscrita de un ciclo escolar a otro y de un nivel a otro, en función de su ingreso, aprobación o abandono.</w:t>
      </w:r>
    </w:p>
    <w:p w14:paraId="2534B7BD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72799391" w14:textId="58F9FDAB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Grado de escolaridad</w:t>
      </w:r>
      <w:r w:rsidR="008E2DB2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  <w:color w:val="231F20"/>
        </w:rPr>
        <w:t>Cada una de las etapas en que se divide un nivel educativo. A cada grado corresponde un conjunto de conocimientos.</w:t>
      </w:r>
    </w:p>
    <w:p w14:paraId="3D1F0D93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6B588975" w14:textId="09857FF6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Nivel educativo</w:t>
      </w:r>
      <w:r w:rsidR="008E2DB2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  <w:color w:val="231F20"/>
        </w:rPr>
        <w:t>Cada una de las etapas o fases que conforman un tipo educativo.</w:t>
      </w:r>
    </w:p>
    <w:p w14:paraId="3E9E2B2A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54EAC632" w14:textId="219AF1B6" w:rsidR="00560AF6" w:rsidRPr="00586961" w:rsidRDefault="00560AF6" w:rsidP="007C3836">
      <w:pPr>
        <w:autoSpaceDE w:val="0"/>
        <w:autoSpaceDN w:val="0"/>
        <w:adjustRightInd w:val="0"/>
        <w:ind w:left="-426" w:right="-519"/>
        <w:rPr>
          <w:rFonts w:ascii="Arial" w:hAnsi="Arial" w:cs="Arial"/>
          <w:b/>
          <w:bCs/>
        </w:rPr>
      </w:pPr>
      <w:r w:rsidRPr="00586961">
        <w:rPr>
          <w:rFonts w:ascii="Arial" w:hAnsi="Arial" w:cs="Arial"/>
          <w:b/>
          <w:bCs/>
        </w:rPr>
        <w:t>Tipo educativo</w:t>
      </w:r>
      <w:r w:rsidR="00EE2850" w:rsidRPr="00586961">
        <w:rPr>
          <w:rFonts w:ascii="Arial" w:hAnsi="Arial" w:cs="Arial"/>
          <w:b/>
          <w:bCs/>
        </w:rPr>
        <w:t>.</w:t>
      </w:r>
      <w:r w:rsidRPr="00586961">
        <w:rPr>
          <w:rFonts w:ascii="Arial" w:hAnsi="Arial" w:cs="Arial"/>
          <w:b/>
          <w:bCs/>
        </w:rPr>
        <w:t xml:space="preserve"> </w:t>
      </w:r>
      <w:r w:rsidRPr="00586961">
        <w:rPr>
          <w:rFonts w:ascii="Arial" w:hAnsi="Arial" w:cs="Arial"/>
          <w:color w:val="231F20"/>
        </w:rPr>
        <w:t>División mínima del SEN establecido en la</w:t>
      </w:r>
      <w:r w:rsidR="004A780F" w:rsidRPr="00586961">
        <w:rPr>
          <w:rFonts w:ascii="Arial" w:hAnsi="Arial" w:cs="Arial"/>
          <w:color w:val="231F20"/>
        </w:rPr>
        <w:t xml:space="preserve"> Ley General de Educación</w:t>
      </w:r>
      <w:r w:rsidRPr="00586961">
        <w:rPr>
          <w:rFonts w:ascii="Arial" w:hAnsi="Arial" w:cs="Arial"/>
          <w:color w:val="231F20"/>
        </w:rPr>
        <w:t xml:space="preserve"> </w:t>
      </w:r>
      <w:r w:rsidR="004A780F" w:rsidRPr="00586961">
        <w:rPr>
          <w:rFonts w:ascii="Arial" w:hAnsi="Arial" w:cs="Arial"/>
          <w:color w:val="231F20"/>
        </w:rPr>
        <w:t>(</w:t>
      </w:r>
      <w:r w:rsidRPr="00586961">
        <w:rPr>
          <w:rFonts w:ascii="Arial" w:hAnsi="Arial" w:cs="Arial"/>
          <w:color w:val="231F20"/>
        </w:rPr>
        <w:t>LGE</w:t>
      </w:r>
      <w:r w:rsidR="004A780F" w:rsidRPr="00586961">
        <w:rPr>
          <w:rFonts w:ascii="Arial" w:hAnsi="Arial" w:cs="Arial"/>
          <w:color w:val="231F20"/>
        </w:rPr>
        <w:t>)</w:t>
      </w:r>
      <w:r w:rsidRPr="00586961">
        <w:rPr>
          <w:rFonts w:ascii="Arial" w:hAnsi="Arial" w:cs="Arial"/>
          <w:color w:val="231F20"/>
        </w:rPr>
        <w:t>. Existen tres tipos educativos: básico, medio superior y superior</w:t>
      </w:r>
      <w:r w:rsidR="008E2DB2" w:rsidRPr="00586961">
        <w:rPr>
          <w:rFonts w:ascii="Arial" w:hAnsi="Arial" w:cs="Arial"/>
          <w:color w:val="231F20"/>
        </w:rPr>
        <w:t>.</w:t>
      </w:r>
    </w:p>
    <w:p w14:paraId="4DC24122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30498E71" w14:textId="370D5992" w:rsidR="00560AF6" w:rsidRPr="00586961" w:rsidRDefault="00560AF6" w:rsidP="007C3836">
      <w:pPr>
        <w:pStyle w:val="Prrafodelista"/>
        <w:numPr>
          <w:ilvl w:val="0"/>
          <w:numId w:val="22"/>
        </w:numPr>
        <w:spacing w:after="0" w:line="240" w:lineRule="auto"/>
        <w:ind w:left="142" w:right="-519" w:hanging="284"/>
        <w:jc w:val="both"/>
        <w:rPr>
          <w:rFonts w:ascii="Arial" w:hAnsi="Arial" w:cs="Arial"/>
          <w:color w:val="231F20"/>
          <w:sz w:val="24"/>
          <w:szCs w:val="24"/>
        </w:rPr>
      </w:pPr>
      <w:r w:rsidRPr="00586961">
        <w:rPr>
          <w:rFonts w:ascii="Arial" w:hAnsi="Arial" w:cs="Arial"/>
          <w:b/>
          <w:bCs/>
          <w:sz w:val="24"/>
          <w:szCs w:val="24"/>
        </w:rPr>
        <w:t>Educación básica</w:t>
      </w:r>
      <w:r w:rsidR="00EE2850" w:rsidRPr="00586961">
        <w:rPr>
          <w:rFonts w:ascii="Arial" w:hAnsi="Arial" w:cs="Arial"/>
          <w:b/>
          <w:bCs/>
          <w:sz w:val="24"/>
          <w:szCs w:val="24"/>
        </w:rPr>
        <w:t>.</w:t>
      </w:r>
      <w:r w:rsidRPr="00586961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586961">
        <w:rPr>
          <w:rFonts w:ascii="Arial" w:hAnsi="Arial" w:cs="Arial"/>
          <w:color w:val="231F20"/>
          <w:sz w:val="24"/>
          <w:szCs w:val="24"/>
        </w:rPr>
        <w:t>Tipo educativo en el SEN. Es el primer tramo formativo obligatorio que comprende el mayor número de años de escolaridad</w:t>
      </w:r>
      <w:r w:rsidR="0073657D" w:rsidRPr="00586961">
        <w:rPr>
          <w:rFonts w:ascii="Arial" w:hAnsi="Arial" w:cs="Arial"/>
          <w:color w:val="231F20"/>
          <w:sz w:val="24"/>
          <w:szCs w:val="24"/>
        </w:rPr>
        <w:t>. E</w:t>
      </w:r>
      <w:r w:rsidRPr="00586961">
        <w:rPr>
          <w:rFonts w:ascii="Arial" w:hAnsi="Arial" w:cs="Arial"/>
          <w:color w:val="231F20"/>
          <w:sz w:val="24"/>
          <w:szCs w:val="24"/>
        </w:rPr>
        <w:t xml:space="preserve">stá compuesta por los niveles: inicial (general e indígena), preescolar (general, indígena, cursos comunitarios), primaria (general, indígena, cursos comunitarios) y secundaria (general, técnica y telesecundaria). Los rangos de edad típicos para cursar los niveles educativos son: inicial, de 45 días a 2 años 11 meses; preescolar, de 3 a 5 años; primaria, de 6 a 11 </w:t>
      </w:r>
      <w:r w:rsidR="00C2189A" w:rsidRPr="00586961">
        <w:rPr>
          <w:rFonts w:ascii="Arial" w:hAnsi="Arial" w:cs="Arial"/>
          <w:color w:val="231F20"/>
          <w:sz w:val="24"/>
          <w:szCs w:val="24"/>
        </w:rPr>
        <w:t>años y</w:t>
      </w:r>
      <w:r w:rsidRPr="00586961">
        <w:rPr>
          <w:rFonts w:ascii="Arial" w:hAnsi="Arial" w:cs="Arial"/>
          <w:color w:val="231F20"/>
          <w:sz w:val="24"/>
          <w:szCs w:val="24"/>
        </w:rPr>
        <w:t xml:space="preserve"> secundaria,</w:t>
      </w:r>
      <w:r w:rsidR="004A780F" w:rsidRPr="00586961">
        <w:rPr>
          <w:rFonts w:ascii="Arial" w:hAnsi="Arial" w:cs="Arial"/>
          <w:color w:val="231F20"/>
          <w:sz w:val="24"/>
          <w:szCs w:val="24"/>
        </w:rPr>
        <w:t xml:space="preserve"> de</w:t>
      </w:r>
      <w:r w:rsidRPr="00586961">
        <w:rPr>
          <w:rFonts w:ascii="Arial" w:hAnsi="Arial" w:cs="Arial"/>
          <w:color w:val="231F20"/>
          <w:sz w:val="24"/>
          <w:szCs w:val="24"/>
        </w:rPr>
        <w:t xml:space="preserve"> 12 a 14 años.</w:t>
      </w:r>
    </w:p>
    <w:p w14:paraId="10EA5DC5" w14:textId="77777777" w:rsidR="00560AF6" w:rsidRPr="00586961" w:rsidRDefault="00560AF6" w:rsidP="007C3836">
      <w:pPr>
        <w:pStyle w:val="Prrafodelista"/>
        <w:spacing w:after="0" w:line="240" w:lineRule="auto"/>
        <w:ind w:left="142" w:right="-519" w:hanging="284"/>
        <w:jc w:val="both"/>
        <w:rPr>
          <w:rFonts w:ascii="Arial" w:hAnsi="Arial" w:cs="Arial"/>
          <w:color w:val="231F20"/>
          <w:sz w:val="24"/>
          <w:szCs w:val="24"/>
        </w:rPr>
      </w:pPr>
    </w:p>
    <w:p w14:paraId="0A1C0472" w14:textId="7C6E0E1E" w:rsidR="00560AF6" w:rsidRPr="00586961" w:rsidRDefault="00560AF6" w:rsidP="007C3836">
      <w:pPr>
        <w:pStyle w:val="Prrafodelista"/>
        <w:numPr>
          <w:ilvl w:val="0"/>
          <w:numId w:val="22"/>
        </w:numPr>
        <w:spacing w:after="0" w:line="240" w:lineRule="auto"/>
        <w:ind w:left="142" w:right="-519" w:hanging="284"/>
        <w:jc w:val="both"/>
        <w:rPr>
          <w:rFonts w:ascii="Arial" w:hAnsi="Arial" w:cs="Arial"/>
          <w:sz w:val="24"/>
          <w:szCs w:val="24"/>
        </w:rPr>
      </w:pPr>
      <w:r w:rsidRPr="00586961">
        <w:rPr>
          <w:rFonts w:ascii="Arial" w:hAnsi="Arial" w:cs="Arial"/>
          <w:b/>
          <w:bCs/>
          <w:sz w:val="24"/>
          <w:szCs w:val="24"/>
        </w:rPr>
        <w:t>Educación media superior</w:t>
      </w:r>
      <w:r w:rsidR="002923E3" w:rsidRPr="00586961">
        <w:rPr>
          <w:rFonts w:ascii="Arial" w:hAnsi="Arial" w:cs="Arial"/>
          <w:b/>
          <w:bCs/>
          <w:sz w:val="24"/>
          <w:szCs w:val="24"/>
        </w:rPr>
        <w:t>.</w:t>
      </w:r>
      <w:r w:rsidRPr="00586961">
        <w:rPr>
          <w:rFonts w:ascii="Arial" w:hAnsi="Arial" w:cs="Arial"/>
          <w:sz w:val="24"/>
          <w:szCs w:val="24"/>
        </w:rPr>
        <w:t xml:space="preserve"> Tipo educativo que comprende los niveles de bachillerato, de profesional técnico bachiller y los equivalentes a </w:t>
      </w:r>
      <w:r w:rsidR="0073657D" w:rsidRPr="00586961">
        <w:rPr>
          <w:rFonts w:ascii="Arial" w:hAnsi="Arial" w:cs="Arial"/>
          <w:sz w:val="24"/>
          <w:szCs w:val="24"/>
        </w:rPr>
        <w:t>e</w:t>
      </w:r>
      <w:r w:rsidRPr="00586961">
        <w:rPr>
          <w:rFonts w:ascii="Arial" w:hAnsi="Arial" w:cs="Arial"/>
          <w:sz w:val="24"/>
          <w:szCs w:val="24"/>
        </w:rPr>
        <w:t>ste, así como la educación profesional que no requiere bachillerato o sus equivalentes. El grupo de edad típico para cursar este tipo educativo</w:t>
      </w:r>
      <w:r w:rsidR="004A780F" w:rsidRPr="00586961">
        <w:rPr>
          <w:rFonts w:ascii="Arial" w:hAnsi="Arial" w:cs="Arial"/>
          <w:sz w:val="24"/>
          <w:szCs w:val="24"/>
        </w:rPr>
        <w:t xml:space="preserve"> es</w:t>
      </w:r>
      <w:r w:rsidRPr="00586961">
        <w:rPr>
          <w:rFonts w:ascii="Arial" w:hAnsi="Arial" w:cs="Arial"/>
          <w:sz w:val="24"/>
          <w:szCs w:val="24"/>
        </w:rPr>
        <w:t xml:space="preserve"> de 15 a 17 años.</w:t>
      </w:r>
    </w:p>
    <w:p w14:paraId="6FE32D87" w14:textId="77777777" w:rsidR="00560AF6" w:rsidRPr="00586961" w:rsidRDefault="00560AF6" w:rsidP="007C3836">
      <w:pPr>
        <w:ind w:left="142" w:right="-519" w:hanging="284"/>
        <w:jc w:val="both"/>
        <w:rPr>
          <w:rFonts w:ascii="Arial" w:hAnsi="Arial" w:cs="Arial"/>
        </w:rPr>
      </w:pPr>
    </w:p>
    <w:p w14:paraId="79568302" w14:textId="25207EB3" w:rsidR="00560AF6" w:rsidRPr="00586961" w:rsidRDefault="00560AF6" w:rsidP="007C383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right="-519" w:hanging="284"/>
        <w:jc w:val="both"/>
        <w:rPr>
          <w:rFonts w:ascii="Arial" w:hAnsi="Arial" w:cs="Arial"/>
          <w:sz w:val="24"/>
          <w:szCs w:val="24"/>
        </w:rPr>
      </w:pPr>
      <w:r w:rsidRPr="00586961">
        <w:rPr>
          <w:rFonts w:ascii="Arial" w:hAnsi="Arial" w:cs="Arial"/>
          <w:b/>
          <w:bCs/>
          <w:sz w:val="24"/>
          <w:szCs w:val="24"/>
        </w:rPr>
        <w:t>Educación superior</w:t>
      </w:r>
      <w:r w:rsidR="002767FA" w:rsidRPr="00586961">
        <w:rPr>
          <w:rFonts w:ascii="Arial" w:hAnsi="Arial" w:cs="Arial"/>
          <w:b/>
          <w:bCs/>
          <w:sz w:val="24"/>
          <w:szCs w:val="24"/>
        </w:rPr>
        <w:t>.</w:t>
      </w:r>
      <w:r w:rsidRPr="00586961">
        <w:rPr>
          <w:rFonts w:ascii="Arial" w:hAnsi="Arial" w:cs="Arial"/>
          <w:sz w:val="24"/>
          <w:szCs w:val="24"/>
        </w:rPr>
        <w:t xml:space="preserve"> </w:t>
      </w:r>
      <w:r w:rsidR="004A780F" w:rsidRPr="00586961">
        <w:rPr>
          <w:rFonts w:ascii="Arial" w:hAnsi="Arial" w:cs="Arial"/>
          <w:sz w:val="24"/>
          <w:szCs w:val="24"/>
        </w:rPr>
        <w:t>T</w:t>
      </w:r>
      <w:r w:rsidRPr="00586961">
        <w:rPr>
          <w:rFonts w:ascii="Arial" w:hAnsi="Arial" w:cs="Arial"/>
          <w:sz w:val="24"/>
          <w:szCs w:val="24"/>
        </w:rPr>
        <w:t>ipo educativo que se imparte después de la educación media superior</w:t>
      </w:r>
      <w:r w:rsidR="0073657D" w:rsidRPr="00586961">
        <w:rPr>
          <w:rFonts w:ascii="Arial" w:hAnsi="Arial" w:cs="Arial"/>
          <w:sz w:val="24"/>
          <w:szCs w:val="24"/>
        </w:rPr>
        <w:t>. E</w:t>
      </w:r>
      <w:r w:rsidRPr="00586961">
        <w:rPr>
          <w:rFonts w:ascii="Arial" w:hAnsi="Arial" w:cs="Arial"/>
          <w:sz w:val="24"/>
          <w:szCs w:val="24"/>
        </w:rPr>
        <w:t>stá compuesto por los niveles: técnico superior universitario o profesional asociado, licenciatura, especialidad, maestría y doctorado, así como la educación normal en todas sus especialidades. El grupo de edad típico para cursar este tipo educativo es de 18 a 23 años.</w:t>
      </w:r>
    </w:p>
    <w:p w14:paraId="06ECE462" w14:textId="77777777" w:rsidR="00560AF6" w:rsidRPr="00586961" w:rsidRDefault="00560AF6" w:rsidP="007C3836">
      <w:pPr>
        <w:autoSpaceDE w:val="0"/>
        <w:autoSpaceDN w:val="0"/>
        <w:adjustRightInd w:val="0"/>
        <w:ind w:left="142" w:right="-519" w:hanging="284"/>
        <w:jc w:val="both"/>
        <w:rPr>
          <w:rFonts w:ascii="Arial" w:hAnsi="Arial" w:cs="Arial"/>
          <w:color w:val="231F20"/>
        </w:rPr>
      </w:pPr>
    </w:p>
    <w:p w14:paraId="4902326E" w14:textId="15FD5450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b/>
          <w:bCs/>
          <w:color w:val="231F20"/>
        </w:rPr>
      </w:pPr>
      <w:r w:rsidRPr="00586961">
        <w:rPr>
          <w:rFonts w:ascii="Arial" w:hAnsi="Arial" w:cs="Arial"/>
          <w:b/>
          <w:bCs/>
          <w:color w:val="231F20"/>
        </w:rPr>
        <w:t>Regularizado</w:t>
      </w:r>
      <w:r w:rsidR="002767FA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</w:rPr>
        <w:t>Educand</w:t>
      </w:r>
      <w:r w:rsidR="002767FA" w:rsidRPr="00586961">
        <w:rPr>
          <w:rFonts w:ascii="Arial" w:hAnsi="Arial" w:cs="Arial"/>
        </w:rPr>
        <w:t>a o educando</w:t>
      </w:r>
      <w:r w:rsidRPr="00586961">
        <w:rPr>
          <w:rFonts w:ascii="Arial" w:hAnsi="Arial" w:cs="Arial"/>
        </w:rPr>
        <w:t xml:space="preserve"> que, </w:t>
      </w:r>
      <w:r w:rsidR="002767FA" w:rsidRPr="00586961">
        <w:rPr>
          <w:rFonts w:ascii="Arial" w:hAnsi="Arial" w:cs="Arial"/>
        </w:rPr>
        <w:t xml:space="preserve">al haber </w:t>
      </w:r>
      <w:r w:rsidRPr="00586961">
        <w:rPr>
          <w:rFonts w:ascii="Arial" w:hAnsi="Arial" w:cs="Arial"/>
        </w:rPr>
        <w:t xml:space="preserve">reprobado algunas materias en los exámenes ordinarios, las aprueba por medio de los exámenes extraordinarios y logra </w:t>
      </w:r>
      <w:r w:rsidR="00C2189A" w:rsidRPr="00586961">
        <w:rPr>
          <w:rFonts w:ascii="Arial" w:hAnsi="Arial" w:cs="Arial"/>
        </w:rPr>
        <w:t>así acreditar</w:t>
      </w:r>
      <w:r w:rsidRPr="00586961">
        <w:rPr>
          <w:rFonts w:ascii="Arial" w:hAnsi="Arial" w:cs="Arial"/>
        </w:rPr>
        <w:t xml:space="preserve"> la totalidad de materias que se imparten en determinado grado o nivel educativo.</w:t>
      </w:r>
    </w:p>
    <w:p w14:paraId="745593F4" w14:textId="77777777" w:rsidR="00560AF6" w:rsidRPr="00586961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  <w:color w:val="231F20"/>
        </w:rPr>
      </w:pPr>
    </w:p>
    <w:p w14:paraId="50DB0905" w14:textId="0C43D0EC" w:rsidR="00560AF6" w:rsidRPr="00622BD3" w:rsidRDefault="00560AF6" w:rsidP="007C3836">
      <w:pPr>
        <w:autoSpaceDE w:val="0"/>
        <w:autoSpaceDN w:val="0"/>
        <w:adjustRightInd w:val="0"/>
        <w:ind w:left="-426" w:right="-519"/>
        <w:jc w:val="both"/>
        <w:rPr>
          <w:rFonts w:ascii="Arial" w:hAnsi="Arial" w:cs="Arial"/>
        </w:rPr>
      </w:pPr>
      <w:r w:rsidRPr="00586961">
        <w:rPr>
          <w:rFonts w:ascii="Arial" w:hAnsi="Arial" w:cs="Arial"/>
          <w:b/>
          <w:bCs/>
          <w:color w:val="231F20"/>
        </w:rPr>
        <w:t>Sostenimiento</w:t>
      </w:r>
      <w:r w:rsidR="002767FA" w:rsidRPr="00586961">
        <w:rPr>
          <w:rFonts w:ascii="Arial" w:hAnsi="Arial" w:cs="Arial"/>
          <w:b/>
          <w:bCs/>
          <w:color w:val="231F20"/>
        </w:rPr>
        <w:t>.</w:t>
      </w:r>
      <w:r w:rsidRPr="00586961">
        <w:rPr>
          <w:rFonts w:ascii="Arial" w:hAnsi="Arial" w:cs="Arial"/>
          <w:b/>
          <w:bCs/>
          <w:color w:val="231F20"/>
        </w:rPr>
        <w:t xml:space="preserve"> </w:t>
      </w:r>
      <w:r w:rsidRPr="00586961">
        <w:rPr>
          <w:rFonts w:ascii="Arial" w:hAnsi="Arial" w:cs="Arial"/>
          <w:color w:val="231F20"/>
        </w:rPr>
        <w:t>Fuente que proporciona los recursos financieros para el funcionamiento del centro de trabajo.</w:t>
      </w:r>
    </w:p>
    <w:p w14:paraId="1CF2D42F" w14:textId="77777777" w:rsidR="005D5BA3" w:rsidRPr="00F933E8" w:rsidRDefault="005D5BA3" w:rsidP="007C3836">
      <w:pPr>
        <w:ind w:left="-426" w:right="-519"/>
        <w:rPr>
          <w:rFonts w:ascii="Arial" w:hAnsi="Arial" w:cs="Arial"/>
          <w:b/>
          <w:bCs/>
        </w:rPr>
      </w:pPr>
    </w:p>
    <w:sectPr w:rsidR="005D5BA3" w:rsidRPr="00F933E8" w:rsidSect="007C3836">
      <w:headerReference w:type="default" r:id="rId53"/>
      <w:pgSz w:w="12240" w:h="15840"/>
      <w:pgMar w:top="1134" w:right="1701" w:bottom="1418" w:left="1560" w:header="561" w:footer="66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F6F28" w16cex:dateUtc="2022-11-28T23:32:00Z"/>
  <w16cex:commentExtensible w16cex:durableId="272F545A" w16cex:dateUtc="2022-11-28T21:38:00Z"/>
  <w16cex:commentExtensible w16cex:durableId="272F57DC" w16cex:dateUtc="2022-11-28T2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BCDEA" w14:textId="77777777" w:rsidR="007E15FD" w:rsidRDefault="007E15FD" w:rsidP="00127AF6">
      <w:r>
        <w:separator/>
      </w:r>
    </w:p>
  </w:endnote>
  <w:endnote w:type="continuationSeparator" w:id="0">
    <w:p w14:paraId="7E7059F9" w14:textId="77777777" w:rsidR="007E15FD" w:rsidRDefault="007E15FD" w:rsidP="0012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varese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3B628" w14:textId="1EC31284" w:rsidR="0026108D" w:rsidRPr="007C3836" w:rsidRDefault="0026108D" w:rsidP="007C3836">
    <w:pPr>
      <w:pStyle w:val="Piedepgina"/>
      <w:ind w:right="-427"/>
      <w:jc w:val="center"/>
      <w:rPr>
        <w:rFonts w:ascii="Arial" w:hAnsi="Arial" w:cs="Arial"/>
        <w:b/>
        <w:color w:val="002060"/>
        <w:sz w:val="20"/>
        <w:szCs w:val="20"/>
      </w:rPr>
    </w:pPr>
    <w:r w:rsidRPr="007C383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EDCF" w14:textId="77777777" w:rsidR="007E15FD" w:rsidRDefault="007E15FD" w:rsidP="00127AF6">
      <w:r>
        <w:separator/>
      </w:r>
    </w:p>
  </w:footnote>
  <w:footnote w:type="continuationSeparator" w:id="0">
    <w:p w14:paraId="44E60D0E" w14:textId="77777777" w:rsidR="007E15FD" w:rsidRDefault="007E15FD" w:rsidP="00127AF6">
      <w:r>
        <w:continuationSeparator/>
      </w:r>
    </w:p>
  </w:footnote>
  <w:footnote w:id="1">
    <w:p w14:paraId="4996A3F5" w14:textId="4C16F46F" w:rsidR="00445D73" w:rsidRPr="00586961" w:rsidRDefault="00445D73" w:rsidP="00183EB1">
      <w:pPr>
        <w:pStyle w:val="Textonotapie"/>
        <w:ind w:right="-427"/>
        <w:rPr>
          <w:sz w:val="16"/>
          <w:szCs w:val="16"/>
          <w:lang w:val="es-MX"/>
        </w:rPr>
      </w:pPr>
      <w:r w:rsidRPr="00586961">
        <w:rPr>
          <w:rStyle w:val="Refdenotaalpie"/>
          <w:sz w:val="16"/>
          <w:szCs w:val="16"/>
        </w:rPr>
        <w:footnoteRef/>
      </w:r>
      <w:r w:rsidRPr="00586961">
        <w:rPr>
          <w:sz w:val="16"/>
          <w:szCs w:val="16"/>
        </w:rPr>
        <w:t xml:space="preserve"> La información de la ENAPE complementa la estadística de la SEP dado que recopila información de variables que no se cuenta en los instrumentos en comento.</w:t>
      </w:r>
    </w:p>
  </w:footnote>
  <w:footnote w:id="2">
    <w:p w14:paraId="5A0E8012" w14:textId="7C3D640E" w:rsidR="00086AEA" w:rsidRPr="00847998" w:rsidRDefault="00086AEA" w:rsidP="00183EB1">
      <w:pPr>
        <w:pStyle w:val="Textonotapie"/>
        <w:ind w:right="-427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47998">
        <w:rPr>
          <w:sz w:val="16"/>
          <w:szCs w:val="16"/>
        </w:rPr>
        <w:t>En 73.3</w:t>
      </w:r>
      <w:r w:rsidR="004C11BF">
        <w:rPr>
          <w:sz w:val="16"/>
          <w:szCs w:val="16"/>
        </w:rPr>
        <w:t xml:space="preserve"> </w:t>
      </w:r>
      <w:r w:rsidRPr="00847998">
        <w:rPr>
          <w:sz w:val="16"/>
          <w:szCs w:val="16"/>
        </w:rPr>
        <w:t>% de los números (106</w:t>
      </w:r>
      <w:r w:rsidR="004C11BF">
        <w:rPr>
          <w:sz w:val="16"/>
          <w:szCs w:val="16"/>
        </w:rPr>
        <w:t xml:space="preserve"> </w:t>
      </w:r>
      <w:r w:rsidRPr="00847998">
        <w:rPr>
          <w:sz w:val="16"/>
          <w:szCs w:val="16"/>
        </w:rPr>
        <w:t>244) no se t</w:t>
      </w:r>
      <w:r w:rsidR="004C11BF">
        <w:rPr>
          <w:sz w:val="16"/>
          <w:szCs w:val="16"/>
        </w:rPr>
        <w:t>uvo</w:t>
      </w:r>
      <w:r w:rsidRPr="00847998">
        <w:rPr>
          <w:sz w:val="16"/>
          <w:szCs w:val="16"/>
        </w:rPr>
        <w:t xml:space="preserve"> contacto con</w:t>
      </w:r>
      <w:r w:rsidR="004C11BF">
        <w:rPr>
          <w:sz w:val="16"/>
          <w:szCs w:val="16"/>
        </w:rPr>
        <w:t xml:space="preserve"> alguna</w:t>
      </w:r>
      <w:r w:rsidRPr="00847998">
        <w:rPr>
          <w:sz w:val="16"/>
          <w:szCs w:val="16"/>
        </w:rPr>
        <w:t xml:space="preserve"> persona informante.</w:t>
      </w:r>
    </w:p>
  </w:footnote>
  <w:footnote w:id="3">
    <w:p w14:paraId="795407F4" w14:textId="5A345D41" w:rsidR="00086AEA" w:rsidRPr="00B770EA" w:rsidRDefault="00086AEA" w:rsidP="00183EB1">
      <w:pPr>
        <w:pStyle w:val="Textonotapie"/>
        <w:ind w:right="-427"/>
        <w:rPr>
          <w:lang w:val="es-MX"/>
        </w:rPr>
      </w:pPr>
      <w:r w:rsidRPr="00847998">
        <w:rPr>
          <w:rStyle w:val="Refdenotaalpie"/>
          <w:sz w:val="16"/>
          <w:szCs w:val="16"/>
        </w:rPr>
        <w:footnoteRef/>
      </w:r>
      <w:r w:rsidRPr="00847998">
        <w:rPr>
          <w:sz w:val="16"/>
          <w:szCs w:val="16"/>
        </w:rPr>
        <w:t xml:space="preserve"> </w:t>
      </w:r>
      <w:r w:rsidRPr="00847998">
        <w:rPr>
          <w:sz w:val="16"/>
          <w:szCs w:val="16"/>
          <w:lang w:val="es-MX"/>
        </w:rPr>
        <w:t>Véase nota técnica, apartado 3</w:t>
      </w:r>
      <w:r w:rsidR="004C11BF">
        <w:rPr>
          <w:sz w:val="16"/>
          <w:szCs w:val="16"/>
          <w:lang w:val="es-MX"/>
        </w:rPr>
        <w:t>,</w:t>
      </w:r>
      <w:r w:rsidRPr="00847998">
        <w:rPr>
          <w:sz w:val="16"/>
          <w:szCs w:val="16"/>
          <w:lang w:val="es-MX"/>
        </w:rPr>
        <w:t xml:space="preserve"> </w:t>
      </w:r>
      <w:r w:rsidR="004C11BF">
        <w:rPr>
          <w:sz w:val="16"/>
          <w:szCs w:val="16"/>
          <w:lang w:val="es-MX"/>
        </w:rPr>
        <w:t>«</w:t>
      </w:r>
      <w:r w:rsidRPr="00847998">
        <w:rPr>
          <w:sz w:val="16"/>
          <w:szCs w:val="16"/>
          <w:lang w:val="es-MX"/>
        </w:rPr>
        <w:t>Estrategia operativa y resultados del levantamiento</w:t>
      </w:r>
      <w:r w:rsidR="004C11BF">
        <w:rPr>
          <w:sz w:val="16"/>
          <w:szCs w:val="16"/>
          <w:lang w:val="es-MX"/>
        </w:rPr>
        <w:t>»</w:t>
      </w:r>
      <w:r w:rsidRPr="00847998">
        <w:rPr>
          <w:sz w:val="16"/>
          <w:szCs w:val="16"/>
          <w:lang w:val="es-MX"/>
        </w:rPr>
        <w:t>.</w:t>
      </w:r>
      <w:r>
        <w:rPr>
          <w:lang w:val="es-MX"/>
        </w:rPr>
        <w:t xml:space="preserve"> </w:t>
      </w:r>
    </w:p>
  </w:footnote>
  <w:footnote w:id="4">
    <w:p w14:paraId="32CC724A" w14:textId="77777777" w:rsidR="004427B7" w:rsidRPr="00255460" w:rsidRDefault="004427B7" w:rsidP="004427B7">
      <w:pPr>
        <w:pStyle w:val="Textonotapie"/>
        <w:rPr>
          <w:lang w:val="es-MX"/>
        </w:rPr>
      </w:pPr>
      <w:r w:rsidRPr="00782C4D">
        <w:rPr>
          <w:rStyle w:val="Refdenotaalpie"/>
          <w:sz w:val="16"/>
          <w:szCs w:val="16"/>
        </w:rPr>
        <w:footnoteRef/>
      </w:r>
      <w:r w:rsidRPr="00782C4D">
        <w:rPr>
          <w:sz w:val="16"/>
          <w:szCs w:val="16"/>
        </w:rPr>
        <w:t xml:space="preserve"> </w:t>
      </w:r>
      <w:r w:rsidRPr="00782C4D">
        <w:rPr>
          <w:color w:val="000000" w:themeColor="text1"/>
          <w:sz w:val="16"/>
          <w:szCs w:val="16"/>
        </w:rPr>
        <w:t>De acuerdo con la Encuesta Nacional sobre Disponibilidad y Uso de Tecnologías de la Información en los Hogares (ENDUTIH) 2021.</w:t>
      </w:r>
    </w:p>
  </w:footnote>
  <w:footnote w:id="5">
    <w:p w14:paraId="7BBB0843" w14:textId="580B5F0D" w:rsidR="0026108D" w:rsidRPr="007C3836" w:rsidRDefault="0026108D">
      <w:pPr>
        <w:pStyle w:val="Textonotapie"/>
        <w:rPr>
          <w:sz w:val="16"/>
          <w:szCs w:val="16"/>
          <w:lang w:val="es-MX"/>
        </w:rPr>
      </w:pPr>
      <w:r w:rsidRPr="007C3836">
        <w:rPr>
          <w:rStyle w:val="Refdenotaalpie"/>
          <w:sz w:val="16"/>
          <w:szCs w:val="16"/>
        </w:rPr>
        <w:footnoteRef/>
      </w:r>
      <w:r w:rsidRPr="007C3836">
        <w:rPr>
          <w:sz w:val="16"/>
          <w:szCs w:val="16"/>
        </w:rPr>
        <w:t xml:space="preserve"> </w:t>
      </w:r>
      <w:r w:rsidRPr="007C3836">
        <w:rPr>
          <w:sz w:val="16"/>
          <w:szCs w:val="16"/>
          <w:lang w:val="es-MX"/>
        </w:rPr>
        <w:t>El levantamiento se realizó del 16 de noviembre al 17 de diciembre de 2021.</w:t>
      </w:r>
    </w:p>
  </w:footnote>
  <w:footnote w:id="6">
    <w:p w14:paraId="029036AE" w14:textId="541402D2" w:rsidR="0026108D" w:rsidRPr="00B921BB" w:rsidRDefault="0026108D" w:rsidP="007C3836">
      <w:pPr>
        <w:pStyle w:val="Textonotapie"/>
        <w:ind w:right="-427"/>
        <w:rPr>
          <w:sz w:val="16"/>
          <w:szCs w:val="16"/>
          <w:lang w:val="es-MX"/>
        </w:rPr>
      </w:pPr>
      <w:r w:rsidRPr="00B921BB">
        <w:rPr>
          <w:rStyle w:val="Refdenotaalpie"/>
          <w:sz w:val="16"/>
          <w:szCs w:val="16"/>
        </w:rPr>
        <w:footnoteRef/>
      </w:r>
      <w:r w:rsidRPr="00B921BB">
        <w:rPr>
          <w:sz w:val="16"/>
          <w:szCs w:val="16"/>
        </w:rPr>
        <w:t xml:space="preserve"> </w:t>
      </w:r>
      <w:r w:rsidRPr="00B921BB">
        <w:rPr>
          <w:sz w:val="16"/>
          <w:szCs w:val="16"/>
          <w:lang w:val="es-MX"/>
        </w:rPr>
        <w:t xml:space="preserve">El formato híbrido </w:t>
      </w:r>
      <w:r>
        <w:rPr>
          <w:sz w:val="16"/>
          <w:szCs w:val="16"/>
          <w:lang w:val="es-MX"/>
        </w:rPr>
        <w:t xml:space="preserve">es el que combinó la presencialidad con las clases a distancia; ya </w:t>
      </w:r>
      <w:r w:rsidRPr="00B921BB">
        <w:rPr>
          <w:sz w:val="16"/>
          <w:szCs w:val="16"/>
          <w:lang w:val="es-MX"/>
        </w:rPr>
        <w:t>fuera que</w:t>
      </w:r>
      <w:r>
        <w:rPr>
          <w:sz w:val="16"/>
          <w:szCs w:val="16"/>
          <w:lang w:val="es-MX"/>
        </w:rPr>
        <w:t xml:space="preserve"> se atendiera en modalidad </w:t>
      </w:r>
      <w:r w:rsidRPr="00B921BB">
        <w:rPr>
          <w:sz w:val="16"/>
          <w:szCs w:val="16"/>
          <w:lang w:val="es-MX"/>
        </w:rPr>
        <w:t>virtual, o bien</w:t>
      </w:r>
      <w:r>
        <w:rPr>
          <w:sz w:val="16"/>
          <w:szCs w:val="16"/>
          <w:lang w:val="es-MX"/>
        </w:rPr>
        <w:t>,</w:t>
      </w:r>
      <w:r w:rsidRPr="00B921BB">
        <w:rPr>
          <w:sz w:val="16"/>
          <w:szCs w:val="16"/>
          <w:lang w:val="es-MX"/>
        </w:rPr>
        <w:t xml:space="preserve"> solo con tareas</w:t>
      </w:r>
      <w:r>
        <w:rPr>
          <w:sz w:val="16"/>
          <w:szCs w:val="16"/>
          <w:lang w:val="es-MX"/>
        </w:rPr>
        <w:t>.</w:t>
      </w:r>
    </w:p>
  </w:footnote>
  <w:footnote w:id="7">
    <w:p w14:paraId="1EA9C3A8" w14:textId="5786C8A4" w:rsidR="0026108D" w:rsidRPr="007C3836" w:rsidRDefault="0026108D" w:rsidP="007C3836">
      <w:pPr>
        <w:pStyle w:val="Textonotapie"/>
        <w:ind w:left="142" w:right="-427" w:hanging="142"/>
        <w:rPr>
          <w:sz w:val="16"/>
          <w:szCs w:val="16"/>
          <w:lang w:val="es-MX"/>
        </w:rPr>
      </w:pPr>
      <w:r w:rsidRPr="007C3836">
        <w:rPr>
          <w:rStyle w:val="Refdenotaalpie"/>
          <w:sz w:val="16"/>
          <w:szCs w:val="16"/>
        </w:rPr>
        <w:footnoteRef/>
      </w:r>
      <w:r w:rsidRPr="007C3836">
        <w:rPr>
          <w:sz w:val="16"/>
          <w:szCs w:val="16"/>
        </w:rPr>
        <w:t xml:space="preserve"> Las herramientas didácticas que se utilizan en las clases </w:t>
      </w:r>
      <w:r>
        <w:rPr>
          <w:sz w:val="16"/>
          <w:szCs w:val="16"/>
        </w:rPr>
        <w:t>son</w:t>
      </w:r>
      <w:r w:rsidRPr="007C38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todos los materiales </w:t>
      </w:r>
      <w:r w:rsidRPr="007C3836">
        <w:rPr>
          <w:sz w:val="16"/>
          <w:szCs w:val="16"/>
        </w:rPr>
        <w:t>cuyo objetivo es dar dinamismo pedagógico a la enseñanza.</w:t>
      </w:r>
    </w:p>
  </w:footnote>
  <w:footnote w:id="8">
    <w:p w14:paraId="718E57F2" w14:textId="78318F5E" w:rsidR="0026108D" w:rsidRPr="00352D4A" w:rsidRDefault="0026108D" w:rsidP="007C3836">
      <w:pPr>
        <w:pStyle w:val="Textonotapie"/>
        <w:ind w:right="-427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352D4A">
        <w:rPr>
          <w:sz w:val="16"/>
          <w:szCs w:val="16"/>
        </w:rPr>
        <w:t>Corresponde a población de 18 y más</w:t>
      </w:r>
      <w:r>
        <w:rPr>
          <w:sz w:val="16"/>
          <w:szCs w:val="16"/>
        </w:rPr>
        <w:t>,</w:t>
      </w:r>
      <w:r w:rsidRPr="00352D4A">
        <w:rPr>
          <w:sz w:val="16"/>
          <w:szCs w:val="16"/>
        </w:rPr>
        <w:t xml:space="preserve"> informante en viviendas con población de 0 a 29 años.</w:t>
      </w:r>
    </w:p>
  </w:footnote>
  <w:footnote w:id="9">
    <w:p w14:paraId="0F28FBCE" w14:textId="329841CD" w:rsidR="0026108D" w:rsidRDefault="0026108D" w:rsidP="0059535B">
      <w:pPr>
        <w:pStyle w:val="Textonotapie"/>
        <w:ind w:left="-284" w:right="-519" w:hanging="142"/>
        <w:rPr>
          <w:color w:val="000000"/>
          <w:sz w:val="16"/>
          <w:szCs w:val="16"/>
        </w:rPr>
      </w:pPr>
      <w:r w:rsidRPr="007C3836">
        <w:rPr>
          <w:rStyle w:val="Refdenotaalpie"/>
          <w:sz w:val="16"/>
          <w:szCs w:val="16"/>
        </w:rPr>
        <w:footnoteRef/>
      </w:r>
      <w:r w:rsidRPr="00F92863">
        <w:rPr>
          <w:sz w:val="16"/>
          <w:szCs w:val="16"/>
          <w:lang w:val="es-MX"/>
        </w:rPr>
        <w:t xml:space="preserve"> </w:t>
      </w:r>
      <w:r w:rsidRPr="00F92863">
        <w:rPr>
          <w:color w:val="000000"/>
          <w:sz w:val="16"/>
          <w:szCs w:val="16"/>
          <w:lang w:val="es-MX"/>
        </w:rPr>
        <w:t>Secretaría de Educación Pública (SEP) (septiembre 2019).</w:t>
      </w:r>
      <w:r>
        <w:rPr>
          <w:rStyle w:val="cf01"/>
          <w:rFonts w:ascii="Arial" w:hAnsi="Arial" w:cs="Arial"/>
          <w:sz w:val="16"/>
          <w:szCs w:val="16"/>
        </w:rPr>
        <w:t xml:space="preserve"> </w:t>
      </w:r>
      <w:r w:rsidRPr="00331D7C">
        <w:rPr>
          <w:sz w:val="16"/>
          <w:szCs w:val="16"/>
        </w:rPr>
        <w:t>«</w:t>
      </w:r>
      <w:r w:rsidRPr="007C3836">
        <w:rPr>
          <w:iCs/>
          <w:color w:val="000000"/>
          <w:sz w:val="16"/>
          <w:szCs w:val="16"/>
        </w:rPr>
        <w:t>Lineamientos para la Formulación de Indicadores Educativos</w:t>
      </w:r>
      <w:r w:rsidRPr="00331D7C">
        <w:rPr>
          <w:sz w:val="16"/>
          <w:szCs w:val="16"/>
        </w:rPr>
        <w:t>»</w:t>
      </w:r>
      <w:r w:rsidRPr="007C3836">
        <w:rPr>
          <w:color w:val="000000"/>
          <w:sz w:val="16"/>
          <w:szCs w:val="16"/>
        </w:rPr>
        <w:t xml:space="preserve">. México: Secretaría de Educación Pública, consultado en: </w:t>
      </w:r>
    </w:p>
    <w:p w14:paraId="5C76C8CF" w14:textId="11F662A0" w:rsidR="0026108D" w:rsidRPr="007C3836" w:rsidRDefault="0026108D" w:rsidP="007C3836">
      <w:pPr>
        <w:pStyle w:val="Textonotapie"/>
        <w:ind w:left="-284" w:right="-519" w:hanging="142"/>
        <w:rPr>
          <w:sz w:val="16"/>
          <w:szCs w:val="16"/>
          <w:lang w:val="es-MX"/>
        </w:rPr>
      </w:pPr>
      <w:r>
        <w:rPr>
          <w:color w:val="000000"/>
          <w:sz w:val="16"/>
          <w:szCs w:val="16"/>
        </w:rPr>
        <w:t xml:space="preserve">    </w:t>
      </w:r>
      <w:r w:rsidRPr="007C3836">
        <w:rPr>
          <w:color w:val="000000"/>
          <w:sz w:val="16"/>
          <w:szCs w:val="16"/>
        </w:rPr>
        <w:t>https://www.planeacion.sep.gob.mx/Doc/estadistica_e_indicadores/lineamientos_formulacion_de_indicadores.pdf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42CB" w14:textId="77777777" w:rsidR="0026108D" w:rsidRDefault="0026108D" w:rsidP="00F63FD0">
    <w:pPr>
      <w:ind w:left="-567" w:right="-232"/>
      <w:jc w:val="right"/>
      <w:rPr>
        <w:rFonts w:ascii="Arial" w:hAnsi="Arial" w:cs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9E7656" wp14:editId="552E8846">
          <wp:simplePos x="0" y="0"/>
          <wp:positionH relativeFrom="margin">
            <wp:posOffset>68239</wp:posOffset>
          </wp:positionH>
          <wp:positionV relativeFrom="topMargin">
            <wp:posOffset>142306</wp:posOffset>
          </wp:positionV>
          <wp:extent cx="752475" cy="781050"/>
          <wp:effectExtent l="0" t="0" r="9525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CB4BBA" w14:textId="77777777" w:rsidR="0026108D" w:rsidRDefault="0026108D" w:rsidP="00F63FD0">
    <w:pPr>
      <w:ind w:left="-567" w:right="-232"/>
      <w:jc w:val="right"/>
      <w:rPr>
        <w:rFonts w:ascii="Arial" w:hAnsi="Arial" w:cs="Arial"/>
        <w:b/>
        <w:color w:val="002060"/>
      </w:rPr>
    </w:pPr>
  </w:p>
  <w:p w14:paraId="0424DA4B" w14:textId="67BC1CCB" w:rsidR="0026108D" w:rsidRPr="007B3FBE" w:rsidRDefault="0026108D" w:rsidP="007C3836">
    <w:pPr>
      <w:ind w:left="-567" w:right="-427"/>
      <w:jc w:val="right"/>
      <w:rPr>
        <w:rFonts w:ascii="Arial" w:eastAsia="Arial" w:hAnsi="Arial" w:cs="Arial"/>
      </w:rPr>
    </w:pPr>
    <w:r w:rsidRPr="007B3FBE">
      <w:rPr>
        <w:rFonts w:ascii="Arial" w:hAnsi="Arial" w:cs="Arial"/>
        <w:b/>
        <w:color w:val="002060"/>
      </w:rPr>
      <w:t>COMUNICADO</w:t>
    </w:r>
    <w:r w:rsidRPr="007B3FBE">
      <w:rPr>
        <w:rFonts w:ascii="Arial" w:hAnsi="Arial" w:cs="Arial"/>
        <w:b/>
        <w:color w:val="002060"/>
        <w:spacing w:val="-11"/>
      </w:rPr>
      <w:t xml:space="preserve"> </w:t>
    </w:r>
    <w:r w:rsidRPr="007B3FBE">
      <w:rPr>
        <w:rFonts w:ascii="Arial" w:hAnsi="Arial" w:cs="Arial"/>
        <w:b/>
        <w:color w:val="002060"/>
      </w:rPr>
      <w:t>DE</w:t>
    </w:r>
    <w:r w:rsidRPr="007B3FBE">
      <w:rPr>
        <w:rFonts w:ascii="Arial" w:hAnsi="Arial" w:cs="Arial"/>
        <w:b/>
        <w:color w:val="002060"/>
        <w:spacing w:val="-11"/>
      </w:rPr>
      <w:t xml:space="preserve"> P</w:t>
    </w:r>
    <w:r w:rsidRPr="007B3FBE">
      <w:rPr>
        <w:rFonts w:ascii="Arial" w:hAnsi="Arial" w:cs="Arial"/>
        <w:b/>
        <w:color w:val="002060"/>
        <w:spacing w:val="-1"/>
      </w:rPr>
      <w:t>RENSA</w:t>
    </w:r>
    <w:r w:rsidRPr="007B3FBE">
      <w:rPr>
        <w:rFonts w:ascii="Arial" w:hAnsi="Arial" w:cs="Arial"/>
        <w:b/>
        <w:color w:val="002060"/>
        <w:spacing w:val="-11"/>
      </w:rPr>
      <w:t xml:space="preserve"> </w:t>
    </w:r>
    <w:r w:rsidRPr="007B3FBE">
      <w:rPr>
        <w:rFonts w:ascii="Arial" w:hAnsi="Arial" w:cs="Arial"/>
        <w:b/>
        <w:color w:val="002060"/>
      </w:rPr>
      <w:t xml:space="preserve">NÚM. </w:t>
    </w:r>
    <w:r w:rsidR="00183EB1">
      <w:rPr>
        <w:rFonts w:ascii="Arial" w:hAnsi="Arial" w:cs="Arial"/>
        <w:b/>
        <w:color w:val="002060"/>
      </w:rPr>
      <w:t>709</w:t>
    </w:r>
    <w:r w:rsidRPr="007B3FBE">
      <w:rPr>
        <w:rFonts w:ascii="Arial" w:hAnsi="Arial" w:cs="Arial"/>
        <w:b/>
        <w:color w:val="002060"/>
      </w:rPr>
      <w:t>/2</w:t>
    </w:r>
    <w:r>
      <w:rPr>
        <w:rFonts w:ascii="Arial" w:hAnsi="Arial" w:cs="Arial"/>
        <w:b/>
        <w:color w:val="002060"/>
      </w:rPr>
      <w:t>2</w:t>
    </w:r>
  </w:p>
  <w:p w14:paraId="14D719CF" w14:textId="36232B1B" w:rsidR="0026108D" w:rsidRPr="007B3FBE" w:rsidRDefault="0026108D" w:rsidP="007C3836">
    <w:pPr>
      <w:tabs>
        <w:tab w:val="left" w:pos="2490"/>
        <w:tab w:val="right" w:pos="8046"/>
      </w:tabs>
      <w:ind w:right="-427"/>
      <w:jc w:val="right"/>
      <w:rPr>
        <w:rFonts w:ascii="Arial" w:eastAsia="Arial" w:hAnsi="Arial" w:cs="Arial"/>
      </w:rPr>
    </w:pPr>
    <w:r w:rsidRPr="007B3FBE">
      <w:rPr>
        <w:rFonts w:ascii="Arial" w:hAnsi="Arial" w:cs="Arial"/>
        <w:b/>
        <w:color w:val="002060"/>
      </w:rPr>
      <w:tab/>
    </w:r>
    <w:r>
      <w:rPr>
        <w:rFonts w:ascii="Arial" w:hAnsi="Arial" w:cs="Arial"/>
        <w:b/>
        <w:color w:val="002060"/>
      </w:rPr>
      <w:t xml:space="preserve">29 </w:t>
    </w:r>
    <w:r w:rsidRPr="007B3FBE">
      <w:rPr>
        <w:rFonts w:ascii="Arial" w:hAnsi="Arial" w:cs="Arial"/>
        <w:b/>
        <w:color w:val="002060"/>
      </w:rPr>
      <w:t xml:space="preserve">DE </w:t>
    </w:r>
    <w:r>
      <w:rPr>
        <w:rFonts w:ascii="Arial" w:hAnsi="Arial" w:cs="Arial"/>
        <w:b/>
        <w:color w:val="002060"/>
      </w:rPr>
      <w:t>NOVIEMBRE</w:t>
    </w:r>
    <w:r w:rsidRPr="007B3FBE">
      <w:rPr>
        <w:rFonts w:ascii="Arial" w:hAnsi="Arial" w:cs="Arial"/>
        <w:b/>
        <w:color w:val="002060"/>
        <w:spacing w:val="-6"/>
      </w:rPr>
      <w:t xml:space="preserve"> </w:t>
    </w:r>
    <w:r w:rsidRPr="007B3FBE">
      <w:rPr>
        <w:rFonts w:ascii="Arial" w:hAnsi="Arial" w:cs="Arial"/>
        <w:b/>
        <w:color w:val="002060"/>
      </w:rPr>
      <w:t>DE</w:t>
    </w:r>
    <w:r w:rsidRPr="007B3FBE">
      <w:rPr>
        <w:rFonts w:ascii="Arial" w:hAnsi="Arial" w:cs="Arial"/>
        <w:b/>
        <w:color w:val="002060"/>
        <w:spacing w:val="-5"/>
      </w:rPr>
      <w:t xml:space="preserve"> </w:t>
    </w:r>
    <w:r w:rsidRPr="007B3FBE">
      <w:rPr>
        <w:rFonts w:ascii="Arial" w:hAnsi="Arial" w:cs="Arial"/>
        <w:b/>
        <w:color w:val="002060"/>
      </w:rPr>
      <w:t>20</w:t>
    </w:r>
    <w:r>
      <w:rPr>
        <w:rFonts w:ascii="Arial" w:hAnsi="Arial" w:cs="Arial"/>
        <w:b/>
        <w:color w:val="002060"/>
      </w:rPr>
      <w:t>22</w:t>
    </w:r>
  </w:p>
  <w:p w14:paraId="1B05D445" w14:textId="1C8707A9" w:rsidR="0026108D" w:rsidRPr="007B3FBE" w:rsidRDefault="0026108D" w:rsidP="007C3836">
    <w:pPr>
      <w:ind w:right="-427"/>
      <w:jc w:val="right"/>
      <w:rPr>
        <w:rFonts w:ascii="Arial" w:eastAsia="Arial" w:hAnsi="Arial" w:cs="Arial"/>
      </w:rPr>
    </w:pPr>
    <w:r w:rsidRPr="007B3FBE">
      <w:rPr>
        <w:rFonts w:ascii="Arial" w:hAnsi="Arial" w:cs="Arial"/>
        <w:b/>
        <w:color w:val="002060"/>
      </w:rPr>
      <w:t>PÁGINA</w:t>
    </w:r>
    <w:r w:rsidRPr="007B3FBE">
      <w:rPr>
        <w:rFonts w:ascii="Arial" w:hAnsi="Arial" w:cs="Arial"/>
        <w:b/>
        <w:color w:val="002060"/>
        <w:spacing w:val="-13"/>
      </w:rPr>
      <w:t xml:space="preserve"> </w:t>
    </w:r>
    <w:r w:rsidRPr="007B3FBE">
      <w:rPr>
        <w:rFonts w:ascii="Arial" w:hAnsi="Arial" w:cs="Arial"/>
      </w:rPr>
      <w:fldChar w:fldCharType="begin"/>
    </w:r>
    <w:r w:rsidRPr="007B3FBE">
      <w:rPr>
        <w:rFonts w:ascii="Arial" w:hAnsi="Arial" w:cs="Arial"/>
        <w:b/>
        <w:color w:val="002060"/>
      </w:rPr>
      <w:instrText xml:space="preserve"> PAGE </w:instrText>
    </w:r>
    <w:r w:rsidRPr="007B3FBE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7B3FBE">
      <w:rPr>
        <w:rFonts w:ascii="Arial" w:hAnsi="Arial" w:cs="Arial"/>
      </w:rPr>
      <w:fldChar w:fldCharType="end"/>
    </w:r>
    <w:r w:rsidRPr="007B3FBE">
      <w:rPr>
        <w:rFonts w:ascii="Arial" w:hAnsi="Arial" w:cs="Arial"/>
        <w:b/>
        <w:color w:val="002060"/>
      </w:rPr>
      <w:t>/</w:t>
    </w:r>
    <w:r>
      <w:rPr>
        <w:rFonts w:ascii="Arial" w:hAnsi="Arial" w:cs="Arial"/>
        <w:b/>
        <w:color w:val="002060"/>
      </w:rPr>
      <w:t>2</w:t>
    </w:r>
    <w:r w:rsidR="00183EB1">
      <w:rPr>
        <w:rFonts w:ascii="Arial" w:hAnsi="Arial" w:cs="Arial"/>
        <w:b/>
        <w:color w:val="002060"/>
      </w:rPr>
      <w:t>1</w:t>
    </w:r>
  </w:p>
  <w:p w14:paraId="49AD2C23" w14:textId="77777777" w:rsidR="0026108D" w:rsidRPr="00F63FD0" w:rsidRDefault="0026108D" w:rsidP="00F63F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BF9D3" w14:textId="77777777" w:rsidR="0026108D" w:rsidRDefault="0026108D" w:rsidP="007C3836">
    <w:pPr>
      <w:pStyle w:val="Encabezado"/>
      <w:ind w:left="-567"/>
    </w:pPr>
    <w:r>
      <w:rPr>
        <w:noProof/>
      </w:rPr>
      <w:drawing>
        <wp:anchor distT="0" distB="0" distL="0" distR="0" simplePos="0" relativeHeight="251657216" behindDoc="1" locked="0" layoutInCell="1" allowOverlap="1" wp14:anchorId="752EC6C2" wp14:editId="77FAB109">
          <wp:simplePos x="0" y="0"/>
          <wp:positionH relativeFrom="margin">
            <wp:posOffset>2421770</wp:posOffset>
          </wp:positionH>
          <wp:positionV relativeFrom="page">
            <wp:posOffset>247650</wp:posOffset>
          </wp:positionV>
          <wp:extent cx="790575" cy="821993"/>
          <wp:effectExtent l="0" t="0" r="0" b="0"/>
          <wp:wrapNone/>
          <wp:docPr id="37" name="image1.png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 descr="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21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BDC69" w14:textId="77777777" w:rsidR="0026108D" w:rsidRDefault="0026108D">
    <w:pPr>
      <w:pStyle w:val="Encabezado"/>
    </w:pPr>
  </w:p>
  <w:p w14:paraId="408369EF" w14:textId="77777777" w:rsidR="0026108D" w:rsidRDefault="0026108D">
    <w:pPr>
      <w:pStyle w:val="Encabezado"/>
    </w:pPr>
  </w:p>
  <w:p w14:paraId="0C83BBBC" w14:textId="6766A772" w:rsidR="0026108D" w:rsidRDefault="00782C4D" w:rsidP="00782C4D">
    <w:pPr>
      <w:pStyle w:val="Encabezado"/>
      <w:tabs>
        <w:tab w:val="clear" w:pos="4419"/>
        <w:tab w:val="clear" w:pos="8838"/>
        <w:tab w:val="left" w:pos="6086"/>
      </w:tabs>
    </w:pPr>
    <w:r>
      <w:tab/>
    </w:r>
  </w:p>
  <w:p w14:paraId="34C5E0D5" w14:textId="77777777" w:rsidR="0026108D" w:rsidRDefault="002610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ECF"/>
    <w:multiLevelType w:val="hybridMultilevel"/>
    <w:tmpl w:val="64769A12"/>
    <w:lvl w:ilvl="0" w:tplc="6FF6C3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B66"/>
    <w:multiLevelType w:val="hybridMultilevel"/>
    <w:tmpl w:val="7B481A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544"/>
    <w:multiLevelType w:val="hybridMultilevel"/>
    <w:tmpl w:val="56BA82F8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3D6D"/>
    <w:multiLevelType w:val="multilevel"/>
    <w:tmpl w:val="7C7AE1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412EBB"/>
    <w:multiLevelType w:val="multilevel"/>
    <w:tmpl w:val="DE0033D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5348C3"/>
    <w:multiLevelType w:val="hybridMultilevel"/>
    <w:tmpl w:val="276227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65B38"/>
    <w:multiLevelType w:val="hybridMultilevel"/>
    <w:tmpl w:val="81CAAFB8"/>
    <w:lvl w:ilvl="0" w:tplc="2D8468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32C9"/>
    <w:multiLevelType w:val="hybridMultilevel"/>
    <w:tmpl w:val="0E5AE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C2B01"/>
    <w:multiLevelType w:val="hybridMultilevel"/>
    <w:tmpl w:val="FE1ACA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4E48"/>
    <w:multiLevelType w:val="hybridMultilevel"/>
    <w:tmpl w:val="BFFEF12C"/>
    <w:lvl w:ilvl="0" w:tplc="CA3AA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6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639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C5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0F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E5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CB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4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A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BA03B4"/>
    <w:multiLevelType w:val="hybridMultilevel"/>
    <w:tmpl w:val="9924A00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63E6B"/>
    <w:multiLevelType w:val="hybridMultilevel"/>
    <w:tmpl w:val="92809A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7E4499"/>
    <w:multiLevelType w:val="hybridMultilevel"/>
    <w:tmpl w:val="CCF4521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5F14"/>
    <w:multiLevelType w:val="hybridMultilevel"/>
    <w:tmpl w:val="28F818C4"/>
    <w:lvl w:ilvl="0" w:tplc="5F1ABE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81254"/>
    <w:multiLevelType w:val="hybridMultilevel"/>
    <w:tmpl w:val="AC4A263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D71F11"/>
    <w:multiLevelType w:val="hybridMultilevel"/>
    <w:tmpl w:val="DF4A9E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9346D"/>
    <w:multiLevelType w:val="hybridMultilevel"/>
    <w:tmpl w:val="D9C265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391F03"/>
    <w:multiLevelType w:val="hybridMultilevel"/>
    <w:tmpl w:val="123E3D30"/>
    <w:lvl w:ilvl="0" w:tplc="D4C2B13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4FFC3371"/>
    <w:multiLevelType w:val="hybridMultilevel"/>
    <w:tmpl w:val="B080C84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D64FA"/>
    <w:multiLevelType w:val="hybridMultilevel"/>
    <w:tmpl w:val="2F122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6FDC"/>
    <w:multiLevelType w:val="hybridMultilevel"/>
    <w:tmpl w:val="4B4619DE"/>
    <w:lvl w:ilvl="0" w:tplc="C17677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11B5E"/>
    <w:multiLevelType w:val="hybridMultilevel"/>
    <w:tmpl w:val="45B0FE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6BEF"/>
    <w:multiLevelType w:val="multilevel"/>
    <w:tmpl w:val="0DE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181156"/>
    <w:multiLevelType w:val="multilevel"/>
    <w:tmpl w:val="78E45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2A3FF0"/>
    <w:multiLevelType w:val="hybridMultilevel"/>
    <w:tmpl w:val="438A6C16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9436A"/>
    <w:multiLevelType w:val="hybridMultilevel"/>
    <w:tmpl w:val="FCCA823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D0208C8"/>
    <w:multiLevelType w:val="multilevel"/>
    <w:tmpl w:val="2E9EDE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0F0107"/>
    <w:multiLevelType w:val="hybridMultilevel"/>
    <w:tmpl w:val="38FC82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5"/>
  </w:num>
  <w:num w:numId="4">
    <w:abstractNumId w:val="5"/>
  </w:num>
  <w:num w:numId="5">
    <w:abstractNumId w:val="1"/>
  </w:num>
  <w:num w:numId="6">
    <w:abstractNumId w:val="8"/>
  </w:num>
  <w:num w:numId="7">
    <w:abstractNumId w:val="18"/>
  </w:num>
  <w:num w:numId="8">
    <w:abstractNumId w:val="14"/>
  </w:num>
  <w:num w:numId="9">
    <w:abstractNumId w:val="19"/>
  </w:num>
  <w:num w:numId="10">
    <w:abstractNumId w:val="16"/>
  </w:num>
  <w:num w:numId="11">
    <w:abstractNumId w:val="25"/>
  </w:num>
  <w:num w:numId="12">
    <w:abstractNumId w:val="11"/>
  </w:num>
  <w:num w:numId="13">
    <w:abstractNumId w:val="0"/>
  </w:num>
  <w:num w:numId="14">
    <w:abstractNumId w:val="7"/>
  </w:num>
  <w:num w:numId="15">
    <w:abstractNumId w:val="17"/>
  </w:num>
  <w:num w:numId="16">
    <w:abstractNumId w:val="2"/>
  </w:num>
  <w:num w:numId="17">
    <w:abstractNumId w:val="6"/>
  </w:num>
  <w:num w:numId="18">
    <w:abstractNumId w:val="23"/>
  </w:num>
  <w:num w:numId="19">
    <w:abstractNumId w:val="26"/>
  </w:num>
  <w:num w:numId="20">
    <w:abstractNumId w:val="13"/>
  </w:num>
  <w:num w:numId="21">
    <w:abstractNumId w:val="20"/>
  </w:num>
  <w:num w:numId="22">
    <w:abstractNumId w:val="24"/>
  </w:num>
  <w:num w:numId="23">
    <w:abstractNumId w:val="3"/>
  </w:num>
  <w:num w:numId="24">
    <w:abstractNumId w:val="10"/>
  </w:num>
  <w:num w:numId="25">
    <w:abstractNumId w:val="4"/>
  </w:num>
  <w:num w:numId="26">
    <w:abstractNumId w:val="21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31"/>
    <w:rsid w:val="00000355"/>
    <w:rsid w:val="00001CE3"/>
    <w:rsid w:val="00004057"/>
    <w:rsid w:val="00010789"/>
    <w:rsid w:val="000107E9"/>
    <w:rsid w:val="00010D95"/>
    <w:rsid w:val="000110C4"/>
    <w:rsid w:val="0001143B"/>
    <w:rsid w:val="000139DC"/>
    <w:rsid w:val="00013DC5"/>
    <w:rsid w:val="00014216"/>
    <w:rsid w:val="0001481A"/>
    <w:rsid w:val="00014828"/>
    <w:rsid w:val="0001519B"/>
    <w:rsid w:val="00015A7E"/>
    <w:rsid w:val="0001677F"/>
    <w:rsid w:val="00021861"/>
    <w:rsid w:val="00021ECA"/>
    <w:rsid w:val="0002278C"/>
    <w:rsid w:val="00024A75"/>
    <w:rsid w:val="00026F33"/>
    <w:rsid w:val="00030079"/>
    <w:rsid w:val="000302C5"/>
    <w:rsid w:val="0003044C"/>
    <w:rsid w:val="000307F6"/>
    <w:rsid w:val="00031349"/>
    <w:rsid w:val="00031A02"/>
    <w:rsid w:val="00032907"/>
    <w:rsid w:val="00033E83"/>
    <w:rsid w:val="00034A6F"/>
    <w:rsid w:val="00034D9C"/>
    <w:rsid w:val="00035045"/>
    <w:rsid w:val="000366AD"/>
    <w:rsid w:val="00036BDE"/>
    <w:rsid w:val="00037224"/>
    <w:rsid w:val="000405AD"/>
    <w:rsid w:val="00040A91"/>
    <w:rsid w:val="000425A3"/>
    <w:rsid w:val="00042CF3"/>
    <w:rsid w:val="000432BC"/>
    <w:rsid w:val="00043DD3"/>
    <w:rsid w:val="000441A4"/>
    <w:rsid w:val="00046001"/>
    <w:rsid w:val="00046164"/>
    <w:rsid w:val="000465EF"/>
    <w:rsid w:val="000470C4"/>
    <w:rsid w:val="0004745E"/>
    <w:rsid w:val="000479E2"/>
    <w:rsid w:val="000508A8"/>
    <w:rsid w:val="0005095F"/>
    <w:rsid w:val="000517E8"/>
    <w:rsid w:val="00051B40"/>
    <w:rsid w:val="0005241D"/>
    <w:rsid w:val="00054B21"/>
    <w:rsid w:val="00055D76"/>
    <w:rsid w:val="00055DA9"/>
    <w:rsid w:val="000562AE"/>
    <w:rsid w:val="000562FA"/>
    <w:rsid w:val="00060EC0"/>
    <w:rsid w:val="00061F74"/>
    <w:rsid w:val="000630A7"/>
    <w:rsid w:val="0006450E"/>
    <w:rsid w:val="000649BD"/>
    <w:rsid w:val="00070400"/>
    <w:rsid w:val="000708C9"/>
    <w:rsid w:val="000725C1"/>
    <w:rsid w:val="000733A8"/>
    <w:rsid w:val="00073700"/>
    <w:rsid w:val="00073E54"/>
    <w:rsid w:val="0007427D"/>
    <w:rsid w:val="00074430"/>
    <w:rsid w:val="00074A7D"/>
    <w:rsid w:val="000759CC"/>
    <w:rsid w:val="00075A4F"/>
    <w:rsid w:val="000772B1"/>
    <w:rsid w:val="00077823"/>
    <w:rsid w:val="00080B2A"/>
    <w:rsid w:val="0008147F"/>
    <w:rsid w:val="00081DDB"/>
    <w:rsid w:val="0008265C"/>
    <w:rsid w:val="00082951"/>
    <w:rsid w:val="00082A43"/>
    <w:rsid w:val="00082F5F"/>
    <w:rsid w:val="000845B8"/>
    <w:rsid w:val="0008628B"/>
    <w:rsid w:val="0008644B"/>
    <w:rsid w:val="000868AB"/>
    <w:rsid w:val="00086AEA"/>
    <w:rsid w:val="00087ED4"/>
    <w:rsid w:val="00090C79"/>
    <w:rsid w:val="00091439"/>
    <w:rsid w:val="000925B6"/>
    <w:rsid w:val="00092C93"/>
    <w:rsid w:val="00092FCF"/>
    <w:rsid w:val="00093E55"/>
    <w:rsid w:val="00094325"/>
    <w:rsid w:val="000948B7"/>
    <w:rsid w:val="00095A87"/>
    <w:rsid w:val="00097649"/>
    <w:rsid w:val="00097923"/>
    <w:rsid w:val="000A300B"/>
    <w:rsid w:val="000A3652"/>
    <w:rsid w:val="000A52CC"/>
    <w:rsid w:val="000A6398"/>
    <w:rsid w:val="000A6DD9"/>
    <w:rsid w:val="000A6E4C"/>
    <w:rsid w:val="000B010F"/>
    <w:rsid w:val="000B160B"/>
    <w:rsid w:val="000B1A5D"/>
    <w:rsid w:val="000B21B9"/>
    <w:rsid w:val="000B233F"/>
    <w:rsid w:val="000B29FE"/>
    <w:rsid w:val="000B2A63"/>
    <w:rsid w:val="000B42A1"/>
    <w:rsid w:val="000B48B7"/>
    <w:rsid w:val="000B60DE"/>
    <w:rsid w:val="000B7539"/>
    <w:rsid w:val="000B7F08"/>
    <w:rsid w:val="000C016C"/>
    <w:rsid w:val="000C03DB"/>
    <w:rsid w:val="000C1831"/>
    <w:rsid w:val="000C21A9"/>
    <w:rsid w:val="000C21B6"/>
    <w:rsid w:val="000C3081"/>
    <w:rsid w:val="000C5872"/>
    <w:rsid w:val="000C68EB"/>
    <w:rsid w:val="000D0018"/>
    <w:rsid w:val="000D2513"/>
    <w:rsid w:val="000D37CF"/>
    <w:rsid w:val="000D407F"/>
    <w:rsid w:val="000D4C9F"/>
    <w:rsid w:val="000D51B8"/>
    <w:rsid w:val="000D5D60"/>
    <w:rsid w:val="000D6080"/>
    <w:rsid w:val="000D65A2"/>
    <w:rsid w:val="000E0E90"/>
    <w:rsid w:val="000E238D"/>
    <w:rsid w:val="000E48A4"/>
    <w:rsid w:val="000E48B0"/>
    <w:rsid w:val="000E513A"/>
    <w:rsid w:val="000E534D"/>
    <w:rsid w:val="000E590F"/>
    <w:rsid w:val="000E6858"/>
    <w:rsid w:val="000E6CA4"/>
    <w:rsid w:val="000E6F91"/>
    <w:rsid w:val="000E725A"/>
    <w:rsid w:val="000E7CB2"/>
    <w:rsid w:val="000E7F7B"/>
    <w:rsid w:val="000E7FCB"/>
    <w:rsid w:val="000F0F07"/>
    <w:rsid w:val="000F1169"/>
    <w:rsid w:val="000F26F8"/>
    <w:rsid w:val="000F296C"/>
    <w:rsid w:val="000F327A"/>
    <w:rsid w:val="000F3536"/>
    <w:rsid w:val="000F419B"/>
    <w:rsid w:val="000F5EB7"/>
    <w:rsid w:val="000F5FE5"/>
    <w:rsid w:val="000F6651"/>
    <w:rsid w:val="000F6E9D"/>
    <w:rsid w:val="000F7555"/>
    <w:rsid w:val="000F76D3"/>
    <w:rsid w:val="000F7ADB"/>
    <w:rsid w:val="000F7E66"/>
    <w:rsid w:val="00100471"/>
    <w:rsid w:val="00100E7C"/>
    <w:rsid w:val="00100FD1"/>
    <w:rsid w:val="00100FDE"/>
    <w:rsid w:val="00101341"/>
    <w:rsid w:val="00102180"/>
    <w:rsid w:val="00102401"/>
    <w:rsid w:val="00102701"/>
    <w:rsid w:val="00102D93"/>
    <w:rsid w:val="00104EE3"/>
    <w:rsid w:val="00105344"/>
    <w:rsid w:val="00110275"/>
    <w:rsid w:val="0011106B"/>
    <w:rsid w:val="001129D4"/>
    <w:rsid w:val="00113060"/>
    <w:rsid w:val="00114733"/>
    <w:rsid w:val="00116144"/>
    <w:rsid w:val="00116289"/>
    <w:rsid w:val="00117BD6"/>
    <w:rsid w:val="00117EEA"/>
    <w:rsid w:val="00120984"/>
    <w:rsid w:val="00121305"/>
    <w:rsid w:val="001216E8"/>
    <w:rsid w:val="00122019"/>
    <w:rsid w:val="001224A1"/>
    <w:rsid w:val="00123EC8"/>
    <w:rsid w:val="0012560B"/>
    <w:rsid w:val="001261BC"/>
    <w:rsid w:val="00126C73"/>
    <w:rsid w:val="00127002"/>
    <w:rsid w:val="0012793C"/>
    <w:rsid w:val="00127AF6"/>
    <w:rsid w:val="00130705"/>
    <w:rsid w:val="0013154C"/>
    <w:rsid w:val="00131AA6"/>
    <w:rsid w:val="00132694"/>
    <w:rsid w:val="00133A20"/>
    <w:rsid w:val="00135ED3"/>
    <w:rsid w:val="00136F5C"/>
    <w:rsid w:val="00137FE7"/>
    <w:rsid w:val="001409C1"/>
    <w:rsid w:val="00140C2B"/>
    <w:rsid w:val="00141CCE"/>
    <w:rsid w:val="00143092"/>
    <w:rsid w:val="00143A09"/>
    <w:rsid w:val="00144865"/>
    <w:rsid w:val="00145A81"/>
    <w:rsid w:val="00145BF2"/>
    <w:rsid w:val="00146622"/>
    <w:rsid w:val="0014700C"/>
    <w:rsid w:val="00147158"/>
    <w:rsid w:val="001475BA"/>
    <w:rsid w:val="00147A36"/>
    <w:rsid w:val="00150535"/>
    <w:rsid w:val="00151204"/>
    <w:rsid w:val="00151AB8"/>
    <w:rsid w:val="00151C3A"/>
    <w:rsid w:val="0015226F"/>
    <w:rsid w:val="001524E1"/>
    <w:rsid w:val="00153756"/>
    <w:rsid w:val="00154779"/>
    <w:rsid w:val="00154EBE"/>
    <w:rsid w:val="001552C6"/>
    <w:rsid w:val="00155A45"/>
    <w:rsid w:val="00156750"/>
    <w:rsid w:val="0015706C"/>
    <w:rsid w:val="001576FD"/>
    <w:rsid w:val="001577A6"/>
    <w:rsid w:val="00160C9C"/>
    <w:rsid w:val="00163449"/>
    <w:rsid w:val="00164AE3"/>
    <w:rsid w:val="00165AAB"/>
    <w:rsid w:val="00165AFD"/>
    <w:rsid w:val="001662C3"/>
    <w:rsid w:val="00167349"/>
    <w:rsid w:val="00167E11"/>
    <w:rsid w:val="00170498"/>
    <w:rsid w:val="00170810"/>
    <w:rsid w:val="00170AA6"/>
    <w:rsid w:val="00170C58"/>
    <w:rsid w:val="0017148E"/>
    <w:rsid w:val="00171732"/>
    <w:rsid w:val="00171F33"/>
    <w:rsid w:val="00172882"/>
    <w:rsid w:val="0017315D"/>
    <w:rsid w:val="0017350C"/>
    <w:rsid w:val="00173A3F"/>
    <w:rsid w:val="0017439A"/>
    <w:rsid w:val="001752F1"/>
    <w:rsid w:val="001758A5"/>
    <w:rsid w:val="00176D99"/>
    <w:rsid w:val="0017753D"/>
    <w:rsid w:val="00177DFA"/>
    <w:rsid w:val="00181639"/>
    <w:rsid w:val="00182C6E"/>
    <w:rsid w:val="00182F06"/>
    <w:rsid w:val="00182FE2"/>
    <w:rsid w:val="001832E5"/>
    <w:rsid w:val="001839DC"/>
    <w:rsid w:val="00183EB1"/>
    <w:rsid w:val="0018519F"/>
    <w:rsid w:val="00185AF4"/>
    <w:rsid w:val="00187549"/>
    <w:rsid w:val="00187FFB"/>
    <w:rsid w:val="001909EE"/>
    <w:rsid w:val="00190EC0"/>
    <w:rsid w:val="00192779"/>
    <w:rsid w:val="00192B67"/>
    <w:rsid w:val="00192C93"/>
    <w:rsid w:val="0019311B"/>
    <w:rsid w:val="00193CD4"/>
    <w:rsid w:val="00196543"/>
    <w:rsid w:val="00197102"/>
    <w:rsid w:val="001979BB"/>
    <w:rsid w:val="001A1238"/>
    <w:rsid w:val="001A1959"/>
    <w:rsid w:val="001A1D3D"/>
    <w:rsid w:val="001A243F"/>
    <w:rsid w:val="001A24F1"/>
    <w:rsid w:val="001A2790"/>
    <w:rsid w:val="001A3416"/>
    <w:rsid w:val="001A494F"/>
    <w:rsid w:val="001A5301"/>
    <w:rsid w:val="001A7412"/>
    <w:rsid w:val="001A793F"/>
    <w:rsid w:val="001A7972"/>
    <w:rsid w:val="001B0731"/>
    <w:rsid w:val="001B143B"/>
    <w:rsid w:val="001B22E4"/>
    <w:rsid w:val="001B2D4C"/>
    <w:rsid w:val="001B55ED"/>
    <w:rsid w:val="001B57A9"/>
    <w:rsid w:val="001B6070"/>
    <w:rsid w:val="001B6DA0"/>
    <w:rsid w:val="001B7154"/>
    <w:rsid w:val="001B73A1"/>
    <w:rsid w:val="001B78D5"/>
    <w:rsid w:val="001C004B"/>
    <w:rsid w:val="001C0372"/>
    <w:rsid w:val="001C28BC"/>
    <w:rsid w:val="001C2DA5"/>
    <w:rsid w:val="001C3A92"/>
    <w:rsid w:val="001C400E"/>
    <w:rsid w:val="001C46F6"/>
    <w:rsid w:val="001C6679"/>
    <w:rsid w:val="001C7995"/>
    <w:rsid w:val="001C7A32"/>
    <w:rsid w:val="001D01E7"/>
    <w:rsid w:val="001D04B7"/>
    <w:rsid w:val="001D0C5A"/>
    <w:rsid w:val="001D12E0"/>
    <w:rsid w:val="001D2439"/>
    <w:rsid w:val="001D2629"/>
    <w:rsid w:val="001D3A1E"/>
    <w:rsid w:val="001D466F"/>
    <w:rsid w:val="001D59FF"/>
    <w:rsid w:val="001D5C77"/>
    <w:rsid w:val="001D72A7"/>
    <w:rsid w:val="001E03F5"/>
    <w:rsid w:val="001E07F7"/>
    <w:rsid w:val="001E0F4B"/>
    <w:rsid w:val="001E43CC"/>
    <w:rsid w:val="001E5075"/>
    <w:rsid w:val="001E5E00"/>
    <w:rsid w:val="001E785D"/>
    <w:rsid w:val="001E7EE2"/>
    <w:rsid w:val="001F08AA"/>
    <w:rsid w:val="001F0D5A"/>
    <w:rsid w:val="001F19FB"/>
    <w:rsid w:val="001F28C1"/>
    <w:rsid w:val="001F35A7"/>
    <w:rsid w:val="001F36D2"/>
    <w:rsid w:val="001F3D00"/>
    <w:rsid w:val="001F4057"/>
    <w:rsid w:val="001F40D4"/>
    <w:rsid w:val="001F4142"/>
    <w:rsid w:val="001F5237"/>
    <w:rsid w:val="001F528F"/>
    <w:rsid w:val="001F60F9"/>
    <w:rsid w:val="001F6754"/>
    <w:rsid w:val="00201EA9"/>
    <w:rsid w:val="00203735"/>
    <w:rsid w:val="00203EDF"/>
    <w:rsid w:val="0020420A"/>
    <w:rsid w:val="00205861"/>
    <w:rsid w:val="0020692B"/>
    <w:rsid w:val="00206D01"/>
    <w:rsid w:val="002071F1"/>
    <w:rsid w:val="00207388"/>
    <w:rsid w:val="002101D0"/>
    <w:rsid w:val="00210231"/>
    <w:rsid w:val="00211AAF"/>
    <w:rsid w:val="00213315"/>
    <w:rsid w:val="002138AA"/>
    <w:rsid w:val="00215188"/>
    <w:rsid w:val="00216D0E"/>
    <w:rsid w:val="002207F9"/>
    <w:rsid w:val="002209BF"/>
    <w:rsid w:val="002216AB"/>
    <w:rsid w:val="00221B4B"/>
    <w:rsid w:val="002227F0"/>
    <w:rsid w:val="00223360"/>
    <w:rsid w:val="00225817"/>
    <w:rsid w:val="00225D74"/>
    <w:rsid w:val="002272F4"/>
    <w:rsid w:val="0022761D"/>
    <w:rsid w:val="00227EBE"/>
    <w:rsid w:val="00227EE7"/>
    <w:rsid w:val="002316C1"/>
    <w:rsid w:val="00233739"/>
    <w:rsid w:val="002339D9"/>
    <w:rsid w:val="002341E9"/>
    <w:rsid w:val="002348FE"/>
    <w:rsid w:val="00235251"/>
    <w:rsid w:val="00235813"/>
    <w:rsid w:val="00236FAE"/>
    <w:rsid w:val="00237265"/>
    <w:rsid w:val="00240127"/>
    <w:rsid w:val="002402F4"/>
    <w:rsid w:val="00242492"/>
    <w:rsid w:val="002429F7"/>
    <w:rsid w:val="00243E96"/>
    <w:rsid w:val="00243EB4"/>
    <w:rsid w:val="00243FBE"/>
    <w:rsid w:val="00244EE1"/>
    <w:rsid w:val="002455DD"/>
    <w:rsid w:val="002461AF"/>
    <w:rsid w:val="002461EA"/>
    <w:rsid w:val="002466CC"/>
    <w:rsid w:val="00250148"/>
    <w:rsid w:val="00251CC1"/>
    <w:rsid w:val="002523FA"/>
    <w:rsid w:val="0025290E"/>
    <w:rsid w:val="00256BC5"/>
    <w:rsid w:val="00257B77"/>
    <w:rsid w:val="00260799"/>
    <w:rsid w:val="0026083F"/>
    <w:rsid w:val="00260EB1"/>
    <w:rsid w:val="0026108D"/>
    <w:rsid w:val="00261AA9"/>
    <w:rsid w:val="002629F0"/>
    <w:rsid w:val="00262CCC"/>
    <w:rsid w:val="002632E8"/>
    <w:rsid w:val="002648E8"/>
    <w:rsid w:val="0026515E"/>
    <w:rsid w:val="002657E2"/>
    <w:rsid w:val="00266B06"/>
    <w:rsid w:val="002722F8"/>
    <w:rsid w:val="0027647B"/>
    <w:rsid w:val="002764EA"/>
    <w:rsid w:val="002767FA"/>
    <w:rsid w:val="00280370"/>
    <w:rsid w:val="002807EE"/>
    <w:rsid w:val="002812FE"/>
    <w:rsid w:val="00281751"/>
    <w:rsid w:val="00281869"/>
    <w:rsid w:val="00282841"/>
    <w:rsid w:val="0028322C"/>
    <w:rsid w:val="00284492"/>
    <w:rsid w:val="002844E3"/>
    <w:rsid w:val="00286185"/>
    <w:rsid w:val="0028653B"/>
    <w:rsid w:val="00286C83"/>
    <w:rsid w:val="00287152"/>
    <w:rsid w:val="00287EC5"/>
    <w:rsid w:val="0029041A"/>
    <w:rsid w:val="00290ECA"/>
    <w:rsid w:val="00291350"/>
    <w:rsid w:val="002918A0"/>
    <w:rsid w:val="002923E3"/>
    <w:rsid w:val="00294361"/>
    <w:rsid w:val="00294959"/>
    <w:rsid w:val="002949AA"/>
    <w:rsid w:val="00295B77"/>
    <w:rsid w:val="002A1EF3"/>
    <w:rsid w:val="002A2D9E"/>
    <w:rsid w:val="002A2EA6"/>
    <w:rsid w:val="002A428B"/>
    <w:rsid w:val="002A51D8"/>
    <w:rsid w:val="002A527B"/>
    <w:rsid w:val="002A547D"/>
    <w:rsid w:val="002A6C99"/>
    <w:rsid w:val="002A70CE"/>
    <w:rsid w:val="002A7281"/>
    <w:rsid w:val="002A7A6A"/>
    <w:rsid w:val="002A7D4E"/>
    <w:rsid w:val="002A7F6A"/>
    <w:rsid w:val="002B02DC"/>
    <w:rsid w:val="002B04BF"/>
    <w:rsid w:val="002B07FE"/>
    <w:rsid w:val="002B08AC"/>
    <w:rsid w:val="002B0B48"/>
    <w:rsid w:val="002B13A5"/>
    <w:rsid w:val="002B1813"/>
    <w:rsid w:val="002B186F"/>
    <w:rsid w:val="002B261B"/>
    <w:rsid w:val="002B266C"/>
    <w:rsid w:val="002B278D"/>
    <w:rsid w:val="002B388A"/>
    <w:rsid w:val="002B414F"/>
    <w:rsid w:val="002B5692"/>
    <w:rsid w:val="002B6788"/>
    <w:rsid w:val="002B688D"/>
    <w:rsid w:val="002C0A4B"/>
    <w:rsid w:val="002C1197"/>
    <w:rsid w:val="002C1F4A"/>
    <w:rsid w:val="002C2383"/>
    <w:rsid w:val="002C2A2F"/>
    <w:rsid w:val="002C4DC2"/>
    <w:rsid w:val="002C5142"/>
    <w:rsid w:val="002C52F0"/>
    <w:rsid w:val="002C5755"/>
    <w:rsid w:val="002C6779"/>
    <w:rsid w:val="002C754D"/>
    <w:rsid w:val="002D010E"/>
    <w:rsid w:val="002D109E"/>
    <w:rsid w:val="002D10B1"/>
    <w:rsid w:val="002D1D22"/>
    <w:rsid w:val="002D25A1"/>
    <w:rsid w:val="002D2933"/>
    <w:rsid w:val="002D3212"/>
    <w:rsid w:val="002D5191"/>
    <w:rsid w:val="002D6694"/>
    <w:rsid w:val="002D6B0D"/>
    <w:rsid w:val="002D6E43"/>
    <w:rsid w:val="002D789B"/>
    <w:rsid w:val="002D7DDF"/>
    <w:rsid w:val="002E1E35"/>
    <w:rsid w:val="002E1E6B"/>
    <w:rsid w:val="002E2578"/>
    <w:rsid w:val="002E40DD"/>
    <w:rsid w:val="002E5E0D"/>
    <w:rsid w:val="002E6432"/>
    <w:rsid w:val="002E791E"/>
    <w:rsid w:val="002E7F0E"/>
    <w:rsid w:val="002E7FCB"/>
    <w:rsid w:val="002F050A"/>
    <w:rsid w:val="002F07BC"/>
    <w:rsid w:val="002F21A5"/>
    <w:rsid w:val="002F2976"/>
    <w:rsid w:val="002F29FF"/>
    <w:rsid w:val="002F310C"/>
    <w:rsid w:val="002F3893"/>
    <w:rsid w:val="002F3AEA"/>
    <w:rsid w:val="002F5E39"/>
    <w:rsid w:val="002F7318"/>
    <w:rsid w:val="002F7400"/>
    <w:rsid w:val="002F7565"/>
    <w:rsid w:val="002F7C86"/>
    <w:rsid w:val="0030095D"/>
    <w:rsid w:val="00301353"/>
    <w:rsid w:val="00301EEF"/>
    <w:rsid w:val="00302420"/>
    <w:rsid w:val="003037AB"/>
    <w:rsid w:val="003052D5"/>
    <w:rsid w:val="00306FF4"/>
    <w:rsid w:val="00307221"/>
    <w:rsid w:val="00307633"/>
    <w:rsid w:val="00310987"/>
    <w:rsid w:val="00310A3A"/>
    <w:rsid w:val="00310E0D"/>
    <w:rsid w:val="0031208C"/>
    <w:rsid w:val="00312922"/>
    <w:rsid w:val="0031416F"/>
    <w:rsid w:val="00314478"/>
    <w:rsid w:val="003146AB"/>
    <w:rsid w:val="0031472C"/>
    <w:rsid w:val="00315BE7"/>
    <w:rsid w:val="00316372"/>
    <w:rsid w:val="003168F5"/>
    <w:rsid w:val="0031761C"/>
    <w:rsid w:val="0032018D"/>
    <w:rsid w:val="003202EF"/>
    <w:rsid w:val="0032087B"/>
    <w:rsid w:val="00320B93"/>
    <w:rsid w:val="003217DE"/>
    <w:rsid w:val="0032208B"/>
    <w:rsid w:val="003242DE"/>
    <w:rsid w:val="00324391"/>
    <w:rsid w:val="00325652"/>
    <w:rsid w:val="0032568C"/>
    <w:rsid w:val="00326A1D"/>
    <w:rsid w:val="00326AEE"/>
    <w:rsid w:val="00327376"/>
    <w:rsid w:val="0033212E"/>
    <w:rsid w:val="003324D0"/>
    <w:rsid w:val="003327F4"/>
    <w:rsid w:val="00337C4A"/>
    <w:rsid w:val="003401B9"/>
    <w:rsid w:val="00340809"/>
    <w:rsid w:val="0034176C"/>
    <w:rsid w:val="00342039"/>
    <w:rsid w:val="00342291"/>
    <w:rsid w:val="003427C0"/>
    <w:rsid w:val="00342ED9"/>
    <w:rsid w:val="00343F18"/>
    <w:rsid w:val="0034739A"/>
    <w:rsid w:val="003475B1"/>
    <w:rsid w:val="0035017F"/>
    <w:rsid w:val="0035086D"/>
    <w:rsid w:val="00350987"/>
    <w:rsid w:val="00352D4A"/>
    <w:rsid w:val="00352E1C"/>
    <w:rsid w:val="0035342E"/>
    <w:rsid w:val="00353BE4"/>
    <w:rsid w:val="00353DDE"/>
    <w:rsid w:val="003544C9"/>
    <w:rsid w:val="00356600"/>
    <w:rsid w:val="00356A36"/>
    <w:rsid w:val="00356B73"/>
    <w:rsid w:val="00357349"/>
    <w:rsid w:val="00357424"/>
    <w:rsid w:val="00362243"/>
    <w:rsid w:val="00364879"/>
    <w:rsid w:val="003658C1"/>
    <w:rsid w:val="003659A4"/>
    <w:rsid w:val="00365A08"/>
    <w:rsid w:val="00366A72"/>
    <w:rsid w:val="00370F58"/>
    <w:rsid w:val="00371721"/>
    <w:rsid w:val="00374613"/>
    <w:rsid w:val="00374A26"/>
    <w:rsid w:val="00374B59"/>
    <w:rsid w:val="00375437"/>
    <w:rsid w:val="0037548F"/>
    <w:rsid w:val="00376877"/>
    <w:rsid w:val="00376909"/>
    <w:rsid w:val="00376D14"/>
    <w:rsid w:val="003779F2"/>
    <w:rsid w:val="0038099B"/>
    <w:rsid w:val="0038284B"/>
    <w:rsid w:val="00382A5A"/>
    <w:rsid w:val="003836D2"/>
    <w:rsid w:val="00384840"/>
    <w:rsid w:val="00384C51"/>
    <w:rsid w:val="0038510C"/>
    <w:rsid w:val="00386527"/>
    <w:rsid w:val="00390806"/>
    <w:rsid w:val="00391397"/>
    <w:rsid w:val="00391EB0"/>
    <w:rsid w:val="00392555"/>
    <w:rsid w:val="00392E5D"/>
    <w:rsid w:val="0039311A"/>
    <w:rsid w:val="00395582"/>
    <w:rsid w:val="00395BFA"/>
    <w:rsid w:val="00395C03"/>
    <w:rsid w:val="0039675A"/>
    <w:rsid w:val="00397ABA"/>
    <w:rsid w:val="00397B01"/>
    <w:rsid w:val="003A0D53"/>
    <w:rsid w:val="003A2158"/>
    <w:rsid w:val="003A27EA"/>
    <w:rsid w:val="003A2ED9"/>
    <w:rsid w:val="003A36C7"/>
    <w:rsid w:val="003A3943"/>
    <w:rsid w:val="003A3AF0"/>
    <w:rsid w:val="003A7529"/>
    <w:rsid w:val="003B0AB8"/>
    <w:rsid w:val="003B12C8"/>
    <w:rsid w:val="003B3E23"/>
    <w:rsid w:val="003B4622"/>
    <w:rsid w:val="003B4624"/>
    <w:rsid w:val="003B764B"/>
    <w:rsid w:val="003B7FC8"/>
    <w:rsid w:val="003C1976"/>
    <w:rsid w:val="003C315B"/>
    <w:rsid w:val="003C4AFD"/>
    <w:rsid w:val="003C4DB9"/>
    <w:rsid w:val="003C5165"/>
    <w:rsid w:val="003C5670"/>
    <w:rsid w:val="003C5974"/>
    <w:rsid w:val="003C5B6A"/>
    <w:rsid w:val="003C6610"/>
    <w:rsid w:val="003C6807"/>
    <w:rsid w:val="003C731C"/>
    <w:rsid w:val="003C77E1"/>
    <w:rsid w:val="003C7917"/>
    <w:rsid w:val="003D0F6F"/>
    <w:rsid w:val="003D1A7F"/>
    <w:rsid w:val="003D1C28"/>
    <w:rsid w:val="003D2885"/>
    <w:rsid w:val="003D2B5C"/>
    <w:rsid w:val="003D33D1"/>
    <w:rsid w:val="003D698D"/>
    <w:rsid w:val="003E1081"/>
    <w:rsid w:val="003E1961"/>
    <w:rsid w:val="003E248A"/>
    <w:rsid w:val="003E37F0"/>
    <w:rsid w:val="003E45E4"/>
    <w:rsid w:val="003E4929"/>
    <w:rsid w:val="003E6A09"/>
    <w:rsid w:val="003E79C9"/>
    <w:rsid w:val="003F08A0"/>
    <w:rsid w:val="003F0F72"/>
    <w:rsid w:val="003F1D4F"/>
    <w:rsid w:val="003F1ED0"/>
    <w:rsid w:val="003F1F15"/>
    <w:rsid w:val="003F2050"/>
    <w:rsid w:val="003F2B72"/>
    <w:rsid w:val="003F3E9A"/>
    <w:rsid w:val="003F518C"/>
    <w:rsid w:val="003F76CD"/>
    <w:rsid w:val="00400372"/>
    <w:rsid w:val="00400A9A"/>
    <w:rsid w:val="00401310"/>
    <w:rsid w:val="00401738"/>
    <w:rsid w:val="004024E2"/>
    <w:rsid w:val="00402663"/>
    <w:rsid w:val="004027EE"/>
    <w:rsid w:val="00402ACD"/>
    <w:rsid w:val="004069B9"/>
    <w:rsid w:val="00407AC4"/>
    <w:rsid w:val="00407AED"/>
    <w:rsid w:val="00407EDB"/>
    <w:rsid w:val="00410047"/>
    <w:rsid w:val="004106A7"/>
    <w:rsid w:val="00410EE2"/>
    <w:rsid w:val="00411741"/>
    <w:rsid w:val="00412B2B"/>
    <w:rsid w:val="004135E1"/>
    <w:rsid w:val="00414AAE"/>
    <w:rsid w:val="00414F80"/>
    <w:rsid w:val="00415439"/>
    <w:rsid w:val="00416E56"/>
    <w:rsid w:val="00416EFE"/>
    <w:rsid w:val="00417B86"/>
    <w:rsid w:val="00417CB2"/>
    <w:rsid w:val="00417E16"/>
    <w:rsid w:val="00420640"/>
    <w:rsid w:val="00421E78"/>
    <w:rsid w:val="00421E7E"/>
    <w:rsid w:val="00422EFD"/>
    <w:rsid w:val="0042390E"/>
    <w:rsid w:val="00425512"/>
    <w:rsid w:val="00426868"/>
    <w:rsid w:val="00427792"/>
    <w:rsid w:val="00427841"/>
    <w:rsid w:val="0043001A"/>
    <w:rsid w:val="00431476"/>
    <w:rsid w:val="0043356C"/>
    <w:rsid w:val="00433C45"/>
    <w:rsid w:val="00434E8E"/>
    <w:rsid w:val="00435521"/>
    <w:rsid w:val="00435B0E"/>
    <w:rsid w:val="00437DD7"/>
    <w:rsid w:val="00440237"/>
    <w:rsid w:val="00441177"/>
    <w:rsid w:val="00441A88"/>
    <w:rsid w:val="00441D5A"/>
    <w:rsid w:val="00441F28"/>
    <w:rsid w:val="0044261B"/>
    <w:rsid w:val="004427B7"/>
    <w:rsid w:val="00442845"/>
    <w:rsid w:val="00443D0D"/>
    <w:rsid w:val="00443EB6"/>
    <w:rsid w:val="004446A0"/>
    <w:rsid w:val="004449C5"/>
    <w:rsid w:val="00444DEA"/>
    <w:rsid w:val="00445B8F"/>
    <w:rsid w:val="00445D73"/>
    <w:rsid w:val="00446B1C"/>
    <w:rsid w:val="004476F1"/>
    <w:rsid w:val="00447C5C"/>
    <w:rsid w:val="00450D17"/>
    <w:rsid w:val="0045228C"/>
    <w:rsid w:val="004539C0"/>
    <w:rsid w:val="00453F85"/>
    <w:rsid w:val="00455BB8"/>
    <w:rsid w:val="00455CAE"/>
    <w:rsid w:val="0045614E"/>
    <w:rsid w:val="0045666C"/>
    <w:rsid w:val="00456DFA"/>
    <w:rsid w:val="0045752F"/>
    <w:rsid w:val="00457749"/>
    <w:rsid w:val="00462C9E"/>
    <w:rsid w:val="00463E97"/>
    <w:rsid w:val="00464713"/>
    <w:rsid w:val="0046590E"/>
    <w:rsid w:val="00466092"/>
    <w:rsid w:val="00466A14"/>
    <w:rsid w:val="00470D7E"/>
    <w:rsid w:val="00471056"/>
    <w:rsid w:val="0047164E"/>
    <w:rsid w:val="00473F63"/>
    <w:rsid w:val="00474ACD"/>
    <w:rsid w:val="0047577E"/>
    <w:rsid w:val="004767DA"/>
    <w:rsid w:val="00476AB9"/>
    <w:rsid w:val="004808E2"/>
    <w:rsid w:val="00481082"/>
    <w:rsid w:val="00482960"/>
    <w:rsid w:val="00482A9B"/>
    <w:rsid w:val="00482BF9"/>
    <w:rsid w:val="00483299"/>
    <w:rsid w:val="00483972"/>
    <w:rsid w:val="00483D96"/>
    <w:rsid w:val="00483F09"/>
    <w:rsid w:val="00484D51"/>
    <w:rsid w:val="00486DAF"/>
    <w:rsid w:val="004914BE"/>
    <w:rsid w:val="0049246C"/>
    <w:rsid w:val="00492FDD"/>
    <w:rsid w:val="00493EDA"/>
    <w:rsid w:val="00494A04"/>
    <w:rsid w:val="00495B87"/>
    <w:rsid w:val="004963B3"/>
    <w:rsid w:val="004978A1"/>
    <w:rsid w:val="004A01F7"/>
    <w:rsid w:val="004A043E"/>
    <w:rsid w:val="004A04C2"/>
    <w:rsid w:val="004A08E9"/>
    <w:rsid w:val="004A0B78"/>
    <w:rsid w:val="004A1D2A"/>
    <w:rsid w:val="004A2189"/>
    <w:rsid w:val="004A27CC"/>
    <w:rsid w:val="004A2812"/>
    <w:rsid w:val="004A320E"/>
    <w:rsid w:val="004A34A6"/>
    <w:rsid w:val="004A3C6E"/>
    <w:rsid w:val="004A4585"/>
    <w:rsid w:val="004A47C5"/>
    <w:rsid w:val="004A4A03"/>
    <w:rsid w:val="004A5283"/>
    <w:rsid w:val="004A71E6"/>
    <w:rsid w:val="004A780F"/>
    <w:rsid w:val="004B01E8"/>
    <w:rsid w:val="004B1726"/>
    <w:rsid w:val="004B252B"/>
    <w:rsid w:val="004B28B0"/>
    <w:rsid w:val="004B3640"/>
    <w:rsid w:val="004B509A"/>
    <w:rsid w:val="004B538B"/>
    <w:rsid w:val="004B5C4F"/>
    <w:rsid w:val="004B5FB3"/>
    <w:rsid w:val="004B66F1"/>
    <w:rsid w:val="004B7789"/>
    <w:rsid w:val="004B7C4A"/>
    <w:rsid w:val="004C0044"/>
    <w:rsid w:val="004C11A5"/>
    <w:rsid w:val="004C11BF"/>
    <w:rsid w:val="004C1A7C"/>
    <w:rsid w:val="004C1E90"/>
    <w:rsid w:val="004C1F8C"/>
    <w:rsid w:val="004C2125"/>
    <w:rsid w:val="004C2E28"/>
    <w:rsid w:val="004C31E3"/>
    <w:rsid w:val="004C54D5"/>
    <w:rsid w:val="004C5E11"/>
    <w:rsid w:val="004C66E3"/>
    <w:rsid w:val="004D244E"/>
    <w:rsid w:val="004D3EA4"/>
    <w:rsid w:val="004D760B"/>
    <w:rsid w:val="004D7989"/>
    <w:rsid w:val="004E0193"/>
    <w:rsid w:val="004E01FB"/>
    <w:rsid w:val="004E0247"/>
    <w:rsid w:val="004E0651"/>
    <w:rsid w:val="004E0E4F"/>
    <w:rsid w:val="004E106D"/>
    <w:rsid w:val="004E22FF"/>
    <w:rsid w:val="004E2E44"/>
    <w:rsid w:val="004E4410"/>
    <w:rsid w:val="004E6657"/>
    <w:rsid w:val="004E6677"/>
    <w:rsid w:val="004F0068"/>
    <w:rsid w:val="004F0BE1"/>
    <w:rsid w:val="004F290B"/>
    <w:rsid w:val="004F447E"/>
    <w:rsid w:val="004F56F1"/>
    <w:rsid w:val="004F586D"/>
    <w:rsid w:val="004F6152"/>
    <w:rsid w:val="004F6273"/>
    <w:rsid w:val="004F6B41"/>
    <w:rsid w:val="004F6C3E"/>
    <w:rsid w:val="004F73EA"/>
    <w:rsid w:val="004F7961"/>
    <w:rsid w:val="005007DC"/>
    <w:rsid w:val="0050287D"/>
    <w:rsid w:val="00502CE3"/>
    <w:rsid w:val="005032A5"/>
    <w:rsid w:val="00503F5E"/>
    <w:rsid w:val="005048DB"/>
    <w:rsid w:val="00505BE4"/>
    <w:rsid w:val="00505D78"/>
    <w:rsid w:val="005069C0"/>
    <w:rsid w:val="00506B4B"/>
    <w:rsid w:val="00507851"/>
    <w:rsid w:val="0051054D"/>
    <w:rsid w:val="00510984"/>
    <w:rsid w:val="00511518"/>
    <w:rsid w:val="00512E5D"/>
    <w:rsid w:val="00514EA3"/>
    <w:rsid w:val="005153DD"/>
    <w:rsid w:val="00515500"/>
    <w:rsid w:val="00517090"/>
    <w:rsid w:val="00520A96"/>
    <w:rsid w:val="00520FEC"/>
    <w:rsid w:val="00521096"/>
    <w:rsid w:val="005223A7"/>
    <w:rsid w:val="00523152"/>
    <w:rsid w:val="00523B24"/>
    <w:rsid w:val="00525FE3"/>
    <w:rsid w:val="00527162"/>
    <w:rsid w:val="005275E2"/>
    <w:rsid w:val="005305D8"/>
    <w:rsid w:val="00531043"/>
    <w:rsid w:val="005312F5"/>
    <w:rsid w:val="00531B5C"/>
    <w:rsid w:val="0053257F"/>
    <w:rsid w:val="00532646"/>
    <w:rsid w:val="005328E8"/>
    <w:rsid w:val="00532E6B"/>
    <w:rsid w:val="005331C7"/>
    <w:rsid w:val="00533824"/>
    <w:rsid w:val="00535B54"/>
    <w:rsid w:val="00537AD8"/>
    <w:rsid w:val="00540EC9"/>
    <w:rsid w:val="00540EFE"/>
    <w:rsid w:val="00541BCB"/>
    <w:rsid w:val="0054350D"/>
    <w:rsid w:val="005440FE"/>
    <w:rsid w:val="00544B55"/>
    <w:rsid w:val="005455DF"/>
    <w:rsid w:val="00546664"/>
    <w:rsid w:val="0054712E"/>
    <w:rsid w:val="00547B35"/>
    <w:rsid w:val="005511E3"/>
    <w:rsid w:val="0055178A"/>
    <w:rsid w:val="00552C60"/>
    <w:rsid w:val="0055373C"/>
    <w:rsid w:val="00553A12"/>
    <w:rsid w:val="00553AF4"/>
    <w:rsid w:val="00554695"/>
    <w:rsid w:val="005546DE"/>
    <w:rsid w:val="005548E3"/>
    <w:rsid w:val="00555013"/>
    <w:rsid w:val="00555540"/>
    <w:rsid w:val="005559EB"/>
    <w:rsid w:val="005572FB"/>
    <w:rsid w:val="00560151"/>
    <w:rsid w:val="00560A1A"/>
    <w:rsid w:val="00560AF6"/>
    <w:rsid w:val="005618D7"/>
    <w:rsid w:val="005619FD"/>
    <w:rsid w:val="00561A6A"/>
    <w:rsid w:val="00561C6F"/>
    <w:rsid w:val="00563433"/>
    <w:rsid w:val="0056434C"/>
    <w:rsid w:val="005651BF"/>
    <w:rsid w:val="005664D5"/>
    <w:rsid w:val="00566DC3"/>
    <w:rsid w:val="00567518"/>
    <w:rsid w:val="005676AD"/>
    <w:rsid w:val="005706C0"/>
    <w:rsid w:val="00570C6B"/>
    <w:rsid w:val="005733C1"/>
    <w:rsid w:val="0057458C"/>
    <w:rsid w:val="005765AE"/>
    <w:rsid w:val="00576A48"/>
    <w:rsid w:val="00576A98"/>
    <w:rsid w:val="005773FE"/>
    <w:rsid w:val="005803AD"/>
    <w:rsid w:val="005814AB"/>
    <w:rsid w:val="00581538"/>
    <w:rsid w:val="00581A54"/>
    <w:rsid w:val="00584031"/>
    <w:rsid w:val="00585259"/>
    <w:rsid w:val="00585597"/>
    <w:rsid w:val="00586961"/>
    <w:rsid w:val="00587114"/>
    <w:rsid w:val="00587957"/>
    <w:rsid w:val="005900A9"/>
    <w:rsid w:val="005911C9"/>
    <w:rsid w:val="00591E88"/>
    <w:rsid w:val="005928FD"/>
    <w:rsid w:val="00594D9D"/>
    <w:rsid w:val="00595184"/>
    <w:rsid w:val="0059535B"/>
    <w:rsid w:val="005A05B4"/>
    <w:rsid w:val="005A0E19"/>
    <w:rsid w:val="005A1088"/>
    <w:rsid w:val="005A13FB"/>
    <w:rsid w:val="005A246F"/>
    <w:rsid w:val="005A3DD7"/>
    <w:rsid w:val="005A7B27"/>
    <w:rsid w:val="005B08A7"/>
    <w:rsid w:val="005B182B"/>
    <w:rsid w:val="005B1BF0"/>
    <w:rsid w:val="005B2972"/>
    <w:rsid w:val="005B2B5F"/>
    <w:rsid w:val="005B32A0"/>
    <w:rsid w:val="005B34D9"/>
    <w:rsid w:val="005B34EF"/>
    <w:rsid w:val="005B3DD0"/>
    <w:rsid w:val="005B5F47"/>
    <w:rsid w:val="005B600E"/>
    <w:rsid w:val="005B63BF"/>
    <w:rsid w:val="005B643A"/>
    <w:rsid w:val="005B6C68"/>
    <w:rsid w:val="005C0FF4"/>
    <w:rsid w:val="005C678C"/>
    <w:rsid w:val="005C6E34"/>
    <w:rsid w:val="005C7E45"/>
    <w:rsid w:val="005D0802"/>
    <w:rsid w:val="005D0AD1"/>
    <w:rsid w:val="005D0DA4"/>
    <w:rsid w:val="005D0FB6"/>
    <w:rsid w:val="005D18E8"/>
    <w:rsid w:val="005D2B4E"/>
    <w:rsid w:val="005D5BA3"/>
    <w:rsid w:val="005D658A"/>
    <w:rsid w:val="005D7019"/>
    <w:rsid w:val="005D7CDB"/>
    <w:rsid w:val="005E0D0B"/>
    <w:rsid w:val="005E26D2"/>
    <w:rsid w:val="005E28B8"/>
    <w:rsid w:val="005E28D7"/>
    <w:rsid w:val="005E2AE0"/>
    <w:rsid w:val="005E3199"/>
    <w:rsid w:val="005E3C6A"/>
    <w:rsid w:val="005E3DED"/>
    <w:rsid w:val="005E42BA"/>
    <w:rsid w:val="005E47AA"/>
    <w:rsid w:val="005E4B01"/>
    <w:rsid w:val="005E4DA0"/>
    <w:rsid w:val="005E6AD7"/>
    <w:rsid w:val="005E71F3"/>
    <w:rsid w:val="005F138C"/>
    <w:rsid w:val="005F1B07"/>
    <w:rsid w:val="005F2E17"/>
    <w:rsid w:val="005F3213"/>
    <w:rsid w:val="005F41F8"/>
    <w:rsid w:val="005F4ECA"/>
    <w:rsid w:val="005F67C3"/>
    <w:rsid w:val="005F72DE"/>
    <w:rsid w:val="005F7629"/>
    <w:rsid w:val="005F7CD0"/>
    <w:rsid w:val="00600067"/>
    <w:rsid w:val="00600ED1"/>
    <w:rsid w:val="006010E0"/>
    <w:rsid w:val="00601879"/>
    <w:rsid w:val="0060190B"/>
    <w:rsid w:val="00602752"/>
    <w:rsid w:val="00603A11"/>
    <w:rsid w:val="00603B02"/>
    <w:rsid w:val="00603B66"/>
    <w:rsid w:val="006040DF"/>
    <w:rsid w:val="00605E3A"/>
    <w:rsid w:val="00605E5C"/>
    <w:rsid w:val="006061EE"/>
    <w:rsid w:val="0061338C"/>
    <w:rsid w:val="006161AB"/>
    <w:rsid w:val="00616BE7"/>
    <w:rsid w:val="006174C1"/>
    <w:rsid w:val="0062195D"/>
    <w:rsid w:val="006221B6"/>
    <w:rsid w:val="0062243C"/>
    <w:rsid w:val="00622BD3"/>
    <w:rsid w:val="0062312D"/>
    <w:rsid w:val="00623292"/>
    <w:rsid w:val="00623871"/>
    <w:rsid w:val="00624D3F"/>
    <w:rsid w:val="00625166"/>
    <w:rsid w:val="00625A29"/>
    <w:rsid w:val="00626A1A"/>
    <w:rsid w:val="00626CF9"/>
    <w:rsid w:val="006279C6"/>
    <w:rsid w:val="006307A7"/>
    <w:rsid w:val="006312DC"/>
    <w:rsid w:val="00631965"/>
    <w:rsid w:val="0063367A"/>
    <w:rsid w:val="0063485E"/>
    <w:rsid w:val="006350BF"/>
    <w:rsid w:val="00636081"/>
    <w:rsid w:val="00636100"/>
    <w:rsid w:val="00636F1D"/>
    <w:rsid w:val="006373F2"/>
    <w:rsid w:val="00637EDB"/>
    <w:rsid w:val="00640314"/>
    <w:rsid w:val="006405B4"/>
    <w:rsid w:val="0064091A"/>
    <w:rsid w:val="00640B03"/>
    <w:rsid w:val="006412FD"/>
    <w:rsid w:val="00642128"/>
    <w:rsid w:val="00642D01"/>
    <w:rsid w:val="0064439C"/>
    <w:rsid w:val="006445ED"/>
    <w:rsid w:val="00644F61"/>
    <w:rsid w:val="0064513B"/>
    <w:rsid w:val="006453F9"/>
    <w:rsid w:val="00646581"/>
    <w:rsid w:val="0064753A"/>
    <w:rsid w:val="00650E0E"/>
    <w:rsid w:val="006517F2"/>
    <w:rsid w:val="00651895"/>
    <w:rsid w:val="006520BE"/>
    <w:rsid w:val="0065236D"/>
    <w:rsid w:val="00653328"/>
    <w:rsid w:val="00654A8F"/>
    <w:rsid w:val="00654FD2"/>
    <w:rsid w:val="00656B30"/>
    <w:rsid w:val="00657B69"/>
    <w:rsid w:val="00657F1B"/>
    <w:rsid w:val="006620C5"/>
    <w:rsid w:val="00664930"/>
    <w:rsid w:val="00665825"/>
    <w:rsid w:val="00666031"/>
    <w:rsid w:val="0066718C"/>
    <w:rsid w:val="006712D8"/>
    <w:rsid w:val="006717DE"/>
    <w:rsid w:val="00671FEA"/>
    <w:rsid w:val="006726FB"/>
    <w:rsid w:val="0067271D"/>
    <w:rsid w:val="00672EEA"/>
    <w:rsid w:val="00673449"/>
    <w:rsid w:val="00675CD4"/>
    <w:rsid w:val="00676D02"/>
    <w:rsid w:val="00676E71"/>
    <w:rsid w:val="00677DA9"/>
    <w:rsid w:val="00680CA0"/>
    <w:rsid w:val="006817BF"/>
    <w:rsid w:val="006827C7"/>
    <w:rsid w:val="0068283C"/>
    <w:rsid w:val="00682EBA"/>
    <w:rsid w:val="00682FD1"/>
    <w:rsid w:val="00684027"/>
    <w:rsid w:val="006842FC"/>
    <w:rsid w:val="00684DC5"/>
    <w:rsid w:val="00684FFF"/>
    <w:rsid w:val="00686026"/>
    <w:rsid w:val="00686B17"/>
    <w:rsid w:val="00686E24"/>
    <w:rsid w:val="0068764C"/>
    <w:rsid w:val="00687750"/>
    <w:rsid w:val="006878AF"/>
    <w:rsid w:val="00691A64"/>
    <w:rsid w:val="006933EB"/>
    <w:rsid w:val="00694A33"/>
    <w:rsid w:val="00695286"/>
    <w:rsid w:val="0069555E"/>
    <w:rsid w:val="00695EDF"/>
    <w:rsid w:val="0069657F"/>
    <w:rsid w:val="006977EB"/>
    <w:rsid w:val="006A055E"/>
    <w:rsid w:val="006A1508"/>
    <w:rsid w:val="006A1B76"/>
    <w:rsid w:val="006A1E2D"/>
    <w:rsid w:val="006A2142"/>
    <w:rsid w:val="006A2A14"/>
    <w:rsid w:val="006A446A"/>
    <w:rsid w:val="006A4EB2"/>
    <w:rsid w:val="006A684D"/>
    <w:rsid w:val="006A6B93"/>
    <w:rsid w:val="006A7772"/>
    <w:rsid w:val="006A7F04"/>
    <w:rsid w:val="006B00CE"/>
    <w:rsid w:val="006B0823"/>
    <w:rsid w:val="006B182C"/>
    <w:rsid w:val="006B3427"/>
    <w:rsid w:val="006B47C0"/>
    <w:rsid w:val="006B4D7A"/>
    <w:rsid w:val="006B61FD"/>
    <w:rsid w:val="006B65B3"/>
    <w:rsid w:val="006B7433"/>
    <w:rsid w:val="006B7F66"/>
    <w:rsid w:val="006C00FB"/>
    <w:rsid w:val="006C04FA"/>
    <w:rsid w:val="006C068F"/>
    <w:rsid w:val="006C0A6A"/>
    <w:rsid w:val="006C1B69"/>
    <w:rsid w:val="006C2B7B"/>
    <w:rsid w:val="006C2C2A"/>
    <w:rsid w:val="006C2E46"/>
    <w:rsid w:val="006C2E5D"/>
    <w:rsid w:val="006C387C"/>
    <w:rsid w:val="006C4119"/>
    <w:rsid w:val="006C433C"/>
    <w:rsid w:val="006C508F"/>
    <w:rsid w:val="006C66B3"/>
    <w:rsid w:val="006C6D0C"/>
    <w:rsid w:val="006C6F8C"/>
    <w:rsid w:val="006C7B07"/>
    <w:rsid w:val="006D1060"/>
    <w:rsid w:val="006D3578"/>
    <w:rsid w:val="006D5176"/>
    <w:rsid w:val="006D51CC"/>
    <w:rsid w:val="006D6F69"/>
    <w:rsid w:val="006D6FB5"/>
    <w:rsid w:val="006E1A15"/>
    <w:rsid w:val="006E49E4"/>
    <w:rsid w:val="006E636E"/>
    <w:rsid w:val="006E637F"/>
    <w:rsid w:val="006E63D4"/>
    <w:rsid w:val="006E63ED"/>
    <w:rsid w:val="006E796F"/>
    <w:rsid w:val="006F0873"/>
    <w:rsid w:val="006F0E9E"/>
    <w:rsid w:val="006F102F"/>
    <w:rsid w:val="006F11A6"/>
    <w:rsid w:val="006F15E1"/>
    <w:rsid w:val="006F342C"/>
    <w:rsid w:val="006F45B5"/>
    <w:rsid w:val="006F45D4"/>
    <w:rsid w:val="006F5751"/>
    <w:rsid w:val="006F7853"/>
    <w:rsid w:val="006F7A04"/>
    <w:rsid w:val="00700F56"/>
    <w:rsid w:val="0070126D"/>
    <w:rsid w:val="00701830"/>
    <w:rsid w:val="007018DB"/>
    <w:rsid w:val="007025BE"/>
    <w:rsid w:val="007027C2"/>
    <w:rsid w:val="007047ED"/>
    <w:rsid w:val="007052FD"/>
    <w:rsid w:val="00705AAC"/>
    <w:rsid w:val="007060C1"/>
    <w:rsid w:val="007105FE"/>
    <w:rsid w:val="00711C1C"/>
    <w:rsid w:val="00712A86"/>
    <w:rsid w:val="00712E70"/>
    <w:rsid w:val="00713401"/>
    <w:rsid w:val="00714C2D"/>
    <w:rsid w:val="00717E48"/>
    <w:rsid w:val="00721666"/>
    <w:rsid w:val="00721BFD"/>
    <w:rsid w:val="00721CD0"/>
    <w:rsid w:val="00722527"/>
    <w:rsid w:val="0072279E"/>
    <w:rsid w:val="00722B6F"/>
    <w:rsid w:val="00722E55"/>
    <w:rsid w:val="00723460"/>
    <w:rsid w:val="00723C6A"/>
    <w:rsid w:val="007244A0"/>
    <w:rsid w:val="00724EE3"/>
    <w:rsid w:val="00726913"/>
    <w:rsid w:val="00730219"/>
    <w:rsid w:val="00730551"/>
    <w:rsid w:val="00731E0D"/>
    <w:rsid w:val="00732B01"/>
    <w:rsid w:val="00732B31"/>
    <w:rsid w:val="00734291"/>
    <w:rsid w:val="00734999"/>
    <w:rsid w:val="0073657D"/>
    <w:rsid w:val="00737BF2"/>
    <w:rsid w:val="00737DA8"/>
    <w:rsid w:val="00740DAC"/>
    <w:rsid w:val="0074136C"/>
    <w:rsid w:val="00741C0E"/>
    <w:rsid w:val="00743CD3"/>
    <w:rsid w:val="00743F9B"/>
    <w:rsid w:val="00744054"/>
    <w:rsid w:val="0074456F"/>
    <w:rsid w:val="00744B48"/>
    <w:rsid w:val="00744C1D"/>
    <w:rsid w:val="00747A6F"/>
    <w:rsid w:val="00750672"/>
    <w:rsid w:val="007506BC"/>
    <w:rsid w:val="00750B15"/>
    <w:rsid w:val="007519CB"/>
    <w:rsid w:val="007524FE"/>
    <w:rsid w:val="007528DA"/>
    <w:rsid w:val="00754D40"/>
    <w:rsid w:val="00757F59"/>
    <w:rsid w:val="00760048"/>
    <w:rsid w:val="007603DE"/>
    <w:rsid w:val="00761848"/>
    <w:rsid w:val="00761F5A"/>
    <w:rsid w:val="00763D88"/>
    <w:rsid w:val="00764FE6"/>
    <w:rsid w:val="007654E1"/>
    <w:rsid w:val="00765ADA"/>
    <w:rsid w:val="00766347"/>
    <w:rsid w:val="00766D3F"/>
    <w:rsid w:val="00767315"/>
    <w:rsid w:val="00767527"/>
    <w:rsid w:val="00770091"/>
    <w:rsid w:val="00770795"/>
    <w:rsid w:val="00770820"/>
    <w:rsid w:val="007711B1"/>
    <w:rsid w:val="00771548"/>
    <w:rsid w:val="00772C88"/>
    <w:rsid w:val="00773112"/>
    <w:rsid w:val="007732B6"/>
    <w:rsid w:val="00774C81"/>
    <w:rsid w:val="00775227"/>
    <w:rsid w:val="007763A9"/>
    <w:rsid w:val="007804D6"/>
    <w:rsid w:val="007814F9"/>
    <w:rsid w:val="00781662"/>
    <w:rsid w:val="00781A56"/>
    <w:rsid w:val="00781C58"/>
    <w:rsid w:val="00782101"/>
    <w:rsid w:val="00782C4D"/>
    <w:rsid w:val="00782F28"/>
    <w:rsid w:val="0078356A"/>
    <w:rsid w:val="007839F1"/>
    <w:rsid w:val="00783F20"/>
    <w:rsid w:val="0078441A"/>
    <w:rsid w:val="00784823"/>
    <w:rsid w:val="007850D9"/>
    <w:rsid w:val="00785BA0"/>
    <w:rsid w:val="00786184"/>
    <w:rsid w:val="007864FE"/>
    <w:rsid w:val="00786D64"/>
    <w:rsid w:val="00787F9F"/>
    <w:rsid w:val="00790E7C"/>
    <w:rsid w:val="007912A1"/>
    <w:rsid w:val="007919C0"/>
    <w:rsid w:val="00793296"/>
    <w:rsid w:val="0079392F"/>
    <w:rsid w:val="007939C4"/>
    <w:rsid w:val="00793A5E"/>
    <w:rsid w:val="00795238"/>
    <w:rsid w:val="007A0ADC"/>
    <w:rsid w:val="007A0E93"/>
    <w:rsid w:val="007A1FCD"/>
    <w:rsid w:val="007A3578"/>
    <w:rsid w:val="007A6712"/>
    <w:rsid w:val="007A67C4"/>
    <w:rsid w:val="007A6D43"/>
    <w:rsid w:val="007A741D"/>
    <w:rsid w:val="007A7A29"/>
    <w:rsid w:val="007B0037"/>
    <w:rsid w:val="007B117E"/>
    <w:rsid w:val="007B37C7"/>
    <w:rsid w:val="007B46B0"/>
    <w:rsid w:val="007B4A80"/>
    <w:rsid w:val="007B52C3"/>
    <w:rsid w:val="007B6DCD"/>
    <w:rsid w:val="007C2F21"/>
    <w:rsid w:val="007C331E"/>
    <w:rsid w:val="007C3836"/>
    <w:rsid w:val="007C3E03"/>
    <w:rsid w:val="007C53D0"/>
    <w:rsid w:val="007C5AE3"/>
    <w:rsid w:val="007C62D4"/>
    <w:rsid w:val="007C7D54"/>
    <w:rsid w:val="007D30AD"/>
    <w:rsid w:val="007D3BCA"/>
    <w:rsid w:val="007D4475"/>
    <w:rsid w:val="007D47C1"/>
    <w:rsid w:val="007D63CD"/>
    <w:rsid w:val="007D6BDC"/>
    <w:rsid w:val="007D7804"/>
    <w:rsid w:val="007E00A1"/>
    <w:rsid w:val="007E00FE"/>
    <w:rsid w:val="007E0C80"/>
    <w:rsid w:val="007E0F6E"/>
    <w:rsid w:val="007E1352"/>
    <w:rsid w:val="007E15FD"/>
    <w:rsid w:val="007E16A1"/>
    <w:rsid w:val="007E1B76"/>
    <w:rsid w:val="007E1D7D"/>
    <w:rsid w:val="007E25F5"/>
    <w:rsid w:val="007E2CCB"/>
    <w:rsid w:val="007E4389"/>
    <w:rsid w:val="007E56F8"/>
    <w:rsid w:val="007E6404"/>
    <w:rsid w:val="007E6664"/>
    <w:rsid w:val="007E6876"/>
    <w:rsid w:val="007E78EC"/>
    <w:rsid w:val="007F139A"/>
    <w:rsid w:val="007F2317"/>
    <w:rsid w:val="007F2692"/>
    <w:rsid w:val="007F3902"/>
    <w:rsid w:val="007F3F23"/>
    <w:rsid w:val="00800007"/>
    <w:rsid w:val="00800A84"/>
    <w:rsid w:val="00800F88"/>
    <w:rsid w:val="00801630"/>
    <w:rsid w:val="008018D0"/>
    <w:rsid w:val="00802B60"/>
    <w:rsid w:val="008030F4"/>
    <w:rsid w:val="00805C88"/>
    <w:rsid w:val="00805D7E"/>
    <w:rsid w:val="00806BDD"/>
    <w:rsid w:val="008075EC"/>
    <w:rsid w:val="00807A11"/>
    <w:rsid w:val="00810301"/>
    <w:rsid w:val="0081259C"/>
    <w:rsid w:val="00812D27"/>
    <w:rsid w:val="0081328A"/>
    <w:rsid w:val="008138DA"/>
    <w:rsid w:val="00814ADA"/>
    <w:rsid w:val="00814B6D"/>
    <w:rsid w:val="00820ABB"/>
    <w:rsid w:val="00820F38"/>
    <w:rsid w:val="008216FF"/>
    <w:rsid w:val="00822E00"/>
    <w:rsid w:val="00823487"/>
    <w:rsid w:val="00823496"/>
    <w:rsid w:val="00823576"/>
    <w:rsid w:val="00824937"/>
    <w:rsid w:val="00826FE7"/>
    <w:rsid w:val="0082761F"/>
    <w:rsid w:val="008279C0"/>
    <w:rsid w:val="00830020"/>
    <w:rsid w:val="00830710"/>
    <w:rsid w:val="00830B71"/>
    <w:rsid w:val="00832A36"/>
    <w:rsid w:val="00833351"/>
    <w:rsid w:val="0083335A"/>
    <w:rsid w:val="00833960"/>
    <w:rsid w:val="00835606"/>
    <w:rsid w:val="00835F11"/>
    <w:rsid w:val="00836D53"/>
    <w:rsid w:val="008379EB"/>
    <w:rsid w:val="008406D9"/>
    <w:rsid w:val="00841257"/>
    <w:rsid w:val="008414C0"/>
    <w:rsid w:val="00841C4F"/>
    <w:rsid w:val="008428E9"/>
    <w:rsid w:val="00843A9F"/>
    <w:rsid w:val="008443EB"/>
    <w:rsid w:val="008444D9"/>
    <w:rsid w:val="00844881"/>
    <w:rsid w:val="0084506D"/>
    <w:rsid w:val="00845238"/>
    <w:rsid w:val="0084572D"/>
    <w:rsid w:val="008463F3"/>
    <w:rsid w:val="00846764"/>
    <w:rsid w:val="0084745F"/>
    <w:rsid w:val="00847998"/>
    <w:rsid w:val="00850E65"/>
    <w:rsid w:val="00852306"/>
    <w:rsid w:val="008529E7"/>
    <w:rsid w:val="00853326"/>
    <w:rsid w:val="0085369C"/>
    <w:rsid w:val="008539B7"/>
    <w:rsid w:val="00853FBA"/>
    <w:rsid w:val="00854039"/>
    <w:rsid w:val="008541C6"/>
    <w:rsid w:val="00854393"/>
    <w:rsid w:val="008567EB"/>
    <w:rsid w:val="00856A9C"/>
    <w:rsid w:val="00857EDA"/>
    <w:rsid w:val="00857FE5"/>
    <w:rsid w:val="008604BA"/>
    <w:rsid w:val="00861F60"/>
    <w:rsid w:val="008622F9"/>
    <w:rsid w:val="00864300"/>
    <w:rsid w:val="008644A4"/>
    <w:rsid w:val="008649B3"/>
    <w:rsid w:val="00865404"/>
    <w:rsid w:val="0086577B"/>
    <w:rsid w:val="0086698B"/>
    <w:rsid w:val="00866ECD"/>
    <w:rsid w:val="008677AA"/>
    <w:rsid w:val="008705CA"/>
    <w:rsid w:val="00870A21"/>
    <w:rsid w:val="00870F62"/>
    <w:rsid w:val="00871679"/>
    <w:rsid w:val="008725DC"/>
    <w:rsid w:val="00872E2E"/>
    <w:rsid w:val="008736D5"/>
    <w:rsid w:val="00873D7C"/>
    <w:rsid w:val="00874B3C"/>
    <w:rsid w:val="0087526B"/>
    <w:rsid w:val="0087609C"/>
    <w:rsid w:val="00876CFF"/>
    <w:rsid w:val="00877237"/>
    <w:rsid w:val="00877351"/>
    <w:rsid w:val="0087738F"/>
    <w:rsid w:val="008773C0"/>
    <w:rsid w:val="00880318"/>
    <w:rsid w:val="0088082A"/>
    <w:rsid w:val="00880F01"/>
    <w:rsid w:val="00881B81"/>
    <w:rsid w:val="00884F52"/>
    <w:rsid w:val="00885D54"/>
    <w:rsid w:val="00886AE1"/>
    <w:rsid w:val="00886DD9"/>
    <w:rsid w:val="00886DF6"/>
    <w:rsid w:val="00890011"/>
    <w:rsid w:val="00890A31"/>
    <w:rsid w:val="00890F1F"/>
    <w:rsid w:val="00892866"/>
    <w:rsid w:val="0089302F"/>
    <w:rsid w:val="00895C61"/>
    <w:rsid w:val="00895D70"/>
    <w:rsid w:val="008962AF"/>
    <w:rsid w:val="00896546"/>
    <w:rsid w:val="008A0414"/>
    <w:rsid w:val="008A04E0"/>
    <w:rsid w:val="008A0536"/>
    <w:rsid w:val="008A1475"/>
    <w:rsid w:val="008A1932"/>
    <w:rsid w:val="008A1F4D"/>
    <w:rsid w:val="008A1F6F"/>
    <w:rsid w:val="008A3FAF"/>
    <w:rsid w:val="008A6271"/>
    <w:rsid w:val="008A67B2"/>
    <w:rsid w:val="008A7605"/>
    <w:rsid w:val="008B01DB"/>
    <w:rsid w:val="008B2702"/>
    <w:rsid w:val="008B3264"/>
    <w:rsid w:val="008B34DB"/>
    <w:rsid w:val="008B3609"/>
    <w:rsid w:val="008B4E56"/>
    <w:rsid w:val="008C0467"/>
    <w:rsid w:val="008C0BED"/>
    <w:rsid w:val="008C13D0"/>
    <w:rsid w:val="008C2AAB"/>
    <w:rsid w:val="008C370B"/>
    <w:rsid w:val="008C3E86"/>
    <w:rsid w:val="008C40C2"/>
    <w:rsid w:val="008C4668"/>
    <w:rsid w:val="008C501B"/>
    <w:rsid w:val="008C6C0F"/>
    <w:rsid w:val="008C6E11"/>
    <w:rsid w:val="008C7137"/>
    <w:rsid w:val="008C7211"/>
    <w:rsid w:val="008C78E0"/>
    <w:rsid w:val="008C7C3E"/>
    <w:rsid w:val="008D07CF"/>
    <w:rsid w:val="008D0A8E"/>
    <w:rsid w:val="008D2665"/>
    <w:rsid w:val="008D36BA"/>
    <w:rsid w:val="008D3973"/>
    <w:rsid w:val="008D6C99"/>
    <w:rsid w:val="008D7C58"/>
    <w:rsid w:val="008D7F24"/>
    <w:rsid w:val="008E0318"/>
    <w:rsid w:val="008E13B0"/>
    <w:rsid w:val="008E222B"/>
    <w:rsid w:val="008E2367"/>
    <w:rsid w:val="008E2DB2"/>
    <w:rsid w:val="008E3DE4"/>
    <w:rsid w:val="008E562C"/>
    <w:rsid w:val="008E668F"/>
    <w:rsid w:val="008E6774"/>
    <w:rsid w:val="008E7333"/>
    <w:rsid w:val="008E761B"/>
    <w:rsid w:val="008E77E4"/>
    <w:rsid w:val="008E7E49"/>
    <w:rsid w:val="008F44CB"/>
    <w:rsid w:val="008F7189"/>
    <w:rsid w:val="008F729D"/>
    <w:rsid w:val="008F78C2"/>
    <w:rsid w:val="008F7A6D"/>
    <w:rsid w:val="008F7D19"/>
    <w:rsid w:val="00900110"/>
    <w:rsid w:val="0090072B"/>
    <w:rsid w:val="00901838"/>
    <w:rsid w:val="0090203E"/>
    <w:rsid w:val="0090284F"/>
    <w:rsid w:val="0090294E"/>
    <w:rsid w:val="009030AB"/>
    <w:rsid w:val="00903BA0"/>
    <w:rsid w:val="00903F35"/>
    <w:rsid w:val="0090495B"/>
    <w:rsid w:val="00904BFC"/>
    <w:rsid w:val="00904F08"/>
    <w:rsid w:val="00904FA4"/>
    <w:rsid w:val="009060B7"/>
    <w:rsid w:val="00907000"/>
    <w:rsid w:val="0091106D"/>
    <w:rsid w:val="00912265"/>
    <w:rsid w:val="0091297E"/>
    <w:rsid w:val="00912E8D"/>
    <w:rsid w:val="00914EB2"/>
    <w:rsid w:val="00915972"/>
    <w:rsid w:val="00916379"/>
    <w:rsid w:val="00916601"/>
    <w:rsid w:val="0091660F"/>
    <w:rsid w:val="00917E94"/>
    <w:rsid w:val="00920925"/>
    <w:rsid w:val="00921E5F"/>
    <w:rsid w:val="009225D5"/>
    <w:rsid w:val="009227D9"/>
    <w:rsid w:val="00923D4D"/>
    <w:rsid w:val="00924522"/>
    <w:rsid w:val="009254EB"/>
    <w:rsid w:val="0092632C"/>
    <w:rsid w:val="00927B30"/>
    <w:rsid w:val="0093177A"/>
    <w:rsid w:val="00931EF8"/>
    <w:rsid w:val="009320FE"/>
    <w:rsid w:val="00932D6A"/>
    <w:rsid w:val="0093637A"/>
    <w:rsid w:val="00937883"/>
    <w:rsid w:val="00940CC5"/>
    <w:rsid w:val="00941211"/>
    <w:rsid w:val="009422F1"/>
    <w:rsid w:val="00942BCF"/>
    <w:rsid w:val="00942CCE"/>
    <w:rsid w:val="00942EC9"/>
    <w:rsid w:val="00943080"/>
    <w:rsid w:val="00943611"/>
    <w:rsid w:val="0094402C"/>
    <w:rsid w:val="009453D1"/>
    <w:rsid w:val="00946882"/>
    <w:rsid w:val="00946A9B"/>
    <w:rsid w:val="00947013"/>
    <w:rsid w:val="00950D09"/>
    <w:rsid w:val="00950EB3"/>
    <w:rsid w:val="00952730"/>
    <w:rsid w:val="0095291E"/>
    <w:rsid w:val="00952D3C"/>
    <w:rsid w:val="0095302E"/>
    <w:rsid w:val="009537D3"/>
    <w:rsid w:val="009538C5"/>
    <w:rsid w:val="0095424A"/>
    <w:rsid w:val="00954416"/>
    <w:rsid w:val="00954814"/>
    <w:rsid w:val="00956EC4"/>
    <w:rsid w:val="00957139"/>
    <w:rsid w:val="00957256"/>
    <w:rsid w:val="00960425"/>
    <w:rsid w:val="00962DE1"/>
    <w:rsid w:val="00964F1E"/>
    <w:rsid w:val="00966273"/>
    <w:rsid w:val="00966522"/>
    <w:rsid w:val="00971B9F"/>
    <w:rsid w:val="0097286F"/>
    <w:rsid w:val="00973ADC"/>
    <w:rsid w:val="009744A6"/>
    <w:rsid w:val="009745BA"/>
    <w:rsid w:val="00974BCE"/>
    <w:rsid w:val="00976580"/>
    <w:rsid w:val="0097710C"/>
    <w:rsid w:val="009775C9"/>
    <w:rsid w:val="0098001D"/>
    <w:rsid w:val="009820A4"/>
    <w:rsid w:val="009820FE"/>
    <w:rsid w:val="009824F0"/>
    <w:rsid w:val="009906C2"/>
    <w:rsid w:val="00991950"/>
    <w:rsid w:val="00992D9C"/>
    <w:rsid w:val="00992E02"/>
    <w:rsid w:val="00993906"/>
    <w:rsid w:val="00993B93"/>
    <w:rsid w:val="00995B7A"/>
    <w:rsid w:val="009966F6"/>
    <w:rsid w:val="009A0EDB"/>
    <w:rsid w:val="009A1DAF"/>
    <w:rsid w:val="009A29B9"/>
    <w:rsid w:val="009A2ED3"/>
    <w:rsid w:val="009A394F"/>
    <w:rsid w:val="009A4973"/>
    <w:rsid w:val="009A4D9E"/>
    <w:rsid w:val="009A5611"/>
    <w:rsid w:val="009A564C"/>
    <w:rsid w:val="009A5B48"/>
    <w:rsid w:val="009A794F"/>
    <w:rsid w:val="009B13BB"/>
    <w:rsid w:val="009B16AB"/>
    <w:rsid w:val="009B1B4B"/>
    <w:rsid w:val="009B1E44"/>
    <w:rsid w:val="009B3B36"/>
    <w:rsid w:val="009B5DFB"/>
    <w:rsid w:val="009B6314"/>
    <w:rsid w:val="009B63D3"/>
    <w:rsid w:val="009B64A8"/>
    <w:rsid w:val="009C21B0"/>
    <w:rsid w:val="009C2458"/>
    <w:rsid w:val="009C3551"/>
    <w:rsid w:val="009C389F"/>
    <w:rsid w:val="009C3C3D"/>
    <w:rsid w:val="009C4347"/>
    <w:rsid w:val="009C7A59"/>
    <w:rsid w:val="009D14B3"/>
    <w:rsid w:val="009D2162"/>
    <w:rsid w:val="009D3D3A"/>
    <w:rsid w:val="009D4592"/>
    <w:rsid w:val="009D4E68"/>
    <w:rsid w:val="009D58DA"/>
    <w:rsid w:val="009D6AA3"/>
    <w:rsid w:val="009D788A"/>
    <w:rsid w:val="009D7BA0"/>
    <w:rsid w:val="009E0077"/>
    <w:rsid w:val="009E0429"/>
    <w:rsid w:val="009E10A7"/>
    <w:rsid w:val="009E2D7A"/>
    <w:rsid w:val="009E4060"/>
    <w:rsid w:val="009E4E59"/>
    <w:rsid w:val="009E53B2"/>
    <w:rsid w:val="009E5EBB"/>
    <w:rsid w:val="009E7C80"/>
    <w:rsid w:val="009F0785"/>
    <w:rsid w:val="009F0A06"/>
    <w:rsid w:val="009F2400"/>
    <w:rsid w:val="009F290A"/>
    <w:rsid w:val="009F4681"/>
    <w:rsid w:val="009F4AC4"/>
    <w:rsid w:val="009F6B6C"/>
    <w:rsid w:val="009F759C"/>
    <w:rsid w:val="009F7C4F"/>
    <w:rsid w:val="00A0048C"/>
    <w:rsid w:val="00A009D2"/>
    <w:rsid w:val="00A00CC2"/>
    <w:rsid w:val="00A0113E"/>
    <w:rsid w:val="00A0295A"/>
    <w:rsid w:val="00A0373F"/>
    <w:rsid w:val="00A03A4B"/>
    <w:rsid w:val="00A06154"/>
    <w:rsid w:val="00A06BB6"/>
    <w:rsid w:val="00A06DEF"/>
    <w:rsid w:val="00A10BCF"/>
    <w:rsid w:val="00A10CD8"/>
    <w:rsid w:val="00A11439"/>
    <w:rsid w:val="00A1396C"/>
    <w:rsid w:val="00A13B5E"/>
    <w:rsid w:val="00A13DE6"/>
    <w:rsid w:val="00A1546D"/>
    <w:rsid w:val="00A1653F"/>
    <w:rsid w:val="00A16D10"/>
    <w:rsid w:val="00A205CC"/>
    <w:rsid w:val="00A2068F"/>
    <w:rsid w:val="00A21551"/>
    <w:rsid w:val="00A22F95"/>
    <w:rsid w:val="00A2367B"/>
    <w:rsid w:val="00A239A6"/>
    <w:rsid w:val="00A23D5D"/>
    <w:rsid w:val="00A24875"/>
    <w:rsid w:val="00A249ED"/>
    <w:rsid w:val="00A24DDF"/>
    <w:rsid w:val="00A250D1"/>
    <w:rsid w:val="00A2526D"/>
    <w:rsid w:val="00A25B6E"/>
    <w:rsid w:val="00A263BA"/>
    <w:rsid w:val="00A3026B"/>
    <w:rsid w:val="00A30D94"/>
    <w:rsid w:val="00A30ED3"/>
    <w:rsid w:val="00A34078"/>
    <w:rsid w:val="00A34C5C"/>
    <w:rsid w:val="00A3563E"/>
    <w:rsid w:val="00A36F6B"/>
    <w:rsid w:val="00A36F6E"/>
    <w:rsid w:val="00A40CBA"/>
    <w:rsid w:val="00A4206B"/>
    <w:rsid w:val="00A421D8"/>
    <w:rsid w:val="00A432F3"/>
    <w:rsid w:val="00A4343B"/>
    <w:rsid w:val="00A44BE9"/>
    <w:rsid w:val="00A451D5"/>
    <w:rsid w:val="00A45C6A"/>
    <w:rsid w:val="00A478FA"/>
    <w:rsid w:val="00A47BCB"/>
    <w:rsid w:val="00A50DDF"/>
    <w:rsid w:val="00A5112E"/>
    <w:rsid w:val="00A5263A"/>
    <w:rsid w:val="00A5315C"/>
    <w:rsid w:val="00A534CA"/>
    <w:rsid w:val="00A535DD"/>
    <w:rsid w:val="00A53E07"/>
    <w:rsid w:val="00A556BF"/>
    <w:rsid w:val="00A56231"/>
    <w:rsid w:val="00A5715E"/>
    <w:rsid w:val="00A57DA9"/>
    <w:rsid w:val="00A60734"/>
    <w:rsid w:val="00A61133"/>
    <w:rsid w:val="00A611DB"/>
    <w:rsid w:val="00A61794"/>
    <w:rsid w:val="00A61FAA"/>
    <w:rsid w:val="00A63019"/>
    <w:rsid w:val="00A640EE"/>
    <w:rsid w:val="00A64647"/>
    <w:rsid w:val="00A64BF7"/>
    <w:rsid w:val="00A6586A"/>
    <w:rsid w:val="00A65892"/>
    <w:rsid w:val="00A66316"/>
    <w:rsid w:val="00A66D4D"/>
    <w:rsid w:val="00A673AF"/>
    <w:rsid w:val="00A67AA4"/>
    <w:rsid w:val="00A67AC7"/>
    <w:rsid w:val="00A70737"/>
    <w:rsid w:val="00A714E1"/>
    <w:rsid w:val="00A7299B"/>
    <w:rsid w:val="00A72D18"/>
    <w:rsid w:val="00A737EB"/>
    <w:rsid w:val="00A745D2"/>
    <w:rsid w:val="00A7500B"/>
    <w:rsid w:val="00A7555A"/>
    <w:rsid w:val="00A77105"/>
    <w:rsid w:val="00A77E60"/>
    <w:rsid w:val="00A80E14"/>
    <w:rsid w:val="00A812AB"/>
    <w:rsid w:val="00A81C3D"/>
    <w:rsid w:val="00A8213E"/>
    <w:rsid w:val="00A83111"/>
    <w:rsid w:val="00A832E0"/>
    <w:rsid w:val="00A83543"/>
    <w:rsid w:val="00A83CAF"/>
    <w:rsid w:val="00A864DA"/>
    <w:rsid w:val="00A87CC4"/>
    <w:rsid w:val="00A9141C"/>
    <w:rsid w:val="00A91571"/>
    <w:rsid w:val="00A91CEE"/>
    <w:rsid w:val="00A92270"/>
    <w:rsid w:val="00A92F7B"/>
    <w:rsid w:val="00A936EB"/>
    <w:rsid w:val="00A93AA1"/>
    <w:rsid w:val="00A943E0"/>
    <w:rsid w:val="00A958C4"/>
    <w:rsid w:val="00A95C89"/>
    <w:rsid w:val="00A95C99"/>
    <w:rsid w:val="00A96896"/>
    <w:rsid w:val="00A96BA5"/>
    <w:rsid w:val="00A9720B"/>
    <w:rsid w:val="00A979F5"/>
    <w:rsid w:val="00AA0A0D"/>
    <w:rsid w:val="00AA0BF6"/>
    <w:rsid w:val="00AA1332"/>
    <w:rsid w:val="00AA1705"/>
    <w:rsid w:val="00AA174C"/>
    <w:rsid w:val="00AA4107"/>
    <w:rsid w:val="00AA4468"/>
    <w:rsid w:val="00AA6722"/>
    <w:rsid w:val="00AB085B"/>
    <w:rsid w:val="00AB173B"/>
    <w:rsid w:val="00AB1894"/>
    <w:rsid w:val="00AB2F53"/>
    <w:rsid w:val="00AB336A"/>
    <w:rsid w:val="00AB4636"/>
    <w:rsid w:val="00AB5447"/>
    <w:rsid w:val="00AB5C96"/>
    <w:rsid w:val="00AB67D9"/>
    <w:rsid w:val="00AB6E22"/>
    <w:rsid w:val="00AC0528"/>
    <w:rsid w:val="00AC2655"/>
    <w:rsid w:val="00AC30B4"/>
    <w:rsid w:val="00AC30D1"/>
    <w:rsid w:val="00AC3479"/>
    <w:rsid w:val="00AC424F"/>
    <w:rsid w:val="00AC4306"/>
    <w:rsid w:val="00AC462E"/>
    <w:rsid w:val="00AC5A84"/>
    <w:rsid w:val="00AC68CA"/>
    <w:rsid w:val="00AC6E7F"/>
    <w:rsid w:val="00AC7E69"/>
    <w:rsid w:val="00AD14ED"/>
    <w:rsid w:val="00AD233A"/>
    <w:rsid w:val="00AD254F"/>
    <w:rsid w:val="00AD3C19"/>
    <w:rsid w:val="00AD484C"/>
    <w:rsid w:val="00AD49DF"/>
    <w:rsid w:val="00AD4BFE"/>
    <w:rsid w:val="00AD4CE4"/>
    <w:rsid w:val="00AD4D44"/>
    <w:rsid w:val="00AD5858"/>
    <w:rsid w:val="00AD6294"/>
    <w:rsid w:val="00AD6BD2"/>
    <w:rsid w:val="00AD7F0C"/>
    <w:rsid w:val="00AE0921"/>
    <w:rsid w:val="00AE09C4"/>
    <w:rsid w:val="00AE09ED"/>
    <w:rsid w:val="00AE124A"/>
    <w:rsid w:val="00AE359C"/>
    <w:rsid w:val="00AE3DDC"/>
    <w:rsid w:val="00AE4359"/>
    <w:rsid w:val="00AE55D8"/>
    <w:rsid w:val="00AE55F6"/>
    <w:rsid w:val="00AE5DCC"/>
    <w:rsid w:val="00AE6938"/>
    <w:rsid w:val="00AE6E6A"/>
    <w:rsid w:val="00AE7323"/>
    <w:rsid w:val="00AF15F0"/>
    <w:rsid w:val="00AF2258"/>
    <w:rsid w:val="00AF4342"/>
    <w:rsid w:val="00AF54B3"/>
    <w:rsid w:val="00AF6CCC"/>
    <w:rsid w:val="00B01627"/>
    <w:rsid w:val="00B01DF1"/>
    <w:rsid w:val="00B024B8"/>
    <w:rsid w:val="00B02C34"/>
    <w:rsid w:val="00B0401B"/>
    <w:rsid w:val="00B04C3E"/>
    <w:rsid w:val="00B04D9D"/>
    <w:rsid w:val="00B05B5B"/>
    <w:rsid w:val="00B0624F"/>
    <w:rsid w:val="00B06B70"/>
    <w:rsid w:val="00B07B07"/>
    <w:rsid w:val="00B10780"/>
    <w:rsid w:val="00B11B49"/>
    <w:rsid w:val="00B1211C"/>
    <w:rsid w:val="00B1240A"/>
    <w:rsid w:val="00B12CA0"/>
    <w:rsid w:val="00B133EC"/>
    <w:rsid w:val="00B14999"/>
    <w:rsid w:val="00B14DFA"/>
    <w:rsid w:val="00B15541"/>
    <w:rsid w:val="00B15A60"/>
    <w:rsid w:val="00B169F0"/>
    <w:rsid w:val="00B17D4E"/>
    <w:rsid w:val="00B20097"/>
    <w:rsid w:val="00B235A6"/>
    <w:rsid w:val="00B2409E"/>
    <w:rsid w:val="00B253F6"/>
    <w:rsid w:val="00B25907"/>
    <w:rsid w:val="00B279DB"/>
    <w:rsid w:val="00B3049B"/>
    <w:rsid w:val="00B30C47"/>
    <w:rsid w:val="00B324FB"/>
    <w:rsid w:val="00B334F7"/>
    <w:rsid w:val="00B3474C"/>
    <w:rsid w:val="00B34805"/>
    <w:rsid w:val="00B34E57"/>
    <w:rsid w:val="00B35CD3"/>
    <w:rsid w:val="00B35D43"/>
    <w:rsid w:val="00B35F4B"/>
    <w:rsid w:val="00B376BB"/>
    <w:rsid w:val="00B377DF"/>
    <w:rsid w:val="00B42DA3"/>
    <w:rsid w:val="00B433E9"/>
    <w:rsid w:val="00B4387A"/>
    <w:rsid w:val="00B43F27"/>
    <w:rsid w:val="00B44645"/>
    <w:rsid w:val="00B448A3"/>
    <w:rsid w:val="00B450E4"/>
    <w:rsid w:val="00B4550E"/>
    <w:rsid w:val="00B45817"/>
    <w:rsid w:val="00B46221"/>
    <w:rsid w:val="00B4712A"/>
    <w:rsid w:val="00B47D98"/>
    <w:rsid w:val="00B502B9"/>
    <w:rsid w:val="00B506D2"/>
    <w:rsid w:val="00B50D2D"/>
    <w:rsid w:val="00B51810"/>
    <w:rsid w:val="00B52B91"/>
    <w:rsid w:val="00B5336C"/>
    <w:rsid w:val="00B54955"/>
    <w:rsid w:val="00B5665B"/>
    <w:rsid w:val="00B6219C"/>
    <w:rsid w:val="00B624E3"/>
    <w:rsid w:val="00B63059"/>
    <w:rsid w:val="00B64175"/>
    <w:rsid w:val="00B65385"/>
    <w:rsid w:val="00B6548F"/>
    <w:rsid w:val="00B65C60"/>
    <w:rsid w:val="00B7129B"/>
    <w:rsid w:val="00B7199E"/>
    <w:rsid w:val="00B71BA6"/>
    <w:rsid w:val="00B741C2"/>
    <w:rsid w:val="00B747E3"/>
    <w:rsid w:val="00B7546B"/>
    <w:rsid w:val="00B75F63"/>
    <w:rsid w:val="00B80E01"/>
    <w:rsid w:val="00B81317"/>
    <w:rsid w:val="00B83944"/>
    <w:rsid w:val="00B852F4"/>
    <w:rsid w:val="00B854F4"/>
    <w:rsid w:val="00B8626B"/>
    <w:rsid w:val="00B86BB3"/>
    <w:rsid w:val="00B86D77"/>
    <w:rsid w:val="00B91602"/>
    <w:rsid w:val="00B921BB"/>
    <w:rsid w:val="00B92FE3"/>
    <w:rsid w:val="00B93BE3"/>
    <w:rsid w:val="00B95418"/>
    <w:rsid w:val="00BA0D11"/>
    <w:rsid w:val="00BA186B"/>
    <w:rsid w:val="00BA1AC5"/>
    <w:rsid w:val="00BA2225"/>
    <w:rsid w:val="00BA2DB8"/>
    <w:rsid w:val="00BA3C7A"/>
    <w:rsid w:val="00BA47CD"/>
    <w:rsid w:val="00BA6044"/>
    <w:rsid w:val="00BA6FF2"/>
    <w:rsid w:val="00BB153C"/>
    <w:rsid w:val="00BB20C7"/>
    <w:rsid w:val="00BB256D"/>
    <w:rsid w:val="00BB2E84"/>
    <w:rsid w:val="00BB3D8F"/>
    <w:rsid w:val="00BB3EAE"/>
    <w:rsid w:val="00BB4447"/>
    <w:rsid w:val="00BB567A"/>
    <w:rsid w:val="00BB5C37"/>
    <w:rsid w:val="00BB6205"/>
    <w:rsid w:val="00BB6BDC"/>
    <w:rsid w:val="00BB7F70"/>
    <w:rsid w:val="00BC0037"/>
    <w:rsid w:val="00BC2362"/>
    <w:rsid w:val="00BC4516"/>
    <w:rsid w:val="00BC574B"/>
    <w:rsid w:val="00BC70D1"/>
    <w:rsid w:val="00BC7A64"/>
    <w:rsid w:val="00BD2A64"/>
    <w:rsid w:val="00BD4E90"/>
    <w:rsid w:val="00BD5C96"/>
    <w:rsid w:val="00BD6A72"/>
    <w:rsid w:val="00BD6B36"/>
    <w:rsid w:val="00BD7D4D"/>
    <w:rsid w:val="00BD7EAB"/>
    <w:rsid w:val="00BE000E"/>
    <w:rsid w:val="00BE0396"/>
    <w:rsid w:val="00BE049C"/>
    <w:rsid w:val="00BE1157"/>
    <w:rsid w:val="00BE21E7"/>
    <w:rsid w:val="00BE30FB"/>
    <w:rsid w:val="00BE3219"/>
    <w:rsid w:val="00BE4A1F"/>
    <w:rsid w:val="00BE4F42"/>
    <w:rsid w:val="00BE77D4"/>
    <w:rsid w:val="00BE7B45"/>
    <w:rsid w:val="00BE7CAA"/>
    <w:rsid w:val="00BF0E34"/>
    <w:rsid w:val="00BF1438"/>
    <w:rsid w:val="00BF167A"/>
    <w:rsid w:val="00BF2075"/>
    <w:rsid w:val="00BF2F2E"/>
    <w:rsid w:val="00BF520F"/>
    <w:rsid w:val="00BF61BB"/>
    <w:rsid w:val="00BF6BAD"/>
    <w:rsid w:val="00BF7870"/>
    <w:rsid w:val="00C007A1"/>
    <w:rsid w:val="00C00BB5"/>
    <w:rsid w:val="00C00E77"/>
    <w:rsid w:val="00C0110D"/>
    <w:rsid w:val="00C0191E"/>
    <w:rsid w:val="00C01ECA"/>
    <w:rsid w:val="00C028D5"/>
    <w:rsid w:val="00C02BA8"/>
    <w:rsid w:val="00C02E65"/>
    <w:rsid w:val="00C03AF9"/>
    <w:rsid w:val="00C03D35"/>
    <w:rsid w:val="00C04425"/>
    <w:rsid w:val="00C066F6"/>
    <w:rsid w:val="00C0732D"/>
    <w:rsid w:val="00C078C7"/>
    <w:rsid w:val="00C10976"/>
    <w:rsid w:val="00C11598"/>
    <w:rsid w:val="00C147D9"/>
    <w:rsid w:val="00C15405"/>
    <w:rsid w:val="00C162C4"/>
    <w:rsid w:val="00C166C5"/>
    <w:rsid w:val="00C20A91"/>
    <w:rsid w:val="00C20DE3"/>
    <w:rsid w:val="00C21484"/>
    <w:rsid w:val="00C2189A"/>
    <w:rsid w:val="00C21AA6"/>
    <w:rsid w:val="00C22949"/>
    <w:rsid w:val="00C254AB"/>
    <w:rsid w:val="00C25FE9"/>
    <w:rsid w:val="00C30CBB"/>
    <w:rsid w:val="00C31C1A"/>
    <w:rsid w:val="00C320E9"/>
    <w:rsid w:val="00C32242"/>
    <w:rsid w:val="00C32E38"/>
    <w:rsid w:val="00C33365"/>
    <w:rsid w:val="00C34EC9"/>
    <w:rsid w:val="00C36503"/>
    <w:rsid w:val="00C36585"/>
    <w:rsid w:val="00C368C3"/>
    <w:rsid w:val="00C40066"/>
    <w:rsid w:val="00C416EE"/>
    <w:rsid w:val="00C417FF"/>
    <w:rsid w:val="00C41C89"/>
    <w:rsid w:val="00C41F20"/>
    <w:rsid w:val="00C42627"/>
    <w:rsid w:val="00C43252"/>
    <w:rsid w:val="00C44013"/>
    <w:rsid w:val="00C46E79"/>
    <w:rsid w:val="00C4710B"/>
    <w:rsid w:val="00C47F58"/>
    <w:rsid w:val="00C507A6"/>
    <w:rsid w:val="00C50F8D"/>
    <w:rsid w:val="00C51FB6"/>
    <w:rsid w:val="00C52940"/>
    <w:rsid w:val="00C54865"/>
    <w:rsid w:val="00C54DC5"/>
    <w:rsid w:val="00C555C0"/>
    <w:rsid w:val="00C56240"/>
    <w:rsid w:val="00C56FC0"/>
    <w:rsid w:val="00C572C6"/>
    <w:rsid w:val="00C60482"/>
    <w:rsid w:val="00C61103"/>
    <w:rsid w:val="00C66569"/>
    <w:rsid w:val="00C679B1"/>
    <w:rsid w:val="00C70575"/>
    <w:rsid w:val="00C70F2D"/>
    <w:rsid w:val="00C72491"/>
    <w:rsid w:val="00C727EA"/>
    <w:rsid w:val="00C73625"/>
    <w:rsid w:val="00C7696A"/>
    <w:rsid w:val="00C7761D"/>
    <w:rsid w:val="00C8063E"/>
    <w:rsid w:val="00C807CF"/>
    <w:rsid w:val="00C809CD"/>
    <w:rsid w:val="00C81E3E"/>
    <w:rsid w:val="00C8291D"/>
    <w:rsid w:val="00C82AEC"/>
    <w:rsid w:val="00C8474D"/>
    <w:rsid w:val="00C84B7C"/>
    <w:rsid w:val="00C869A7"/>
    <w:rsid w:val="00C869AF"/>
    <w:rsid w:val="00C8721A"/>
    <w:rsid w:val="00C92401"/>
    <w:rsid w:val="00C963B0"/>
    <w:rsid w:val="00C974A9"/>
    <w:rsid w:val="00C977B6"/>
    <w:rsid w:val="00C97990"/>
    <w:rsid w:val="00CA1CDD"/>
    <w:rsid w:val="00CA2CB6"/>
    <w:rsid w:val="00CA4EEA"/>
    <w:rsid w:val="00CA5834"/>
    <w:rsid w:val="00CA5D30"/>
    <w:rsid w:val="00CA6A1C"/>
    <w:rsid w:val="00CA74FE"/>
    <w:rsid w:val="00CB1381"/>
    <w:rsid w:val="00CB209E"/>
    <w:rsid w:val="00CB2E26"/>
    <w:rsid w:val="00CB3364"/>
    <w:rsid w:val="00CB3D05"/>
    <w:rsid w:val="00CB46FD"/>
    <w:rsid w:val="00CB5123"/>
    <w:rsid w:val="00CB660F"/>
    <w:rsid w:val="00CB689B"/>
    <w:rsid w:val="00CB762D"/>
    <w:rsid w:val="00CB7F7B"/>
    <w:rsid w:val="00CC06AD"/>
    <w:rsid w:val="00CC09F1"/>
    <w:rsid w:val="00CC1564"/>
    <w:rsid w:val="00CC1651"/>
    <w:rsid w:val="00CC28D7"/>
    <w:rsid w:val="00CC29D4"/>
    <w:rsid w:val="00CC4060"/>
    <w:rsid w:val="00CC46D3"/>
    <w:rsid w:val="00CC4E2B"/>
    <w:rsid w:val="00CC6D1A"/>
    <w:rsid w:val="00CC732C"/>
    <w:rsid w:val="00CC74BA"/>
    <w:rsid w:val="00CC75D3"/>
    <w:rsid w:val="00CC7938"/>
    <w:rsid w:val="00CC7EBC"/>
    <w:rsid w:val="00CD0C68"/>
    <w:rsid w:val="00CD1CE9"/>
    <w:rsid w:val="00CD37AA"/>
    <w:rsid w:val="00CD508B"/>
    <w:rsid w:val="00CD755A"/>
    <w:rsid w:val="00CD7684"/>
    <w:rsid w:val="00CD7728"/>
    <w:rsid w:val="00CE07A3"/>
    <w:rsid w:val="00CE0975"/>
    <w:rsid w:val="00CE0BBB"/>
    <w:rsid w:val="00CE16E4"/>
    <w:rsid w:val="00CE22E8"/>
    <w:rsid w:val="00CE3B61"/>
    <w:rsid w:val="00CE4C29"/>
    <w:rsid w:val="00CE5CEB"/>
    <w:rsid w:val="00CE5F4A"/>
    <w:rsid w:val="00CE73C9"/>
    <w:rsid w:val="00CF0015"/>
    <w:rsid w:val="00CF0474"/>
    <w:rsid w:val="00CF0504"/>
    <w:rsid w:val="00CF0A37"/>
    <w:rsid w:val="00CF1258"/>
    <w:rsid w:val="00CF1DB7"/>
    <w:rsid w:val="00CF2011"/>
    <w:rsid w:val="00CF3075"/>
    <w:rsid w:val="00CF34D5"/>
    <w:rsid w:val="00CF47E8"/>
    <w:rsid w:val="00CF5F24"/>
    <w:rsid w:val="00D011E2"/>
    <w:rsid w:val="00D01546"/>
    <w:rsid w:val="00D01A0F"/>
    <w:rsid w:val="00D03018"/>
    <w:rsid w:val="00D058BA"/>
    <w:rsid w:val="00D06915"/>
    <w:rsid w:val="00D12D0A"/>
    <w:rsid w:val="00D149BE"/>
    <w:rsid w:val="00D14D8E"/>
    <w:rsid w:val="00D14EFB"/>
    <w:rsid w:val="00D1657F"/>
    <w:rsid w:val="00D20B57"/>
    <w:rsid w:val="00D2238D"/>
    <w:rsid w:val="00D22FA3"/>
    <w:rsid w:val="00D23BBF"/>
    <w:rsid w:val="00D23C6F"/>
    <w:rsid w:val="00D2607A"/>
    <w:rsid w:val="00D26E47"/>
    <w:rsid w:val="00D27013"/>
    <w:rsid w:val="00D2784B"/>
    <w:rsid w:val="00D27E1E"/>
    <w:rsid w:val="00D3095A"/>
    <w:rsid w:val="00D3141C"/>
    <w:rsid w:val="00D31D09"/>
    <w:rsid w:val="00D32516"/>
    <w:rsid w:val="00D36603"/>
    <w:rsid w:val="00D376BF"/>
    <w:rsid w:val="00D40716"/>
    <w:rsid w:val="00D40A9A"/>
    <w:rsid w:val="00D4365F"/>
    <w:rsid w:val="00D44249"/>
    <w:rsid w:val="00D448DC"/>
    <w:rsid w:val="00D45BC2"/>
    <w:rsid w:val="00D45D2A"/>
    <w:rsid w:val="00D4642F"/>
    <w:rsid w:val="00D46759"/>
    <w:rsid w:val="00D474EB"/>
    <w:rsid w:val="00D51930"/>
    <w:rsid w:val="00D51D0B"/>
    <w:rsid w:val="00D53436"/>
    <w:rsid w:val="00D542F4"/>
    <w:rsid w:val="00D5518C"/>
    <w:rsid w:val="00D561D6"/>
    <w:rsid w:val="00D57E18"/>
    <w:rsid w:val="00D60AFC"/>
    <w:rsid w:val="00D61BAD"/>
    <w:rsid w:val="00D61BED"/>
    <w:rsid w:val="00D6361C"/>
    <w:rsid w:val="00D63920"/>
    <w:rsid w:val="00D63D2D"/>
    <w:rsid w:val="00D63FCE"/>
    <w:rsid w:val="00D6506D"/>
    <w:rsid w:val="00D6566B"/>
    <w:rsid w:val="00D65E89"/>
    <w:rsid w:val="00D67423"/>
    <w:rsid w:val="00D67F6D"/>
    <w:rsid w:val="00D711A5"/>
    <w:rsid w:val="00D71B57"/>
    <w:rsid w:val="00D72790"/>
    <w:rsid w:val="00D72841"/>
    <w:rsid w:val="00D73439"/>
    <w:rsid w:val="00D734B1"/>
    <w:rsid w:val="00D746DD"/>
    <w:rsid w:val="00D752B7"/>
    <w:rsid w:val="00D75462"/>
    <w:rsid w:val="00D754B4"/>
    <w:rsid w:val="00D76FFB"/>
    <w:rsid w:val="00D776CF"/>
    <w:rsid w:val="00D77F00"/>
    <w:rsid w:val="00D803B1"/>
    <w:rsid w:val="00D806CB"/>
    <w:rsid w:val="00D82B00"/>
    <w:rsid w:val="00D83064"/>
    <w:rsid w:val="00D8329F"/>
    <w:rsid w:val="00D83CE6"/>
    <w:rsid w:val="00D84E9E"/>
    <w:rsid w:val="00D85DDF"/>
    <w:rsid w:val="00D86352"/>
    <w:rsid w:val="00D871A7"/>
    <w:rsid w:val="00D8734F"/>
    <w:rsid w:val="00D8787A"/>
    <w:rsid w:val="00D9066A"/>
    <w:rsid w:val="00D9141F"/>
    <w:rsid w:val="00D91E0C"/>
    <w:rsid w:val="00D93B83"/>
    <w:rsid w:val="00D9418C"/>
    <w:rsid w:val="00D941AA"/>
    <w:rsid w:val="00D94757"/>
    <w:rsid w:val="00D948C2"/>
    <w:rsid w:val="00D94D7D"/>
    <w:rsid w:val="00D95547"/>
    <w:rsid w:val="00D97395"/>
    <w:rsid w:val="00D97B67"/>
    <w:rsid w:val="00DA14C8"/>
    <w:rsid w:val="00DA1705"/>
    <w:rsid w:val="00DA2D15"/>
    <w:rsid w:val="00DA30C2"/>
    <w:rsid w:val="00DA5331"/>
    <w:rsid w:val="00DA53ED"/>
    <w:rsid w:val="00DA5533"/>
    <w:rsid w:val="00DA737C"/>
    <w:rsid w:val="00DA7C64"/>
    <w:rsid w:val="00DA7CC5"/>
    <w:rsid w:val="00DB4367"/>
    <w:rsid w:val="00DB4E09"/>
    <w:rsid w:val="00DB5AAC"/>
    <w:rsid w:val="00DB604B"/>
    <w:rsid w:val="00DB607C"/>
    <w:rsid w:val="00DB67F0"/>
    <w:rsid w:val="00DC0828"/>
    <w:rsid w:val="00DC1323"/>
    <w:rsid w:val="00DC29AB"/>
    <w:rsid w:val="00DC4B28"/>
    <w:rsid w:val="00DC4D0A"/>
    <w:rsid w:val="00DC5540"/>
    <w:rsid w:val="00DC6B9A"/>
    <w:rsid w:val="00DC7092"/>
    <w:rsid w:val="00DD16E7"/>
    <w:rsid w:val="00DD23B5"/>
    <w:rsid w:val="00DD3131"/>
    <w:rsid w:val="00DD364B"/>
    <w:rsid w:val="00DD5694"/>
    <w:rsid w:val="00DE027E"/>
    <w:rsid w:val="00DE0913"/>
    <w:rsid w:val="00DE0EDE"/>
    <w:rsid w:val="00DE3639"/>
    <w:rsid w:val="00DE3F0C"/>
    <w:rsid w:val="00DE6835"/>
    <w:rsid w:val="00DE685C"/>
    <w:rsid w:val="00DF0949"/>
    <w:rsid w:val="00DF1058"/>
    <w:rsid w:val="00DF12B3"/>
    <w:rsid w:val="00DF24EE"/>
    <w:rsid w:val="00DF2CA4"/>
    <w:rsid w:val="00DF367C"/>
    <w:rsid w:val="00DF5F32"/>
    <w:rsid w:val="00E00A6B"/>
    <w:rsid w:val="00E01BB3"/>
    <w:rsid w:val="00E01E13"/>
    <w:rsid w:val="00E029A8"/>
    <w:rsid w:val="00E02B65"/>
    <w:rsid w:val="00E02B78"/>
    <w:rsid w:val="00E031BA"/>
    <w:rsid w:val="00E033B6"/>
    <w:rsid w:val="00E03A95"/>
    <w:rsid w:val="00E0411B"/>
    <w:rsid w:val="00E04C0E"/>
    <w:rsid w:val="00E056AC"/>
    <w:rsid w:val="00E05E3C"/>
    <w:rsid w:val="00E060B0"/>
    <w:rsid w:val="00E063F0"/>
    <w:rsid w:val="00E06455"/>
    <w:rsid w:val="00E0676C"/>
    <w:rsid w:val="00E071B6"/>
    <w:rsid w:val="00E100E4"/>
    <w:rsid w:val="00E10C20"/>
    <w:rsid w:val="00E11377"/>
    <w:rsid w:val="00E114FC"/>
    <w:rsid w:val="00E11963"/>
    <w:rsid w:val="00E1210B"/>
    <w:rsid w:val="00E13772"/>
    <w:rsid w:val="00E14809"/>
    <w:rsid w:val="00E1480B"/>
    <w:rsid w:val="00E154BC"/>
    <w:rsid w:val="00E157F0"/>
    <w:rsid w:val="00E1660A"/>
    <w:rsid w:val="00E16D4C"/>
    <w:rsid w:val="00E17ED9"/>
    <w:rsid w:val="00E203DC"/>
    <w:rsid w:val="00E205E7"/>
    <w:rsid w:val="00E20DB0"/>
    <w:rsid w:val="00E2138B"/>
    <w:rsid w:val="00E223D8"/>
    <w:rsid w:val="00E2248E"/>
    <w:rsid w:val="00E23008"/>
    <w:rsid w:val="00E23316"/>
    <w:rsid w:val="00E241F7"/>
    <w:rsid w:val="00E24BCC"/>
    <w:rsid w:val="00E24E25"/>
    <w:rsid w:val="00E24EE8"/>
    <w:rsid w:val="00E25D1B"/>
    <w:rsid w:val="00E26112"/>
    <w:rsid w:val="00E265DE"/>
    <w:rsid w:val="00E269A7"/>
    <w:rsid w:val="00E277EC"/>
    <w:rsid w:val="00E27ACC"/>
    <w:rsid w:val="00E3048F"/>
    <w:rsid w:val="00E30E79"/>
    <w:rsid w:val="00E3138B"/>
    <w:rsid w:val="00E31793"/>
    <w:rsid w:val="00E329F2"/>
    <w:rsid w:val="00E32BF3"/>
    <w:rsid w:val="00E32D23"/>
    <w:rsid w:val="00E336BA"/>
    <w:rsid w:val="00E3394D"/>
    <w:rsid w:val="00E33A2F"/>
    <w:rsid w:val="00E33F3D"/>
    <w:rsid w:val="00E35B48"/>
    <w:rsid w:val="00E36DFC"/>
    <w:rsid w:val="00E37B54"/>
    <w:rsid w:val="00E42B0F"/>
    <w:rsid w:val="00E4384E"/>
    <w:rsid w:val="00E453A2"/>
    <w:rsid w:val="00E46310"/>
    <w:rsid w:val="00E46590"/>
    <w:rsid w:val="00E46AFF"/>
    <w:rsid w:val="00E47994"/>
    <w:rsid w:val="00E47A90"/>
    <w:rsid w:val="00E5088F"/>
    <w:rsid w:val="00E510B2"/>
    <w:rsid w:val="00E51C36"/>
    <w:rsid w:val="00E51C97"/>
    <w:rsid w:val="00E51FF4"/>
    <w:rsid w:val="00E538A4"/>
    <w:rsid w:val="00E53ACE"/>
    <w:rsid w:val="00E53EDF"/>
    <w:rsid w:val="00E547A0"/>
    <w:rsid w:val="00E557AB"/>
    <w:rsid w:val="00E57499"/>
    <w:rsid w:val="00E6081F"/>
    <w:rsid w:val="00E6090C"/>
    <w:rsid w:val="00E62FDF"/>
    <w:rsid w:val="00E638A0"/>
    <w:rsid w:val="00E642EB"/>
    <w:rsid w:val="00E64960"/>
    <w:rsid w:val="00E66785"/>
    <w:rsid w:val="00E677D9"/>
    <w:rsid w:val="00E715EF"/>
    <w:rsid w:val="00E716A9"/>
    <w:rsid w:val="00E72594"/>
    <w:rsid w:val="00E73749"/>
    <w:rsid w:val="00E749BD"/>
    <w:rsid w:val="00E77454"/>
    <w:rsid w:val="00E77B3E"/>
    <w:rsid w:val="00E816D0"/>
    <w:rsid w:val="00E8356F"/>
    <w:rsid w:val="00E84CB1"/>
    <w:rsid w:val="00E84F01"/>
    <w:rsid w:val="00E852C3"/>
    <w:rsid w:val="00E85B4C"/>
    <w:rsid w:val="00E86BEA"/>
    <w:rsid w:val="00E91D12"/>
    <w:rsid w:val="00E94EB9"/>
    <w:rsid w:val="00E95723"/>
    <w:rsid w:val="00E9782B"/>
    <w:rsid w:val="00E97A99"/>
    <w:rsid w:val="00E97E32"/>
    <w:rsid w:val="00EA34A9"/>
    <w:rsid w:val="00EA528F"/>
    <w:rsid w:val="00EA7254"/>
    <w:rsid w:val="00EA787F"/>
    <w:rsid w:val="00EA7BA3"/>
    <w:rsid w:val="00EB01C1"/>
    <w:rsid w:val="00EB1230"/>
    <w:rsid w:val="00EB2212"/>
    <w:rsid w:val="00EB2795"/>
    <w:rsid w:val="00EB2E9A"/>
    <w:rsid w:val="00EB3636"/>
    <w:rsid w:val="00EB386C"/>
    <w:rsid w:val="00EB3DC9"/>
    <w:rsid w:val="00EB3F17"/>
    <w:rsid w:val="00EB3F5D"/>
    <w:rsid w:val="00EB3F9B"/>
    <w:rsid w:val="00EB44BA"/>
    <w:rsid w:val="00EB4A7F"/>
    <w:rsid w:val="00EB7387"/>
    <w:rsid w:val="00EB793F"/>
    <w:rsid w:val="00EC119A"/>
    <w:rsid w:val="00EC3B8B"/>
    <w:rsid w:val="00EC4628"/>
    <w:rsid w:val="00EC53B9"/>
    <w:rsid w:val="00EC5BA3"/>
    <w:rsid w:val="00EC6A02"/>
    <w:rsid w:val="00EC71F7"/>
    <w:rsid w:val="00EC7DC9"/>
    <w:rsid w:val="00ED0070"/>
    <w:rsid w:val="00ED0133"/>
    <w:rsid w:val="00ED09A1"/>
    <w:rsid w:val="00ED1341"/>
    <w:rsid w:val="00ED14F4"/>
    <w:rsid w:val="00ED1C9C"/>
    <w:rsid w:val="00ED30D1"/>
    <w:rsid w:val="00ED3233"/>
    <w:rsid w:val="00ED4F0C"/>
    <w:rsid w:val="00ED653D"/>
    <w:rsid w:val="00ED6D60"/>
    <w:rsid w:val="00ED70CB"/>
    <w:rsid w:val="00ED7789"/>
    <w:rsid w:val="00EE00C1"/>
    <w:rsid w:val="00EE238E"/>
    <w:rsid w:val="00EE2539"/>
    <w:rsid w:val="00EE2850"/>
    <w:rsid w:val="00EE2EAD"/>
    <w:rsid w:val="00EE2EEF"/>
    <w:rsid w:val="00EE301A"/>
    <w:rsid w:val="00EE34AF"/>
    <w:rsid w:val="00EE3502"/>
    <w:rsid w:val="00EE367A"/>
    <w:rsid w:val="00EE3A13"/>
    <w:rsid w:val="00EE45C2"/>
    <w:rsid w:val="00EE6214"/>
    <w:rsid w:val="00EF04CD"/>
    <w:rsid w:val="00EF15CB"/>
    <w:rsid w:val="00EF1C04"/>
    <w:rsid w:val="00EF2EE9"/>
    <w:rsid w:val="00EF4047"/>
    <w:rsid w:val="00EF5102"/>
    <w:rsid w:val="00EF531C"/>
    <w:rsid w:val="00EF53BE"/>
    <w:rsid w:val="00EF5A70"/>
    <w:rsid w:val="00EF788B"/>
    <w:rsid w:val="00EF7B7A"/>
    <w:rsid w:val="00F02987"/>
    <w:rsid w:val="00F02A9B"/>
    <w:rsid w:val="00F03370"/>
    <w:rsid w:val="00F0405A"/>
    <w:rsid w:val="00F0649E"/>
    <w:rsid w:val="00F06509"/>
    <w:rsid w:val="00F110A5"/>
    <w:rsid w:val="00F11C6F"/>
    <w:rsid w:val="00F139F8"/>
    <w:rsid w:val="00F13A4D"/>
    <w:rsid w:val="00F13EC5"/>
    <w:rsid w:val="00F151BE"/>
    <w:rsid w:val="00F15A92"/>
    <w:rsid w:val="00F15D1B"/>
    <w:rsid w:val="00F167EC"/>
    <w:rsid w:val="00F17954"/>
    <w:rsid w:val="00F2141B"/>
    <w:rsid w:val="00F219BB"/>
    <w:rsid w:val="00F21FA7"/>
    <w:rsid w:val="00F22803"/>
    <w:rsid w:val="00F2378B"/>
    <w:rsid w:val="00F265BB"/>
    <w:rsid w:val="00F27087"/>
    <w:rsid w:val="00F279FE"/>
    <w:rsid w:val="00F3021E"/>
    <w:rsid w:val="00F30379"/>
    <w:rsid w:val="00F325F0"/>
    <w:rsid w:val="00F32CC5"/>
    <w:rsid w:val="00F35E64"/>
    <w:rsid w:val="00F36377"/>
    <w:rsid w:val="00F36785"/>
    <w:rsid w:val="00F40423"/>
    <w:rsid w:val="00F411D4"/>
    <w:rsid w:val="00F41CAB"/>
    <w:rsid w:val="00F42826"/>
    <w:rsid w:val="00F42969"/>
    <w:rsid w:val="00F42E62"/>
    <w:rsid w:val="00F42E7F"/>
    <w:rsid w:val="00F4337B"/>
    <w:rsid w:val="00F43F1D"/>
    <w:rsid w:val="00F44C8F"/>
    <w:rsid w:val="00F45143"/>
    <w:rsid w:val="00F456F1"/>
    <w:rsid w:val="00F46766"/>
    <w:rsid w:val="00F47405"/>
    <w:rsid w:val="00F47B74"/>
    <w:rsid w:val="00F509BE"/>
    <w:rsid w:val="00F50E38"/>
    <w:rsid w:val="00F50FEE"/>
    <w:rsid w:val="00F527CD"/>
    <w:rsid w:val="00F531DD"/>
    <w:rsid w:val="00F53565"/>
    <w:rsid w:val="00F5402F"/>
    <w:rsid w:val="00F54ED9"/>
    <w:rsid w:val="00F55463"/>
    <w:rsid w:val="00F560C7"/>
    <w:rsid w:val="00F56705"/>
    <w:rsid w:val="00F57AA2"/>
    <w:rsid w:val="00F61499"/>
    <w:rsid w:val="00F6231D"/>
    <w:rsid w:val="00F62493"/>
    <w:rsid w:val="00F627A5"/>
    <w:rsid w:val="00F62FD3"/>
    <w:rsid w:val="00F636D4"/>
    <w:rsid w:val="00F63FD0"/>
    <w:rsid w:val="00F65355"/>
    <w:rsid w:val="00F65822"/>
    <w:rsid w:val="00F65AF2"/>
    <w:rsid w:val="00F6600B"/>
    <w:rsid w:val="00F660EB"/>
    <w:rsid w:val="00F66702"/>
    <w:rsid w:val="00F67C81"/>
    <w:rsid w:val="00F70B18"/>
    <w:rsid w:val="00F72011"/>
    <w:rsid w:val="00F72EE6"/>
    <w:rsid w:val="00F74BDF"/>
    <w:rsid w:val="00F75F6C"/>
    <w:rsid w:val="00F772A4"/>
    <w:rsid w:val="00F77761"/>
    <w:rsid w:val="00F77D8C"/>
    <w:rsid w:val="00F77F61"/>
    <w:rsid w:val="00F801A5"/>
    <w:rsid w:val="00F80F7A"/>
    <w:rsid w:val="00F816F7"/>
    <w:rsid w:val="00F81737"/>
    <w:rsid w:val="00F82B88"/>
    <w:rsid w:val="00F84928"/>
    <w:rsid w:val="00F84BF7"/>
    <w:rsid w:val="00F85165"/>
    <w:rsid w:val="00F85185"/>
    <w:rsid w:val="00F85DC7"/>
    <w:rsid w:val="00F86163"/>
    <w:rsid w:val="00F8662B"/>
    <w:rsid w:val="00F877EF"/>
    <w:rsid w:val="00F901C3"/>
    <w:rsid w:val="00F9170A"/>
    <w:rsid w:val="00F925CF"/>
    <w:rsid w:val="00F92863"/>
    <w:rsid w:val="00F933E8"/>
    <w:rsid w:val="00F93504"/>
    <w:rsid w:val="00F9458D"/>
    <w:rsid w:val="00F955A1"/>
    <w:rsid w:val="00F95EAD"/>
    <w:rsid w:val="00F96462"/>
    <w:rsid w:val="00F9734C"/>
    <w:rsid w:val="00FA0503"/>
    <w:rsid w:val="00FA1089"/>
    <w:rsid w:val="00FA34E9"/>
    <w:rsid w:val="00FA5EFF"/>
    <w:rsid w:val="00FA76A3"/>
    <w:rsid w:val="00FB0608"/>
    <w:rsid w:val="00FB073E"/>
    <w:rsid w:val="00FB08A4"/>
    <w:rsid w:val="00FB418C"/>
    <w:rsid w:val="00FB5B3E"/>
    <w:rsid w:val="00FB6C3A"/>
    <w:rsid w:val="00FC23BD"/>
    <w:rsid w:val="00FC38B2"/>
    <w:rsid w:val="00FC5161"/>
    <w:rsid w:val="00FC5A7F"/>
    <w:rsid w:val="00FC5C2B"/>
    <w:rsid w:val="00FC73B8"/>
    <w:rsid w:val="00FC755B"/>
    <w:rsid w:val="00FD074F"/>
    <w:rsid w:val="00FD07FE"/>
    <w:rsid w:val="00FD183B"/>
    <w:rsid w:val="00FD1C13"/>
    <w:rsid w:val="00FD2058"/>
    <w:rsid w:val="00FD20B3"/>
    <w:rsid w:val="00FD244F"/>
    <w:rsid w:val="00FD2CE0"/>
    <w:rsid w:val="00FD369F"/>
    <w:rsid w:val="00FD3DAF"/>
    <w:rsid w:val="00FD4F27"/>
    <w:rsid w:val="00FD7472"/>
    <w:rsid w:val="00FD75D1"/>
    <w:rsid w:val="00FD7AF7"/>
    <w:rsid w:val="00FE145A"/>
    <w:rsid w:val="00FE1D18"/>
    <w:rsid w:val="00FE4E7C"/>
    <w:rsid w:val="00FE6A82"/>
    <w:rsid w:val="00FE6D0F"/>
    <w:rsid w:val="00FE737A"/>
    <w:rsid w:val="00FE7F90"/>
    <w:rsid w:val="00FF27DC"/>
    <w:rsid w:val="00FF4A1A"/>
    <w:rsid w:val="00FF5781"/>
    <w:rsid w:val="00FF590D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81AEC"/>
  <w15:chartTrackingRefBased/>
  <w15:docId w15:val="{3890D5AF-908D-4A62-B69B-760406BD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420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0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03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03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03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03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03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03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03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AF6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27AF6"/>
  </w:style>
  <w:style w:type="paragraph" w:styleId="Piedepgina">
    <w:name w:val="footer"/>
    <w:basedOn w:val="Normal"/>
    <w:link w:val="PiedepginaCar"/>
    <w:uiPriority w:val="99"/>
    <w:unhideWhenUsed/>
    <w:rsid w:val="00127AF6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7AF6"/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03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039"/>
    <w:rPr>
      <w:b/>
      <w:bCs/>
      <w:i/>
      <w:iCs/>
      <w:color w:val="4F81BD" w:themeColor="accent1"/>
    </w:rPr>
  </w:style>
  <w:style w:type="table" w:styleId="Tablaconcuadrcula">
    <w:name w:val="Table Grid"/>
    <w:basedOn w:val="Tablanormal"/>
    <w:rsid w:val="0017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1758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42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0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0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0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0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0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03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0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2039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qFormat/>
    <w:rsid w:val="003420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rsid w:val="0034203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34203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rsid w:val="003420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42039"/>
    <w:rPr>
      <w:b/>
      <w:bCs/>
    </w:rPr>
  </w:style>
  <w:style w:type="character" w:styleId="nfasis">
    <w:name w:val="Emphasis"/>
    <w:basedOn w:val="Fuentedeprrafopredeter"/>
    <w:uiPriority w:val="20"/>
    <w:qFormat/>
    <w:rsid w:val="00342039"/>
    <w:rPr>
      <w:i/>
      <w:iCs/>
    </w:rPr>
  </w:style>
  <w:style w:type="paragraph" w:styleId="Sinespaciado">
    <w:name w:val="No Spacing"/>
    <w:uiPriority w:val="1"/>
    <w:qFormat/>
    <w:rsid w:val="0034203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4203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42039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34203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34203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34203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34203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42039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2039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0E725A"/>
    <w:pPr>
      <w:jc w:val="both"/>
    </w:pPr>
    <w:rPr>
      <w:rFonts w:ascii="Arial" w:hAnsi="Arial" w:cs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E725A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E725A"/>
    <w:rPr>
      <w:vertAlign w:val="superscript"/>
    </w:rPr>
  </w:style>
  <w:style w:type="paragraph" w:customStyle="1" w:styleId="Default">
    <w:name w:val="Default"/>
    <w:rsid w:val="000E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C1E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Normal"/>
    <w:next w:val="Normal"/>
    <w:uiPriority w:val="99"/>
    <w:rsid w:val="004C1E90"/>
    <w:pPr>
      <w:autoSpaceDE w:val="0"/>
      <w:autoSpaceDN w:val="0"/>
      <w:adjustRightInd w:val="0"/>
      <w:spacing w:line="241" w:lineRule="atLeast"/>
    </w:pPr>
    <w:rPr>
      <w:rFonts w:ascii="Novarese Bk BT" w:eastAsiaTheme="minorHAnsi" w:hAnsi="Novarese Bk BT" w:cstheme="minorBidi"/>
      <w:lang w:eastAsia="en-US"/>
    </w:rPr>
  </w:style>
  <w:style w:type="table" w:styleId="Tablaconcuadrcula4-nfasis6">
    <w:name w:val="Grid Table 4 Accent 6"/>
    <w:basedOn w:val="Tablanormal"/>
    <w:uiPriority w:val="49"/>
    <w:rsid w:val="009B16AB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xxxmsonormal">
    <w:name w:val="x_x_xmsonormal"/>
    <w:basedOn w:val="Normal"/>
    <w:rsid w:val="009B16AB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F363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6377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63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77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8F44CB"/>
    <w:pPr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44CB"/>
    <w:rPr>
      <w:rFonts w:ascii="Arial" w:eastAsia="Times New Roman" w:hAnsi="Arial" w:cs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3049B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FE145A"/>
    <w:pPr>
      <w:spacing w:before="100" w:beforeAutospacing="1" w:after="100" w:afterAutospacing="1"/>
    </w:pPr>
  </w:style>
  <w:style w:type="character" w:customStyle="1" w:styleId="cf01">
    <w:name w:val="cf01"/>
    <w:basedOn w:val="Fuentedeprrafopredeter"/>
    <w:rsid w:val="00FE145A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1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A87CC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C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CC4"/>
    <w:rPr>
      <w:rFonts w:ascii="Segoe UI" w:eastAsia="Times New Roman" w:hAnsi="Segoe UI" w:cs="Segoe UI"/>
      <w:sz w:val="18"/>
      <w:szCs w:val="18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4C5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7.jpeg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47" Type="http://schemas.openxmlformats.org/officeDocument/2006/relationships/image" Target="media/image31.jpeg"/><Relationship Id="rId50" Type="http://schemas.openxmlformats.org/officeDocument/2006/relationships/image" Target="media/image30.png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29.jpeg"/><Relationship Id="rId53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49" Type="http://schemas.openxmlformats.org/officeDocument/2006/relationships/image" Target="media/image29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52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Relationship Id="rId48" Type="http://schemas.openxmlformats.org/officeDocument/2006/relationships/image" Target="media/image32.jpeg"/><Relationship Id="rId56" Type="http://schemas.microsoft.com/office/2018/08/relationships/commentsExtensible" Target="commentsExtensible.xml"/><Relationship Id="rId8" Type="http://schemas.openxmlformats.org/officeDocument/2006/relationships/webSettings" Target="webSettings.xml"/><Relationship Id="rId51" Type="http://schemas.openxmlformats.org/officeDocument/2006/relationships/image" Target="media/image31.wmf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mailto:comunicacionsocial@inegi.org.mx" TargetMode="External"/><Relationship Id="rId38" Type="http://schemas.openxmlformats.org/officeDocument/2006/relationships/image" Target="media/image26.jpeg"/><Relationship Id="rId46" Type="http://schemas.openxmlformats.org/officeDocument/2006/relationships/image" Target="media/image30.jpeg"/><Relationship Id="rId20" Type="http://schemas.openxmlformats.org/officeDocument/2006/relationships/image" Target="media/image10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B5887C537C479045DC8D1393E55D" ma:contentTypeVersion="10" ma:contentTypeDescription="Create a new document." ma:contentTypeScope="" ma:versionID="9be6087f0eeaa52de474e2f384814ece">
  <xsd:schema xmlns:xsd="http://www.w3.org/2001/XMLSchema" xmlns:xs="http://www.w3.org/2001/XMLSchema" xmlns:p="http://schemas.microsoft.com/office/2006/metadata/properties" xmlns:ns3="58e2632f-df99-492a-a831-a5094884abf2" xmlns:ns4="1d572377-4fa3-42de-9615-49716672c039" targetNamespace="http://schemas.microsoft.com/office/2006/metadata/properties" ma:root="true" ma:fieldsID="74ac70dbc7197c56a8524055bb6970b7" ns3:_="" ns4:_="">
    <xsd:import namespace="58e2632f-df99-492a-a831-a5094884abf2"/>
    <xsd:import namespace="1d572377-4fa3-42de-9615-49716672c0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2632f-df99-492a-a831-a5094884a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2377-4fa3-42de-9615-49716672c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1229-83BF-4F75-AD7E-A2F211739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B25D8-966E-4691-AFF4-6B990F382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2632f-df99-492a-a831-a5094884abf2"/>
    <ds:schemaRef ds:uri="1d572377-4fa3-42de-9615-49716672c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C6304-4489-4B5E-8679-0C2AE216D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D1E142-B8E3-48B3-A445-42660C31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5588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Encuesta Nacional sobre Acceso y Permanencia en la Educación (ENAPE) 2021.</vt:lpstr>
    </vt:vector>
  </TitlesOfParts>
  <Manager>INEGI</Manager>
  <Company/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Encuesta Nacional sobre Acceso y Permanencia en la Educación (ENAPE) 2021.</dc:title>
  <dc:subject/>
  <dc:creator>INEGI</dc:creator>
  <cp:keywords/>
  <dc:description/>
  <cp:lastModifiedBy>GUILLEN MEDINA MOISES</cp:lastModifiedBy>
  <cp:revision>25</cp:revision>
  <cp:lastPrinted>2022-11-29T00:40:00Z</cp:lastPrinted>
  <dcterms:created xsi:type="dcterms:W3CDTF">2022-11-29T01:25:00Z</dcterms:created>
  <dcterms:modified xsi:type="dcterms:W3CDTF">2022-11-29T01:41:00Z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d8c2ad09d620a87cfaad4200821b728eff51c094a2f62989c63a703c095330cf</vt:lpwstr>
  </property>
  <property fmtid="{D5CDD505-2E9C-101B-9397-08002B2CF9AE}" pid="3" name="ContentTypeId">
    <vt:lpwstr>0x010100C2E9B5887C537C479045DC8D1393E55D</vt:lpwstr>
  </property>
</Properties>
</file>