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53980" w14:textId="77777777" w:rsidR="00FC1223" w:rsidRDefault="00FC1223" w:rsidP="006867EF">
      <w:pPr>
        <w:pStyle w:val="Ttulo3"/>
        <w:jc w:val="right"/>
        <w:rPr>
          <w:b/>
          <w:sz w:val="28"/>
        </w:rPr>
      </w:pPr>
      <w:r w:rsidRPr="007E0E09">
        <w:rPr>
          <w:rFonts w:cs="Arial"/>
          <w:b/>
          <w:caps/>
          <w:noProof/>
          <w:sz w:val="20"/>
          <w:szCs w:val="24"/>
          <w:lang w:val="es-MX" w:eastAsia="es-MX"/>
        </w:rPr>
        <mc:AlternateContent>
          <mc:Choice Requires="wps">
            <w:drawing>
              <wp:anchor distT="45720" distB="45720" distL="114300" distR="114300" simplePos="0" relativeHeight="251661312" behindDoc="0" locked="0" layoutInCell="1" allowOverlap="1" wp14:anchorId="54E9889C" wp14:editId="1E2AA8A8">
                <wp:simplePos x="0" y="0"/>
                <wp:positionH relativeFrom="column">
                  <wp:posOffset>3248025</wp:posOffset>
                </wp:positionH>
                <wp:positionV relativeFrom="paragraph">
                  <wp:posOffset>0</wp:posOffset>
                </wp:positionV>
                <wp:extent cx="3112770" cy="266700"/>
                <wp:effectExtent l="0" t="0" r="0" b="762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498CC973" w14:textId="77777777" w:rsidR="006867EF" w:rsidRPr="00CF3228" w:rsidRDefault="006867EF" w:rsidP="006867EF">
                            <w:pPr>
                              <w:jc w:val="right"/>
                              <w:rPr>
                                <w:rFonts w:ascii="Arial" w:hAnsi="Arial" w:cs="Arial"/>
                                <w:b/>
                                <w:color w:val="FFFFFF" w:themeColor="background1"/>
                                <w:sz w:val="24"/>
                                <w:szCs w:val="24"/>
                                <w:shd w:val="clear" w:color="auto" w:fill="2E74B5" w:themeFill="accent1" w:themeFillShade="BF"/>
                                <w:lang w:val="es-MX"/>
                              </w:rPr>
                            </w:pPr>
                            <w:r w:rsidRPr="00CF3228">
                              <w:rPr>
                                <w:rFonts w:ascii="Arial" w:hAnsi="Arial" w:cs="Arial"/>
                                <w:b/>
                                <w:color w:val="FFFFFF" w:themeColor="background1"/>
                                <w:sz w:val="24"/>
                                <w:szCs w:val="24"/>
                                <w:shd w:val="clear" w:color="auto" w:fill="2E74B5" w:themeFill="accent1" w:themeFillShade="BF"/>
                                <w:lang w:val="es-MX"/>
                              </w:rPr>
                              <w:t>Próxima publicación:</w:t>
                            </w:r>
                            <w:r w:rsidR="00292D36" w:rsidRPr="00CF3228">
                              <w:rPr>
                                <w:rFonts w:ascii="Arial" w:hAnsi="Arial" w:cs="Arial"/>
                                <w:b/>
                                <w:color w:val="FFFFFF" w:themeColor="background1"/>
                                <w:sz w:val="24"/>
                                <w:szCs w:val="24"/>
                                <w:shd w:val="clear" w:color="auto" w:fill="2E74B5" w:themeFill="accent1" w:themeFillShade="BF"/>
                                <w:lang w:val="es-MX"/>
                              </w:rPr>
                              <w:t xml:space="preserve"> </w:t>
                            </w:r>
                            <w:r w:rsidR="001B33D4" w:rsidRPr="00CF3228">
                              <w:rPr>
                                <w:rFonts w:ascii="Arial" w:hAnsi="Arial" w:cs="Arial"/>
                                <w:b/>
                                <w:color w:val="FFFFFF" w:themeColor="background1"/>
                                <w:sz w:val="24"/>
                                <w:szCs w:val="24"/>
                                <w:shd w:val="clear" w:color="auto" w:fill="2E74B5" w:themeFill="accent1" w:themeFillShade="BF"/>
                                <w:lang w:val="es-MX"/>
                              </w:rPr>
                              <w:t xml:space="preserve"> </w:t>
                            </w:r>
                            <w:r w:rsidR="00F21555" w:rsidRPr="00CF3228">
                              <w:rPr>
                                <w:rFonts w:ascii="Arial" w:hAnsi="Arial" w:cs="Arial"/>
                                <w:b/>
                                <w:color w:val="FFFFFF" w:themeColor="background1"/>
                                <w:sz w:val="24"/>
                                <w:szCs w:val="24"/>
                                <w:shd w:val="clear" w:color="auto" w:fill="2E74B5" w:themeFill="accent1" w:themeFillShade="BF"/>
                                <w:lang w:val="es-MX"/>
                              </w:rPr>
                              <w:t>2</w:t>
                            </w:r>
                            <w:r w:rsidR="00010F8F">
                              <w:rPr>
                                <w:rFonts w:ascii="Arial" w:hAnsi="Arial" w:cs="Arial"/>
                                <w:b/>
                                <w:color w:val="FFFFFF" w:themeColor="background1"/>
                                <w:sz w:val="24"/>
                                <w:szCs w:val="24"/>
                                <w:shd w:val="clear" w:color="auto" w:fill="2E74B5" w:themeFill="accent1" w:themeFillShade="BF"/>
                                <w:lang w:val="es-MX"/>
                              </w:rPr>
                              <w:t>7</w:t>
                            </w:r>
                            <w:r w:rsidRPr="00CF3228">
                              <w:rPr>
                                <w:rFonts w:ascii="Arial" w:hAnsi="Arial" w:cs="Arial"/>
                                <w:b/>
                                <w:color w:val="FFFFFF" w:themeColor="background1"/>
                                <w:sz w:val="24"/>
                                <w:szCs w:val="24"/>
                                <w:shd w:val="clear" w:color="auto" w:fill="2E74B5" w:themeFill="accent1" w:themeFillShade="BF"/>
                                <w:lang w:val="es-MX"/>
                              </w:rPr>
                              <w:t xml:space="preserve"> </w:t>
                            </w:r>
                            <w:r w:rsidR="008F606F" w:rsidRPr="00CF3228">
                              <w:rPr>
                                <w:rFonts w:ascii="Arial" w:hAnsi="Arial" w:cs="Arial"/>
                                <w:b/>
                                <w:color w:val="FFFFFF" w:themeColor="background1"/>
                                <w:sz w:val="24"/>
                                <w:szCs w:val="24"/>
                                <w:shd w:val="clear" w:color="auto" w:fill="2E74B5" w:themeFill="accent1" w:themeFillShade="BF"/>
                                <w:lang w:val="es-MX"/>
                              </w:rPr>
                              <w:t>de</w:t>
                            </w:r>
                            <w:r w:rsidR="00402FC7">
                              <w:rPr>
                                <w:rFonts w:ascii="Arial" w:hAnsi="Arial" w:cs="Arial"/>
                                <w:b/>
                                <w:color w:val="FFFFFF" w:themeColor="background1"/>
                                <w:sz w:val="24"/>
                                <w:szCs w:val="24"/>
                                <w:shd w:val="clear" w:color="auto" w:fill="2E74B5" w:themeFill="accent1" w:themeFillShade="BF"/>
                                <w:lang w:val="es-MX"/>
                              </w:rPr>
                              <w:t xml:space="preserve"> </w:t>
                            </w:r>
                            <w:r w:rsidR="009E4CBB">
                              <w:rPr>
                                <w:rFonts w:ascii="Arial" w:hAnsi="Arial" w:cs="Arial"/>
                                <w:b/>
                                <w:color w:val="FFFFFF" w:themeColor="background1"/>
                                <w:sz w:val="24"/>
                                <w:szCs w:val="24"/>
                                <w:shd w:val="clear" w:color="auto" w:fill="2E74B5" w:themeFill="accent1" w:themeFillShade="BF"/>
                                <w:lang w:val="es-MX"/>
                              </w:rPr>
                              <w:t>abril</w:t>
                            </w:r>
                          </w:p>
                          <w:p w14:paraId="3919123A" w14:textId="77777777" w:rsidR="006867EF" w:rsidRPr="007E0E09" w:rsidRDefault="006867EF" w:rsidP="006867EF">
                            <w:pPr>
                              <w:jc w:val="right"/>
                              <w:rPr>
                                <w:rFonts w:ascii="Arial" w:hAnsi="Arial" w:cs="Arial"/>
                                <w:sz w:val="24"/>
                                <w:szCs w:val="24"/>
                              </w:rPr>
                            </w:pPr>
                            <w:r w:rsidRPr="007E0E09">
                              <w:rPr>
                                <w:rFonts w:ascii="Arial" w:hAnsi="Arial" w:cs="Arial"/>
                                <w:b/>
                                <w:color w:val="FFFFFF" w:themeColor="background1"/>
                                <w:sz w:val="24"/>
                                <w:szCs w:val="24"/>
                                <w:shd w:val="clear" w:color="auto" w:fill="2E74B5" w:themeFill="accent1" w:themeFillShade="BF"/>
                                <w:lang w:val="pt-BR"/>
                              </w:rPr>
                              <w:t xml:space="preserve"> SEPTIEMBREsto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9889C" id="_x0000_t202" coordsize="21600,21600" o:spt="202" path="m,l,21600r21600,l21600,xe">
                <v:stroke joinstyle="miter"/>
                <v:path gradientshapeok="t" o:connecttype="rect"/>
              </v:shapetype>
              <v:shape id="Cuadro de texto 217" o:spid="_x0000_s1026" type="#_x0000_t202" style="position:absolute;left:0;text-align:left;margin-left:255.75pt;margin-top:0;width:245.1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" stroked="f">
                <v:textbox>
                  <w:txbxContent>
                    <w:p w14:paraId="498CC973" w14:textId="77777777" w:rsidR="006867EF" w:rsidRPr="00CF3228" w:rsidRDefault="006867EF" w:rsidP="006867EF">
                      <w:pPr>
                        <w:jc w:val="right"/>
                        <w:rPr>
                          <w:rFonts w:ascii="Arial" w:hAnsi="Arial" w:cs="Arial"/>
                          <w:b/>
                          <w:color w:val="FFFFFF" w:themeColor="background1"/>
                          <w:sz w:val="24"/>
                          <w:szCs w:val="24"/>
                          <w:shd w:val="clear" w:color="auto" w:fill="2E74B5" w:themeFill="accent1" w:themeFillShade="BF"/>
                          <w:lang w:val="es-MX"/>
                        </w:rPr>
                      </w:pPr>
                      <w:r w:rsidRPr="00CF3228">
                        <w:rPr>
                          <w:rFonts w:ascii="Arial" w:hAnsi="Arial" w:cs="Arial"/>
                          <w:b/>
                          <w:color w:val="FFFFFF" w:themeColor="background1"/>
                          <w:sz w:val="24"/>
                          <w:szCs w:val="24"/>
                          <w:shd w:val="clear" w:color="auto" w:fill="2E74B5" w:themeFill="accent1" w:themeFillShade="BF"/>
                          <w:lang w:val="es-MX"/>
                        </w:rPr>
                        <w:t>Próxima publicación:</w:t>
                      </w:r>
                      <w:r w:rsidR="00292D36" w:rsidRPr="00CF3228">
                        <w:rPr>
                          <w:rFonts w:ascii="Arial" w:hAnsi="Arial" w:cs="Arial"/>
                          <w:b/>
                          <w:color w:val="FFFFFF" w:themeColor="background1"/>
                          <w:sz w:val="24"/>
                          <w:szCs w:val="24"/>
                          <w:shd w:val="clear" w:color="auto" w:fill="2E74B5" w:themeFill="accent1" w:themeFillShade="BF"/>
                          <w:lang w:val="es-MX"/>
                        </w:rPr>
                        <w:t xml:space="preserve"> </w:t>
                      </w:r>
                      <w:r w:rsidR="001B33D4" w:rsidRPr="00CF3228">
                        <w:rPr>
                          <w:rFonts w:ascii="Arial" w:hAnsi="Arial" w:cs="Arial"/>
                          <w:b/>
                          <w:color w:val="FFFFFF" w:themeColor="background1"/>
                          <w:sz w:val="24"/>
                          <w:szCs w:val="24"/>
                          <w:shd w:val="clear" w:color="auto" w:fill="2E74B5" w:themeFill="accent1" w:themeFillShade="BF"/>
                          <w:lang w:val="es-MX"/>
                        </w:rPr>
                        <w:t xml:space="preserve"> </w:t>
                      </w:r>
                      <w:r w:rsidR="00F21555" w:rsidRPr="00CF3228">
                        <w:rPr>
                          <w:rFonts w:ascii="Arial" w:hAnsi="Arial" w:cs="Arial"/>
                          <w:b/>
                          <w:color w:val="FFFFFF" w:themeColor="background1"/>
                          <w:sz w:val="24"/>
                          <w:szCs w:val="24"/>
                          <w:shd w:val="clear" w:color="auto" w:fill="2E74B5" w:themeFill="accent1" w:themeFillShade="BF"/>
                          <w:lang w:val="es-MX"/>
                        </w:rPr>
                        <w:t>2</w:t>
                      </w:r>
                      <w:r w:rsidR="00010F8F">
                        <w:rPr>
                          <w:rFonts w:ascii="Arial" w:hAnsi="Arial" w:cs="Arial"/>
                          <w:b/>
                          <w:color w:val="FFFFFF" w:themeColor="background1"/>
                          <w:sz w:val="24"/>
                          <w:szCs w:val="24"/>
                          <w:shd w:val="clear" w:color="auto" w:fill="2E74B5" w:themeFill="accent1" w:themeFillShade="BF"/>
                          <w:lang w:val="es-MX"/>
                        </w:rPr>
                        <w:t>7</w:t>
                      </w:r>
                      <w:r w:rsidRPr="00CF3228">
                        <w:rPr>
                          <w:rFonts w:ascii="Arial" w:hAnsi="Arial" w:cs="Arial"/>
                          <w:b/>
                          <w:color w:val="FFFFFF" w:themeColor="background1"/>
                          <w:sz w:val="24"/>
                          <w:szCs w:val="24"/>
                          <w:shd w:val="clear" w:color="auto" w:fill="2E74B5" w:themeFill="accent1" w:themeFillShade="BF"/>
                          <w:lang w:val="es-MX"/>
                        </w:rPr>
                        <w:t xml:space="preserve"> </w:t>
                      </w:r>
                      <w:r w:rsidR="008F606F" w:rsidRPr="00CF3228">
                        <w:rPr>
                          <w:rFonts w:ascii="Arial" w:hAnsi="Arial" w:cs="Arial"/>
                          <w:b/>
                          <w:color w:val="FFFFFF" w:themeColor="background1"/>
                          <w:sz w:val="24"/>
                          <w:szCs w:val="24"/>
                          <w:shd w:val="clear" w:color="auto" w:fill="2E74B5" w:themeFill="accent1" w:themeFillShade="BF"/>
                          <w:lang w:val="es-MX"/>
                        </w:rPr>
                        <w:t>de</w:t>
                      </w:r>
                      <w:r w:rsidR="00402FC7">
                        <w:rPr>
                          <w:rFonts w:ascii="Arial" w:hAnsi="Arial" w:cs="Arial"/>
                          <w:b/>
                          <w:color w:val="FFFFFF" w:themeColor="background1"/>
                          <w:sz w:val="24"/>
                          <w:szCs w:val="24"/>
                          <w:shd w:val="clear" w:color="auto" w:fill="2E74B5" w:themeFill="accent1" w:themeFillShade="BF"/>
                          <w:lang w:val="es-MX"/>
                        </w:rPr>
                        <w:t xml:space="preserve"> </w:t>
                      </w:r>
                      <w:r w:rsidR="009E4CBB">
                        <w:rPr>
                          <w:rFonts w:ascii="Arial" w:hAnsi="Arial" w:cs="Arial"/>
                          <w:b/>
                          <w:color w:val="FFFFFF" w:themeColor="background1"/>
                          <w:sz w:val="24"/>
                          <w:szCs w:val="24"/>
                          <w:shd w:val="clear" w:color="auto" w:fill="2E74B5" w:themeFill="accent1" w:themeFillShade="BF"/>
                          <w:lang w:val="es-MX"/>
                        </w:rPr>
                        <w:t>abril</w:t>
                      </w:r>
                    </w:p>
                    <w:p w14:paraId="3919123A" w14:textId="77777777" w:rsidR="006867EF" w:rsidRPr="007E0E09" w:rsidRDefault="006867EF" w:rsidP="006867EF">
                      <w:pPr>
                        <w:jc w:val="right"/>
                        <w:rPr>
                          <w:rFonts w:ascii="Arial" w:hAnsi="Arial" w:cs="Arial"/>
                          <w:sz w:val="24"/>
                          <w:szCs w:val="24"/>
                        </w:rPr>
                      </w:pPr>
                      <w:r w:rsidRPr="007E0E09">
                        <w:rPr>
                          <w:rFonts w:ascii="Arial" w:hAnsi="Arial" w:cs="Arial"/>
                          <w:b/>
                          <w:color w:val="FFFFFF" w:themeColor="background1"/>
                          <w:sz w:val="24"/>
                          <w:szCs w:val="24"/>
                          <w:shd w:val="clear" w:color="auto" w:fill="2E74B5" w:themeFill="accent1" w:themeFillShade="BF"/>
                          <w:lang w:val="pt-BR"/>
                        </w:rPr>
                        <w:t xml:space="preserve"> SEPTIEMBREsto   </w:t>
                      </w:r>
                    </w:p>
                  </w:txbxContent>
                </v:textbox>
                <w10:wrap type="square"/>
              </v:shape>
            </w:pict>
          </mc:Fallback>
        </mc:AlternateContent>
      </w:r>
    </w:p>
    <w:p w14:paraId="0E8BA72A" w14:textId="77777777" w:rsidR="006867EF" w:rsidRDefault="006867EF" w:rsidP="006867EF">
      <w:pPr>
        <w:pStyle w:val="Ttulo3"/>
        <w:jc w:val="right"/>
        <w:rPr>
          <w:b/>
          <w:sz w:val="28"/>
        </w:rPr>
      </w:pPr>
    </w:p>
    <w:p w14:paraId="1E98AA8F" w14:textId="77777777" w:rsidR="00DB3249" w:rsidRDefault="00804105" w:rsidP="00F017AC">
      <w:pPr>
        <w:pStyle w:val="Ttulo3"/>
        <w:rPr>
          <w:b/>
          <w:szCs w:val="24"/>
        </w:rPr>
      </w:pPr>
      <w:r>
        <w:rPr>
          <w:b/>
          <w:sz w:val="28"/>
        </w:rPr>
        <w:t xml:space="preserve"> </w:t>
      </w:r>
      <w:r w:rsidR="00BE7770" w:rsidRPr="00150172">
        <w:rPr>
          <w:b/>
          <w:szCs w:val="24"/>
        </w:rPr>
        <w:t>INDICADOR TRIMESTRAL DE LA ACTIVIDAD ECONÓMICA ESTATA</w:t>
      </w:r>
      <w:r w:rsidR="0062165E">
        <w:rPr>
          <w:b/>
          <w:szCs w:val="24"/>
        </w:rPr>
        <w:t>L</w:t>
      </w:r>
    </w:p>
    <w:p w14:paraId="61D4018B" w14:textId="77777777" w:rsidR="0062165E" w:rsidRDefault="001F55D2" w:rsidP="00F017AC">
      <w:pPr>
        <w:pStyle w:val="Ttulo3"/>
        <w:rPr>
          <w:b/>
          <w:szCs w:val="24"/>
        </w:rPr>
      </w:pPr>
      <w:r>
        <w:rPr>
          <w:b/>
          <w:szCs w:val="24"/>
        </w:rPr>
        <w:t>OAXACA</w:t>
      </w:r>
    </w:p>
    <w:p w14:paraId="1D4C2A48" w14:textId="77777777" w:rsidR="00583FB0" w:rsidRDefault="00A32267" w:rsidP="00F017AC">
      <w:pPr>
        <w:pStyle w:val="Ttulo3"/>
        <w:rPr>
          <w:b/>
          <w:szCs w:val="24"/>
        </w:rPr>
      </w:pPr>
      <w:r>
        <w:rPr>
          <w:b/>
          <w:szCs w:val="24"/>
        </w:rPr>
        <w:t>TERCER</w:t>
      </w:r>
      <w:r w:rsidR="00010F8F">
        <w:rPr>
          <w:b/>
          <w:szCs w:val="24"/>
        </w:rPr>
        <w:t xml:space="preserve"> TRIMESTRE DE 2022</w:t>
      </w:r>
    </w:p>
    <w:p w14:paraId="0DFEDE81" w14:textId="77777777" w:rsidR="00CD143B" w:rsidRDefault="00CD143B" w:rsidP="00F017AC">
      <w:pPr>
        <w:pStyle w:val="Sangranormal"/>
      </w:pPr>
    </w:p>
    <w:p w14:paraId="05AAC63F" w14:textId="77777777" w:rsidR="00CD143B" w:rsidRPr="00F017AC" w:rsidRDefault="00CD143B" w:rsidP="00B0152A">
      <w:pPr>
        <w:pStyle w:val="Textodebloque"/>
        <w:numPr>
          <w:ilvl w:val="0"/>
          <w:numId w:val="20"/>
        </w:numPr>
        <w:spacing w:before="0"/>
        <w:ind w:left="567" w:right="447" w:hanging="283"/>
        <w:jc w:val="both"/>
        <w:rPr>
          <w:rFonts w:cs="Arial"/>
          <w:b w:val="0"/>
          <w:caps w:val="0"/>
          <w:szCs w:val="24"/>
        </w:rPr>
      </w:pPr>
      <w:r w:rsidRPr="00F017AC">
        <w:rPr>
          <w:rFonts w:cs="Arial"/>
          <w:b w:val="0"/>
          <w:caps w:val="0"/>
          <w:szCs w:val="24"/>
        </w:rPr>
        <w:t xml:space="preserve">En el </w:t>
      </w:r>
      <w:r w:rsidR="00A32267">
        <w:rPr>
          <w:rFonts w:cs="Arial"/>
          <w:b w:val="0"/>
          <w:caps w:val="0"/>
          <w:szCs w:val="24"/>
        </w:rPr>
        <w:t>tercer</w:t>
      </w:r>
      <w:r w:rsidR="00010F8F">
        <w:rPr>
          <w:rFonts w:cs="Arial"/>
          <w:b w:val="0"/>
          <w:caps w:val="0"/>
          <w:szCs w:val="24"/>
        </w:rPr>
        <w:t xml:space="preserve"> trimestre de 2022</w:t>
      </w:r>
      <w:r w:rsidRPr="00F017AC">
        <w:rPr>
          <w:rFonts w:cs="Arial"/>
          <w:b w:val="0"/>
          <w:caps w:val="0"/>
          <w:szCs w:val="24"/>
        </w:rPr>
        <w:t xml:space="preserve">, </w:t>
      </w:r>
      <w:r w:rsidR="00775005">
        <w:rPr>
          <w:rFonts w:cs="Arial"/>
          <w:b w:val="0"/>
          <w:caps w:val="0"/>
          <w:szCs w:val="24"/>
        </w:rPr>
        <w:t xml:space="preserve">la actividad económica de </w:t>
      </w:r>
      <w:r w:rsidR="001F55D2">
        <w:rPr>
          <w:rFonts w:cs="Arial"/>
          <w:b w:val="0"/>
          <w:caps w:val="0"/>
          <w:snapToGrid w:val="0"/>
          <w:szCs w:val="24"/>
        </w:rPr>
        <w:t>Oaxaca</w:t>
      </w:r>
      <w:r w:rsidRPr="00F017AC">
        <w:rPr>
          <w:rFonts w:cs="Arial"/>
          <w:b w:val="0"/>
          <w:caps w:val="0"/>
          <w:snapToGrid w:val="0"/>
          <w:szCs w:val="24"/>
        </w:rPr>
        <w:t xml:space="preserve"> </w:t>
      </w:r>
      <w:r w:rsidR="00775005">
        <w:rPr>
          <w:rFonts w:cs="Arial"/>
          <w:b w:val="0"/>
          <w:caps w:val="0"/>
          <w:szCs w:val="24"/>
        </w:rPr>
        <w:t xml:space="preserve">registró una variación </w:t>
      </w:r>
      <w:r w:rsidR="00A32267">
        <w:rPr>
          <w:rFonts w:cs="Arial"/>
          <w:b w:val="0"/>
          <w:caps w:val="0"/>
          <w:szCs w:val="24"/>
        </w:rPr>
        <w:t>de</w:t>
      </w:r>
      <w:r w:rsidR="00A32267" w:rsidRPr="00F017AC">
        <w:rPr>
          <w:rFonts w:cs="Arial"/>
          <w:b w:val="0"/>
          <w:caps w:val="0"/>
          <w:szCs w:val="24"/>
        </w:rPr>
        <w:t xml:space="preserve"> </w:t>
      </w:r>
      <w:r w:rsidR="00603BA8">
        <w:rPr>
          <w:rFonts w:cs="Arial"/>
          <w:b w:val="0"/>
          <w:caps w:val="0"/>
          <w:szCs w:val="24"/>
        </w:rPr>
        <w:t>7 %</w:t>
      </w:r>
      <w:r w:rsidR="00A32267">
        <w:rPr>
          <w:rFonts w:cs="Arial"/>
          <w:b w:val="0"/>
          <w:caps w:val="0"/>
          <w:szCs w:val="24"/>
        </w:rPr>
        <w:t xml:space="preserve"> </w:t>
      </w:r>
      <w:r w:rsidR="00775005">
        <w:rPr>
          <w:rFonts w:cs="Arial"/>
          <w:b w:val="0"/>
          <w:caps w:val="0"/>
          <w:szCs w:val="24"/>
        </w:rPr>
        <w:t>a tasa anual</w:t>
      </w:r>
      <w:r w:rsidR="001D403A">
        <w:rPr>
          <w:rFonts w:cs="Arial"/>
          <w:b w:val="0"/>
          <w:caps w:val="0"/>
          <w:szCs w:val="24"/>
        </w:rPr>
        <w:t>.</w:t>
      </w:r>
    </w:p>
    <w:p w14:paraId="03840807" w14:textId="77777777" w:rsidR="00CD143B" w:rsidRPr="00FC1FF9" w:rsidRDefault="00CD143B" w:rsidP="00D234C0">
      <w:pPr>
        <w:pStyle w:val="Textodebloque"/>
        <w:numPr>
          <w:ilvl w:val="0"/>
          <w:numId w:val="20"/>
        </w:numPr>
        <w:tabs>
          <w:tab w:val="left" w:pos="360"/>
        </w:tabs>
        <w:spacing w:before="0"/>
        <w:ind w:left="567" w:right="447" w:hanging="283"/>
        <w:jc w:val="both"/>
        <w:rPr>
          <w:rFonts w:cs="Arial"/>
          <w:b w:val="0"/>
          <w:caps w:val="0"/>
          <w:szCs w:val="24"/>
        </w:rPr>
      </w:pPr>
      <w:r w:rsidRPr="00FC1FF9">
        <w:rPr>
          <w:rFonts w:cs="Arial"/>
          <w:b w:val="0"/>
          <w:caps w:val="0"/>
          <w:szCs w:val="24"/>
        </w:rPr>
        <w:t xml:space="preserve">Las </w:t>
      </w:r>
      <w:r w:rsidR="004360D2">
        <w:rPr>
          <w:rFonts w:cs="Arial"/>
          <w:b w:val="0"/>
          <w:caps w:val="0"/>
          <w:szCs w:val="24"/>
        </w:rPr>
        <w:t>a</w:t>
      </w:r>
      <w:r w:rsidRPr="00FC1FF9">
        <w:rPr>
          <w:rFonts w:cs="Arial"/>
          <w:b w:val="0"/>
          <w:caps w:val="0"/>
          <w:szCs w:val="24"/>
        </w:rPr>
        <w:t xml:space="preserve">ctividades </w:t>
      </w:r>
      <w:r w:rsidR="004360D2">
        <w:rPr>
          <w:rFonts w:cs="Arial"/>
          <w:b w:val="0"/>
          <w:caps w:val="0"/>
          <w:szCs w:val="24"/>
        </w:rPr>
        <w:t>p</w:t>
      </w:r>
      <w:r w:rsidRPr="00FC1FF9">
        <w:rPr>
          <w:rFonts w:cs="Arial"/>
          <w:b w:val="0"/>
          <w:caps w:val="0"/>
          <w:szCs w:val="24"/>
        </w:rPr>
        <w:t>rimarias reportaron un incremento anual de</w:t>
      </w:r>
      <w:r w:rsidR="00D7624C">
        <w:rPr>
          <w:rFonts w:cs="Arial"/>
          <w:b w:val="0"/>
          <w:caps w:val="0"/>
          <w:szCs w:val="24"/>
        </w:rPr>
        <w:t xml:space="preserve"> </w:t>
      </w:r>
      <w:r w:rsidR="007959A4">
        <w:rPr>
          <w:rFonts w:cs="Arial"/>
          <w:b w:val="0"/>
          <w:caps w:val="0"/>
          <w:szCs w:val="24"/>
        </w:rPr>
        <w:t>4.7</w:t>
      </w:r>
      <w:r w:rsidR="005360EA">
        <w:rPr>
          <w:rFonts w:cs="Arial"/>
          <w:b w:val="0"/>
          <w:caps w:val="0"/>
          <w:szCs w:val="24"/>
        </w:rPr>
        <w:t xml:space="preserve"> </w:t>
      </w:r>
      <w:r w:rsidR="00FC1FF9" w:rsidRPr="00FC1FF9">
        <w:rPr>
          <w:rFonts w:cs="Arial"/>
          <w:b w:val="0"/>
          <w:caps w:val="0"/>
          <w:szCs w:val="24"/>
        </w:rPr>
        <w:t>%</w:t>
      </w:r>
      <w:r w:rsidR="004360D2">
        <w:rPr>
          <w:rFonts w:cs="Arial"/>
          <w:b w:val="0"/>
          <w:caps w:val="0"/>
          <w:szCs w:val="24"/>
        </w:rPr>
        <w:t>;</w:t>
      </w:r>
      <w:r w:rsidR="00FC1FF9" w:rsidRPr="00FC1FF9">
        <w:rPr>
          <w:rFonts w:cs="Arial"/>
          <w:b w:val="0"/>
          <w:caps w:val="0"/>
          <w:szCs w:val="24"/>
        </w:rPr>
        <w:t xml:space="preserve"> l</w:t>
      </w:r>
      <w:r w:rsidRPr="00FC1FF9">
        <w:rPr>
          <w:rFonts w:cs="Arial"/>
          <w:b w:val="0"/>
          <w:caps w:val="0"/>
          <w:szCs w:val="24"/>
        </w:rPr>
        <w:t xml:space="preserve">as </w:t>
      </w:r>
      <w:r w:rsidR="004360D2">
        <w:rPr>
          <w:rFonts w:cs="Arial"/>
          <w:b w:val="0"/>
          <w:caps w:val="0"/>
          <w:szCs w:val="24"/>
        </w:rPr>
        <w:t>s</w:t>
      </w:r>
      <w:r w:rsidRPr="00FC1FF9">
        <w:rPr>
          <w:rFonts w:cs="Arial"/>
          <w:b w:val="0"/>
          <w:caps w:val="0"/>
          <w:szCs w:val="24"/>
        </w:rPr>
        <w:t>ecundarias</w:t>
      </w:r>
      <w:r w:rsidR="00923264">
        <w:rPr>
          <w:rFonts w:cs="Arial"/>
          <w:b w:val="0"/>
          <w:caps w:val="0"/>
          <w:szCs w:val="24"/>
        </w:rPr>
        <w:t>,</w:t>
      </w:r>
      <w:r w:rsidRPr="00FC1FF9">
        <w:rPr>
          <w:rFonts w:cs="Arial"/>
          <w:b w:val="0"/>
          <w:caps w:val="0"/>
          <w:szCs w:val="24"/>
        </w:rPr>
        <w:t xml:space="preserve"> u</w:t>
      </w:r>
      <w:r w:rsidR="007959A4">
        <w:rPr>
          <w:rFonts w:cs="Arial"/>
          <w:b w:val="0"/>
          <w:caps w:val="0"/>
          <w:szCs w:val="24"/>
        </w:rPr>
        <w:t>n</w:t>
      </w:r>
      <w:r w:rsidRPr="00FC1FF9">
        <w:rPr>
          <w:rFonts w:cs="Arial"/>
          <w:b w:val="0"/>
          <w:caps w:val="0"/>
          <w:szCs w:val="24"/>
        </w:rPr>
        <w:t xml:space="preserve"> </w:t>
      </w:r>
      <w:r w:rsidR="007959A4">
        <w:rPr>
          <w:rFonts w:cs="Arial"/>
          <w:b w:val="0"/>
          <w:caps w:val="0"/>
          <w:szCs w:val="24"/>
        </w:rPr>
        <w:t>desarrollo</w:t>
      </w:r>
      <w:r w:rsidRPr="00FC1FF9">
        <w:rPr>
          <w:rFonts w:cs="Arial"/>
          <w:b w:val="0"/>
          <w:caps w:val="0"/>
          <w:szCs w:val="24"/>
        </w:rPr>
        <w:t xml:space="preserve"> </w:t>
      </w:r>
      <w:r w:rsidR="00FC1FF9" w:rsidRPr="00FC1FF9">
        <w:rPr>
          <w:rFonts w:cs="Arial"/>
          <w:b w:val="0"/>
          <w:caps w:val="0"/>
          <w:szCs w:val="24"/>
        </w:rPr>
        <w:t>de</w:t>
      </w:r>
      <w:r w:rsidRPr="00FC1FF9">
        <w:rPr>
          <w:rFonts w:cs="Arial"/>
          <w:b w:val="0"/>
          <w:caps w:val="0"/>
          <w:szCs w:val="24"/>
        </w:rPr>
        <w:t xml:space="preserve"> </w:t>
      </w:r>
      <w:r w:rsidR="007959A4">
        <w:rPr>
          <w:rFonts w:cs="Arial"/>
          <w:b w:val="0"/>
          <w:caps w:val="0"/>
          <w:szCs w:val="24"/>
        </w:rPr>
        <w:t>10.5</w:t>
      </w:r>
      <w:r w:rsidR="001D403A">
        <w:rPr>
          <w:rFonts w:cs="Arial"/>
          <w:b w:val="0"/>
          <w:caps w:val="0"/>
          <w:szCs w:val="24"/>
        </w:rPr>
        <w:t xml:space="preserve"> </w:t>
      </w:r>
      <w:r w:rsidRPr="00FC1FF9">
        <w:rPr>
          <w:rFonts w:cs="Arial"/>
          <w:b w:val="0"/>
          <w:caps w:val="0"/>
          <w:szCs w:val="24"/>
        </w:rPr>
        <w:t>%</w:t>
      </w:r>
      <w:r w:rsidR="00FC1FF9">
        <w:rPr>
          <w:rFonts w:cs="Arial"/>
          <w:b w:val="0"/>
          <w:caps w:val="0"/>
          <w:szCs w:val="24"/>
        </w:rPr>
        <w:t xml:space="preserve"> y</w:t>
      </w:r>
      <w:r w:rsidRPr="00FC1FF9">
        <w:rPr>
          <w:rFonts w:cs="Arial"/>
          <w:b w:val="0"/>
          <w:caps w:val="0"/>
          <w:szCs w:val="24"/>
        </w:rPr>
        <w:t xml:space="preserve"> las </w:t>
      </w:r>
      <w:r w:rsidR="004360D2">
        <w:rPr>
          <w:rFonts w:cs="Arial"/>
          <w:b w:val="0"/>
          <w:caps w:val="0"/>
          <w:szCs w:val="24"/>
        </w:rPr>
        <w:t>t</w:t>
      </w:r>
      <w:r w:rsidRPr="00FC1FF9">
        <w:rPr>
          <w:rFonts w:cs="Arial"/>
          <w:b w:val="0"/>
          <w:caps w:val="0"/>
          <w:szCs w:val="24"/>
        </w:rPr>
        <w:t>erciarias</w:t>
      </w:r>
      <w:r w:rsidR="00923264">
        <w:rPr>
          <w:rFonts w:cs="Arial"/>
          <w:b w:val="0"/>
          <w:caps w:val="0"/>
          <w:szCs w:val="24"/>
        </w:rPr>
        <w:t>,</w:t>
      </w:r>
      <w:r w:rsidRPr="00FC1FF9">
        <w:rPr>
          <w:rFonts w:cs="Arial"/>
          <w:b w:val="0"/>
          <w:caps w:val="0"/>
          <w:szCs w:val="24"/>
        </w:rPr>
        <w:t xml:space="preserve"> un</w:t>
      </w:r>
      <w:r w:rsidR="00D7624C">
        <w:rPr>
          <w:rFonts w:cs="Arial"/>
          <w:b w:val="0"/>
          <w:caps w:val="0"/>
          <w:szCs w:val="24"/>
        </w:rPr>
        <w:t xml:space="preserve"> aumento </w:t>
      </w:r>
      <w:r w:rsidRPr="00FC1FF9">
        <w:rPr>
          <w:rFonts w:cs="Arial"/>
          <w:b w:val="0"/>
          <w:caps w:val="0"/>
          <w:szCs w:val="24"/>
        </w:rPr>
        <w:t xml:space="preserve">de </w:t>
      </w:r>
      <w:r w:rsidR="007959A4">
        <w:rPr>
          <w:rFonts w:cs="Arial"/>
          <w:b w:val="0"/>
          <w:caps w:val="0"/>
          <w:szCs w:val="24"/>
        </w:rPr>
        <w:t>6</w:t>
      </w:r>
      <w:r w:rsidR="001D403A">
        <w:rPr>
          <w:rFonts w:cs="Arial"/>
          <w:b w:val="0"/>
          <w:caps w:val="0"/>
          <w:szCs w:val="24"/>
        </w:rPr>
        <w:t xml:space="preserve"> por ciento</w:t>
      </w:r>
      <w:r w:rsidRPr="00FC1FF9">
        <w:rPr>
          <w:rFonts w:cs="Arial"/>
          <w:b w:val="0"/>
          <w:caps w:val="0"/>
          <w:szCs w:val="24"/>
        </w:rPr>
        <w:t>.</w:t>
      </w:r>
    </w:p>
    <w:p w14:paraId="7B349D4D" w14:textId="77777777" w:rsidR="0066295A" w:rsidRPr="00F017AC" w:rsidRDefault="0066295A" w:rsidP="00F017AC">
      <w:pPr>
        <w:pStyle w:val="Sangranormal"/>
        <w:ind w:left="0"/>
        <w:rPr>
          <w:sz w:val="24"/>
          <w:szCs w:val="24"/>
        </w:rPr>
      </w:pPr>
    </w:p>
    <w:p w14:paraId="2C838BFC" w14:textId="77777777" w:rsidR="004F491D" w:rsidRDefault="004F491D" w:rsidP="004F491D">
      <w:pPr>
        <w:widowControl/>
        <w:ind w:right="21"/>
        <w:jc w:val="both"/>
        <w:rPr>
          <w:rFonts w:ascii="Arial" w:hAnsi="Arial" w:cs="Arial"/>
          <w:snapToGrid/>
          <w:sz w:val="24"/>
          <w:szCs w:val="24"/>
        </w:rPr>
      </w:pPr>
      <w:r>
        <w:rPr>
          <w:rFonts w:ascii="Arial" w:hAnsi="Arial" w:cs="Arial"/>
          <w:sz w:val="24"/>
          <w:szCs w:val="24"/>
        </w:rPr>
        <w:t>El Indicador Trimestral de la Actividad Económica Estatal (ITAEE) es un indicador de coyuntura que ofrece un panorama sobre la evolución económica de las entidades federativas del país.</w:t>
      </w:r>
      <w:r>
        <w:rPr>
          <w:rFonts w:ascii="Arial" w:hAnsi="Arial" w:cs="Arial"/>
          <w:smallCaps/>
          <w:color w:val="000000"/>
          <w:sz w:val="24"/>
          <w:szCs w:val="24"/>
          <w:vertAlign w:val="superscript"/>
        </w:rPr>
        <w:footnoteReference w:id="1"/>
      </w:r>
    </w:p>
    <w:p w14:paraId="4D9E0382" w14:textId="77777777" w:rsidR="004F491D" w:rsidRDefault="004F491D" w:rsidP="004F491D">
      <w:pPr>
        <w:widowControl/>
        <w:jc w:val="both"/>
        <w:rPr>
          <w:rFonts w:eastAsiaTheme="minorHAnsi"/>
          <w:sz w:val="24"/>
          <w:szCs w:val="24"/>
          <w:lang w:val="es-MX" w:eastAsia="es-MX"/>
        </w:rPr>
      </w:pPr>
      <w:r>
        <w:rPr>
          <w:rFonts w:ascii="Arial" w:hAnsi="Arial" w:cs="Arial"/>
          <w:sz w:val="24"/>
          <w:szCs w:val="24"/>
        </w:rPr>
        <w:t xml:space="preserve">Al igual que todos los productos derivados del Sistema de Cuentas Nacionales de México (SCNM), en estos cálculos se incorporaron los conceptos y metodologías en materia de contabilidad nacional que sugieren los organismos internacionales en el </w:t>
      </w:r>
      <w:r w:rsidR="004360D2" w:rsidRPr="0079586C">
        <w:rPr>
          <w:rFonts w:ascii="Arial" w:hAnsi="Arial" w:cs="Arial"/>
          <w:color w:val="000000" w:themeColor="text1"/>
          <w:sz w:val="24"/>
          <w:szCs w:val="24"/>
          <w:shd w:val="clear" w:color="auto" w:fill="FFFFFF"/>
        </w:rPr>
        <w:t>«</w:t>
      </w:r>
      <w:r w:rsidR="004360D2" w:rsidRPr="0079586C">
        <w:rPr>
          <w:rFonts w:ascii="Arial" w:hAnsi="Arial" w:cs="Arial"/>
          <w:color w:val="000000" w:themeColor="text1"/>
          <w:sz w:val="24"/>
          <w:szCs w:val="24"/>
        </w:rPr>
        <w:t>Manual del Sistema de Cuentas Nacionales 2008</w:t>
      </w:r>
      <w:r w:rsidR="004360D2" w:rsidRPr="0079586C">
        <w:rPr>
          <w:rFonts w:ascii="Arial" w:hAnsi="Arial" w:cs="Arial"/>
          <w:color w:val="000000" w:themeColor="text1"/>
          <w:sz w:val="24"/>
          <w:szCs w:val="24"/>
          <w:shd w:val="clear" w:color="auto" w:fill="FFFFFF"/>
        </w:rPr>
        <w:t>»</w:t>
      </w:r>
      <w:r>
        <w:rPr>
          <w:rFonts w:ascii="Arial" w:hAnsi="Arial" w:cs="Arial"/>
          <w:sz w:val="24"/>
          <w:szCs w:val="24"/>
        </w:rPr>
        <w:t>.</w:t>
      </w:r>
    </w:p>
    <w:p w14:paraId="41F97E93" w14:textId="77777777" w:rsidR="00B72924" w:rsidRPr="00F017AC" w:rsidRDefault="00B72924" w:rsidP="00A57491">
      <w:pPr>
        <w:widowControl/>
        <w:ind w:right="21"/>
        <w:jc w:val="both"/>
        <w:rPr>
          <w:rFonts w:ascii="Arial" w:hAnsi="Arial" w:cs="Arial"/>
          <w:sz w:val="24"/>
          <w:szCs w:val="24"/>
        </w:rPr>
      </w:pPr>
    </w:p>
    <w:p w14:paraId="1B7999E8" w14:textId="77777777" w:rsidR="00CD143B" w:rsidRPr="003D4E96" w:rsidRDefault="004F491D" w:rsidP="00A57491">
      <w:pPr>
        <w:widowControl/>
        <w:ind w:right="21"/>
        <w:jc w:val="both"/>
        <w:rPr>
          <w:rFonts w:ascii="Arial" w:hAnsi="Arial" w:cs="Arial"/>
          <w:b/>
          <w:smallCaps/>
          <w:sz w:val="24"/>
          <w:szCs w:val="24"/>
          <w:lang w:val="es-MX"/>
        </w:rPr>
      </w:pPr>
      <w:r w:rsidRPr="003D4E96">
        <w:rPr>
          <w:rFonts w:ascii="Arial" w:hAnsi="Arial" w:cs="Arial"/>
          <w:b/>
          <w:smallCaps/>
          <w:sz w:val="24"/>
          <w:szCs w:val="24"/>
          <w:lang w:val="es-MX"/>
        </w:rPr>
        <w:t xml:space="preserve">Principales </w:t>
      </w:r>
      <w:r w:rsidR="00E66509">
        <w:rPr>
          <w:rFonts w:ascii="Arial" w:hAnsi="Arial" w:cs="Arial"/>
          <w:b/>
          <w:smallCaps/>
          <w:sz w:val="24"/>
          <w:szCs w:val="24"/>
          <w:lang w:val="es-MX"/>
        </w:rPr>
        <w:t>r</w:t>
      </w:r>
      <w:r w:rsidRPr="003D4E96">
        <w:rPr>
          <w:rFonts w:ascii="Arial" w:hAnsi="Arial" w:cs="Arial"/>
          <w:b/>
          <w:smallCaps/>
          <w:sz w:val="24"/>
          <w:szCs w:val="24"/>
          <w:lang w:val="es-MX"/>
        </w:rPr>
        <w:t xml:space="preserve">esultados para </w:t>
      </w:r>
      <w:r w:rsidR="001F55D2">
        <w:rPr>
          <w:rFonts w:ascii="Arial" w:hAnsi="Arial" w:cs="Arial"/>
          <w:b/>
          <w:smallCaps/>
          <w:sz w:val="24"/>
          <w:szCs w:val="24"/>
          <w:lang w:val="es-MX"/>
        </w:rPr>
        <w:t>Oaxaca</w:t>
      </w:r>
    </w:p>
    <w:p w14:paraId="23121E38" w14:textId="77777777" w:rsidR="004F491D" w:rsidRPr="00F017AC" w:rsidRDefault="004F491D" w:rsidP="00A57491">
      <w:pPr>
        <w:widowControl/>
        <w:ind w:right="21"/>
        <w:jc w:val="both"/>
        <w:rPr>
          <w:rFonts w:ascii="Arial" w:hAnsi="Arial" w:cs="Arial"/>
          <w:b/>
          <w:smallCaps/>
          <w:sz w:val="24"/>
          <w:szCs w:val="24"/>
          <w:lang w:val="es-MX"/>
        </w:rPr>
      </w:pPr>
    </w:p>
    <w:p w14:paraId="091E0205" w14:textId="77777777" w:rsidR="00CD143B" w:rsidRPr="00F017AC" w:rsidRDefault="00FC1FF9" w:rsidP="00A57491">
      <w:pPr>
        <w:ind w:right="21"/>
        <w:jc w:val="both"/>
        <w:rPr>
          <w:rFonts w:ascii="Arial" w:hAnsi="Arial" w:cs="Arial"/>
          <w:snapToGrid/>
          <w:sz w:val="24"/>
          <w:szCs w:val="24"/>
          <w:lang w:val="es-ES" w:eastAsia="es-MX"/>
        </w:rPr>
      </w:pPr>
      <w:r>
        <w:rPr>
          <w:rFonts w:ascii="Arial" w:hAnsi="Arial" w:cs="Arial"/>
          <w:snapToGrid/>
          <w:sz w:val="24"/>
          <w:szCs w:val="24"/>
          <w:lang w:val="es-ES" w:eastAsia="es-MX"/>
        </w:rPr>
        <w:t xml:space="preserve">Durante el </w:t>
      </w:r>
      <w:r w:rsidR="00A32267">
        <w:rPr>
          <w:rFonts w:ascii="Arial" w:hAnsi="Arial" w:cs="Arial"/>
          <w:snapToGrid/>
          <w:sz w:val="24"/>
          <w:szCs w:val="24"/>
          <w:lang w:val="es-ES" w:eastAsia="es-MX"/>
        </w:rPr>
        <w:t>tercer</w:t>
      </w:r>
      <w:r w:rsidR="00010F8F">
        <w:rPr>
          <w:rFonts w:ascii="Arial" w:hAnsi="Arial" w:cs="Arial"/>
          <w:snapToGrid/>
          <w:sz w:val="24"/>
          <w:szCs w:val="24"/>
          <w:lang w:val="es-ES" w:eastAsia="es-MX"/>
        </w:rPr>
        <w:t xml:space="preserve"> trimestre de 2022</w:t>
      </w:r>
      <w:r w:rsidR="00917FE9">
        <w:rPr>
          <w:rFonts w:ascii="Arial" w:hAnsi="Arial" w:cs="Arial"/>
          <w:snapToGrid/>
          <w:sz w:val="24"/>
          <w:szCs w:val="24"/>
          <w:lang w:val="es-ES" w:eastAsia="es-MX"/>
        </w:rPr>
        <w:t>,</w:t>
      </w:r>
      <w:r>
        <w:rPr>
          <w:rFonts w:ascii="Arial" w:hAnsi="Arial" w:cs="Arial"/>
          <w:snapToGrid/>
          <w:sz w:val="24"/>
          <w:szCs w:val="24"/>
          <w:lang w:val="es-ES" w:eastAsia="es-MX"/>
        </w:rPr>
        <w:t xml:space="preserve"> </w:t>
      </w:r>
      <w:r w:rsidR="00884211">
        <w:rPr>
          <w:rFonts w:ascii="Arial" w:hAnsi="Arial" w:cs="Arial"/>
          <w:snapToGrid/>
          <w:sz w:val="24"/>
          <w:szCs w:val="24"/>
          <w:lang w:val="es-ES" w:eastAsia="es-MX"/>
        </w:rPr>
        <w:t xml:space="preserve">la actividad económica de </w:t>
      </w:r>
      <w:r w:rsidR="001F55D2">
        <w:rPr>
          <w:rFonts w:ascii="Arial" w:hAnsi="Arial" w:cs="Arial"/>
          <w:snapToGrid/>
          <w:sz w:val="24"/>
          <w:szCs w:val="24"/>
          <w:lang w:val="es-ES" w:eastAsia="es-MX"/>
        </w:rPr>
        <w:t>Oaxaca</w:t>
      </w:r>
      <w:r w:rsidR="00CD143B" w:rsidRPr="00F017AC">
        <w:rPr>
          <w:rFonts w:ascii="Arial" w:hAnsi="Arial" w:cs="Arial"/>
          <w:snapToGrid/>
          <w:sz w:val="24"/>
          <w:szCs w:val="24"/>
          <w:lang w:val="es-ES" w:eastAsia="es-MX"/>
        </w:rPr>
        <w:t xml:space="preserve"> mostró un </w:t>
      </w:r>
      <w:r w:rsidR="007959A4">
        <w:rPr>
          <w:rFonts w:ascii="Arial" w:hAnsi="Arial" w:cs="Arial"/>
          <w:snapToGrid/>
          <w:sz w:val="24"/>
          <w:szCs w:val="24"/>
          <w:lang w:val="es-ES" w:eastAsia="es-MX"/>
        </w:rPr>
        <w:t>movimiento</w:t>
      </w:r>
      <w:r w:rsidR="00CD143B" w:rsidRPr="00F017AC">
        <w:rPr>
          <w:rFonts w:ascii="Arial" w:hAnsi="Arial" w:cs="Arial"/>
          <w:snapToGrid/>
          <w:sz w:val="24"/>
          <w:szCs w:val="24"/>
          <w:lang w:val="es-ES" w:eastAsia="es-MX"/>
        </w:rPr>
        <w:t xml:space="preserve"> anual de </w:t>
      </w:r>
      <w:r w:rsidR="007959A4">
        <w:rPr>
          <w:rFonts w:ascii="Arial" w:hAnsi="Arial" w:cs="Arial"/>
          <w:snapToGrid/>
          <w:sz w:val="24"/>
          <w:szCs w:val="24"/>
          <w:lang w:val="es-ES" w:eastAsia="es-MX"/>
        </w:rPr>
        <w:t>7</w:t>
      </w:r>
      <w:r w:rsidR="00A32267">
        <w:rPr>
          <w:rFonts w:ascii="Arial" w:hAnsi="Arial" w:cs="Arial"/>
          <w:snapToGrid/>
          <w:sz w:val="24"/>
          <w:szCs w:val="24"/>
          <w:lang w:val="es-ES" w:eastAsia="es-MX"/>
        </w:rPr>
        <w:t xml:space="preserve"> por ciento. Este</w:t>
      </w:r>
      <w:r w:rsidR="00A87964">
        <w:rPr>
          <w:rFonts w:ascii="Arial" w:hAnsi="Arial" w:cs="Arial"/>
          <w:snapToGrid/>
          <w:sz w:val="24"/>
          <w:szCs w:val="24"/>
          <w:lang w:val="es-ES" w:eastAsia="es-MX"/>
        </w:rPr>
        <w:t xml:space="preserve"> resultó</w:t>
      </w:r>
      <w:r w:rsidR="00CD143B" w:rsidRPr="00F017AC">
        <w:rPr>
          <w:rFonts w:ascii="Arial" w:hAnsi="Arial" w:cs="Arial"/>
          <w:snapToGrid/>
          <w:sz w:val="24"/>
          <w:szCs w:val="24"/>
          <w:lang w:val="es-ES" w:eastAsia="es-MX"/>
        </w:rPr>
        <w:t xml:space="preserve"> de la</w:t>
      </w:r>
      <w:r w:rsidR="00A87964">
        <w:rPr>
          <w:rFonts w:ascii="Arial" w:hAnsi="Arial" w:cs="Arial"/>
          <w:snapToGrid/>
          <w:sz w:val="24"/>
          <w:szCs w:val="24"/>
          <w:lang w:val="es-ES" w:eastAsia="es-MX"/>
        </w:rPr>
        <w:t xml:space="preserve"> </w:t>
      </w:r>
      <w:r w:rsidR="007959A4">
        <w:rPr>
          <w:rFonts w:ascii="Arial" w:hAnsi="Arial" w:cs="Arial"/>
          <w:snapToGrid/>
          <w:sz w:val="24"/>
          <w:szCs w:val="24"/>
          <w:lang w:val="es-ES" w:eastAsia="es-MX"/>
        </w:rPr>
        <w:t>evolución</w:t>
      </w:r>
      <w:r w:rsidR="00E25AD5">
        <w:rPr>
          <w:rFonts w:ascii="Arial" w:hAnsi="Arial" w:cs="Arial"/>
          <w:snapToGrid/>
          <w:sz w:val="24"/>
          <w:szCs w:val="24"/>
          <w:lang w:val="es-ES" w:eastAsia="es-MX"/>
        </w:rPr>
        <w:t xml:space="preserve"> de </w:t>
      </w:r>
      <w:r w:rsidR="00A87964">
        <w:rPr>
          <w:rFonts w:ascii="Arial" w:hAnsi="Arial" w:cs="Arial"/>
          <w:snapToGrid/>
          <w:sz w:val="24"/>
          <w:szCs w:val="24"/>
          <w:lang w:val="es-ES" w:eastAsia="es-MX"/>
        </w:rPr>
        <w:t xml:space="preserve">las </w:t>
      </w:r>
      <w:r w:rsidR="00A32267">
        <w:rPr>
          <w:rFonts w:ascii="Arial" w:hAnsi="Arial" w:cs="Arial"/>
          <w:snapToGrid/>
          <w:sz w:val="24"/>
          <w:szCs w:val="24"/>
          <w:lang w:val="es-ES" w:eastAsia="es-MX"/>
        </w:rPr>
        <w:t>a</w:t>
      </w:r>
      <w:r w:rsidR="00CD143B" w:rsidRPr="00F017AC">
        <w:rPr>
          <w:rFonts w:ascii="Arial" w:hAnsi="Arial" w:cs="Arial"/>
          <w:snapToGrid/>
          <w:sz w:val="24"/>
          <w:szCs w:val="24"/>
          <w:lang w:val="es-ES" w:eastAsia="es-MX"/>
        </w:rPr>
        <w:t>ctividades</w:t>
      </w:r>
      <w:r w:rsidR="007959A4">
        <w:rPr>
          <w:rFonts w:ascii="Arial" w:hAnsi="Arial" w:cs="Arial"/>
          <w:snapToGrid/>
          <w:sz w:val="24"/>
          <w:szCs w:val="24"/>
          <w:lang w:val="es-ES" w:eastAsia="es-MX"/>
        </w:rPr>
        <w:t xml:space="preserve"> primarias,</w:t>
      </w:r>
      <w:r w:rsidR="00CD143B" w:rsidRPr="00F017AC">
        <w:rPr>
          <w:rFonts w:ascii="Arial" w:hAnsi="Arial" w:cs="Arial"/>
          <w:snapToGrid/>
          <w:sz w:val="24"/>
          <w:szCs w:val="24"/>
          <w:lang w:val="es-ES" w:eastAsia="es-MX"/>
        </w:rPr>
        <w:t xml:space="preserve"> </w:t>
      </w:r>
      <w:r w:rsidR="00A32267">
        <w:rPr>
          <w:rFonts w:ascii="Arial" w:hAnsi="Arial" w:cs="Arial"/>
          <w:snapToGrid/>
          <w:sz w:val="24"/>
          <w:szCs w:val="24"/>
          <w:lang w:val="es-ES" w:eastAsia="es-MX"/>
        </w:rPr>
        <w:t>s</w:t>
      </w:r>
      <w:r w:rsidR="00CD143B" w:rsidRPr="00F017AC">
        <w:rPr>
          <w:rFonts w:ascii="Arial" w:hAnsi="Arial" w:cs="Arial"/>
          <w:snapToGrid/>
          <w:sz w:val="24"/>
          <w:szCs w:val="24"/>
          <w:lang w:val="es-ES" w:eastAsia="es-MX"/>
        </w:rPr>
        <w:t>ecundarias</w:t>
      </w:r>
      <w:r w:rsidR="00D7624C">
        <w:rPr>
          <w:rFonts w:ascii="Arial" w:hAnsi="Arial" w:cs="Arial"/>
          <w:snapToGrid/>
          <w:sz w:val="24"/>
          <w:szCs w:val="24"/>
          <w:lang w:val="es-ES" w:eastAsia="es-MX"/>
        </w:rPr>
        <w:t xml:space="preserve"> </w:t>
      </w:r>
      <w:r w:rsidR="00A87964">
        <w:rPr>
          <w:rFonts w:ascii="Arial" w:hAnsi="Arial" w:cs="Arial"/>
          <w:snapToGrid/>
          <w:sz w:val="24"/>
          <w:szCs w:val="24"/>
          <w:lang w:val="es-ES" w:eastAsia="es-MX"/>
        </w:rPr>
        <w:t>y</w:t>
      </w:r>
      <w:r w:rsidR="00E25AD5">
        <w:rPr>
          <w:rFonts w:ascii="Arial" w:hAnsi="Arial" w:cs="Arial"/>
          <w:snapToGrid/>
          <w:sz w:val="24"/>
          <w:szCs w:val="24"/>
          <w:lang w:val="es-ES" w:eastAsia="es-MX"/>
        </w:rPr>
        <w:t xml:space="preserve"> </w:t>
      </w:r>
      <w:r w:rsidR="007959A4">
        <w:rPr>
          <w:rFonts w:ascii="Arial" w:hAnsi="Arial" w:cs="Arial"/>
          <w:snapToGrid/>
          <w:sz w:val="24"/>
          <w:szCs w:val="24"/>
          <w:lang w:val="es-ES" w:eastAsia="es-MX"/>
        </w:rPr>
        <w:t>t</w:t>
      </w:r>
      <w:r w:rsidR="007959A4" w:rsidRPr="00F017AC">
        <w:rPr>
          <w:rFonts w:ascii="Arial" w:hAnsi="Arial" w:cs="Arial"/>
          <w:snapToGrid/>
          <w:sz w:val="24"/>
          <w:szCs w:val="24"/>
          <w:lang w:val="es-ES" w:eastAsia="es-MX"/>
        </w:rPr>
        <w:t>erciarias</w:t>
      </w:r>
      <w:r w:rsidR="007959A4">
        <w:rPr>
          <w:rFonts w:ascii="Arial" w:hAnsi="Arial" w:cs="Arial"/>
          <w:snapToGrid/>
          <w:sz w:val="24"/>
          <w:szCs w:val="24"/>
          <w:lang w:val="es-ES" w:eastAsia="es-MX"/>
        </w:rPr>
        <w:t xml:space="preserve"> </w:t>
      </w:r>
      <w:r w:rsidR="00A32267">
        <w:rPr>
          <w:rFonts w:ascii="Arial" w:hAnsi="Arial" w:cs="Arial"/>
          <w:snapToGrid/>
          <w:sz w:val="24"/>
          <w:szCs w:val="24"/>
          <w:lang w:val="es-ES" w:eastAsia="es-MX"/>
        </w:rPr>
        <w:t xml:space="preserve">de </w:t>
      </w:r>
      <w:r w:rsidR="007959A4">
        <w:rPr>
          <w:rFonts w:ascii="Arial" w:hAnsi="Arial" w:cs="Arial"/>
          <w:snapToGrid/>
          <w:sz w:val="24"/>
          <w:szCs w:val="24"/>
          <w:lang w:val="es-ES" w:eastAsia="es-MX"/>
        </w:rPr>
        <w:t>4.7, 10.5 y 6</w:t>
      </w:r>
      <w:r w:rsidR="00A32267">
        <w:rPr>
          <w:rFonts w:ascii="Arial" w:hAnsi="Arial" w:cs="Arial"/>
          <w:snapToGrid/>
          <w:sz w:val="24"/>
          <w:szCs w:val="24"/>
          <w:lang w:val="es-ES" w:eastAsia="es-MX"/>
        </w:rPr>
        <w:t xml:space="preserve"> %</w:t>
      </w:r>
      <w:r w:rsidR="0012011D">
        <w:rPr>
          <w:rFonts w:ascii="Arial" w:hAnsi="Arial" w:cs="Arial"/>
          <w:snapToGrid/>
          <w:sz w:val="24"/>
          <w:szCs w:val="24"/>
          <w:lang w:val="es-ES" w:eastAsia="es-MX"/>
        </w:rPr>
        <w:t>,</w:t>
      </w:r>
      <w:r w:rsidR="00A32267">
        <w:rPr>
          <w:rFonts w:ascii="Arial" w:hAnsi="Arial" w:cs="Arial"/>
          <w:snapToGrid/>
          <w:sz w:val="24"/>
          <w:szCs w:val="24"/>
          <w:lang w:val="es-ES" w:eastAsia="es-MX"/>
        </w:rPr>
        <w:t xml:space="preserve"> </w:t>
      </w:r>
      <w:r w:rsidR="00D7624C">
        <w:rPr>
          <w:rFonts w:ascii="Arial" w:hAnsi="Arial" w:cs="Arial"/>
          <w:snapToGrid/>
          <w:sz w:val="24"/>
          <w:szCs w:val="24"/>
          <w:lang w:val="es-ES" w:eastAsia="es-MX"/>
        </w:rPr>
        <w:t>respectivamente.</w:t>
      </w:r>
    </w:p>
    <w:p w14:paraId="5F402BB8" w14:textId="77777777" w:rsidR="00CD143B" w:rsidRDefault="00CD143B" w:rsidP="00CD143B">
      <w:pPr>
        <w:jc w:val="center"/>
        <w:rPr>
          <w:rFonts w:ascii="Arial" w:hAnsi="Arial" w:cs="Arial"/>
          <w:b/>
          <w:snapToGrid/>
          <w:sz w:val="16"/>
          <w:szCs w:val="16"/>
          <w:lang w:val="es-ES" w:eastAsia="es-MX"/>
        </w:rPr>
      </w:pPr>
    </w:p>
    <w:p w14:paraId="3BDA0AA2" w14:textId="77777777" w:rsidR="00CD143B" w:rsidRPr="00A57491" w:rsidRDefault="00CD143B" w:rsidP="00CD143B">
      <w:pPr>
        <w:jc w:val="center"/>
        <w:rPr>
          <w:rFonts w:ascii="Arial" w:hAnsi="Arial" w:cs="Arial"/>
          <w:snapToGrid/>
          <w:lang w:val="es-ES" w:eastAsia="es-MX"/>
        </w:rPr>
      </w:pPr>
      <w:r w:rsidRPr="00A57491">
        <w:rPr>
          <w:rFonts w:ascii="Arial" w:hAnsi="Arial" w:cs="Arial"/>
          <w:snapToGrid/>
          <w:lang w:val="es-ES" w:eastAsia="es-MX"/>
        </w:rPr>
        <w:t>Gráfica 1</w:t>
      </w:r>
    </w:p>
    <w:p w14:paraId="36D6CC0F" w14:textId="77777777" w:rsidR="007D3721" w:rsidRPr="007D3721" w:rsidRDefault="007D3721" w:rsidP="007D3721">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695F21CE" w14:textId="77777777" w:rsidR="00CD143B" w:rsidRPr="007D3721" w:rsidRDefault="001F55D2" w:rsidP="007D3721">
      <w:pPr>
        <w:widowControl/>
        <w:ind w:right="21"/>
        <w:jc w:val="center"/>
        <w:rPr>
          <w:rFonts w:ascii="Arial" w:hAnsi="Arial" w:cs="Arial"/>
          <w:b/>
          <w:bCs/>
          <w:snapToGrid/>
          <w:sz w:val="22"/>
          <w:szCs w:val="22"/>
          <w:lang w:val="es-ES" w:eastAsia="es-MX"/>
        </w:rPr>
      </w:pPr>
      <w:r>
        <w:rPr>
          <w:rFonts w:ascii="Arial" w:hAnsi="Arial" w:cs="Arial"/>
          <w:b/>
          <w:smallCaps/>
          <w:sz w:val="22"/>
          <w:szCs w:val="22"/>
          <w:lang w:val="es-MX"/>
        </w:rPr>
        <w:t>Oaxaca</w:t>
      </w:r>
    </w:p>
    <w:p w14:paraId="01A0CB2F" w14:textId="77777777" w:rsidR="00CD143B" w:rsidRPr="00A57491" w:rsidRDefault="00CD143B" w:rsidP="00CD143B">
      <w:pPr>
        <w:jc w:val="center"/>
        <w:rPr>
          <w:rFonts w:ascii="Arial" w:hAnsi="Arial" w:cs="Arial"/>
          <w:snapToGrid/>
          <w:sz w:val="18"/>
          <w:szCs w:val="18"/>
          <w:lang w:val="es-ES" w:eastAsia="es-MX"/>
        </w:rPr>
      </w:pPr>
      <w:r w:rsidRPr="00A57491">
        <w:rPr>
          <w:rFonts w:ascii="Arial" w:hAnsi="Arial" w:cs="Arial"/>
          <w:snapToGrid/>
          <w:sz w:val="18"/>
          <w:szCs w:val="18"/>
          <w:lang w:val="es-ES" w:eastAsia="es-MX"/>
        </w:rPr>
        <w:t>(Variación porcentual respecto al mismo periodo del año anterior)</w:t>
      </w:r>
    </w:p>
    <w:tbl>
      <w:tblPr>
        <w:tblW w:w="0" w:type="auto"/>
        <w:tblBorders>
          <w:insideH w:val="single" w:sz="4" w:space="0" w:color="auto"/>
        </w:tblBorders>
        <w:tblLook w:val="04A0" w:firstRow="1" w:lastRow="0" w:firstColumn="1" w:lastColumn="0" w:noHBand="0" w:noVBand="1"/>
      </w:tblPr>
      <w:tblGrid>
        <w:gridCol w:w="4416"/>
        <w:gridCol w:w="4424"/>
      </w:tblGrid>
      <w:tr w:rsidR="00CD143B" w:rsidRPr="00A57491" w14:paraId="7864E5AC" w14:textId="77777777" w:rsidTr="00F52064">
        <w:tc>
          <w:tcPr>
            <w:tcW w:w="4416" w:type="dxa"/>
            <w:vAlign w:val="center"/>
          </w:tcPr>
          <w:p w14:paraId="109F7A68" w14:textId="77777777" w:rsidR="00CD143B" w:rsidRPr="00A57491" w:rsidRDefault="00917FE9" w:rsidP="00A87964">
            <w:pPr>
              <w:ind w:right="-688"/>
              <w:jc w:val="center"/>
              <w:rPr>
                <w:rFonts w:ascii="Arial" w:hAnsi="Arial" w:cs="Arial"/>
                <w:snapToGrid/>
                <w:sz w:val="18"/>
                <w:szCs w:val="18"/>
                <w:lang w:val="es-ES" w:eastAsia="es-MX"/>
              </w:rPr>
            </w:pPr>
            <w:r>
              <w:rPr>
                <w:rFonts w:ascii="Arial" w:hAnsi="Arial" w:cs="Arial"/>
                <w:bCs/>
                <w:snapToGrid/>
                <w:sz w:val="18"/>
                <w:szCs w:val="18"/>
                <w:lang w:val="es-ES" w:eastAsia="es-MX"/>
              </w:rPr>
              <w:t xml:space="preserve">                          </w:t>
            </w:r>
            <w:r w:rsidR="00CD143B" w:rsidRPr="00A57491">
              <w:rPr>
                <w:rFonts w:ascii="Arial" w:hAnsi="Arial" w:cs="Arial"/>
                <w:bCs/>
                <w:snapToGrid/>
                <w:sz w:val="18"/>
                <w:szCs w:val="18"/>
                <w:lang w:val="es-ES" w:eastAsia="es-MX"/>
              </w:rPr>
              <w:t>Total</w:t>
            </w:r>
          </w:p>
        </w:tc>
        <w:tc>
          <w:tcPr>
            <w:tcW w:w="4424" w:type="dxa"/>
            <w:vAlign w:val="bottom"/>
          </w:tcPr>
          <w:p w14:paraId="5127A154" w14:textId="77777777" w:rsidR="00CD143B" w:rsidRPr="00A57491" w:rsidRDefault="00CD143B" w:rsidP="00A87964">
            <w:pPr>
              <w:ind w:firstLine="613"/>
              <w:jc w:val="right"/>
              <w:rPr>
                <w:rFonts w:ascii="Arial" w:hAnsi="Arial" w:cs="Arial"/>
                <w:bCs/>
                <w:snapToGrid/>
                <w:sz w:val="18"/>
                <w:szCs w:val="18"/>
                <w:lang w:val="es-ES" w:eastAsia="es-MX"/>
              </w:rPr>
            </w:pPr>
            <w:r w:rsidRPr="00A57491">
              <w:rPr>
                <w:rFonts w:ascii="Arial" w:hAnsi="Arial" w:cs="Arial"/>
                <w:bCs/>
                <w:snapToGrid/>
                <w:sz w:val="18"/>
                <w:szCs w:val="18"/>
                <w:lang w:val="es-ES" w:eastAsia="es-MX"/>
              </w:rPr>
              <w:t xml:space="preserve">Por </w:t>
            </w:r>
            <w:r w:rsidR="00A87964">
              <w:rPr>
                <w:rFonts w:ascii="Arial" w:hAnsi="Arial" w:cs="Arial"/>
                <w:bCs/>
                <w:snapToGrid/>
                <w:sz w:val="18"/>
                <w:szCs w:val="18"/>
                <w:lang w:val="es-ES" w:eastAsia="es-MX"/>
              </w:rPr>
              <w:t xml:space="preserve">tipo de </w:t>
            </w:r>
            <w:r w:rsidRPr="00A57491">
              <w:rPr>
                <w:rFonts w:ascii="Arial" w:hAnsi="Arial" w:cs="Arial"/>
                <w:bCs/>
                <w:snapToGrid/>
                <w:sz w:val="18"/>
                <w:szCs w:val="18"/>
                <w:lang w:val="es-ES" w:eastAsia="es-MX"/>
              </w:rPr>
              <w:t>actividad económica</w:t>
            </w:r>
          </w:p>
        </w:tc>
      </w:tr>
    </w:tbl>
    <w:p w14:paraId="51CBEB06" w14:textId="77777777" w:rsidR="00CD143B" w:rsidRPr="00D22497" w:rsidRDefault="001F55D2" w:rsidP="00F017AC">
      <w:pPr>
        <w:jc w:val="center"/>
        <w:rPr>
          <w:rFonts w:ascii="Arial" w:hAnsi="Arial" w:cs="Arial"/>
          <w:snapToGrid/>
          <w:sz w:val="24"/>
          <w:szCs w:val="24"/>
          <w:lang w:eastAsia="es-MX"/>
        </w:rPr>
      </w:pPr>
      <w:r>
        <w:rPr>
          <w:rFonts w:ascii="Arial" w:hAnsi="Arial" w:cs="Arial"/>
          <w:noProof/>
          <w:snapToGrid/>
          <w:sz w:val="24"/>
          <w:szCs w:val="24"/>
          <w:lang w:val="es-MX" w:eastAsia="es-MX"/>
        </w:rPr>
        <w:drawing>
          <wp:inline distT="0" distB="0" distL="0" distR="0" wp14:anchorId="659502A8" wp14:editId="2093C7C4">
            <wp:extent cx="5090400" cy="183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0400" cy="1836000"/>
                    </a:xfrm>
                    <a:prstGeom prst="rect">
                      <a:avLst/>
                    </a:prstGeom>
                    <a:noFill/>
                  </pic:spPr>
                </pic:pic>
              </a:graphicData>
            </a:graphic>
          </wp:inline>
        </w:drawing>
      </w:r>
    </w:p>
    <w:p w14:paraId="1704229E" w14:textId="77777777" w:rsidR="00CD143B" w:rsidRDefault="00CD143B" w:rsidP="00F017AC">
      <w:pPr>
        <w:ind w:firstLine="993"/>
        <w:jc w:val="both"/>
        <w:rPr>
          <w:rFonts w:ascii="Arial" w:hAnsi="Arial" w:cs="Arial"/>
          <w:sz w:val="16"/>
          <w:szCs w:val="16"/>
          <w:lang w:val="es-ES" w:eastAsia="es-MX"/>
        </w:rPr>
      </w:pPr>
      <w:r w:rsidRPr="004F491D">
        <w:rPr>
          <w:rFonts w:ascii="Arial" w:hAnsi="Arial" w:cs="Arial"/>
          <w:sz w:val="16"/>
          <w:szCs w:val="16"/>
          <w:vertAlign w:val="superscript"/>
          <w:lang w:val="es-ES" w:eastAsia="es-MX"/>
        </w:rPr>
        <w:t>r/</w:t>
      </w:r>
      <w:r>
        <w:rPr>
          <w:rFonts w:ascii="Arial" w:hAnsi="Arial" w:cs="Arial"/>
          <w:sz w:val="16"/>
          <w:szCs w:val="16"/>
          <w:lang w:val="es-ES" w:eastAsia="es-MX"/>
        </w:rPr>
        <w:t xml:space="preserve"> Cifras revisadas</w:t>
      </w:r>
    </w:p>
    <w:p w14:paraId="14B0CE49" w14:textId="77777777" w:rsidR="00CD143B" w:rsidRDefault="00CD143B" w:rsidP="00F017AC">
      <w:pPr>
        <w:ind w:firstLine="993"/>
        <w:jc w:val="both"/>
        <w:rPr>
          <w:rFonts w:ascii="Arial" w:hAnsi="Arial" w:cs="Arial"/>
          <w:sz w:val="16"/>
          <w:szCs w:val="16"/>
          <w:lang w:val="es-ES" w:eastAsia="es-MX"/>
        </w:rPr>
      </w:pPr>
      <w:r w:rsidRPr="004F491D">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5DE6738D" w14:textId="77777777" w:rsidR="00917FE9" w:rsidRPr="002271C8" w:rsidRDefault="00CD143B" w:rsidP="002271C8">
      <w:pPr>
        <w:ind w:firstLine="993"/>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6CEBC86E" w14:textId="77777777" w:rsidR="002271C8" w:rsidRDefault="002271C8">
      <w:pPr>
        <w:widowControl/>
        <w:rPr>
          <w:rFonts w:ascii="Arial" w:hAnsi="Arial" w:cs="Arial"/>
          <w:sz w:val="24"/>
          <w:szCs w:val="24"/>
          <w:lang w:val="es-ES"/>
        </w:rPr>
      </w:pPr>
      <w:r>
        <w:rPr>
          <w:rFonts w:ascii="Arial" w:hAnsi="Arial" w:cs="Arial"/>
          <w:sz w:val="24"/>
          <w:szCs w:val="24"/>
          <w:lang w:val="es-ES"/>
        </w:rPr>
        <w:br w:type="page"/>
      </w:r>
    </w:p>
    <w:p w14:paraId="2C75067E" w14:textId="77777777" w:rsidR="00917FE9" w:rsidRDefault="00917FE9" w:rsidP="00F017AC">
      <w:pPr>
        <w:widowControl/>
        <w:jc w:val="both"/>
        <w:rPr>
          <w:rFonts w:ascii="Arial" w:hAnsi="Arial" w:cs="Arial"/>
          <w:sz w:val="24"/>
          <w:szCs w:val="24"/>
          <w:lang w:val="es-ES"/>
        </w:rPr>
      </w:pPr>
    </w:p>
    <w:p w14:paraId="2086E438" w14:textId="77777777" w:rsidR="00CD143B" w:rsidRDefault="00010F8F" w:rsidP="00CD143B">
      <w:pPr>
        <w:jc w:val="both"/>
        <w:rPr>
          <w:rFonts w:ascii="Arial" w:hAnsi="Arial" w:cs="Arial"/>
          <w:sz w:val="24"/>
          <w:szCs w:val="24"/>
          <w:lang w:val="es-ES"/>
        </w:rPr>
      </w:pPr>
      <w:r>
        <w:rPr>
          <w:rFonts w:ascii="Arial" w:hAnsi="Arial" w:cs="Arial"/>
          <w:sz w:val="24"/>
          <w:szCs w:val="24"/>
          <w:lang w:val="es-ES"/>
        </w:rPr>
        <w:t>Durante el periodo enero</w:t>
      </w:r>
      <w:r w:rsidR="00A16417">
        <w:rPr>
          <w:rFonts w:ascii="Arial" w:hAnsi="Arial" w:cs="Arial"/>
          <w:sz w:val="24"/>
          <w:szCs w:val="24"/>
          <w:lang w:val="es-ES"/>
        </w:rPr>
        <w:t>-</w:t>
      </w:r>
      <w:r w:rsidR="00306E35">
        <w:rPr>
          <w:rFonts w:ascii="Arial" w:hAnsi="Arial" w:cs="Arial"/>
          <w:sz w:val="24"/>
          <w:szCs w:val="24"/>
          <w:lang w:val="es-ES"/>
        </w:rPr>
        <w:t>septiembre</w:t>
      </w:r>
      <w:r>
        <w:rPr>
          <w:rFonts w:ascii="Arial" w:hAnsi="Arial" w:cs="Arial"/>
          <w:sz w:val="24"/>
          <w:szCs w:val="24"/>
          <w:lang w:val="es-ES"/>
        </w:rPr>
        <w:t xml:space="preserve"> de 2022, </w:t>
      </w:r>
      <w:r w:rsidRPr="005E5081">
        <w:rPr>
          <w:rFonts w:ascii="Arial" w:hAnsi="Arial" w:cs="Arial"/>
          <w:sz w:val="24"/>
          <w:szCs w:val="24"/>
          <w:lang w:val="es-ES"/>
        </w:rPr>
        <w:t>el acumulado de la actividad económica estatal creció</w:t>
      </w:r>
      <w:r w:rsidR="007959A4">
        <w:rPr>
          <w:rFonts w:ascii="Arial" w:hAnsi="Arial" w:cs="Arial"/>
          <w:sz w:val="24"/>
          <w:szCs w:val="24"/>
          <w:lang w:val="es-ES"/>
        </w:rPr>
        <w:t xml:space="preserve"> 4.4</w:t>
      </w:r>
      <w:r w:rsidR="00B94281">
        <w:rPr>
          <w:rFonts w:ascii="Arial" w:hAnsi="Arial" w:cs="Arial"/>
          <w:sz w:val="24"/>
          <w:szCs w:val="24"/>
          <w:lang w:val="es-ES"/>
        </w:rPr>
        <w:t xml:space="preserve"> </w:t>
      </w:r>
      <w:r w:rsidRPr="005E5081">
        <w:rPr>
          <w:rFonts w:ascii="Arial" w:hAnsi="Arial" w:cs="Arial"/>
          <w:sz w:val="24"/>
          <w:szCs w:val="24"/>
          <w:lang w:val="es-ES"/>
        </w:rPr>
        <w:t xml:space="preserve">% </w:t>
      </w:r>
      <w:r w:rsidR="004360D2">
        <w:rPr>
          <w:rFonts w:ascii="Arial" w:hAnsi="Arial" w:cs="Arial"/>
          <w:sz w:val="24"/>
          <w:szCs w:val="24"/>
          <w:lang w:val="es-ES"/>
        </w:rPr>
        <w:t>a causa de</w:t>
      </w:r>
      <w:r w:rsidR="007959A4">
        <w:rPr>
          <w:rFonts w:ascii="Arial" w:hAnsi="Arial" w:cs="Arial"/>
          <w:sz w:val="24"/>
          <w:szCs w:val="24"/>
          <w:lang w:val="es-ES"/>
        </w:rPr>
        <w:t>l</w:t>
      </w:r>
      <w:r w:rsidRPr="005E5081">
        <w:rPr>
          <w:rFonts w:ascii="Arial" w:hAnsi="Arial" w:cs="Arial"/>
          <w:sz w:val="24"/>
          <w:szCs w:val="24"/>
          <w:lang w:val="es-ES"/>
        </w:rPr>
        <w:t xml:space="preserve"> </w:t>
      </w:r>
      <w:r w:rsidR="007959A4">
        <w:rPr>
          <w:rFonts w:ascii="Arial" w:hAnsi="Arial" w:cs="Arial"/>
          <w:sz w:val="24"/>
          <w:szCs w:val="24"/>
          <w:lang w:val="es-ES"/>
        </w:rPr>
        <w:t>aumento</w:t>
      </w:r>
      <w:r w:rsidR="001F3582">
        <w:rPr>
          <w:rFonts w:ascii="Arial" w:hAnsi="Arial" w:cs="Arial"/>
          <w:sz w:val="24"/>
          <w:szCs w:val="24"/>
          <w:lang w:val="es-ES"/>
        </w:rPr>
        <w:t xml:space="preserve"> </w:t>
      </w:r>
      <w:r w:rsidRPr="005E5081">
        <w:rPr>
          <w:rFonts w:ascii="Arial" w:hAnsi="Arial" w:cs="Arial"/>
          <w:sz w:val="24"/>
          <w:szCs w:val="24"/>
          <w:lang w:val="es-ES"/>
        </w:rPr>
        <w:t xml:space="preserve">en las </w:t>
      </w:r>
      <w:r w:rsidR="004360D2">
        <w:rPr>
          <w:rFonts w:ascii="Arial" w:hAnsi="Arial" w:cs="Arial"/>
          <w:sz w:val="24"/>
          <w:szCs w:val="24"/>
          <w:lang w:val="es-ES"/>
        </w:rPr>
        <w:t>a</w:t>
      </w:r>
      <w:r w:rsidRPr="005E5081">
        <w:rPr>
          <w:rFonts w:ascii="Arial" w:hAnsi="Arial" w:cs="Arial"/>
          <w:sz w:val="24"/>
          <w:szCs w:val="24"/>
          <w:lang w:val="es-ES"/>
        </w:rPr>
        <w:t xml:space="preserve">ctividades </w:t>
      </w:r>
      <w:r w:rsidR="007959A4">
        <w:rPr>
          <w:rFonts w:ascii="Arial" w:hAnsi="Arial" w:cs="Arial"/>
          <w:sz w:val="24"/>
          <w:szCs w:val="24"/>
          <w:lang w:val="es-ES"/>
        </w:rPr>
        <w:t>p</w:t>
      </w:r>
      <w:r w:rsidR="007959A4" w:rsidRPr="005E5081">
        <w:rPr>
          <w:rFonts w:ascii="Arial" w:hAnsi="Arial" w:cs="Arial"/>
          <w:sz w:val="24"/>
          <w:szCs w:val="24"/>
          <w:lang w:val="es-ES"/>
        </w:rPr>
        <w:t>rimarias</w:t>
      </w:r>
      <w:r w:rsidR="007959A4">
        <w:rPr>
          <w:rFonts w:ascii="Arial" w:hAnsi="Arial" w:cs="Arial"/>
          <w:sz w:val="24"/>
          <w:szCs w:val="24"/>
          <w:lang w:val="es-ES"/>
        </w:rPr>
        <w:t>,</w:t>
      </w:r>
      <w:r w:rsidR="007959A4" w:rsidRPr="005E5081">
        <w:rPr>
          <w:rFonts w:ascii="Arial" w:hAnsi="Arial" w:cs="Arial"/>
          <w:sz w:val="24"/>
          <w:szCs w:val="24"/>
          <w:lang w:val="es-ES"/>
        </w:rPr>
        <w:t xml:space="preserve"> </w:t>
      </w:r>
      <w:r w:rsidR="004360D2">
        <w:rPr>
          <w:rFonts w:ascii="Arial" w:hAnsi="Arial" w:cs="Arial"/>
          <w:sz w:val="24"/>
          <w:szCs w:val="24"/>
          <w:lang w:val="es-ES"/>
        </w:rPr>
        <w:t>s</w:t>
      </w:r>
      <w:r w:rsidR="00B94281" w:rsidRPr="005E5081">
        <w:rPr>
          <w:rFonts w:ascii="Arial" w:hAnsi="Arial" w:cs="Arial"/>
          <w:sz w:val="24"/>
          <w:szCs w:val="24"/>
          <w:lang w:val="es-ES"/>
        </w:rPr>
        <w:t>ecundarias</w:t>
      </w:r>
      <w:r w:rsidR="007959A4">
        <w:rPr>
          <w:rFonts w:ascii="Arial" w:hAnsi="Arial" w:cs="Arial"/>
          <w:sz w:val="24"/>
          <w:szCs w:val="24"/>
          <w:lang w:val="es-ES"/>
        </w:rPr>
        <w:t xml:space="preserve"> y terciarias de 0.3, 5.6 y 4.4</w:t>
      </w:r>
      <w:r w:rsidR="00B94281">
        <w:rPr>
          <w:rFonts w:ascii="Arial" w:hAnsi="Arial" w:cs="Arial"/>
          <w:sz w:val="24"/>
          <w:szCs w:val="24"/>
          <w:lang w:val="es-ES"/>
        </w:rPr>
        <w:t xml:space="preserve"> </w:t>
      </w:r>
      <w:r w:rsidRPr="005E5081">
        <w:rPr>
          <w:rFonts w:ascii="Arial" w:hAnsi="Arial" w:cs="Arial"/>
          <w:sz w:val="24"/>
          <w:szCs w:val="24"/>
          <w:lang w:val="es-ES"/>
        </w:rPr>
        <w:t>%, respectivamente</w:t>
      </w:r>
      <w:r>
        <w:rPr>
          <w:rFonts w:ascii="Arial" w:hAnsi="Arial" w:cs="Arial"/>
          <w:sz w:val="24"/>
          <w:szCs w:val="24"/>
          <w:lang w:val="es-ES"/>
        </w:rPr>
        <w:t>.</w:t>
      </w:r>
    </w:p>
    <w:p w14:paraId="71EE0704" w14:textId="77777777" w:rsidR="00010F8F" w:rsidRPr="00917FE9" w:rsidRDefault="00010F8F" w:rsidP="00CD143B">
      <w:pPr>
        <w:jc w:val="both"/>
        <w:rPr>
          <w:rFonts w:ascii="Arial" w:hAnsi="Arial" w:cs="Arial"/>
          <w:sz w:val="24"/>
          <w:szCs w:val="24"/>
          <w:lang w:val="es-ES"/>
        </w:rPr>
      </w:pPr>
    </w:p>
    <w:p w14:paraId="53901A04" w14:textId="77777777" w:rsidR="00CD143B" w:rsidRPr="007D3721" w:rsidRDefault="00CD143B" w:rsidP="00CD143B">
      <w:pPr>
        <w:widowControl/>
        <w:tabs>
          <w:tab w:val="left" w:pos="5400"/>
        </w:tabs>
        <w:jc w:val="center"/>
        <w:rPr>
          <w:rFonts w:ascii="Arial" w:hAnsi="Arial" w:cs="Arial"/>
          <w:snapToGrid/>
          <w:lang w:val="es-ES" w:eastAsia="es-MX"/>
        </w:rPr>
      </w:pPr>
      <w:r w:rsidRPr="007D3721">
        <w:rPr>
          <w:rFonts w:ascii="Arial" w:hAnsi="Arial" w:cs="Arial"/>
          <w:snapToGrid/>
          <w:lang w:val="es-ES" w:eastAsia="es-MX"/>
        </w:rPr>
        <w:t>Cuadro 1</w:t>
      </w:r>
    </w:p>
    <w:p w14:paraId="5A42E524" w14:textId="77777777" w:rsidR="007D3721" w:rsidRPr="007D3721" w:rsidRDefault="007D3721" w:rsidP="007D3721">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535D802D" w14:textId="77777777" w:rsidR="007D3721" w:rsidRPr="007D3721" w:rsidRDefault="001F55D2" w:rsidP="007D3721">
      <w:pPr>
        <w:widowControl/>
        <w:ind w:right="21"/>
        <w:jc w:val="center"/>
        <w:rPr>
          <w:rFonts w:ascii="Arial" w:hAnsi="Arial" w:cs="Arial"/>
          <w:b/>
          <w:bCs/>
          <w:snapToGrid/>
          <w:sz w:val="22"/>
          <w:szCs w:val="22"/>
          <w:lang w:val="es-ES" w:eastAsia="es-MX"/>
        </w:rPr>
      </w:pPr>
      <w:r>
        <w:rPr>
          <w:rFonts w:ascii="Arial" w:hAnsi="Arial" w:cs="Arial"/>
          <w:b/>
          <w:smallCaps/>
          <w:sz w:val="22"/>
          <w:szCs w:val="22"/>
          <w:lang w:val="es-MX"/>
        </w:rPr>
        <w:t>Oaxaca</w:t>
      </w:r>
    </w:p>
    <w:p w14:paraId="450B1FFB" w14:textId="77777777" w:rsidR="00CD143B" w:rsidRPr="007D3721" w:rsidRDefault="00CD143B" w:rsidP="00CD143B">
      <w:pPr>
        <w:jc w:val="center"/>
        <w:rPr>
          <w:rFonts w:ascii="Arial" w:hAnsi="Arial" w:cs="Arial"/>
          <w:snapToGrid/>
          <w:sz w:val="18"/>
          <w:szCs w:val="18"/>
          <w:lang w:val="es-ES" w:eastAsia="es-MX"/>
        </w:rPr>
      </w:pPr>
      <w:r w:rsidRPr="007D3721">
        <w:rPr>
          <w:rFonts w:ascii="Arial" w:hAnsi="Arial" w:cs="Arial"/>
          <w:snapToGrid/>
          <w:sz w:val="18"/>
          <w:szCs w:val="18"/>
          <w:lang w:val="es-ES" w:eastAsia="es-MX"/>
        </w:rPr>
        <w:t xml:space="preserve"> (Variación porcentual respecto al mismo periodo del año anterior) </w:t>
      </w:r>
    </w:p>
    <w:p w14:paraId="56D6ADA9" w14:textId="77777777" w:rsidR="00CD143B" w:rsidRDefault="001F55D2" w:rsidP="00CD143B">
      <w:pPr>
        <w:jc w:val="center"/>
        <w:rPr>
          <w:rFonts w:ascii="Arial" w:hAnsi="Arial" w:cs="Arial"/>
          <w:snapToGrid/>
          <w:sz w:val="24"/>
          <w:szCs w:val="24"/>
          <w:lang w:val="es-ES" w:eastAsia="es-MX"/>
        </w:rPr>
      </w:pPr>
      <w:r w:rsidRPr="001F55D2">
        <w:rPr>
          <w:noProof/>
          <w:lang w:val="es-MX" w:eastAsia="es-MX"/>
        </w:rPr>
        <w:drawing>
          <wp:inline distT="0" distB="0" distL="0" distR="0" wp14:anchorId="606370C9" wp14:editId="61EAACE7">
            <wp:extent cx="5839200" cy="144000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9200" cy="1440000"/>
                    </a:xfrm>
                    <a:prstGeom prst="rect">
                      <a:avLst/>
                    </a:prstGeom>
                    <a:noFill/>
                    <a:ln>
                      <a:noFill/>
                    </a:ln>
                  </pic:spPr>
                </pic:pic>
              </a:graphicData>
            </a:graphic>
          </wp:inline>
        </w:drawing>
      </w:r>
    </w:p>
    <w:p w14:paraId="04D0FF32" w14:textId="77777777" w:rsidR="00917FE9" w:rsidRDefault="00917FE9" w:rsidP="00917FE9">
      <w:pPr>
        <w:jc w:val="both"/>
        <w:rPr>
          <w:rFonts w:ascii="Arial" w:hAnsi="Arial" w:cs="Arial"/>
          <w:sz w:val="16"/>
          <w:szCs w:val="16"/>
          <w:lang w:val="es-ES" w:eastAsia="es-MX"/>
        </w:rPr>
      </w:pPr>
      <w:r>
        <w:rPr>
          <w:rFonts w:ascii="Arial" w:hAnsi="Arial" w:cs="Arial"/>
          <w:sz w:val="16"/>
          <w:szCs w:val="16"/>
          <w:lang w:val="es-ES" w:eastAsia="es-MX"/>
        </w:rPr>
        <w:t xml:space="preserve">         </w:t>
      </w:r>
      <w:r w:rsidR="00FB39CD">
        <w:rPr>
          <w:rFonts w:ascii="Arial" w:hAnsi="Arial" w:cs="Arial"/>
          <w:sz w:val="16"/>
          <w:szCs w:val="16"/>
          <w:lang w:val="es-ES" w:eastAsia="es-MX"/>
        </w:rPr>
        <w:t xml:space="preserve"> </w:t>
      </w:r>
      <w:r w:rsidR="00E26472">
        <w:rPr>
          <w:rFonts w:ascii="Arial" w:hAnsi="Arial" w:cs="Arial"/>
          <w:sz w:val="16"/>
          <w:szCs w:val="16"/>
          <w:vertAlign w:val="superscript"/>
          <w:lang w:val="es-ES" w:eastAsia="es-MX"/>
        </w:rPr>
        <w:t>r/</w:t>
      </w:r>
      <w:r w:rsidR="00E26472">
        <w:rPr>
          <w:rFonts w:ascii="Arial" w:hAnsi="Arial" w:cs="Arial"/>
          <w:sz w:val="16"/>
          <w:szCs w:val="16"/>
          <w:lang w:val="es-ES" w:eastAsia="es-MX"/>
        </w:rPr>
        <w:t xml:space="preserve"> Cifras revisadas</w:t>
      </w:r>
    </w:p>
    <w:p w14:paraId="60DAC9A0" w14:textId="77777777" w:rsidR="00E26472" w:rsidRDefault="00E26472" w:rsidP="00FB39CD">
      <w:pPr>
        <w:ind w:firstLine="426"/>
        <w:jc w:val="both"/>
        <w:rPr>
          <w:rFonts w:ascii="Arial" w:hAnsi="Arial" w:cs="Arial"/>
          <w:snapToGrid/>
          <w:sz w:val="16"/>
          <w:szCs w:val="16"/>
          <w:lang w:val="es-ES" w:eastAsia="es-MX"/>
        </w:rPr>
      </w:pPr>
      <w:r>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r w:rsidRPr="00632F32">
        <w:rPr>
          <w:rFonts w:ascii="Arial" w:hAnsi="Arial" w:cs="Arial"/>
          <w:snapToGrid/>
          <w:sz w:val="16"/>
          <w:szCs w:val="16"/>
          <w:lang w:val="es-ES" w:eastAsia="es-MX"/>
        </w:rPr>
        <w:t xml:space="preserve"> </w:t>
      </w:r>
    </w:p>
    <w:p w14:paraId="4475DC43" w14:textId="77777777" w:rsidR="00CD143B" w:rsidRDefault="00CD143B" w:rsidP="00FB39CD">
      <w:pPr>
        <w:ind w:firstLine="426"/>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788FC7B5" w14:textId="77777777" w:rsidR="00CD143B" w:rsidRPr="00F017AC" w:rsidRDefault="00CD143B" w:rsidP="00F017AC">
      <w:pPr>
        <w:jc w:val="both"/>
        <w:rPr>
          <w:rFonts w:ascii="Arial" w:hAnsi="Arial" w:cs="Arial"/>
          <w:snapToGrid/>
          <w:sz w:val="24"/>
          <w:szCs w:val="24"/>
          <w:lang w:val="es-ES" w:eastAsia="es-MX"/>
        </w:rPr>
      </w:pPr>
    </w:p>
    <w:p w14:paraId="3EED74FF" w14:textId="77777777" w:rsidR="00CD143B" w:rsidRDefault="004F491D" w:rsidP="00CD143B">
      <w:pPr>
        <w:jc w:val="both"/>
        <w:rPr>
          <w:rFonts w:ascii="Arial" w:hAnsi="Arial" w:cs="Arial"/>
          <w:sz w:val="24"/>
          <w:szCs w:val="24"/>
          <w:lang w:val="es-ES" w:eastAsia="es-MX"/>
        </w:rPr>
      </w:pPr>
      <w:r>
        <w:rPr>
          <w:rFonts w:ascii="Arial" w:hAnsi="Arial" w:cs="Arial"/>
          <w:sz w:val="24"/>
          <w:szCs w:val="24"/>
          <w:lang w:val="es-ES" w:eastAsia="es-MX"/>
        </w:rPr>
        <w:t xml:space="preserve">En el trimestre de estudio, las </w:t>
      </w:r>
      <w:r w:rsidR="004360D2">
        <w:rPr>
          <w:rFonts w:ascii="Arial" w:hAnsi="Arial" w:cs="Arial"/>
          <w:sz w:val="24"/>
          <w:szCs w:val="24"/>
          <w:lang w:val="es-ES" w:eastAsia="es-MX"/>
        </w:rPr>
        <w:t>a</w:t>
      </w:r>
      <w:r>
        <w:rPr>
          <w:rFonts w:ascii="Arial" w:hAnsi="Arial" w:cs="Arial"/>
          <w:sz w:val="24"/>
          <w:szCs w:val="24"/>
          <w:lang w:val="es-ES" w:eastAsia="es-MX"/>
        </w:rPr>
        <w:t xml:space="preserve">ctividades </w:t>
      </w:r>
      <w:r w:rsidR="007959A4">
        <w:rPr>
          <w:rFonts w:ascii="Arial" w:hAnsi="Arial" w:cs="Arial"/>
          <w:sz w:val="24"/>
          <w:szCs w:val="24"/>
          <w:lang w:val="es-ES" w:eastAsia="es-MX"/>
        </w:rPr>
        <w:t>terciarias</w:t>
      </w:r>
      <w:r>
        <w:rPr>
          <w:rFonts w:ascii="Arial" w:hAnsi="Arial" w:cs="Arial"/>
          <w:sz w:val="24"/>
          <w:szCs w:val="24"/>
          <w:lang w:val="es-ES" w:eastAsia="es-MX"/>
        </w:rPr>
        <w:t xml:space="preserve"> </w:t>
      </w:r>
      <w:r w:rsidR="004360D2">
        <w:rPr>
          <w:rFonts w:ascii="Arial" w:hAnsi="Arial" w:cs="Arial"/>
          <w:sz w:val="24"/>
          <w:szCs w:val="24"/>
          <w:lang w:val="es-ES" w:eastAsia="es-MX"/>
        </w:rPr>
        <w:t>contribuyeron</w:t>
      </w:r>
      <w:r>
        <w:rPr>
          <w:rFonts w:ascii="Arial" w:hAnsi="Arial" w:cs="Arial"/>
          <w:sz w:val="24"/>
          <w:szCs w:val="24"/>
          <w:lang w:val="es-ES" w:eastAsia="es-MX"/>
        </w:rPr>
        <w:t xml:space="preserve"> </w:t>
      </w:r>
      <w:r w:rsidR="007959A4">
        <w:rPr>
          <w:rFonts w:ascii="Arial" w:hAnsi="Arial" w:cs="Arial"/>
          <w:sz w:val="24"/>
          <w:szCs w:val="24"/>
          <w:lang w:val="es-ES" w:eastAsia="es-MX"/>
        </w:rPr>
        <w:t>4.2</w:t>
      </w:r>
      <w:r>
        <w:rPr>
          <w:rFonts w:ascii="Arial" w:hAnsi="Arial" w:cs="Arial"/>
          <w:sz w:val="24"/>
          <w:szCs w:val="24"/>
          <w:lang w:val="es-ES" w:eastAsia="es-MX"/>
        </w:rPr>
        <w:t xml:space="preserve"> % a la variación total del estado.</w:t>
      </w:r>
      <w:r w:rsidR="00B94281">
        <w:rPr>
          <w:rFonts w:ascii="Arial" w:hAnsi="Arial" w:cs="Arial"/>
          <w:sz w:val="24"/>
          <w:szCs w:val="24"/>
          <w:lang w:val="es-ES" w:eastAsia="es-MX"/>
        </w:rPr>
        <w:t xml:space="preserve"> </w:t>
      </w:r>
      <w:r w:rsidR="004360D2">
        <w:rPr>
          <w:rFonts w:ascii="Arial" w:hAnsi="Arial" w:cs="Arial"/>
          <w:sz w:val="24"/>
          <w:szCs w:val="24"/>
        </w:rPr>
        <w:t xml:space="preserve">De la misma manera, </w:t>
      </w:r>
      <w:r w:rsidR="00B94281">
        <w:rPr>
          <w:rFonts w:ascii="Arial" w:hAnsi="Arial" w:cs="Arial"/>
          <w:sz w:val="24"/>
          <w:szCs w:val="24"/>
        </w:rPr>
        <w:t xml:space="preserve">en los primeros </w:t>
      </w:r>
      <w:r w:rsidR="00A16417">
        <w:rPr>
          <w:rFonts w:ascii="Arial" w:hAnsi="Arial" w:cs="Arial"/>
          <w:sz w:val="24"/>
          <w:szCs w:val="24"/>
        </w:rPr>
        <w:t>nueve</w:t>
      </w:r>
      <w:r w:rsidR="00B94281">
        <w:rPr>
          <w:rFonts w:ascii="Arial" w:hAnsi="Arial" w:cs="Arial"/>
          <w:sz w:val="24"/>
          <w:szCs w:val="24"/>
        </w:rPr>
        <w:t xml:space="preserve"> meses del año</w:t>
      </w:r>
      <w:r w:rsidR="003D4E96">
        <w:rPr>
          <w:rFonts w:ascii="Arial" w:hAnsi="Arial" w:cs="Arial"/>
          <w:sz w:val="24"/>
          <w:szCs w:val="24"/>
        </w:rPr>
        <w:t>,</w:t>
      </w:r>
      <w:r w:rsidR="00B94281">
        <w:rPr>
          <w:rFonts w:ascii="Arial" w:hAnsi="Arial" w:cs="Arial"/>
          <w:sz w:val="24"/>
          <w:szCs w:val="24"/>
        </w:rPr>
        <w:t xml:space="preserve"> </w:t>
      </w:r>
      <w:r w:rsidR="004360D2">
        <w:rPr>
          <w:rFonts w:ascii="Arial" w:hAnsi="Arial" w:cs="Arial"/>
          <w:sz w:val="24"/>
          <w:szCs w:val="24"/>
        </w:rPr>
        <w:t xml:space="preserve">estas </w:t>
      </w:r>
      <w:r w:rsidR="00B94281">
        <w:rPr>
          <w:rFonts w:ascii="Arial" w:hAnsi="Arial" w:cs="Arial"/>
          <w:sz w:val="24"/>
          <w:szCs w:val="24"/>
        </w:rPr>
        <w:t>fueron las de mayor aportación.</w:t>
      </w:r>
    </w:p>
    <w:p w14:paraId="36AE396C" w14:textId="77777777" w:rsidR="004F491D" w:rsidRDefault="004F491D" w:rsidP="00CD143B">
      <w:pPr>
        <w:jc w:val="both"/>
        <w:rPr>
          <w:rFonts w:ascii="Arial" w:hAnsi="Arial" w:cs="Arial"/>
          <w:snapToGrid/>
          <w:sz w:val="24"/>
          <w:szCs w:val="24"/>
          <w:lang w:val="es-ES" w:eastAsia="es-MX"/>
        </w:rPr>
      </w:pPr>
    </w:p>
    <w:p w14:paraId="54DDB575" w14:textId="77777777" w:rsidR="00CD143B" w:rsidRPr="007D3721" w:rsidRDefault="00CD143B" w:rsidP="00CD143B">
      <w:pPr>
        <w:jc w:val="center"/>
        <w:rPr>
          <w:rFonts w:ascii="Arial" w:hAnsi="Arial" w:cs="Arial"/>
          <w:snapToGrid/>
          <w:lang w:val="es-ES" w:eastAsia="es-MX"/>
        </w:rPr>
      </w:pPr>
      <w:r w:rsidRPr="007D3721">
        <w:rPr>
          <w:rFonts w:ascii="Arial" w:hAnsi="Arial" w:cs="Arial"/>
          <w:snapToGrid/>
          <w:lang w:val="es-ES" w:eastAsia="es-MX"/>
        </w:rPr>
        <w:t>Cuadro 2</w:t>
      </w:r>
    </w:p>
    <w:p w14:paraId="58871F72" w14:textId="77777777" w:rsidR="00193914" w:rsidRPr="007D3721" w:rsidRDefault="00193914" w:rsidP="00193914">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52CE3F5D" w14:textId="77777777" w:rsidR="00193914" w:rsidRPr="007D3721" w:rsidRDefault="001F55D2" w:rsidP="00193914">
      <w:pPr>
        <w:widowControl/>
        <w:ind w:right="21"/>
        <w:jc w:val="center"/>
        <w:rPr>
          <w:rFonts w:ascii="Arial" w:hAnsi="Arial" w:cs="Arial"/>
          <w:b/>
          <w:bCs/>
          <w:snapToGrid/>
          <w:sz w:val="22"/>
          <w:szCs w:val="22"/>
          <w:lang w:val="es-ES" w:eastAsia="es-MX"/>
        </w:rPr>
      </w:pPr>
      <w:r>
        <w:rPr>
          <w:rFonts w:ascii="Arial" w:hAnsi="Arial" w:cs="Arial"/>
          <w:b/>
          <w:smallCaps/>
          <w:sz w:val="22"/>
          <w:szCs w:val="22"/>
          <w:lang w:val="es-MX"/>
        </w:rPr>
        <w:t>Oaxaca</w:t>
      </w:r>
    </w:p>
    <w:p w14:paraId="4D61C2A7" w14:textId="77777777" w:rsidR="00CD143B" w:rsidRPr="007D3721" w:rsidRDefault="00CD143B" w:rsidP="00CD143B">
      <w:pPr>
        <w:jc w:val="center"/>
        <w:rPr>
          <w:sz w:val="18"/>
          <w:szCs w:val="18"/>
        </w:rPr>
      </w:pPr>
      <w:r w:rsidRPr="007D3721">
        <w:rPr>
          <w:rFonts w:ascii="Arial" w:hAnsi="Arial" w:cs="Arial"/>
          <w:snapToGrid/>
          <w:sz w:val="18"/>
          <w:szCs w:val="18"/>
          <w:lang w:val="es-ES" w:eastAsia="es-MX"/>
        </w:rPr>
        <w:t xml:space="preserve"> (Contribución porcentual a la variación)</w:t>
      </w:r>
      <w:r w:rsidRPr="007D3721">
        <w:rPr>
          <w:sz w:val="18"/>
          <w:szCs w:val="18"/>
        </w:rPr>
        <w:t xml:space="preserve"> </w:t>
      </w:r>
    </w:p>
    <w:p w14:paraId="3A7561C7" w14:textId="77777777" w:rsidR="00CD143B" w:rsidRPr="00D22497" w:rsidRDefault="001F55D2" w:rsidP="00CD143B">
      <w:pPr>
        <w:jc w:val="center"/>
        <w:rPr>
          <w:szCs w:val="24"/>
        </w:rPr>
      </w:pPr>
      <w:r w:rsidRPr="001F55D2">
        <w:rPr>
          <w:noProof/>
          <w:lang w:val="es-MX" w:eastAsia="es-MX"/>
        </w:rPr>
        <w:drawing>
          <wp:inline distT="0" distB="0" distL="0" distR="0" wp14:anchorId="02F80A9D" wp14:editId="00BBE3B5">
            <wp:extent cx="5839200"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9200" cy="1440000"/>
                    </a:xfrm>
                    <a:prstGeom prst="rect">
                      <a:avLst/>
                    </a:prstGeom>
                    <a:noFill/>
                    <a:ln>
                      <a:noFill/>
                    </a:ln>
                  </pic:spPr>
                </pic:pic>
              </a:graphicData>
            </a:graphic>
          </wp:inline>
        </w:drawing>
      </w:r>
    </w:p>
    <w:p w14:paraId="4434D25B" w14:textId="77777777" w:rsidR="00CD143B" w:rsidRPr="003330D0" w:rsidRDefault="00CD143B" w:rsidP="00FB39CD">
      <w:pPr>
        <w:tabs>
          <w:tab w:val="num" w:pos="1843"/>
          <w:tab w:val="left" w:pos="7939"/>
        </w:tabs>
        <w:ind w:right="51" w:firstLine="426"/>
        <w:jc w:val="both"/>
        <w:rPr>
          <w:rFonts w:ascii="Arial" w:hAnsi="Arial" w:cs="Arial"/>
          <w:b/>
          <w:smallCaps/>
          <w:sz w:val="16"/>
          <w:szCs w:val="16"/>
        </w:rPr>
      </w:pPr>
      <w:r w:rsidRPr="003330D0">
        <w:rPr>
          <w:rFonts w:ascii="Arial" w:hAnsi="Arial" w:cs="Arial"/>
          <w:sz w:val="16"/>
          <w:szCs w:val="16"/>
        </w:rPr>
        <w:t>Nota: La suma de los parciales puede no coincidir con el total, debido al redondeo</w:t>
      </w:r>
      <w:r w:rsidR="000F7032">
        <w:rPr>
          <w:rFonts w:ascii="Arial" w:hAnsi="Arial" w:cs="Arial"/>
          <w:sz w:val="16"/>
          <w:szCs w:val="16"/>
        </w:rPr>
        <w:t>.</w:t>
      </w:r>
    </w:p>
    <w:p w14:paraId="3976B657" w14:textId="77777777" w:rsidR="00CD143B" w:rsidRDefault="00E26472" w:rsidP="00FB39CD">
      <w:pPr>
        <w:tabs>
          <w:tab w:val="num" w:pos="1843"/>
          <w:tab w:val="left" w:pos="7939"/>
        </w:tabs>
        <w:ind w:right="51" w:firstLine="426"/>
        <w:jc w:val="both"/>
        <w:rPr>
          <w:rFonts w:ascii="Arial" w:hAnsi="Arial" w:cs="Arial"/>
          <w:sz w:val="16"/>
          <w:szCs w:val="16"/>
          <w:lang w:val="es-ES" w:eastAsia="es-MX"/>
        </w:rPr>
      </w:pPr>
      <w:r>
        <w:rPr>
          <w:rFonts w:ascii="Arial" w:hAnsi="Arial" w:cs="Arial"/>
          <w:sz w:val="16"/>
          <w:szCs w:val="16"/>
          <w:vertAlign w:val="superscript"/>
          <w:lang w:val="es-ES" w:eastAsia="es-MX"/>
        </w:rPr>
        <w:t>r/</w:t>
      </w:r>
      <w:r>
        <w:rPr>
          <w:rFonts w:ascii="Arial" w:hAnsi="Arial" w:cs="Arial"/>
          <w:sz w:val="16"/>
          <w:szCs w:val="16"/>
          <w:lang w:val="es-ES" w:eastAsia="es-MX"/>
        </w:rPr>
        <w:t xml:space="preserve"> Cifras revisadas</w:t>
      </w:r>
    </w:p>
    <w:p w14:paraId="1A3DF3CF" w14:textId="77777777" w:rsidR="00CD143B" w:rsidRDefault="00E26472" w:rsidP="00FB39CD">
      <w:pPr>
        <w:tabs>
          <w:tab w:val="num" w:pos="1843"/>
          <w:tab w:val="left" w:pos="7939"/>
        </w:tabs>
        <w:ind w:right="51" w:firstLine="426"/>
        <w:jc w:val="both"/>
        <w:rPr>
          <w:rFonts w:ascii="Arial" w:hAnsi="Arial" w:cs="Arial"/>
          <w:sz w:val="16"/>
          <w:szCs w:val="16"/>
        </w:rPr>
      </w:pPr>
      <w:r>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55BF1B9F" w14:textId="77777777" w:rsidR="005E5081" w:rsidRDefault="00CD143B" w:rsidP="00FB39CD">
      <w:pPr>
        <w:tabs>
          <w:tab w:val="num" w:pos="1843"/>
          <w:tab w:val="left" w:pos="7939"/>
        </w:tabs>
        <w:ind w:right="51" w:firstLine="426"/>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1F939149" w14:textId="77777777" w:rsidR="00CD143B" w:rsidRDefault="00CD143B" w:rsidP="00F017AC">
      <w:pPr>
        <w:tabs>
          <w:tab w:val="num" w:pos="1843"/>
          <w:tab w:val="left" w:pos="7939"/>
        </w:tabs>
        <w:ind w:right="51" w:firstLine="567"/>
        <w:jc w:val="both"/>
        <w:rPr>
          <w:rFonts w:ascii="Arial" w:hAnsi="Arial" w:cs="Arial"/>
          <w:b/>
          <w:smallCaps/>
          <w:sz w:val="24"/>
          <w:szCs w:val="24"/>
        </w:rPr>
      </w:pPr>
      <w:r>
        <w:rPr>
          <w:rFonts w:ascii="Arial" w:hAnsi="Arial" w:cs="Arial"/>
          <w:b/>
          <w:smallCaps/>
          <w:sz w:val="24"/>
          <w:szCs w:val="24"/>
        </w:rPr>
        <w:br w:type="page"/>
      </w:r>
    </w:p>
    <w:p w14:paraId="7B394DEC" w14:textId="77777777" w:rsidR="00F017AC" w:rsidRDefault="00F017AC" w:rsidP="00F017AC">
      <w:pPr>
        <w:widowControl/>
        <w:rPr>
          <w:rFonts w:ascii="Arial" w:hAnsi="Arial" w:cs="Arial"/>
          <w:b/>
          <w:smallCaps/>
          <w:sz w:val="24"/>
          <w:szCs w:val="24"/>
        </w:rPr>
      </w:pPr>
    </w:p>
    <w:p w14:paraId="606F3D9C" w14:textId="77777777" w:rsidR="00CD143B" w:rsidRPr="00825BB7" w:rsidRDefault="004C4414" w:rsidP="00F017AC">
      <w:pPr>
        <w:tabs>
          <w:tab w:val="num" w:pos="1843"/>
          <w:tab w:val="left" w:pos="7939"/>
        </w:tabs>
        <w:ind w:right="51"/>
        <w:jc w:val="both"/>
        <w:rPr>
          <w:rFonts w:ascii="Arial" w:hAnsi="Arial" w:cs="Arial"/>
          <w:b/>
          <w:smallCaps/>
          <w:sz w:val="24"/>
          <w:szCs w:val="24"/>
        </w:rPr>
      </w:pPr>
      <w:r>
        <w:rPr>
          <w:rFonts w:ascii="Arial" w:hAnsi="Arial" w:cs="Arial"/>
          <w:b/>
          <w:sz w:val="24"/>
          <w:szCs w:val="24"/>
        </w:rPr>
        <w:t xml:space="preserve">          </w:t>
      </w:r>
      <w:r w:rsidR="004F491D">
        <w:rPr>
          <w:rFonts w:ascii="Arial" w:hAnsi="Arial" w:cs="Arial"/>
          <w:b/>
          <w:sz w:val="24"/>
          <w:szCs w:val="24"/>
        </w:rPr>
        <w:t xml:space="preserve">Actividades </w:t>
      </w:r>
      <w:r>
        <w:rPr>
          <w:rFonts w:ascii="Arial" w:hAnsi="Arial" w:cs="Arial"/>
          <w:b/>
          <w:sz w:val="24"/>
          <w:szCs w:val="24"/>
        </w:rPr>
        <w:t>p</w:t>
      </w:r>
      <w:r w:rsidR="004F491D">
        <w:rPr>
          <w:rFonts w:ascii="Arial" w:hAnsi="Arial" w:cs="Arial"/>
          <w:b/>
          <w:sz w:val="24"/>
          <w:szCs w:val="24"/>
        </w:rPr>
        <w:t>rimarias</w:t>
      </w:r>
    </w:p>
    <w:p w14:paraId="269B72A6" w14:textId="77777777" w:rsidR="00CD143B" w:rsidRDefault="00CD143B" w:rsidP="00F017AC">
      <w:pPr>
        <w:jc w:val="both"/>
        <w:rPr>
          <w:rFonts w:ascii="Arial" w:hAnsi="Arial" w:cs="Arial"/>
          <w:snapToGrid/>
          <w:sz w:val="24"/>
          <w:szCs w:val="24"/>
          <w:lang w:val="es-ES" w:eastAsia="es-MX"/>
        </w:rPr>
      </w:pPr>
    </w:p>
    <w:p w14:paraId="348A1024" w14:textId="77777777" w:rsidR="00CD143B" w:rsidRDefault="00A15C53" w:rsidP="00F017AC">
      <w:pPr>
        <w:jc w:val="both"/>
        <w:rPr>
          <w:rFonts w:ascii="Arial" w:hAnsi="Arial" w:cs="Arial"/>
          <w:snapToGrid/>
          <w:sz w:val="24"/>
          <w:szCs w:val="24"/>
          <w:lang w:eastAsia="es-MX"/>
        </w:rPr>
      </w:pPr>
      <w:r>
        <w:rPr>
          <w:rFonts w:ascii="Arial" w:hAnsi="Arial" w:cs="Arial"/>
          <w:snapToGrid/>
          <w:sz w:val="24"/>
          <w:szCs w:val="24"/>
          <w:lang w:val="es-ES" w:eastAsia="es-MX"/>
        </w:rPr>
        <w:t xml:space="preserve">En el </w:t>
      </w:r>
      <w:r w:rsidR="004C4414">
        <w:rPr>
          <w:rFonts w:ascii="Arial" w:hAnsi="Arial" w:cs="Arial"/>
          <w:snapToGrid/>
          <w:sz w:val="24"/>
          <w:szCs w:val="24"/>
          <w:lang w:val="es-ES" w:eastAsia="es-MX"/>
        </w:rPr>
        <w:t>tercer</w:t>
      </w:r>
      <w:r w:rsidR="00010F8F">
        <w:rPr>
          <w:rFonts w:ascii="Arial" w:hAnsi="Arial" w:cs="Arial"/>
          <w:snapToGrid/>
          <w:sz w:val="24"/>
          <w:szCs w:val="24"/>
          <w:lang w:val="es-ES" w:eastAsia="es-MX"/>
        </w:rPr>
        <w:t xml:space="preserve"> trimestre de 2022</w:t>
      </w:r>
      <w:r w:rsidR="00917FE9">
        <w:rPr>
          <w:rFonts w:ascii="Arial" w:hAnsi="Arial" w:cs="Arial"/>
          <w:snapToGrid/>
          <w:sz w:val="24"/>
          <w:szCs w:val="24"/>
          <w:lang w:val="es-ES" w:eastAsia="es-MX"/>
        </w:rPr>
        <w:t xml:space="preserve">, </w:t>
      </w:r>
      <w:r w:rsidR="00BD730F">
        <w:rPr>
          <w:rFonts w:ascii="Arial" w:hAnsi="Arial" w:cs="Arial"/>
          <w:snapToGrid/>
          <w:sz w:val="24"/>
          <w:szCs w:val="24"/>
          <w:lang w:val="es-ES" w:eastAsia="es-MX"/>
        </w:rPr>
        <w:t>l</w:t>
      </w:r>
      <w:r w:rsidR="00CD143B" w:rsidRPr="00DA5F39">
        <w:rPr>
          <w:rFonts w:ascii="Arial" w:hAnsi="Arial" w:cs="Arial"/>
          <w:snapToGrid/>
          <w:sz w:val="24"/>
          <w:szCs w:val="24"/>
          <w:lang w:val="es-ES" w:eastAsia="es-MX"/>
        </w:rPr>
        <w:t xml:space="preserve">as </w:t>
      </w:r>
      <w:r w:rsidR="004C4414">
        <w:rPr>
          <w:rFonts w:ascii="Arial" w:hAnsi="Arial" w:cs="Arial"/>
          <w:snapToGrid/>
          <w:sz w:val="24"/>
          <w:szCs w:val="24"/>
          <w:lang w:val="es-ES" w:eastAsia="es-MX"/>
        </w:rPr>
        <w:t>a</w:t>
      </w:r>
      <w:r w:rsidR="00CD143B" w:rsidRPr="00DA5F39">
        <w:rPr>
          <w:rFonts w:ascii="Arial" w:hAnsi="Arial" w:cs="Arial"/>
          <w:snapToGrid/>
          <w:sz w:val="24"/>
          <w:szCs w:val="24"/>
          <w:lang w:val="es-ES" w:eastAsia="es-MX"/>
        </w:rPr>
        <w:t xml:space="preserve">ctividades </w:t>
      </w:r>
      <w:r w:rsidR="004C4414">
        <w:rPr>
          <w:rFonts w:ascii="Arial" w:hAnsi="Arial" w:cs="Arial"/>
          <w:snapToGrid/>
          <w:sz w:val="24"/>
          <w:szCs w:val="24"/>
          <w:lang w:val="es-ES" w:eastAsia="es-MX"/>
        </w:rPr>
        <w:t>p</w:t>
      </w:r>
      <w:r w:rsidR="00CD143B" w:rsidRPr="00DA5F39">
        <w:rPr>
          <w:rFonts w:ascii="Arial" w:hAnsi="Arial" w:cs="Arial"/>
          <w:snapToGrid/>
          <w:sz w:val="24"/>
          <w:szCs w:val="24"/>
          <w:lang w:val="es-ES" w:eastAsia="es-MX"/>
        </w:rPr>
        <w:t>rimarias</w:t>
      </w:r>
      <w:r w:rsidR="00BD730F">
        <w:rPr>
          <w:rFonts w:ascii="Arial" w:hAnsi="Arial" w:cs="Arial"/>
          <w:snapToGrid/>
          <w:sz w:val="24"/>
          <w:szCs w:val="24"/>
          <w:lang w:val="es-ES" w:eastAsia="es-MX"/>
        </w:rPr>
        <w:t xml:space="preserve"> </w:t>
      </w:r>
      <w:r w:rsidR="004B014A">
        <w:rPr>
          <w:rFonts w:ascii="Arial" w:hAnsi="Arial" w:cs="Arial"/>
          <w:snapToGrid/>
          <w:sz w:val="24"/>
          <w:szCs w:val="24"/>
          <w:lang w:val="es-ES" w:eastAsia="es-MX"/>
        </w:rPr>
        <w:t>(</w:t>
      </w:r>
      <w:r w:rsidR="004C4414">
        <w:rPr>
          <w:rFonts w:ascii="Arial" w:hAnsi="Arial" w:cs="Arial"/>
          <w:snapToGrid/>
          <w:sz w:val="24"/>
          <w:szCs w:val="24"/>
          <w:lang w:val="es-ES" w:eastAsia="es-MX"/>
        </w:rPr>
        <w:t>sector A</w:t>
      </w:r>
      <w:r w:rsidR="00CD143B" w:rsidRPr="00DA5F39">
        <w:rPr>
          <w:rFonts w:ascii="Arial" w:hAnsi="Arial" w:cs="Arial"/>
          <w:snapToGrid/>
          <w:sz w:val="24"/>
          <w:szCs w:val="24"/>
          <w:lang w:val="es-ES" w:eastAsia="es-MX"/>
        </w:rPr>
        <w:t>gricultura, cría y explotación de animales, aprovechamiento forest</w:t>
      </w:r>
      <w:r w:rsidR="00CD143B">
        <w:rPr>
          <w:rFonts w:ascii="Arial" w:hAnsi="Arial" w:cs="Arial"/>
          <w:snapToGrid/>
          <w:sz w:val="24"/>
          <w:szCs w:val="24"/>
          <w:lang w:val="es-ES" w:eastAsia="es-MX"/>
        </w:rPr>
        <w:t>al, pesca y caza</w:t>
      </w:r>
      <w:r w:rsidR="004B014A">
        <w:rPr>
          <w:rFonts w:ascii="Arial" w:hAnsi="Arial" w:cs="Arial"/>
          <w:snapToGrid/>
          <w:sz w:val="24"/>
          <w:szCs w:val="24"/>
          <w:lang w:val="es-ES" w:eastAsia="es-MX"/>
        </w:rPr>
        <w:t>)</w:t>
      </w:r>
      <w:r w:rsidR="00CD143B">
        <w:rPr>
          <w:rFonts w:ascii="Arial" w:hAnsi="Arial" w:cs="Arial"/>
          <w:snapToGrid/>
          <w:sz w:val="24"/>
          <w:szCs w:val="24"/>
          <w:lang w:val="es-ES" w:eastAsia="es-MX"/>
        </w:rPr>
        <w:t xml:space="preserve"> reportaron un </w:t>
      </w:r>
      <w:r w:rsidR="004B014A">
        <w:rPr>
          <w:rFonts w:ascii="Arial" w:hAnsi="Arial" w:cs="Arial"/>
          <w:snapToGrid/>
          <w:sz w:val="24"/>
          <w:szCs w:val="24"/>
          <w:lang w:val="es-ES" w:eastAsia="es-MX"/>
        </w:rPr>
        <w:t>aumento</w:t>
      </w:r>
      <w:r w:rsidR="00CD143B">
        <w:rPr>
          <w:rFonts w:ascii="Arial" w:hAnsi="Arial" w:cs="Arial"/>
          <w:snapToGrid/>
          <w:sz w:val="24"/>
          <w:szCs w:val="24"/>
          <w:lang w:val="es-ES" w:eastAsia="es-MX"/>
        </w:rPr>
        <w:t xml:space="preserve"> </w:t>
      </w:r>
      <w:r w:rsidR="00CD143B" w:rsidRPr="00DA5F39">
        <w:rPr>
          <w:rFonts w:ascii="Arial" w:hAnsi="Arial" w:cs="Arial"/>
          <w:snapToGrid/>
          <w:sz w:val="24"/>
          <w:szCs w:val="24"/>
          <w:lang w:val="es-ES" w:eastAsia="es-MX"/>
        </w:rPr>
        <w:t>anual</w:t>
      </w:r>
      <w:r w:rsidR="00CD143B">
        <w:rPr>
          <w:rFonts w:ascii="Arial" w:hAnsi="Arial" w:cs="Arial"/>
          <w:snapToGrid/>
          <w:sz w:val="24"/>
          <w:szCs w:val="24"/>
          <w:lang w:val="es-ES" w:eastAsia="es-MX"/>
        </w:rPr>
        <w:t xml:space="preserve"> </w:t>
      </w:r>
      <w:r w:rsidR="00CD143B" w:rsidRPr="00DA5F39">
        <w:rPr>
          <w:rFonts w:ascii="Arial" w:hAnsi="Arial" w:cs="Arial"/>
          <w:snapToGrid/>
          <w:sz w:val="24"/>
          <w:szCs w:val="24"/>
          <w:lang w:val="es-ES" w:eastAsia="es-MX"/>
        </w:rPr>
        <w:t>de</w:t>
      </w:r>
      <w:r w:rsidR="00CD143B">
        <w:rPr>
          <w:rFonts w:ascii="Arial" w:hAnsi="Arial" w:cs="Arial"/>
          <w:snapToGrid/>
          <w:sz w:val="24"/>
          <w:szCs w:val="24"/>
          <w:lang w:val="es-ES" w:eastAsia="es-MX"/>
        </w:rPr>
        <w:t xml:space="preserve"> </w:t>
      </w:r>
      <w:r w:rsidR="007959A4">
        <w:rPr>
          <w:rFonts w:ascii="Arial" w:hAnsi="Arial" w:cs="Arial"/>
          <w:snapToGrid/>
          <w:sz w:val="24"/>
          <w:szCs w:val="24"/>
          <w:lang w:val="es-ES" w:eastAsia="es-MX"/>
        </w:rPr>
        <w:t>4.7</w:t>
      </w:r>
      <w:r w:rsidR="001D403A">
        <w:rPr>
          <w:rFonts w:ascii="Arial" w:hAnsi="Arial" w:cs="Arial"/>
          <w:snapToGrid/>
          <w:sz w:val="24"/>
          <w:szCs w:val="24"/>
          <w:lang w:val="es-ES" w:eastAsia="es-MX"/>
        </w:rPr>
        <w:t xml:space="preserve"> </w:t>
      </w:r>
      <w:r w:rsidR="00CD143B" w:rsidRPr="00DA5F39">
        <w:rPr>
          <w:rFonts w:ascii="Arial" w:hAnsi="Arial" w:cs="Arial"/>
          <w:snapToGrid/>
          <w:sz w:val="24"/>
          <w:szCs w:val="24"/>
          <w:lang w:val="es-ES" w:eastAsia="es-MX"/>
        </w:rPr>
        <w:t>%</w:t>
      </w:r>
      <w:r w:rsidR="00CD143B">
        <w:rPr>
          <w:rFonts w:ascii="Arial" w:hAnsi="Arial" w:cs="Arial"/>
          <w:snapToGrid/>
          <w:sz w:val="24"/>
          <w:szCs w:val="24"/>
          <w:lang w:val="es-ES" w:eastAsia="es-MX"/>
        </w:rPr>
        <w:t xml:space="preserve">, principalmente </w:t>
      </w:r>
      <w:r w:rsidR="00CD143B" w:rsidRPr="00DA5F39">
        <w:rPr>
          <w:rFonts w:ascii="Arial" w:hAnsi="Arial" w:cs="Arial"/>
          <w:snapToGrid/>
          <w:sz w:val="24"/>
          <w:szCs w:val="24"/>
          <w:lang w:val="es-ES" w:eastAsia="es-MX"/>
        </w:rPr>
        <w:t xml:space="preserve">por el comportamiento </w:t>
      </w:r>
      <w:r w:rsidR="00B94281">
        <w:rPr>
          <w:rFonts w:ascii="Arial" w:hAnsi="Arial" w:cs="Arial"/>
          <w:sz w:val="24"/>
          <w:szCs w:val="24"/>
        </w:rPr>
        <w:t>de la agricultura</w:t>
      </w:r>
      <w:r w:rsidR="00CD143B">
        <w:rPr>
          <w:rFonts w:ascii="Arial" w:hAnsi="Arial" w:cs="Arial"/>
          <w:snapToGrid/>
          <w:sz w:val="24"/>
          <w:szCs w:val="24"/>
          <w:lang w:val="es-ES" w:eastAsia="es-MX"/>
        </w:rPr>
        <w:t xml:space="preserve">. </w:t>
      </w:r>
      <w:r w:rsidR="002E43BD">
        <w:rPr>
          <w:rFonts w:ascii="Arial" w:hAnsi="Arial" w:cs="Arial"/>
          <w:snapToGrid/>
          <w:sz w:val="24"/>
          <w:szCs w:val="24"/>
          <w:lang w:val="es-ES" w:eastAsia="es-MX"/>
        </w:rPr>
        <w:t>Con ello</w:t>
      </w:r>
      <w:r w:rsidR="004F491D">
        <w:rPr>
          <w:rFonts w:ascii="Arial" w:hAnsi="Arial" w:cs="Arial"/>
          <w:snapToGrid/>
          <w:sz w:val="24"/>
          <w:szCs w:val="24"/>
          <w:lang w:val="es-ES" w:eastAsia="es-MX"/>
        </w:rPr>
        <w:t>,</w:t>
      </w:r>
      <w:r w:rsidR="002E43BD">
        <w:rPr>
          <w:rFonts w:ascii="Arial" w:hAnsi="Arial" w:cs="Arial"/>
          <w:snapToGrid/>
          <w:sz w:val="24"/>
          <w:szCs w:val="24"/>
          <w:lang w:val="es-ES" w:eastAsia="es-MX"/>
        </w:rPr>
        <w:t xml:space="preserve"> </w:t>
      </w:r>
      <w:r w:rsidR="001F55D2">
        <w:rPr>
          <w:rFonts w:ascii="Arial" w:hAnsi="Arial" w:cs="Arial"/>
          <w:snapToGrid/>
          <w:sz w:val="24"/>
          <w:szCs w:val="24"/>
          <w:lang w:val="es-ES" w:eastAsia="es-MX"/>
        </w:rPr>
        <w:t>Oaxaca</w:t>
      </w:r>
      <w:r w:rsidR="002E43BD">
        <w:rPr>
          <w:rFonts w:ascii="Arial" w:hAnsi="Arial" w:cs="Arial"/>
          <w:snapToGrid/>
          <w:sz w:val="24"/>
          <w:szCs w:val="24"/>
          <w:lang w:val="es-ES" w:eastAsia="es-MX"/>
        </w:rPr>
        <w:t xml:space="preserve"> se situó en el </w:t>
      </w:r>
      <w:r w:rsidR="007959A4">
        <w:rPr>
          <w:rFonts w:ascii="Arial" w:hAnsi="Arial" w:cs="Arial"/>
          <w:snapToGrid/>
          <w:sz w:val="24"/>
          <w:szCs w:val="24"/>
          <w:lang w:val="es-ES" w:eastAsia="es-MX"/>
        </w:rPr>
        <w:t>onceavo</w:t>
      </w:r>
      <w:r w:rsidR="002E43BD">
        <w:rPr>
          <w:rFonts w:ascii="Arial" w:hAnsi="Arial" w:cs="Arial"/>
          <w:snapToGrid/>
          <w:sz w:val="24"/>
          <w:szCs w:val="24"/>
          <w:lang w:val="es-ES" w:eastAsia="es-MX"/>
        </w:rPr>
        <w:t xml:space="preserve"> lugar a nivel nacional, como lo muestra la </w:t>
      </w:r>
      <w:r w:rsidR="004F491D">
        <w:rPr>
          <w:rFonts w:ascii="Arial" w:hAnsi="Arial" w:cs="Arial"/>
          <w:snapToGrid/>
          <w:sz w:val="24"/>
          <w:szCs w:val="24"/>
          <w:lang w:val="es-ES" w:eastAsia="es-MX"/>
        </w:rPr>
        <w:t xml:space="preserve">siguiente </w:t>
      </w:r>
      <w:r w:rsidR="007507E3">
        <w:rPr>
          <w:rFonts w:ascii="Arial" w:hAnsi="Arial" w:cs="Arial"/>
          <w:snapToGrid/>
          <w:sz w:val="24"/>
          <w:szCs w:val="24"/>
          <w:lang w:val="es-ES" w:eastAsia="es-MX"/>
        </w:rPr>
        <w:t>g</w:t>
      </w:r>
      <w:r w:rsidR="002E43BD">
        <w:rPr>
          <w:rFonts w:ascii="Arial" w:hAnsi="Arial" w:cs="Arial"/>
          <w:snapToGrid/>
          <w:sz w:val="24"/>
          <w:szCs w:val="24"/>
          <w:lang w:val="es-ES" w:eastAsia="es-MX"/>
        </w:rPr>
        <w:t>ráfica.</w:t>
      </w:r>
    </w:p>
    <w:p w14:paraId="2F99F3A5" w14:textId="77777777" w:rsidR="00CD143B" w:rsidRDefault="00CD143B" w:rsidP="00CD143B">
      <w:pPr>
        <w:jc w:val="both"/>
        <w:rPr>
          <w:rFonts w:ascii="Arial" w:hAnsi="Arial" w:cs="Arial"/>
          <w:snapToGrid/>
          <w:sz w:val="24"/>
          <w:szCs w:val="24"/>
          <w:lang w:val="es-ES" w:eastAsia="es-MX"/>
        </w:rPr>
      </w:pPr>
    </w:p>
    <w:p w14:paraId="4024CE1E" w14:textId="77777777" w:rsidR="00CD143B" w:rsidRPr="007D3721" w:rsidRDefault="00CD143B" w:rsidP="00CD143B">
      <w:pPr>
        <w:jc w:val="center"/>
        <w:rPr>
          <w:rFonts w:ascii="Arial" w:hAnsi="Arial" w:cs="Arial"/>
          <w:snapToGrid/>
          <w:lang w:val="es-ES" w:eastAsia="es-MX"/>
        </w:rPr>
      </w:pPr>
      <w:r w:rsidRPr="007D3721">
        <w:rPr>
          <w:rFonts w:ascii="Arial" w:hAnsi="Arial" w:cs="Arial"/>
          <w:snapToGrid/>
          <w:lang w:val="es-ES" w:eastAsia="es-MX"/>
        </w:rPr>
        <w:t>Gráfica 2</w:t>
      </w:r>
    </w:p>
    <w:p w14:paraId="5F04322F" w14:textId="77777777" w:rsidR="00193914" w:rsidRPr="007D3721" w:rsidRDefault="00193914" w:rsidP="00193914">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3F061462" w14:textId="77777777" w:rsidR="00193914" w:rsidRDefault="00193914" w:rsidP="00193914">
      <w:pPr>
        <w:widowControl/>
        <w:ind w:right="21"/>
        <w:jc w:val="center"/>
        <w:rPr>
          <w:rFonts w:ascii="Arial" w:hAnsi="Arial" w:cs="Arial"/>
          <w:b/>
          <w:smallCaps/>
          <w:sz w:val="22"/>
          <w:szCs w:val="22"/>
          <w:lang w:val="es-MX"/>
        </w:rPr>
      </w:pPr>
      <w:r>
        <w:rPr>
          <w:rFonts w:ascii="Arial" w:hAnsi="Arial" w:cs="Arial"/>
          <w:b/>
          <w:smallCaps/>
          <w:sz w:val="22"/>
          <w:szCs w:val="22"/>
          <w:lang w:val="es-MX"/>
        </w:rPr>
        <w:t>Actividades primarias</w:t>
      </w:r>
    </w:p>
    <w:p w14:paraId="6748CF3D" w14:textId="77777777" w:rsidR="00351A36" w:rsidRDefault="00351A36" w:rsidP="00351A36">
      <w:pPr>
        <w:widowControl/>
        <w:ind w:right="21"/>
        <w:jc w:val="center"/>
        <w:rPr>
          <w:rFonts w:ascii="Arial" w:hAnsi="Arial" w:cs="Arial"/>
          <w:b/>
          <w:smallCaps/>
          <w:sz w:val="22"/>
          <w:szCs w:val="22"/>
          <w:lang w:val="es-MX"/>
        </w:rPr>
      </w:pPr>
      <w:r>
        <w:rPr>
          <w:rStyle w:val="normaltextrun"/>
          <w:rFonts w:ascii="Arial" w:hAnsi="Arial" w:cs="Arial"/>
          <w:color w:val="000000"/>
          <w:sz w:val="18"/>
          <w:szCs w:val="18"/>
          <w:shd w:val="clear" w:color="auto" w:fill="FFFFFF"/>
          <w:lang w:val="es-ES"/>
        </w:rPr>
        <w:t>(Variación porcentual respecto al mismo periodo del año anterior)</w:t>
      </w:r>
      <w:r>
        <w:rPr>
          <w:rStyle w:val="eop"/>
          <w:rFonts w:ascii="Arial" w:hAnsi="Arial" w:cs="Arial"/>
          <w:color w:val="000000"/>
          <w:sz w:val="18"/>
          <w:szCs w:val="18"/>
          <w:shd w:val="clear" w:color="auto" w:fill="FFFFFF"/>
        </w:rPr>
        <w:t> </w:t>
      </w:r>
    </w:p>
    <w:p w14:paraId="6F43369E" w14:textId="77777777" w:rsidR="00351A36" w:rsidRPr="009F48F9" w:rsidRDefault="00351A36" w:rsidP="00193914">
      <w:pPr>
        <w:widowControl/>
        <w:ind w:right="21"/>
        <w:jc w:val="center"/>
        <w:rPr>
          <w:rFonts w:ascii="Arial" w:hAnsi="Arial" w:cs="Arial"/>
          <w:b/>
          <w:smallCaps/>
          <w:sz w:val="12"/>
          <w:szCs w:val="12"/>
          <w:lang w:val="es-MX"/>
        </w:rPr>
      </w:pPr>
    </w:p>
    <w:p w14:paraId="009334FA" w14:textId="77777777" w:rsidR="00917FE9" w:rsidRPr="00917FE9" w:rsidRDefault="00917FE9" w:rsidP="00193914">
      <w:pPr>
        <w:widowControl/>
        <w:ind w:right="21"/>
        <w:jc w:val="center"/>
        <w:rPr>
          <w:rFonts w:ascii="Arial" w:hAnsi="Arial" w:cs="Arial"/>
          <w:b/>
          <w:bCs/>
          <w:snapToGrid/>
          <w:sz w:val="12"/>
          <w:szCs w:val="12"/>
          <w:lang w:val="es-ES" w:eastAsia="es-MX"/>
        </w:rPr>
      </w:pPr>
    </w:p>
    <w:tbl>
      <w:tblPr>
        <w:tblW w:w="9356" w:type="dxa"/>
        <w:tblInd w:w="108" w:type="dxa"/>
        <w:tblLook w:val="04A0" w:firstRow="1" w:lastRow="0" w:firstColumn="1" w:lastColumn="0" w:noHBand="0" w:noVBand="1"/>
      </w:tblPr>
      <w:tblGrid>
        <w:gridCol w:w="4678"/>
        <w:gridCol w:w="4678"/>
      </w:tblGrid>
      <w:tr w:rsidR="00917FE9" w14:paraId="7E4BDDC3" w14:textId="77777777" w:rsidTr="00C828F6">
        <w:tc>
          <w:tcPr>
            <w:tcW w:w="4678" w:type="dxa"/>
            <w:shd w:val="clear" w:color="auto" w:fill="auto"/>
          </w:tcPr>
          <w:p w14:paraId="2A640BC0" w14:textId="77777777" w:rsidR="00917FE9" w:rsidRPr="007D3721" w:rsidRDefault="001F55D2" w:rsidP="00917FE9">
            <w:pPr>
              <w:ind w:right="175"/>
              <w:jc w:val="center"/>
              <w:rPr>
                <w:rFonts w:ascii="Arial" w:hAnsi="Arial" w:cs="Arial"/>
                <w:snapToGrid/>
                <w:sz w:val="18"/>
                <w:szCs w:val="18"/>
                <w:lang w:val="es-ES" w:eastAsia="es-MX"/>
              </w:rPr>
            </w:pPr>
            <w:r>
              <w:rPr>
                <w:rFonts w:ascii="Arial" w:hAnsi="Arial" w:cs="Arial"/>
                <w:snapToGrid/>
                <w:sz w:val="18"/>
                <w:szCs w:val="18"/>
                <w:lang w:val="es-ES" w:eastAsia="es-MX"/>
              </w:rPr>
              <w:t>Oaxaca</w:t>
            </w:r>
          </w:p>
        </w:tc>
        <w:tc>
          <w:tcPr>
            <w:tcW w:w="4678" w:type="dxa"/>
            <w:shd w:val="clear" w:color="auto" w:fill="auto"/>
            <w:vAlign w:val="center"/>
          </w:tcPr>
          <w:p w14:paraId="5B238FAE" w14:textId="77777777" w:rsidR="00917FE9" w:rsidRPr="007D3721" w:rsidRDefault="00351A36" w:rsidP="00917FE9">
            <w:pPr>
              <w:ind w:right="-145"/>
              <w:jc w:val="center"/>
              <w:rPr>
                <w:rFonts w:ascii="Arial" w:hAnsi="Arial" w:cs="Arial"/>
                <w:snapToGrid/>
                <w:sz w:val="18"/>
                <w:szCs w:val="18"/>
                <w:lang w:val="es-ES" w:eastAsia="es-MX"/>
              </w:rPr>
            </w:pPr>
            <w:r>
              <w:rPr>
                <w:rFonts w:ascii="Arial" w:hAnsi="Arial" w:cs="Arial"/>
                <w:snapToGrid/>
                <w:sz w:val="18"/>
                <w:szCs w:val="18"/>
                <w:lang w:val="es-ES" w:eastAsia="es-MX"/>
              </w:rPr>
              <w:t>Comparación entre entidades federativas</w:t>
            </w:r>
          </w:p>
        </w:tc>
      </w:tr>
    </w:tbl>
    <w:p w14:paraId="3F877860" w14:textId="77777777" w:rsidR="00CD143B" w:rsidRDefault="001F55D2" w:rsidP="00CD143B">
      <w:pPr>
        <w:jc w:val="center"/>
        <w:rPr>
          <w:rFonts w:ascii="Arial" w:hAnsi="Arial" w:cs="Arial"/>
          <w:b/>
          <w:snapToGrid/>
          <w:sz w:val="16"/>
          <w:szCs w:val="16"/>
          <w:lang w:val="es-ES" w:eastAsia="es-MX"/>
        </w:rPr>
      </w:pPr>
      <w:r>
        <w:rPr>
          <w:rFonts w:ascii="Arial" w:hAnsi="Arial" w:cs="Arial"/>
          <w:b/>
          <w:noProof/>
          <w:snapToGrid/>
          <w:sz w:val="16"/>
          <w:szCs w:val="16"/>
          <w:lang w:val="es-MX" w:eastAsia="es-MX"/>
        </w:rPr>
        <w:drawing>
          <wp:inline distT="0" distB="0" distL="0" distR="0" wp14:anchorId="431B52D9" wp14:editId="0A46333C">
            <wp:extent cx="6224400" cy="421200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4400" cy="4212000"/>
                    </a:xfrm>
                    <a:prstGeom prst="rect">
                      <a:avLst/>
                    </a:prstGeom>
                    <a:noFill/>
                  </pic:spPr>
                </pic:pic>
              </a:graphicData>
            </a:graphic>
          </wp:inline>
        </w:drawing>
      </w:r>
    </w:p>
    <w:p w14:paraId="4B21E280" w14:textId="77777777" w:rsidR="00CD143B" w:rsidRDefault="00E26472" w:rsidP="00515881">
      <w:pPr>
        <w:ind w:firstLine="142"/>
        <w:jc w:val="both"/>
        <w:rPr>
          <w:rFonts w:ascii="Arial" w:hAnsi="Arial" w:cs="Arial"/>
          <w:sz w:val="16"/>
          <w:szCs w:val="16"/>
          <w:lang w:val="es-ES" w:eastAsia="es-MX"/>
        </w:rPr>
      </w:pPr>
      <w:r>
        <w:rPr>
          <w:rFonts w:ascii="Arial" w:hAnsi="Arial" w:cs="Arial"/>
          <w:sz w:val="16"/>
          <w:szCs w:val="16"/>
          <w:vertAlign w:val="superscript"/>
          <w:lang w:val="es-ES" w:eastAsia="es-MX"/>
        </w:rPr>
        <w:t>r/</w:t>
      </w:r>
      <w:r>
        <w:rPr>
          <w:rFonts w:ascii="Arial" w:hAnsi="Arial" w:cs="Arial"/>
          <w:sz w:val="16"/>
          <w:szCs w:val="16"/>
          <w:lang w:val="es-ES" w:eastAsia="es-MX"/>
        </w:rPr>
        <w:t xml:space="preserve"> Cifras revisadas</w:t>
      </w:r>
    </w:p>
    <w:p w14:paraId="6DFB2A5B" w14:textId="77777777" w:rsidR="00CD143B" w:rsidRDefault="00E26472" w:rsidP="00515881">
      <w:pPr>
        <w:ind w:firstLine="142"/>
        <w:jc w:val="both"/>
        <w:rPr>
          <w:rFonts w:ascii="Arial" w:hAnsi="Arial" w:cs="Arial"/>
          <w:sz w:val="16"/>
          <w:szCs w:val="16"/>
          <w:lang w:val="es-ES" w:eastAsia="es-MX"/>
        </w:rPr>
      </w:pPr>
      <w:r>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5794C770" w14:textId="77777777" w:rsidR="00CD143B" w:rsidRDefault="00CD143B" w:rsidP="00515881">
      <w:pPr>
        <w:ind w:firstLine="142"/>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01B40090" w14:textId="77777777" w:rsidR="00CD143B" w:rsidRPr="008C773D" w:rsidRDefault="00CD143B" w:rsidP="00CD143B">
      <w:pPr>
        <w:widowControl/>
        <w:rPr>
          <w:rFonts w:ascii="Arial" w:hAnsi="Arial" w:cs="Arial"/>
          <w:smallCaps/>
          <w:sz w:val="24"/>
          <w:szCs w:val="24"/>
        </w:rPr>
      </w:pPr>
    </w:p>
    <w:p w14:paraId="718644DD" w14:textId="77777777" w:rsidR="00297C52" w:rsidRDefault="00297C52">
      <w:pPr>
        <w:widowControl/>
        <w:rPr>
          <w:rFonts w:ascii="Arial" w:hAnsi="Arial" w:cs="Arial"/>
          <w:b/>
          <w:smallCaps/>
          <w:sz w:val="24"/>
          <w:szCs w:val="24"/>
        </w:rPr>
      </w:pPr>
      <w:r>
        <w:rPr>
          <w:rFonts w:ascii="Arial" w:hAnsi="Arial" w:cs="Arial"/>
          <w:b/>
          <w:smallCaps/>
          <w:sz w:val="24"/>
          <w:szCs w:val="24"/>
        </w:rPr>
        <w:br w:type="page"/>
      </w:r>
    </w:p>
    <w:p w14:paraId="470CC71A" w14:textId="77777777" w:rsidR="00CD143B" w:rsidRDefault="00CD143B" w:rsidP="00CD143B">
      <w:pPr>
        <w:widowControl/>
        <w:rPr>
          <w:rFonts w:ascii="Arial" w:hAnsi="Arial" w:cs="Arial"/>
          <w:b/>
          <w:smallCaps/>
          <w:sz w:val="24"/>
          <w:szCs w:val="24"/>
        </w:rPr>
      </w:pPr>
    </w:p>
    <w:p w14:paraId="503F01BE" w14:textId="77777777" w:rsidR="00CD143B" w:rsidRPr="00825BB7" w:rsidRDefault="004C4414" w:rsidP="00F017AC">
      <w:pPr>
        <w:widowControl/>
        <w:rPr>
          <w:rFonts w:ascii="Arial" w:hAnsi="Arial" w:cs="Arial"/>
          <w:b/>
          <w:smallCaps/>
          <w:sz w:val="24"/>
          <w:szCs w:val="24"/>
        </w:rPr>
      </w:pPr>
      <w:r>
        <w:rPr>
          <w:rFonts w:ascii="Arial" w:hAnsi="Arial" w:cs="Arial"/>
          <w:b/>
          <w:sz w:val="24"/>
          <w:szCs w:val="24"/>
        </w:rPr>
        <w:t xml:space="preserve">          </w:t>
      </w:r>
      <w:r w:rsidR="004F491D">
        <w:rPr>
          <w:rFonts w:ascii="Arial" w:hAnsi="Arial" w:cs="Arial"/>
          <w:b/>
          <w:sz w:val="24"/>
          <w:szCs w:val="24"/>
        </w:rPr>
        <w:t xml:space="preserve">Actividades </w:t>
      </w:r>
      <w:r>
        <w:rPr>
          <w:rFonts w:ascii="Arial" w:hAnsi="Arial" w:cs="Arial"/>
          <w:b/>
          <w:sz w:val="24"/>
          <w:szCs w:val="24"/>
        </w:rPr>
        <w:t>s</w:t>
      </w:r>
      <w:r w:rsidR="004F491D">
        <w:rPr>
          <w:rFonts w:ascii="Arial" w:hAnsi="Arial" w:cs="Arial"/>
          <w:b/>
          <w:sz w:val="24"/>
          <w:szCs w:val="24"/>
        </w:rPr>
        <w:t>ecundarias</w:t>
      </w:r>
    </w:p>
    <w:p w14:paraId="1C32B2F0" w14:textId="77777777" w:rsidR="00CD143B" w:rsidRDefault="00CD143B" w:rsidP="00F017AC">
      <w:pPr>
        <w:jc w:val="both"/>
        <w:rPr>
          <w:rFonts w:ascii="Arial" w:hAnsi="Arial" w:cs="Arial"/>
          <w:snapToGrid/>
          <w:sz w:val="24"/>
          <w:szCs w:val="24"/>
          <w:lang w:val="es-ES" w:eastAsia="es-MX"/>
        </w:rPr>
      </w:pPr>
    </w:p>
    <w:p w14:paraId="60075DA7" w14:textId="77777777" w:rsidR="00CD143B" w:rsidRDefault="00CD143B" w:rsidP="00190F45">
      <w:pPr>
        <w:autoSpaceDE w:val="0"/>
        <w:autoSpaceDN w:val="0"/>
        <w:adjustRightInd w:val="0"/>
        <w:jc w:val="both"/>
        <w:rPr>
          <w:rFonts w:ascii="Arial" w:hAnsi="Arial" w:cs="Arial"/>
          <w:snapToGrid/>
          <w:sz w:val="24"/>
          <w:szCs w:val="24"/>
          <w:lang w:val="es-ES" w:eastAsia="es-MX"/>
        </w:rPr>
      </w:pPr>
      <w:r w:rsidRPr="00C530DE">
        <w:rPr>
          <w:rFonts w:ascii="Arial" w:hAnsi="Arial" w:cs="Arial"/>
          <w:snapToGrid/>
          <w:sz w:val="24"/>
          <w:szCs w:val="24"/>
          <w:lang w:val="es-ES" w:eastAsia="es-MX"/>
        </w:rPr>
        <w:t xml:space="preserve">Las </w:t>
      </w:r>
      <w:r w:rsidR="004C4414">
        <w:rPr>
          <w:rFonts w:ascii="Arial" w:hAnsi="Arial" w:cs="Arial"/>
          <w:snapToGrid/>
          <w:sz w:val="24"/>
          <w:szCs w:val="24"/>
          <w:lang w:val="es-ES" w:eastAsia="es-MX"/>
        </w:rPr>
        <w:t>a</w:t>
      </w:r>
      <w:r w:rsidRPr="00C530DE">
        <w:rPr>
          <w:rFonts w:ascii="Arial" w:hAnsi="Arial" w:cs="Arial"/>
          <w:snapToGrid/>
          <w:sz w:val="24"/>
          <w:szCs w:val="24"/>
          <w:lang w:val="es-ES" w:eastAsia="es-MX"/>
        </w:rPr>
        <w:t xml:space="preserve">ctividades </w:t>
      </w:r>
      <w:r w:rsidR="004C4414">
        <w:rPr>
          <w:rFonts w:ascii="Arial" w:hAnsi="Arial" w:cs="Arial"/>
          <w:snapToGrid/>
          <w:sz w:val="24"/>
          <w:szCs w:val="24"/>
          <w:lang w:val="es-ES" w:eastAsia="es-MX"/>
        </w:rPr>
        <w:t>s</w:t>
      </w:r>
      <w:r w:rsidRPr="00C530DE">
        <w:rPr>
          <w:rFonts w:ascii="Arial" w:hAnsi="Arial" w:cs="Arial"/>
          <w:snapToGrid/>
          <w:sz w:val="24"/>
          <w:szCs w:val="24"/>
          <w:lang w:val="es-ES" w:eastAsia="es-MX"/>
        </w:rPr>
        <w:t>ecundarias corresponden a los sectores dedicados a la industria de la minería, manufacturas, construcción y electricidad</w:t>
      </w:r>
      <w:r w:rsidR="00190F45">
        <w:rPr>
          <w:rFonts w:ascii="Arial" w:hAnsi="Arial" w:cs="Arial"/>
          <w:snapToGrid/>
          <w:sz w:val="24"/>
          <w:szCs w:val="24"/>
          <w:lang w:val="es-ES" w:eastAsia="es-MX"/>
        </w:rPr>
        <w:t>.</w:t>
      </w:r>
      <w:r w:rsidR="00190F45" w:rsidRPr="00190F45">
        <w:rPr>
          <w:rFonts w:ascii="Arial" w:hAnsi="Arial" w:cs="Arial"/>
          <w:snapToGrid/>
          <w:sz w:val="24"/>
          <w:szCs w:val="24"/>
          <w:lang w:val="es-ES" w:eastAsia="es-MX"/>
        </w:rPr>
        <w:t xml:space="preserve"> </w:t>
      </w:r>
      <w:r w:rsidR="007959A4">
        <w:rPr>
          <w:rFonts w:ascii="Arial" w:hAnsi="Arial" w:cs="Arial"/>
          <w:snapToGrid/>
          <w:sz w:val="24"/>
          <w:szCs w:val="24"/>
          <w:lang w:val="es-ES" w:eastAsia="es-MX"/>
        </w:rPr>
        <w:t>El incremento</w:t>
      </w:r>
      <w:r w:rsidR="00190F45">
        <w:rPr>
          <w:rFonts w:ascii="Arial" w:hAnsi="Arial" w:cs="Arial"/>
          <w:snapToGrid/>
          <w:sz w:val="24"/>
          <w:szCs w:val="24"/>
          <w:lang w:val="es-ES" w:eastAsia="es-MX"/>
        </w:rPr>
        <w:t xml:space="preserve"> anual de </w:t>
      </w:r>
      <w:r w:rsidR="007959A4">
        <w:rPr>
          <w:rFonts w:ascii="Arial" w:hAnsi="Arial" w:cs="Arial"/>
          <w:snapToGrid/>
          <w:sz w:val="24"/>
          <w:szCs w:val="24"/>
          <w:lang w:val="es-ES" w:eastAsia="es-MX"/>
        </w:rPr>
        <w:t>10.5</w:t>
      </w:r>
      <w:r w:rsidR="001D403A">
        <w:rPr>
          <w:rFonts w:ascii="Arial" w:hAnsi="Arial" w:cs="Arial"/>
          <w:snapToGrid/>
          <w:sz w:val="24"/>
          <w:szCs w:val="24"/>
          <w:lang w:val="es-ES" w:eastAsia="es-MX"/>
        </w:rPr>
        <w:t xml:space="preserve"> </w:t>
      </w:r>
      <w:r w:rsidR="00190F45">
        <w:rPr>
          <w:rFonts w:ascii="Arial" w:hAnsi="Arial" w:cs="Arial"/>
          <w:snapToGrid/>
          <w:sz w:val="24"/>
          <w:szCs w:val="24"/>
          <w:lang w:val="es-ES" w:eastAsia="es-MX"/>
        </w:rPr>
        <w:t xml:space="preserve">% de las </w:t>
      </w:r>
      <w:r w:rsidR="002F41F6">
        <w:rPr>
          <w:rFonts w:ascii="Arial" w:hAnsi="Arial" w:cs="Arial"/>
          <w:snapToGrid/>
          <w:sz w:val="24"/>
          <w:szCs w:val="24"/>
          <w:lang w:val="es-ES" w:eastAsia="es-MX"/>
        </w:rPr>
        <w:t>a</w:t>
      </w:r>
      <w:r w:rsidR="00190F45">
        <w:rPr>
          <w:rFonts w:ascii="Arial" w:hAnsi="Arial" w:cs="Arial"/>
          <w:snapToGrid/>
          <w:sz w:val="24"/>
          <w:szCs w:val="24"/>
          <w:lang w:val="es-ES" w:eastAsia="es-MX"/>
        </w:rPr>
        <w:t xml:space="preserve">ctividades </w:t>
      </w:r>
      <w:r w:rsidR="002F41F6">
        <w:rPr>
          <w:rFonts w:ascii="Arial" w:hAnsi="Arial" w:cs="Arial"/>
          <w:snapToGrid/>
          <w:sz w:val="24"/>
          <w:szCs w:val="24"/>
          <w:lang w:val="es-ES" w:eastAsia="es-MX"/>
        </w:rPr>
        <w:t>s</w:t>
      </w:r>
      <w:r w:rsidR="00190F45">
        <w:rPr>
          <w:rFonts w:ascii="Arial" w:hAnsi="Arial" w:cs="Arial"/>
          <w:snapToGrid/>
          <w:sz w:val="24"/>
          <w:szCs w:val="24"/>
          <w:lang w:val="es-ES" w:eastAsia="es-MX"/>
        </w:rPr>
        <w:t xml:space="preserve">ecundarias ubicó a </w:t>
      </w:r>
      <w:r w:rsidR="001F55D2">
        <w:rPr>
          <w:rFonts w:ascii="Arial" w:hAnsi="Arial" w:cs="Arial"/>
          <w:snapToGrid/>
          <w:sz w:val="24"/>
          <w:szCs w:val="24"/>
          <w:lang w:val="es-ES" w:eastAsia="es-MX"/>
        </w:rPr>
        <w:t>Oaxaca</w:t>
      </w:r>
      <w:r w:rsidR="00190F45">
        <w:rPr>
          <w:rFonts w:ascii="Arial" w:hAnsi="Arial" w:cs="Arial"/>
          <w:snapToGrid/>
          <w:sz w:val="24"/>
          <w:szCs w:val="24"/>
          <w:lang w:val="es-ES" w:eastAsia="es-MX"/>
        </w:rPr>
        <w:t xml:space="preserve"> en el </w:t>
      </w:r>
      <w:r w:rsidR="007959A4">
        <w:rPr>
          <w:rFonts w:ascii="Arial" w:hAnsi="Arial" w:cs="Arial"/>
          <w:snapToGrid/>
          <w:sz w:val="24"/>
          <w:szCs w:val="24"/>
          <w:lang w:val="es-ES" w:eastAsia="es-MX"/>
        </w:rPr>
        <w:t>quinto</w:t>
      </w:r>
      <w:r w:rsidR="00790679">
        <w:rPr>
          <w:rFonts w:ascii="Arial" w:hAnsi="Arial" w:cs="Arial"/>
          <w:snapToGrid/>
          <w:sz w:val="24"/>
          <w:szCs w:val="24"/>
          <w:lang w:val="es-ES" w:eastAsia="es-MX"/>
        </w:rPr>
        <w:t xml:space="preserve"> </w:t>
      </w:r>
      <w:r w:rsidR="00190F45">
        <w:rPr>
          <w:rFonts w:ascii="Arial" w:hAnsi="Arial" w:cs="Arial"/>
          <w:snapToGrid/>
          <w:sz w:val="24"/>
          <w:szCs w:val="24"/>
          <w:lang w:val="es-ES" w:eastAsia="es-MX"/>
        </w:rPr>
        <w:t>lugar entre las 32 entidades federativas del país.</w:t>
      </w:r>
    </w:p>
    <w:p w14:paraId="15A0BFEA" w14:textId="77777777" w:rsidR="003D6874" w:rsidRDefault="003D6874" w:rsidP="00190F45">
      <w:pPr>
        <w:autoSpaceDE w:val="0"/>
        <w:autoSpaceDN w:val="0"/>
        <w:adjustRightInd w:val="0"/>
        <w:jc w:val="both"/>
        <w:rPr>
          <w:rFonts w:ascii="Arial" w:hAnsi="Arial" w:cs="Arial"/>
          <w:snapToGrid/>
          <w:sz w:val="24"/>
          <w:szCs w:val="24"/>
          <w:lang w:eastAsia="es-MX"/>
        </w:rPr>
      </w:pPr>
    </w:p>
    <w:p w14:paraId="52EF2B3B" w14:textId="77777777" w:rsidR="00CD143B" w:rsidRPr="00193914" w:rsidRDefault="00CD143B" w:rsidP="00CD143B">
      <w:pPr>
        <w:jc w:val="center"/>
        <w:rPr>
          <w:rFonts w:ascii="Arial" w:hAnsi="Arial" w:cs="Arial"/>
          <w:snapToGrid/>
          <w:lang w:val="es-ES" w:eastAsia="es-MX"/>
        </w:rPr>
      </w:pPr>
      <w:r w:rsidRPr="00193914">
        <w:rPr>
          <w:rFonts w:ascii="Arial" w:hAnsi="Arial" w:cs="Arial"/>
          <w:snapToGrid/>
          <w:lang w:val="es-ES" w:eastAsia="es-MX"/>
        </w:rPr>
        <w:t>Gráfica 3</w:t>
      </w:r>
    </w:p>
    <w:p w14:paraId="3C5A4B41" w14:textId="77777777" w:rsidR="00193914" w:rsidRPr="007D3721" w:rsidRDefault="00193914" w:rsidP="00193914">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6F05C7C4" w14:textId="77777777" w:rsidR="00CD143B" w:rsidRDefault="00193914" w:rsidP="00193914">
      <w:pPr>
        <w:widowControl/>
        <w:ind w:right="21"/>
        <w:jc w:val="center"/>
        <w:rPr>
          <w:rFonts w:ascii="Arial" w:hAnsi="Arial" w:cs="Arial"/>
          <w:b/>
          <w:smallCaps/>
          <w:sz w:val="22"/>
          <w:szCs w:val="22"/>
          <w:lang w:val="es-MX"/>
        </w:rPr>
      </w:pPr>
      <w:r>
        <w:rPr>
          <w:rFonts w:ascii="Arial" w:hAnsi="Arial" w:cs="Arial"/>
          <w:b/>
          <w:smallCaps/>
          <w:sz w:val="22"/>
          <w:szCs w:val="22"/>
          <w:lang w:val="es-MX"/>
        </w:rPr>
        <w:t xml:space="preserve">Actividades </w:t>
      </w:r>
      <w:r w:rsidR="002F41F6">
        <w:rPr>
          <w:rFonts w:ascii="Arial" w:hAnsi="Arial" w:cs="Arial"/>
          <w:b/>
          <w:smallCaps/>
          <w:sz w:val="22"/>
          <w:szCs w:val="22"/>
          <w:lang w:val="es-MX"/>
        </w:rPr>
        <w:t>s</w:t>
      </w:r>
      <w:r>
        <w:rPr>
          <w:rFonts w:ascii="Arial" w:hAnsi="Arial" w:cs="Arial"/>
          <w:b/>
          <w:smallCaps/>
          <w:sz w:val="22"/>
          <w:szCs w:val="22"/>
          <w:lang w:val="es-MX"/>
        </w:rPr>
        <w:t>ecundaria</w:t>
      </w:r>
      <w:r w:rsidRPr="007D3721">
        <w:rPr>
          <w:rFonts w:ascii="Arial" w:hAnsi="Arial" w:cs="Arial"/>
          <w:b/>
          <w:smallCaps/>
          <w:sz w:val="22"/>
          <w:szCs w:val="22"/>
          <w:lang w:val="es-MX"/>
        </w:rPr>
        <w:t>s</w:t>
      </w:r>
    </w:p>
    <w:p w14:paraId="4BCD8B29" w14:textId="77777777" w:rsidR="004B20E3" w:rsidRPr="00193914" w:rsidRDefault="004B20E3" w:rsidP="00193914">
      <w:pPr>
        <w:widowControl/>
        <w:ind w:right="21"/>
        <w:jc w:val="center"/>
        <w:rPr>
          <w:rFonts w:ascii="Arial" w:hAnsi="Arial" w:cs="Arial"/>
          <w:b/>
          <w:bCs/>
          <w:snapToGrid/>
          <w:sz w:val="22"/>
          <w:szCs w:val="22"/>
          <w:lang w:val="es-ES" w:eastAsia="es-MX"/>
        </w:rPr>
      </w:pPr>
      <w:r>
        <w:rPr>
          <w:rStyle w:val="normaltextrun"/>
          <w:rFonts w:ascii="Arial" w:hAnsi="Arial" w:cs="Arial"/>
          <w:color w:val="000000"/>
          <w:sz w:val="18"/>
          <w:szCs w:val="18"/>
          <w:shd w:val="clear" w:color="auto" w:fill="FFFFFF"/>
          <w:lang w:val="es-ES"/>
        </w:rPr>
        <w:t>(Variación porcentual respecto al mismo periodo del año anterior)</w:t>
      </w:r>
    </w:p>
    <w:p w14:paraId="27607F89" w14:textId="77777777" w:rsidR="00841354" w:rsidRDefault="00841354" w:rsidP="00CD143B">
      <w:pPr>
        <w:jc w:val="center"/>
        <w:rPr>
          <w:rFonts w:ascii="Arial" w:hAnsi="Arial" w:cs="Arial"/>
          <w:snapToGrid/>
          <w:sz w:val="12"/>
          <w:szCs w:val="12"/>
          <w:lang w:val="es-ES" w:eastAsia="es-MX"/>
        </w:rPr>
      </w:pPr>
    </w:p>
    <w:p w14:paraId="3C0963DE" w14:textId="77777777" w:rsidR="004B20E3" w:rsidRDefault="004B20E3" w:rsidP="00CD143B">
      <w:pPr>
        <w:jc w:val="center"/>
        <w:rPr>
          <w:rFonts w:ascii="Arial" w:hAnsi="Arial" w:cs="Arial"/>
          <w:snapToGrid/>
          <w:sz w:val="12"/>
          <w:szCs w:val="12"/>
          <w:lang w:val="es-ES" w:eastAsia="es-MX"/>
        </w:rPr>
      </w:pPr>
    </w:p>
    <w:tbl>
      <w:tblPr>
        <w:tblW w:w="9356" w:type="dxa"/>
        <w:tblInd w:w="108" w:type="dxa"/>
        <w:tblLook w:val="04A0" w:firstRow="1" w:lastRow="0" w:firstColumn="1" w:lastColumn="0" w:noHBand="0" w:noVBand="1"/>
      </w:tblPr>
      <w:tblGrid>
        <w:gridCol w:w="4678"/>
        <w:gridCol w:w="4678"/>
      </w:tblGrid>
      <w:tr w:rsidR="004B20E3" w14:paraId="6D45CA09" w14:textId="77777777" w:rsidTr="006508D3">
        <w:tc>
          <w:tcPr>
            <w:tcW w:w="4678" w:type="dxa"/>
            <w:shd w:val="clear" w:color="auto" w:fill="auto"/>
          </w:tcPr>
          <w:p w14:paraId="4F48FEDC" w14:textId="77777777" w:rsidR="004B20E3" w:rsidRPr="007D3721" w:rsidRDefault="001F55D2" w:rsidP="006508D3">
            <w:pPr>
              <w:ind w:right="175"/>
              <w:jc w:val="center"/>
              <w:rPr>
                <w:rFonts w:ascii="Arial" w:hAnsi="Arial" w:cs="Arial"/>
                <w:snapToGrid/>
                <w:sz w:val="18"/>
                <w:szCs w:val="18"/>
                <w:lang w:val="es-ES" w:eastAsia="es-MX"/>
              </w:rPr>
            </w:pPr>
            <w:r>
              <w:rPr>
                <w:rFonts w:ascii="Arial" w:hAnsi="Arial" w:cs="Arial"/>
                <w:snapToGrid/>
                <w:sz w:val="18"/>
                <w:szCs w:val="18"/>
                <w:lang w:val="es-ES" w:eastAsia="es-MX"/>
              </w:rPr>
              <w:t>Oaxaca</w:t>
            </w:r>
          </w:p>
        </w:tc>
        <w:tc>
          <w:tcPr>
            <w:tcW w:w="4678" w:type="dxa"/>
            <w:shd w:val="clear" w:color="auto" w:fill="auto"/>
            <w:vAlign w:val="center"/>
          </w:tcPr>
          <w:p w14:paraId="3E661524" w14:textId="77777777" w:rsidR="004B20E3" w:rsidRPr="007D3721" w:rsidRDefault="004B20E3" w:rsidP="006508D3">
            <w:pPr>
              <w:ind w:right="-145"/>
              <w:jc w:val="center"/>
              <w:rPr>
                <w:rFonts w:ascii="Arial" w:hAnsi="Arial" w:cs="Arial"/>
                <w:snapToGrid/>
                <w:sz w:val="18"/>
                <w:szCs w:val="18"/>
                <w:lang w:val="es-ES" w:eastAsia="es-MX"/>
              </w:rPr>
            </w:pPr>
            <w:r>
              <w:rPr>
                <w:rFonts w:ascii="Arial" w:hAnsi="Arial" w:cs="Arial"/>
                <w:snapToGrid/>
                <w:sz w:val="18"/>
                <w:szCs w:val="18"/>
                <w:lang w:val="es-ES" w:eastAsia="es-MX"/>
              </w:rPr>
              <w:t>Comparación entre entidades federativas</w:t>
            </w:r>
          </w:p>
        </w:tc>
      </w:tr>
    </w:tbl>
    <w:p w14:paraId="2964B1CF" w14:textId="77777777" w:rsidR="00CD143B" w:rsidRDefault="001F55D2" w:rsidP="00CD143B">
      <w:pPr>
        <w:jc w:val="center"/>
        <w:rPr>
          <w:rFonts w:ascii="Arial" w:hAnsi="Arial" w:cs="Arial"/>
          <w:b/>
          <w:snapToGrid/>
          <w:sz w:val="16"/>
          <w:szCs w:val="16"/>
          <w:lang w:val="es-ES" w:eastAsia="es-MX"/>
        </w:rPr>
      </w:pPr>
      <w:r>
        <w:rPr>
          <w:rFonts w:ascii="Arial" w:hAnsi="Arial" w:cs="Arial"/>
          <w:b/>
          <w:noProof/>
          <w:snapToGrid/>
          <w:sz w:val="16"/>
          <w:szCs w:val="16"/>
          <w:lang w:val="es-MX" w:eastAsia="es-MX"/>
        </w:rPr>
        <w:drawing>
          <wp:inline distT="0" distB="0" distL="0" distR="0" wp14:anchorId="42283474" wp14:editId="1B710DB3">
            <wp:extent cx="6224400" cy="42120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4400" cy="4212000"/>
                    </a:xfrm>
                    <a:prstGeom prst="rect">
                      <a:avLst/>
                    </a:prstGeom>
                    <a:noFill/>
                  </pic:spPr>
                </pic:pic>
              </a:graphicData>
            </a:graphic>
          </wp:inline>
        </w:drawing>
      </w:r>
    </w:p>
    <w:p w14:paraId="17061377" w14:textId="77777777" w:rsidR="00CD143B" w:rsidRDefault="00E26472" w:rsidP="00515881">
      <w:pPr>
        <w:ind w:firstLine="142"/>
        <w:jc w:val="both"/>
        <w:rPr>
          <w:rFonts w:ascii="Arial" w:hAnsi="Arial" w:cs="Arial"/>
          <w:sz w:val="16"/>
          <w:szCs w:val="16"/>
          <w:lang w:val="es-ES" w:eastAsia="es-MX"/>
        </w:rPr>
      </w:pPr>
      <w:r>
        <w:rPr>
          <w:rFonts w:ascii="Arial" w:hAnsi="Arial" w:cs="Arial"/>
          <w:sz w:val="16"/>
          <w:szCs w:val="16"/>
          <w:vertAlign w:val="superscript"/>
          <w:lang w:val="es-ES" w:eastAsia="es-MX"/>
        </w:rPr>
        <w:t>r/</w:t>
      </w:r>
      <w:r>
        <w:rPr>
          <w:rFonts w:ascii="Arial" w:hAnsi="Arial" w:cs="Arial"/>
          <w:sz w:val="16"/>
          <w:szCs w:val="16"/>
          <w:lang w:val="es-ES" w:eastAsia="es-MX"/>
        </w:rPr>
        <w:t xml:space="preserve"> Cifras revisadas</w:t>
      </w:r>
    </w:p>
    <w:p w14:paraId="5F2577B9" w14:textId="77777777" w:rsidR="00CD143B" w:rsidRDefault="00E26472" w:rsidP="00515881">
      <w:pPr>
        <w:ind w:firstLine="142"/>
        <w:jc w:val="both"/>
        <w:rPr>
          <w:rFonts w:ascii="Arial" w:hAnsi="Arial" w:cs="Arial"/>
          <w:sz w:val="16"/>
          <w:szCs w:val="16"/>
          <w:lang w:val="es-ES" w:eastAsia="es-MX"/>
        </w:rPr>
      </w:pPr>
      <w:r>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3B6ED697" w14:textId="77777777" w:rsidR="00CD143B" w:rsidRDefault="00CD143B" w:rsidP="00515881">
      <w:pPr>
        <w:ind w:firstLine="142"/>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262B254A" w14:textId="77777777" w:rsidR="00F017AC" w:rsidRDefault="00F017AC" w:rsidP="00CD143B">
      <w:pPr>
        <w:widowControl/>
        <w:spacing w:after="100"/>
        <w:contextualSpacing/>
        <w:rPr>
          <w:rFonts w:ascii="Arial" w:hAnsi="Arial" w:cs="Arial"/>
          <w:b/>
          <w:smallCaps/>
          <w:sz w:val="24"/>
          <w:szCs w:val="24"/>
        </w:rPr>
      </w:pPr>
    </w:p>
    <w:p w14:paraId="604257D4" w14:textId="77777777" w:rsidR="00190F45" w:rsidRDefault="00190F45">
      <w:pPr>
        <w:widowControl/>
        <w:rPr>
          <w:rFonts w:ascii="Arial" w:hAnsi="Arial" w:cs="Arial"/>
          <w:b/>
          <w:smallCaps/>
          <w:sz w:val="24"/>
          <w:szCs w:val="24"/>
        </w:rPr>
      </w:pPr>
      <w:r>
        <w:rPr>
          <w:rFonts w:ascii="Arial" w:hAnsi="Arial" w:cs="Arial"/>
          <w:b/>
          <w:smallCaps/>
          <w:sz w:val="24"/>
          <w:szCs w:val="24"/>
        </w:rPr>
        <w:br w:type="page"/>
      </w:r>
    </w:p>
    <w:p w14:paraId="6C3058F3" w14:textId="77777777" w:rsidR="00190F45" w:rsidRDefault="00190F45" w:rsidP="00CD143B">
      <w:pPr>
        <w:widowControl/>
        <w:spacing w:after="100"/>
        <w:contextualSpacing/>
        <w:rPr>
          <w:rFonts w:ascii="Arial" w:hAnsi="Arial" w:cs="Arial"/>
          <w:b/>
          <w:smallCaps/>
          <w:sz w:val="24"/>
          <w:szCs w:val="24"/>
        </w:rPr>
      </w:pPr>
    </w:p>
    <w:p w14:paraId="15D14290" w14:textId="77777777" w:rsidR="00CD143B" w:rsidRDefault="000735E0" w:rsidP="00CD143B">
      <w:pPr>
        <w:widowControl/>
        <w:spacing w:after="100"/>
        <w:contextualSpacing/>
        <w:rPr>
          <w:rFonts w:ascii="Arial" w:hAnsi="Arial" w:cs="Arial"/>
          <w:b/>
          <w:smallCaps/>
          <w:sz w:val="24"/>
          <w:szCs w:val="24"/>
        </w:rPr>
      </w:pPr>
      <w:r>
        <w:rPr>
          <w:rFonts w:ascii="Arial" w:hAnsi="Arial" w:cs="Arial"/>
          <w:b/>
          <w:sz w:val="24"/>
          <w:szCs w:val="24"/>
        </w:rPr>
        <w:t xml:space="preserve">          </w:t>
      </w:r>
      <w:r w:rsidR="004F491D">
        <w:rPr>
          <w:rFonts w:ascii="Arial" w:hAnsi="Arial" w:cs="Arial"/>
          <w:b/>
          <w:sz w:val="24"/>
          <w:szCs w:val="24"/>
        </w:rPr>
        <w:t xml:space="preserve">Actividades </w:t>
      </w:r>
      <w:r>
        <w:rPr>
          <w:rFonts w:ascii="Arial" w:hAnsi="Arial" w:cs="Arial"/>
          <w:b/>
          <w:sz w:val="24"/>
          <w:szCs w:val="24"/>
        </w:rPr>
        <w:t>t</w:t>
      </w:r>
      <w:r w:rsidR="004F491D">
        <w:rPr>
          <w:rFonts w:ascii="Arial" w:hAnsi="Arial" w:cs="Arial"/>
          <w:b/>
          <w:sz w:val="24"/>
          <w:szCs w:val="24"/>
        </w:rPr>
        <w:t>erciarias</w:t>
      </w:r>
    </w:p>
    <w:p w14:paraId="17F35187" w14:textId="77777777" w:rsidR="00CD143B" w:rsidRPr="00825BB7" w:rsidRDefault="00CD143B" w:rsidP="00CD143B">
      <w:pPr>
        <w:widowControl/>
        <w:spacing w:after="100"/>
        <w:contextualSpacing/>
        <w:rPr>
          <w:rFonts w:ascii="Arial" w:hAnsi="Arial" w:cs="Arial"/>
          <w:b/>
          <w:smallCaps/>
          <w:sz w:val="24"/>
          <w:szCs w:val="24"/>
        </w:rPr>
      </w:pPr>
    </w:p>
    <w:p w14:paraId="38DE3384" w14:textId="61332445" w:rsidR="00CD143B" w:rsidRDefault="006C5853" w:rsidP="00081BE2">
      <w:pPr>
        <w:jc w:val="both"/>
        <w:rPr>
          <w:rFonts w:ascii="Arial" w:hAnsi="Arial" w:cs="Arial"/>
          <w:sz w:val="24"/>
          <w:szCs w:val="24"/>
          <w:lang w:val="es-ES" w:eastAsia="es-MX"/>
        </w:rPr>
      </w:pPr>
      <w:r w:rsidRPr="00144A57">
        <w:rPr>
          <w:rFonts w:ascii="Arial" w:hAnsi="Arial" w:cs="Arial"/>
          <w:sz w:val="24"/>
          <w:szCs w:val="24"/>
          <w:lang w:val="es-ES" w:eastAsia="es-MX"/>
        </w:rPr>
        <w:t xml:space="preserve">Las </w:t>
      </w:r>
      <w:r w:rsidR="000735E0">
        <w:rPr>
          <w:rFonts w:ascii="Arial" w:hAnsi="Arial" w:cs="Arial"/>
          <w:sz w:val="24"/>
          <w:szCs w:val="24"/>
          <w:lang w:val="es-ES" w:eastAsia="es-MX"/>
        </w:rPr>
        <w:t>a</w:t>
      </w:r>
      <w:r w:rsidRPr="00144A57">
        <w:rPr>
          <w:rFonts w:ascii="Arial" w:hAnsi="Arial" w:cs="Arial"/>
          <w:sz w:val="24"/>
          <w:szCs w:val="24"/>
          <w:lang w:val="es-ES" w:eastAsia="es-MX"/>
        </w:rPr>
        <w:t xml:space="preserve">ctividades </w:t>
      </w:r>
      <w:r w:rsidR="000735E0">
        <w:rPr>
          <w:rFonts w:ascii="Arial" w:hAnsi="Arial" w:cs="Arial"/>
          <w:sz w:val="24"/>
          <w:szCs w:val="24"/>
          <w:lang w:val="es-ES" w:eastAsia="es-MX"/>
        </w:rPr>
        <w:t>t</w:t>
      </w:r>
      <w:r w:rsidRPr="00144A57">
        <w:rPr>
          <w:rFonts w:ascii="Arial" w:hAnsi="Arial" w:cs="Arial"/>
          <w:sz w:val="24"/>
          <w:szCs w:val="24"/>
          <w:lang w:val="es-ES" w:eastAsia="es-MX"/>
        </w:rPr>
        <w:t xml:space="preserve">erciarias </w:t>
      </w:r>
      <w:r>
        <w:rPr>
          <w:rFonts w:ascii="Arial" w:hAnsi="Arial" w:cs="Arial"/>
          <w:sz w:val="24"/>
          <w:szCs w:val="24"/>
          <w:lang w:val="es-ES" w:eastAsia="es-MX"/>
        </w:rPr>
        <w:t>incluyen</w:t>
      </w:r>
      <w:r w:rsidRPr="00144A57">
        <w:rPr>
          <w:rFonts w:ascii="Arial" w:hAnsi="Arial" w:cs="Arial"/>
          <w:sz w:val="24"/>
          <w:szCs w:val="24"/>
          <w:lang w:val="es-ES" w:eastAsia="es-MX"/>
        </w:rPr>
        <w:t xml:space="preserve"> los sectores dedicados a la distribución de bienes y aquellas actividades </w:t>
      </w:r>
      <w:r>
        <w:rPr>
          <w:rFonts w:ascii="Arial" w:hAnsi="Arial" w:cs="Arial"/>
          <w:sz w:val="24"/>
          <w:szCs w:val="24"/>
          <w:lang w:val="es-ES" w:eastAsia="es-MX"/>
        </w:rPr>
        <w:t>relativas a</w:t>
      </w:r>
      <w:r w:rsidRPr="00144A57">
        <w:rPr>
          <w:rFonts w:ascii="Arial" w:hAnsi="Arial" w:cs="Arial"/>
          <w:sz w:val="24"/>
          <w:szCs w:val="24"/>
          <w:lang w:val="es-ES" w:eastAsia="es-MX"/>
        </w:rPr>
        <w:t xml:space="preserve"> operaciones </w:t>
      </w:r>
      <w:r>
        <w:rPr>
          <w:rFonts w:ascii="Arial" w:hAnsi="Arial" w:cs="Arial"/>
          <w:sz w:val="24"/>
          <w:szCs w:val="24"/>
          <w:lang w:val="es-ES" w:eastAsia="es-MX"/>
        </w:rPr>
        <w:t>con</w:t>
      </w:r>
      <w:r w:rsidRPr="00144A57">
        <w:rPr>
          <w:rFonts w:ascii="Arial" w:hAnsi="Arial" w:cs="Arial"/>
          <w:sz w:val="24"/>
          <w:szCs w:val="24"/>
          <w:lang w:val="es-ES" w:eastAsia="es-MX"/>
        </w:rPr>
        <w:t xml:space="preserve"> información </w:t>
      </w:r>
      <w:r>
        <w:rPr>
          <w:rFonts w:ascii="Arial" w:hAnsi="Arial" w:cs="Arial"/>
          <w:sz w:val="24"/>
          <w:szCs w:val="24"/>
          <w:lang w:val="es-ES" w:eastAsia="es-MX"/>
        </w:rPr>
        <w:t>o con</w:t>
      </w:r>
      <w:r w:rsidRPr="00144A57">
        <w:rPr>
          <w:rFonts w:ascii="Arial" w:hAnsi="Arial" w:cs="Arial"/>
          <w:sz w:val="24"/>
          <w:szCs w:val="24"/>
          <w:lang w:val="es-ES" w:eastAsia="es-MX"/>
        </w:rPr>
        <w:t xml:space="preserve"> activos, así como </w:t>
      </w:r>
      <w:r>
        <w:rPr>
          <w:rFonts w:ascii="Arial" w:hAnsi="Arial" w:cs="Arial"/>
          <w:sz w:val="24"/>
          <w:szCs w:val="24"/>
          <w:lang w:val="es-ES" w:eastAsia="es-MX"/>
        </w:rPr>
        <w:t>a</w:t>
      </w:r>
      <w:r w:rsidRPr="00144A57">
        <w:rPr>
          <w:rFonts w:ascii="Arial" w:hAnsi="Arial" w:cs="Arial"/>
          <w:sz w:val="24"/>
          <w:szCs w:val="24"/>
          <w:lang w:val="es-ES" w:eastAsia="es-MX"/>
        </w:rPr>
        <w:t xml:space="preserve"> servicios </w:t>
      </w:r>
      <w:r>
        <w:rPr>
          <w:rFonts w:ascii="Arial" w:hAnsi="Arial" w:cs="Arial"/>
          <w:sz w:val="24"/>
          <w:szCs w:val="24"/>
          <w:lang w:val="es-ES" w:eastAsia="es-MX"/>
        </w:rPr>
        <w:t>cuyo insumo principal es e</w:t>
      </w:r>
      <w:r w:rsidRPr="00144A57">
        <w:rPr>
          <w:rFonts w:ascii="Arial" w:hAnsi="Arial" w:cs="Arial"/>
          <w:sz w:val="24"/>
          <w:szCs w:val="24"/>
          <w:lang w:val="es-ES" w:eastAsia="es-MX"/>
        </w:rPr>
        <w:t xml:space="preserve">l conocimiento y </w:t>
      </w:r>
      <w:r>
        <w:rPr>
          <w:rFonts w:ascii="Arial" w:hAnsi="Arial" w:cs="Arial"/>
          <w:sz w:val="24"/>
          <w:szCs w:val="24"/>
          <w:lang w:val="es-ES" w:eastAsia="es-MX"/>
        </w:rPr>
        <w:t xml:space="preserve">la </w:t>
      </w:r>
      <w:r w:rsidRPr="00144A57">
        <w:rPr>
          <w:rFonts w:ascii="Arial" w:hAnsi="Arial" w:cs="Arial"/>
          <w:sz w:val="24"/>
          <w:szCs w:val="24"/>
          <w:lang w:val="es-ES" w:eastAsia="es-MX"/>
        </w:rPr>
        <w:t>experiencia personal</w:t>
      </w:r>
      <w:r>
        <w:rPr>
          <w:rFonts w:ascii="Arial" w:hAnsi="Arial" w:cs="Arial"/>
          <w:sz w:val="24"/>
          <w:szCs w:val="24"/>
          <w:lang w:val="es-ES" w:eastAsia="es-MX"/>
        </w:rPr>
        <w:t xml:space="preserve">. Incluyen también </w:t>
      </w:r>
      <w:r w:rsidR="000735E0">
        <w:rPr>
          <w:rFonts w:ascii="Arial" w:hAnsi="Arial" w:cs="Arial"/>
          <w:sz w:val="24"/>
          <w:szCs w:val="24"/>
          <w:lang w:val="es-ES" w:eastAsia="es-MX"/>
        </w:rPr>
        <w:t xml:space="preserve">todo </w:t>
      </w:r>
      <w:r w:rsidRPr="00144A57">
        <w:rPr>
          <w:rFonts w:ascii="Arial" w:hAnsi="Arial" w:cs="Arial"/>
          <w:sz w:val="24"/>
          <w:szCs w:val="24"/>
          <w:lang w:val="es-ES" w:eastAsia="es-MX"/>
        </w:rPr>
        <w:t xml:space="preserve">lo relacionado con la recreación y </w:t>
      </w:r>
      <w:r>
        <w:rPr>
          <w:rFonts w:ascii="Arial" w:hAnsi="Arial" w:cs="Arial"/>
          <w:sz w:val="24"/>
          <w:szCs w:val="24"/>
          <w:lang w:val="es-ES" w:eastAsia="es-MX"/>
        </w:rPr>
        <w:t>el gobierno</w:t>
      </w:r>
      <w:r w:rsidRPr="00144A57">
        <w:rPr>
          <w:rFonts w:ascii="Arial" w:hAnsi="Arial" w:cs="Arial"/>
          <w:sz w:val="24"/>
          <w:szCs w:val="24"/>
          <w:lang w:val="es-ES" w:eastAsia="es-MX"/>
        </w:rPr>
        <w:t>.</w:t>
      </w:r>
      <w:r>
        <w:rPr>
          <w:rFonts w:ascii="Arial" w:hAnsi="Arial" w:cs="Arial"/>
          <w:sz w:val="24"/>
          <w:szCs w:val="24"/>
          <w:lang w:val="es-ES" w:eastAsia="es-MX"/>
        </w:rPr>
        <w:t xml:space="preserve"> En el </w:t>
      </w:r>
      <w:r w:rsidR="006D7D9D">
        <w:rPr>
          <w:rFonts w:ascii="Arial" w:hAnsi="Arial" w:cs="Arial"/>
          <w:sz w:val="24"/>
          <w:szCs w:val="24"/>
          <w:lang w:val="es-ES" w:eastAsia="es-MX"/>
        </w:rPr>
        <w:t>tercer</w:t>
      </w:r>
      <w:r w:rsidR="00010F8F">
        <w:rPr>
          <w:rFonts w:ascii="Arial" w:hAnsi="Arial" w:cs="Arial"/>
          <w:sz w:val="24"/>
          <w:szCs w:val="24"/>
          <w:lang w:val="es-ES" w:eastAsia="es-MX"/>
        </w:rPr>
        <w:t xml:space="preserve"> trimestre de 2022</w:t>
      </w:r>
      <w:r>
        <w:rPr>
          <w:rFonts w:ascii="Arial" w:hAnsi="Arial" w:cs="Arial"/>
          <w:sz w:val="24"/>
          <w:szCs w:val="24"/>
          <w:lang w:val="es-ES" w:eastAsia="es-MX"/>
        </w:rPr>
        <w:t xml:space="preserve">, </w:t>
      </w:r>
      <w:r w:rsidR="001F55D2">
        <w:rPr>
          <w:rFonts w:ascii="Arial" w:hAnsi="Arial" w:cs="Arial"/>
          <w:sz w:val="24"/>
          <w:szCs w:val="24"/>
          <w:lang w:val="es-ES" w:eastAsia="es-MX"/>
        </w:rPr>
        <w:t>Oaxaca</w:t>
      </w:r>
      <w:r>
        <w:rPr>
          <w:rFonts w:ascii="Arial" w:hAnsi="Arial" w:cs="Arial"/>
          <w:sz w:val="24"/>
          <w:szCs w:val="24"/>
          <w:lang w:val="es-ES" w:eastAsia="es-MX"/>
        </w:rPr>
        <w:t xml:space="preserve"> registró una variación anual de </w:t>
      </w:r>
      <w:r w:rsidR="007959A4">
        <w:rPr>
          <w:rFonts w:ascii="Arial" w:hAnsi="Arial" w:cs="Arial"/>
          <w:sz w:val="24"/>
          <w:szCs w:val="24"/>
          <w:lang w:val="es-ES" w:eastAsia="es-MX"/>
        </w:rPr>
        <w:t>6</w:t>
      </w:r>
      <w:r w:rsidR="001D403A">
        <w:rPr>
          <w:rFonts w:ascii="Arial" w:hAnsi="Arial" w:cs="Arial"/>
          <w:sz w:val="24"/>
          <w:szCs w:val="24"/>
          <w:lang w:val="es-ES" w:eastAsia="es-MX"/>
        </w:rPr>
        <w:t xml:space="preserve"> </w:t>
      </w:r>
      <w:r w:rsidRPr="00144A57">
        <w:rPr>
          <w:rFonts w:ascii="Arial" w:hAnsi="Arial" w:cs="Arial"/>
          <w:sz w:val="24"/>
          <w:szCs w:val="24"/>
          <w:lang w:val="es-ES" w:eastAsia="es-MX"/>
        </w:rPr>
        <w:t>%</w:t>
      </w:r>
      <w:r w:rsidR="000735E0">
        <w:rPr>
          <w:rFonts w:ascii="Arial" w:hAnsi="Arial" w:cs="Arial"/>
          <w:sz w:val="24"/>
          <w:szCs w:val="24"/>
          <w:lang w:val="es-ES" w:eastAsia="es-MX"/>
        </w:rPr>
        <w:t xml:space="preserve"> en estas actividades</w:t>
      </w:r>
      <w:r>
        <w:rPr>
          <w:rFonts w:ascii="Arial" w:hAnsi="Arial" w:cs="Arial"/>
          <w:sz w:val="24"/>
          <w:szCs w:val="24"/>
          <w:lang w:val="es-ES" w:eastAsia="es-MX"/>
        </w:rPr>
        <w:t xml:space="preserve">, lo </w:t>
      </w:r>
      <w:r w:rsidR="009B2734">
        <w:rPr>
          <w:rFonts w:ascii="Arial" w:hAnsi="Arial" w:cs="Arial"/>
          <w:sz w:val="24"/>
          <w:szCs w:val="24"/>
          <w:lang w:val="es-ES" w:eastAsia="es-MX"/>
        </w:rPr>
        <w:t>que</w:t>
      </w:r>
      <w:r>
        <w:rPr>
          <w:rFonts w:ascii="Arial" w:hAnsi="Arial" w:cs="Arial"/>
          <w:sz w:val="24"/>
          <w:szCs w:val="24"/>
          <w:lang w:val="es-ES" w:eastAsia="es-MX"/>
        </w:rPr>
        <w:t xml:space="preserve"> ubicó a este estado en el </w:t>
      </w:r>
      <w:r w:rsidR="007959A4">
        <w:rPr>
          <w:rFonts w:ascii="Arial" w:hAnsi="Arial" w:cs="Arial"/>
          <w:sz w:val="24"/>
          <w:szCs w:val="24"/>
          <w:lang w:val="es-ES" w:eastAsia="es-MX"/>
        </w:rPr>
        <w:t>sexto</w:t>
      </w:r>
      <w:r w:rsidR="00B94281">
        <w:rPr>
          <w:rFonts w:ascii="Arial" w:hAnsi="Arial" w:cs="Arial"/>
          <w:sz w:val="24"/>
          <w:szCs w:val="24"/>
          <w:lang w:val="es-ES" w:eastAsia="es-MX"/>
        </w:rPr>
        <w:t xml:space="preserve"> </w:t>
      </w:r>
      <w:r>
        <w:rPr>
          <w:rFonts w:ascii="Arial" w:hAnsi="Arial" w:cs="Arial"/>
          <w:sz w:val="24"/>
          <w:szCs w:val="24"/>
          <w:lang w:val="es-ES" w:eastAsia="es-MX"/>
        </w:rPr>
        <w:t>lugar a nivel nacional.</w:t>
      </w:r>
    </w:p>
    <w:p w14:paraId="3F6B1F34" w14:textId="77777777" w:rsidR="00081BE2" w:rsidRDefault="00081BE2" w:rsidP="00081BE2">
      <w:pPr>
        <w:jc w:val="both"/>
        <w:rPr>
          <w:rFonts w:ascii="Arial" w:hAnsi="Arial" w:cs="Arial"/>
          <w:sz w:val="24"/>
          <w:szCs w:val="24"/>
          <w:lang w:val="es-ES" w:eastAsia="es-MX"/>
        </w:rPr>
      </w:pPr>
    </w:p>
    <w:p w14:paraId="0B98D5FA" w14:textId="77777777" w:rsidR="00CD143B" w:rsidRPr="007D3721" w:rsidRDefault="00CD143B" w:rsidP="00CD143B">
      <w:pPr>
        <w:jc w:val="center"/>
        <w:rPr>
          <w:rFonts w:ascii="Arial" w:hAnsi="Arial" w:cs="Arial"/>
          <w:snapToGrid/>
          <w:lang w:val="es-ES" w:eastAsia="es-MX"/>
        </w:rPr>
      </w:pPr>
      <w:r w:rsidRPr="007D3721">
        <w:rPr>
          <w:rFonts w:ascii="Arial" w:hAnsi="Arial" w:cs="Arial"/>
          <w:snapToGrid/>
          <w:lang w:val="es-ES" w:eastAsia="es-MX"/>
        </w:rPr>
        <w:t>Gráfica 4</w:t>
      </w:r>
    </w:p>
    <w:p w14:paraId="01558143" w14:textId="77777777" w:rsidR="00193914" w:rsidRPr="007D3721" w:rsidRDefault="00193914" w:rsidP="00193914">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484C859C" w14:textId="77777777" w:rsidR="00841354" w:rsidRDefault="00193914" w:rsidP="00193914">
      <w:pPr>
        <w:widowControl/>
        <w:ind w:right="21"/>
        <w:jc w:val="center"/>
        <w:rPr>
          <w:rFonts w:ascii="Arial" w:hAnsi="Arial" w:cs="Arial"/>
          <w:b/>
          <w:smallCaps/>
          <w:sz w:val="22"/>
          <w:szCs w:val="22"/>
          <w:lang w:val="es-MX"/>
        </w:rPr>
      </w:pPr>
      <w:r>
        <w:rPr>
          <w:rFonts w:ascii="Arial" w:hAnsi="Arial" w:cs="Arial"/>
          <w:b/>
          <w:smallCaps/>
          <w:sz w:val="22"/>
          <w:szCs w:val="22"/>
          <w:lang w:val="es-MX"/>
        </w:rPr>
        <w:t xml:space="preserve">Actividades </w:t>
      </w:r>
      <w:r w:rsidR="002F41F6">
        <w:rPr>
          <w:rFonts w:ascii="Arial" w:hAnsi="Arial" w:cs="Arial"/>
          <w:b/>
          <w:smallCaps/>
          <w:sz w:val="22"/>
          <w:szCs w:val="22"/>
          <w:lang w:val="es-MX"/>
        </w:rPr>
        <w:t>t</w:t>
      </w:r>
      <w:r>
        <w:rPr>
          <w:rFonts w:ascii="Arial" w:hAnsi="Arial" w:cs="Arial"/>
          <w:b/>
          <w:smallCaps/>
          <w:sz w:val="22"/>
          <w:szCs w:val="22"/>
          <w:lang w:val="es-MX"/>
        </w:rPr>
        <w:t>erciaria</w:t>
      </w:r>
      <w:r w:rsidRPr="007D3721">
        <w:rPr>
          <w:rFonts w:ascii="Arial" w:hAnsi="Arial" w:cs="Arial"/>
          <w:b/>
          <w:smallCaps/>
          <w:sz w:val="22"/>
          <w:szCs w:val="22"/>
          <w:lang w:val="es-MX"/>
        </w:rPr>
        <w:t>s</w:t>
      </w:r>
    </w:p>
    <w:p w14:paraId="3AAE9A33" w14:textId="77777777" w:rsidR="006C5853" w:rsidRDefault="006C5853" w:rsidP="006C5853">
      <w:pPr>
        <w:widowControl/>
        <w:ind w:right="21"/>
        <w:jc w:val="center"/>
        <w:rPr>
          <w:rFonts w:ascii="Arial" w:hAnsi="Arial" w:cs="Arial"/>
          <w:b/>
          <w:smallCaps/>
          <w:sz w:val="22"/>
          <w:szCs w:val="22"/>
          <w:lang w:val="es-MX"/>
        </w:rPr>
      </w:pPr>
      <w:r>
        <w:rPr>
          <w:rStyle w:val="normaltextrun"/>
          <w:rFonts w:ascii="Arial" w:hAnsi="Arial" w:cs="Arial"/>
          <w:color w:val="000000"/>
          <w:sz w:val="18"/>
          <w:szCs w:val="18"/>
          <w:shd w:val="clear" w:color="auto" w:fill="FFFFFF"/>
          <w:lang w:val="es-ES"/>
        </w:rPr>
        <w:t>(Variación porcentual respecto al mismo periodo del año anterior)</w:t>
      </w:r>
    </w:p>
    <w:p w14:paraId="575E6460" w14:textId="77777777" w:rsidR="00841354" w:rsidRDefault="00841354" w:rsidP="00193914">
      <w:pPr>
        <w:widowControl/>
        <w:ind w:right="21"/>
        <w:jc w:val="center"/>
        <w:rPr>
          <w:rFonts w:ascii="Arial" w:hAnsi="Arial" w:cs="Arial"/>
          <w:b/>
          <w:smallCaps/>
          <w:sz w:val="12"/>
          <w:szCs w:val="12"/>
          <w:lang w:val="es-MX"/>
        </w:rPr>
      </w:pPr>
    </w:p>
    <w:p w14:paraId="5B3DAC83" w14:textId="77777777" w:rsidR="006C5853" w:rsidRDefault="006C5853" w:rsidP="00193914">
      <w:pPr>
        <w:widowControl/>
        <w:ind w:right="21"/>
        <w:jc w:val="center"/>
        <w:rPr>
          <w:rFonts w:ascii="Arial" w:hAnsi="Arial" w:cs="Arial"/>
          <w:b/>
          <w:smallCaps/>
          <w:sz w:val="12"/>
          <w:szCs w:val="12"/>
          <w:lang w:val="es-MX"/>
        </w:rPr>
      </w:pPr>
    </w:p>
    <w:tbl>
      <w:tblPr>
        <w:tblW w:w="9356" w:type="dxa"/>
        <w:tblInd w:w="108" w:type="dxa"/>
        <w:tblLook w:val="04A0" w:firstRow="1" w:lastRow="0" w:firstColumn="1" w:lastColumn="0" w:noHBand="0" w:noVBand="1"/>
      </w:tblPr>
      <w:tblGrid>
        <w:gridCol w:w="4678"/>
        <w:gridCol w:w="4678"/>
      </w:tblGrid>
      <w:tr w:rsidR="006C5853" w14:paraId="59DD4266" w14:textId="77777777" w:rsidTr="006508D3">
        <w:tc>
          <w:tcPr>
            <w:tcW w:w="4678" w:type="dxa"/>
            <w:shd w:val="clear" w:color="auto" w:fill="auto"/>
          </w:tcPr>
          <w:p w14:paraId="680FFE2C" w14:textId="77777777" w:rsidR="006C5853" w:rsidRPr="007D3721" w:rsidRDefault="001F55D2" w:rsidP="006508D3">
            <w:pPr>
              <w:ind w:right="175"/>
              <w:jc w:val="center"/>
              <w:rPr>
                <w:rFonts w:ascii="Arial" w:hAnsi="Arial" w:cs="Arial"/>
                <w:snapToGrid/>
                <w:sz w:val="18"/>
                <w:szCs w:val="18"/>
                <w:lang w:val="es-ES" w:eastAsia="es-MX"/>
              </w:rPr>
            </w:pPr>
            <w:r>
              <w:rPr>
                <w:rFonts w:ascii="Arial" w:hAnsi="Arial" w:cs="Arial"/>
                <w:snapToGrid/>
                <w:sz w:val="18"/>
                <w:szCs w:val="18"/>
                <w:lang w:val="es-ES" w:eastAsia="es-MX"/>
              </w:rPr>
              <w:t>Oaxaca</w:t>
            </w:r>
          </w:p>
        </w:tc>
        <w:tc>
          <w:tcPr>
            <w:tcW w:w="4678" w:type="dxa"/>
            <w:shd w:val="clear" w:color="auto" w:fill="auto"/>
            <w:vAlign w:val="center"/>
          </w:tcPr>
          <w:p w14:paraId="4896BCFE" w14:textId="77777777" w:rsidR="006C5853" w:rsidRPr="007D3721" w:rsidRDefault="006C5853" w:rsidP="006508D3">
            <w:pPr>
              <w:ind w:right="-145"/>
              <w:jc w:val="center"/>
              <w:rPr>
                <w:rFonts w:ascii="Arial" w:hAnsi="Arial" w:cs="Arial"/>
                <w:snapToGrid/>
                <w:sz w:val="18"/>
                <w:szCs w:val="18"/>
                <w:lang w:val="es-ES" w:eastAsia="es-MX"/>
              </w:rPr>
            </w:pPr>
            <w:r>
              <w:rPr>
                <w:rFonts w:ascii="Arial" w:hAnsi="Arial" w:cs="Arial"/>
                <w:snapToGrid/>
                <w:sz w:val="18"/>
                <w:szCs w:val="18"/>
                <w:lang w:val="es-ES" w:eastAsia="es-MX"/>
              </w:rPr>
              <w:t>Comparación entre entidades federativas</w:t>
            </w:r>
          </w:p>
        </w:tc>
      </w:tr>
    </w:tbl>
    <w:p w14:paraId="18493300" w14:textId="77777777" w:rsidR="00CD143B" w:rsidRPr="00D22497" w:rsidRDefault="001F55D2" w:rsidP="00841354">
      <w:pPr>
        <w:ind w:firstLine="142"/>
        <w:rPr>
          <w:rFonts w:ascii="Arial" w:hAnsi="Arial" w:cs="Arial"/>
          <w:b/>
          <w:snapToGrid/>
          <w:sz w:val="16"/>
          <w:szCs w:val="16"/>
          <w:lang w:val="es-ES" w:eastAsia="es-MX"/>
        </w:rPr>
      </w:pPr>
      <w:r>
        <w:rPr>
          <w:rFonts w:ascii="Arial" w:hAnsi="Arial" w:cs="Arial"/>
          <w:b/>
          <w:noProof/>
          <w:snapToGrid/>
          <w:sz w:val="16"/>
          <w:szCs w:val="16"/>
          <w:lang w:val="es-MX" w:eastAsia="es-MX"/>
        </w:rPr>
        <w:drawing>
          <wp:inline distT="0" distB="0" distL="0" distR="0" wp14:anchorId="5B275169" wp14:editId="0E6B0AA1">
            <wp:extent cx="6224400" cy="42120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4400" cy="4212000"/>
                    </a:xfrm>
                    <a:prstGeom prst="rect">
                      <a:avLst/>
                    </a:prstGeom>
                    <a:noFill/>
                  </pic:spPr>
                </pic:pic>
              </a:graphicData>
            </a:graphic>
          </wp:inline>
        </w:drawing>
      </w:r>
    </w:p>
    <w:p w14:paraId="4B3648B6" w14:textId="77777777" w:rsidR="00CD143B" w:rsidRDefault="00E26472" w:rsidP="00515881">
      <w:pPr>
        <w:ind w:firstLine="142"/>
        <w:jc w:val="both"/>
        <w:rPr>
          <w:rFonts w:ascii="Arial" w:hAnsi="Arial" w:cs="Arial"/>
          <w:sz w:val="16"/>
          <w:szCs w:val="16"/>
          <w:lang w:val="es-ES" w:eastAsia="es-MX"/>
        </w:rPr>
      </w:pPr>
      <w:r>
        <w:rPr>
          <w:rFonts w:ascii="Arial" w:hAnsi="Arial" w:cs="Arial"/>
          <w:sz w:val="16"/>
          <w:szCs w:val="16"/>
          <w:vertAlign w:val="superscript"/>
          <w:lang w:val="es-ES" w:eastAsia="es-MX"/>
        </w:rPr>
        <w:t>r/</w:t>
      </w:r>
      <w:r>
        <w:rPr>
          <w:rFonts w:ascii="Arial" w:hAnsi="Arial" w:cs="Arial"/>
          <w:sz w:val="16"/>
          <w:szCs w:val="16"/>
          <w:lang w:val="es-ES" w:eastAsia="es-MX"/>
        </w:rPr>
        <w:t xml:space="preserve"> Cifras revisadas</w:t>
      </w:r>
    </w:p>
    <w:p w14:paraId="7C90536B" w14:textId="77777777" w:rsidR="00CD143B" w:rsidRDefault="00E26472" w:rsidP="00515881">
      <w:pPr>
        <w:ind w:firstLine="142"/>
        <w:jc w:val="both"/>
        <w:rPr>
          <w:rFonts w:ascii="Arial" w:hAnsi="Arial" w:cs="Arial"/>
          <w:sz w:val="16"/>
          <w:szCs w:val="16"/>
          <w:lang w:val="es-ES" w:eastAsia="es-MX"/>
        </w:rPr>
      </w:pPr>
      <w:r>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47DD1FE4" w14:textId="77777777" w:rsidR="00CD143B" w:rsidRDefault="00CD143B" w:rsidP="00515881">
      <w:pPr>
        <w:ind w:firstLine="142"/>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091D3696" w14:textId="77777777" w:rsidR="00CD143B" w:rsidRDefault="00CD143B" w:rsidP="00CD143B">
      <w:pPr>
        <w:jc w:val="both"/>
        <w:rPr>
          <w:rFonts w:ascii="Arial" w:hAnsi="Arial" w:cs="Arial"/>
          <w:sz w:val="24"/>
          <w:szCs w:val="24"/>
          <w:lang w:val="es-ES"/>
        </w:rPr>
      </w:pPr>
    </w:p>
    <w:p w14:paraId="40C3DA48" w14:textId="77777777" w:rsidR="004A6A91" w:rsidRDefault="004A6A91">
      <w:pPr>
        <w:widowControl/>
        <w:rPr>
          <w:rFonts w:ascii="Arial" w:hAnsi="Arial" w:cs="Arial"/>
          <w:sz w:val="24"/>
          <w:szCs w:val="24"/>
          <w:lang w:val="es-ES"/>
        </w:rPr>
      </w:pPr>
      <w:r>
        <w:rPr>
          <w:rFonts w:ascii="Arial" w:hAnsi="Arial" w:cs="Arial"/>
          <w:sz w:val="24"/>
          <w:szCs w:val="24"/>
          <w:lang w:val="es-ES"/>
        </w:rPr>
        <w:br w:type="page"/>
      </w:r>
    </w:p>
    <w:p w14:paraId="3499C211" w14:textId="77777777" w:rsidR="004A6A91" w:rsidRDefault="004A6A91" w:rsidP="00F017AC">
      <w:pPr>
        <w:jc w:val="both"/>
        <w:rPr>
          <w:rFonts w:ascii="Arial" w:hAnsi="Arial" w:cs="Arial"/>
          <w:sz w:val="24"/>
          <w:szCs w:val="24"/>
          <w:lang w:val="es-ES"/>
        </w:rPr>
      </w:pPr>
    </w:p>
    <w:p w14:paraId="09B6CBB6" w14:textId="691EC34D" w:rsidR="004A6A91" w:rsidRDefault="004A6A91" w:rsidP="004A6A91">
      <w:pPr>
        <w:jc w:val="both"/>
        <w:rPr>
          <w:rFonts w:ascii="Arial" w:hAnsi="Arial" w:cs="Arial"/>
          <w:sz w:val="24"/>
          <w:szCs w:val="24"/>
          <w:lang w:val="es-ES"/>
        </w:rPr>
      </w:pPr>
      <w:r>
        <w:rPr>
          <w:rFonts w:ascii="Arial" w:hAnsi="Arial" w:cs="Arial"/>
          <w:sz w:val="24"/>
          <w:szCs w:val="24"/>
          <w:lang w:val="es-ES"/>
        </w:rPr>
        <w:t xml:space="preserve">Finalmente, en el </w:t>
      </w:r>
      <w:r w:rsidR="006D7D9D">
        <w:rPr>
          <w:rFonts w:ascii="Arial" w:hAnsi="Arial" w:cs="Arial"/>
          <w:sz w:val="24"/>
          <w:szCs w:val="24"/>
          <w:lang w:val="es-ES"/>
        </w:rPr>
        <w:t>tercer</w:t>
      </w:r>
      <w:r w:rsidR="00010F8F">
        <w:rPr>
          <w:rFonts w:ascii="Arial" w:hAnsi="Arial" w:cs="Arial"/>
          <w:sz w:val="24"/>
          <w:szCs w:val="24"/>
          <w:lang w:val="es-ES"/>
        </w:rPr>
        <w:t xml:space="preserve"> trimestre de 2022</w:t>
      </w:r>
      <w:r>
        <w:rPr>
          <w:rFonts w:ascii="Arial" w:hAnsi="Arial" w:cs="Arial"/>
          <w:sz w:val="24"/>
          <w:szCs w:val="24"/>
          <w:lang w:val="es-ES"/>
        </w:rPr>
        <w:t xml:space="preserve">, la </w:t>
      </w:r>
      <w:r w:rsidR="007959A4">
        <w:rPr>
          <w:rFonts w:ascii="Arial" w:hAnsi="Arial" w:cs="Arial"/>
          <w:sz w:val="24"/>
          <w:szCs w:val="24"/>
          <w:lang w:val="es-ES"/>
        </w:rPr>
        <w:t>tasa anual</w:t>
      </w:r>
      <w:r>
        <w:rPr>
          <w:rFonts w:ascii="Arial" w:hAnsi="Arial" w:cs="Arial"/>
          <w:sz w:val="24"/>
          <w:szCs w:val="24"/>
          <w:lang w:val="es-ES"/>
        </w:rPr>
        <w:t xml:space="preserve"> de </w:t>
      </w:r>
      <w:r w:rsidR="00F266FA">
        <w:rPr>
          <w:rFonts w:ascii="Arial" w:hAnsi="Arial" w:cs="Arial"/>
          <w:sz w:val="24"/>
          <w:szCs w:val="24"/>
          <w:lang w:val="es-ES"/>
        </w:rPr>
        <w:t>7</w:t>
      </w:r>
      <w:r w:rsidR="001D403A">
        <w:rPr>
          <w:rFonts w:ascii="Arial" w:hAnsi="Arial" w:cs="Arial"/>
          <w:sz w:val="24"/>
          <w:szCs w:val="24"/>
          <w:lang w:val="es-ES"/>
        </w:rPr>
        <w:t xml:space="preserve"> </w:t>
      </w:r>
      <w:r>
        <w:rPr>
          <w:rFonts w:ascii="Arial" w:hAnsi="Arial" w:cs="Arial"/>
          <w:sz w:val="24"/>
          <w:szCs w:val="24"/>
          <w:lang w:val="es-ES"/>
        </w:rPr>
        <w:t xml:space="preserve">% en el total de la actividad económica ubicó a </w:t>
      </w:r>
      <w:r w:rsidR="001F55D2">
        <w:rPr>
          <w:rFonts w:ascii="Arial" w:hAnsi="Arial" w:cs="Arial"/>
          <w:sz w:val="24"/>
          <w:szCs w:val="24"/>
          <w:lang w:val="es-ES"/>
        </w:rPr>
        <w:t>Oaxaca</w:t>
      </w:r>
      <w:r>
        <w:rPr>
          <w:rFonts w:ascii="Arial" w:hAnsi="Arial" w:cs="Arial"/>
          <w:sz w:val="24"/>
          <w:szCs w:val="24"/>
          <w:lang w:val="es-ES"/>
        </w:rPr>
        <w:t xml:space="preserve"> en el </w:t>
      </w:r>
      <w:r w:rsidR="006055BD">
        <w:rPr>
          <w:rFonts w:ascii="Arial" w:hAnsi="Arial" w:cs="Arial"/>
          <w:sz w:val="24"/>
          <w:szCs w:val="24"/>
          <w:lang w:val="es-ES"/>
        </w:rPr>
        <w:t xml:space="preserve">séptimo </w:t>
      </w:r>
      <w:r>
        <w:rPr>
          <w:rFonts w:ascii="Arial" w:hAnsi="Arial" w:cs="Arial"/>
          <w:sz w:val="24"/>
          <w:szCs w:val="24"/>
          <w:lang w:val="es-ES"/>
        </w:rPr>
        <w:t>lugar a nivel nacional.</w:t>
      </w:r>
    </w:p>
    <w:p w14:paraId="44B1CE2C" w14:textId="77777777" w:rsidR="00CD143B" w:rsidRDefault="00CD143B" w:rsidP="00F017AC">
      <w:pPr>
        <w:jc w:val="both"/>
        <w:rPr>
          <w:rFonts w:ascii="Arial" w:hAnsi="Arial" w:cs="Arial"/>
          <w:snapToGrid/>
          <w:sz w:val="24"/>
          <w:szCs w:val="24"/>
          <w:lang w:eastAsia="es-MX"/>
        </w:rPr>
      </w:pPr>
    </w:p>
    <w:p w14:paraId="743F4BA4" w14:textId="77777777" w:rsidR="00CD143B" w:rsidRPr="005E5081" w:rsidRDefault="00CD143B" w:rsidP="005E5081">
      <w:pPr>
        <w:jc w:val="center"/>
        <w:rPr>
          <w:rFonts w:ascii="Arial" w:hAnsi="Arial" w:cs="Arial"/>
          <w:b/>
          <w:snapToGrid/>
          <w:sz w:val="16"/>
          <w:szCs w:val="16"/>
          <w:lang w:val="es-ES" w:eastAsia="es-MX"/>
        </w:rPr>
      </w:pPr>
      <w:r w:rsidRPr="007D3721">
        <w:rPr>
          <w:rFonts w:ascii="Arial" w:hAnsi="Arial" w:cs="Arial"/>
          <w:snapToGrid/>
          <w:lang w:val="es-ES" w:eastAsia="es-MX"/>
        </w:rPr>
        <w:t>Gráfica 5</w:t>
      </w:r>
    </w:p>
    <w:p w14:paraId="3B45D4BB" w14:textId="77777777" w:rsidR="00193914" w:rsidRPr="007D3721" w:rsidRDefault="00193914" w:rsidP="00193914">
      <w:pPr>
        <w:widowControl/>
        <w:ind w:right="21"/>
        <w:jc w:val="center"/>
        <w:rPr>
          <w:rFonts w:ascii="Arial" w:hAnsi="Arial" w:cs="Arial"/>
          <w:b/>
          <w:smallCaps/>
          <w:sz w:val="22"/>
          <w:szCs w:val="22"/>
          <w:lang w:val="es-MX"/>
        </w:rPr>
      </w:pPr>
      <w:r w:rsidRPr="007D3721">
        <w:rPr>
          <w:rFonts w:ascii="Arial" w:hAnsi="Arial" w:cs="Arial"/>
          <w:b/>
          <w:smallCaps/>
          <w:sz w:val="22"/>
          <w:szCs w:val="22"/>
          <w:lang w:val="es-MX"/>
        </w:rPr>
        <w:t>Indicador Trimestral de la Actividad Económica Estatal</w:t>
      </w:r>
    </w:p>
    <w:p w14:paraId="00FED10B" w14:textId="77777777" w:rsidR="00CD143B" w:rsidRDefault="00193914" w:rsidP="00193914">
      <w:pPr>
        <w:widowControl/>
        <w:ind w:right="21"/>
        <w:jc w:val="center"/>
        <w:rPr>
          <w:rFonts w:ascii="Arial" w:hAnsi="Arial" w:cs="Arial"/>
          <w:b/>
          <w:smallCaps/>
          <w:sz w:val="22"/>
          <w:szCs w:val="22"/>
          <w:lang w:val="es-MX"/>
        </w:rPr>
      </w:pPr>
      <w:r>
        <w:rPr>
          <w:rFonts w:ascii="Arial" w:hAnsi="Arial" w:cs="Arial"/>
          <w:b/>
          <w:smallCaps/>
          <w:sz w:val="22"/>
          <w:szCs w:val="22"/>
          <w:lang w:val="es-MX"/>
        </w:rPr>
        <w:t>Total</w:t>
      </w:r>
    </w:p>
    <w:p w14:paraId="4AA654EF" w14:textId="77777777" w:rsidR="00261C13" w:rsidRPr="00E66509" w:rsidRDefault="00E66509" w:rsidP="00261C13">
      <w:pPr>
        <w:widowControl/>
        <w:ind w:right="21"/>
        <w:jc w:val="center"/>
        <w:rPr>
          <w:rFonts w:ascii="Arial" w:hAnsi="Arial" w:cs="Arial"/>
          <w:bCs/>
          <w:snapToGrid/>
          <w:sz w:val="18"/>
          <w:szCs w:val="22"/>
          <w:lang w:val="es-ES" w:eastAsia="es-MX"/>
        </w:rPr>
      </w:pPr>
      <w:r>
        <w:rPr>
          <w:rFonts w:ascii="Arial" w:hAnsi="Arial" w:cs="Arial"/>
          <w:bCs/>
          <w:sz w:val="18"/>
          <w:szCs w:val="22"/>
          <w:lang w:val="es-MX"/>
        </w:rPr>
        <w:t>(</w:t>
      </w:r>
      <w:r w:rsidR="00261C13" w:rsidRPr="00E66509">
        <w:rPr>
          <w:rFonts w:ascii="Arial" w:hAnsi="Arial" w:cs="Arial"/>
          <w:bCs/>
          <w:sz w:val="18"/>
          <w:szCs w:val="22"/>
          <w:lang w:val="es-MX"/>
        </w:rPr>
        <w:t xml:space="preserve">Comparación </w:t>
      </w:r>
      <w:r>
        <w:rPr>
          <w:rFonts w:ascii="Arial" w:hAnsi="Arial" w:cs="Arial"/>
          <w:bCs/>
          <w:sz w:val="18"/>
          <w:szCs w:val="22"/>
          <w:lang w:val="es-MX"/>
        </w:rPr>
        <w:t>e</w:t>
      </w:r>
      <w:r w:rsidR="00722F32" w:rsidRPr="00E66509">
        <w:rPr>
          <w:rFonts w:ascii="Arial" w:hAnsi="Arial" w:cs="Arial"/>
          <w:bCs/>
          <w:sz w:val="18"/>
          <w:szCs w:val="22"/>
          <w:lang w:val="es-MX"/>
        </w:rPr>
        <w:t xml:space="preserve">ntre </w:t>
      </w:r>
      <w:r>
        <w:rPr>
          <w:rFonts w:ascii="Arial" w:hAnsi="Arial" w:cs="Arial"/>
          <w:bCs/>
          <w:sz w:val="18"/>
          <w:szCs w:val="22"/>
          <w:lang w:val="es-MX"/>
        </w:rPr>
        <w:t>e</w:t>
      </w:r>
      <w:r w:rsidR="00722F32" w:rsidRPr="00E66509">
        <w:rPr>
          <w:rFonts w:ascii="Arial" w:hAnsi="Arial" w:cs="Arial"/>
          <w:bCs/>
          <w:sz w:val="18"/>
          <w:szCs w:val="22"/>
          <w:lang w:val="es-MX"/>
        </w:rPr>
        <w:t xml:space="preserve">ntidades </w:t>
      </w:r>
      <w:r>
        <w:rPr>
          <w:rFonts w:ascii="Arial" w:hAnsi="Arial" w:cs="Arial"/>
          <w:bCs/>
          <w:sz w:val="18"/>
          <w:szCs w:val="22"/>
          <w:lang w:val="es-MX"/>
        </w:rPr>
        <w:t>f</w:t>
      </w:r>
      <w:r w:rsidR="00722F32" w:rsidRPr="00E66509">
        <w:rPr>
          <w:rFonts w:ascii="Arial" w:hAnsi="Arial" w:cs="Arial"/>
          <w:bCs/>
          <w:sz w:val="18"/>
          <w:szCs w:val="22"/>
          <w:lang w:val="es-MX"/>
        </w:rPr>
        <w:t>ederativas</w:t>
      </w:r>
      <w:r>
        <w:rPr>
          <w:rFonts w:ascii="Arial" w:hAnsi="Arial" w:cs="Arial"/>
          <w:bCs/>
          <w:sz w:val="18"/>
          <w:szCs w:val="22"/>
          <w:lang w:val="es-MX"/>
        </w:rPr>
        <w:t>)</w:t>
      </w:r>
    </w:p>
    <w:p w14:paraId="6A1528AB" w14:textId="77777777" w:rsidR="00261C13" w:rsidRPr="007D3721" w:rsidRDefault="00261C13" w:rsidP="00193914">
      <w:pPr>
        <w:widowControl/>
        <w:ind w:right="21"/>
        <w:jc w:val="center"/>
        <w:rPr>
          <w:rFonts w:ascii="Arial" w:hAnsi="Arial" w:cs="Arial"/>
          <w:b/>
          <w:bCs/>
          <w:snapToGrid/>
          <w:sz w:val="22"/>
          <w:szCs w:val="22"/>
          <w:lang w:val="es-ES" w:eastAsia="es-MX"/>
        </w:rPr>
      </w:pPr>
    </w:p>
    <w:tbl>
      <w:tblPr>
        <w:tblW w:w="9356" w:type="dxa"/>
        <w:tblInd w:w="108" w:type="dxa"/>
        <w:tblLook w:val="04A0" w:firstRow="1" w:lastRow="0" w:firstColumn="1" w:lastColumn="0" w:noHBand="0" w:noVBand="1"/>
      </w:tblPr>
      <w:tblGrid>
        <w:gridCol w:w="4678"/>
        <w:gridCol w:w="4678"/>
      </w:tblGrid>
      <w:tr w:rsidR="00CD143B" w14:paraId="43662DF9" w14:textId="77777777" w:rsidTr="007D3721">
        <w:tc>
          <w:tcPr>
            <w:tcW w:w="4678" w:type="dxa"/>
            <w:shd w:val="clear" w:color="auto" w:fill="auto"/>
          </w:tcPr>
          <w:p w14:paraId="48C6173D" w14:textId="77777777" w:rsidR="00CD143B" w:rsidRPr="007D3721" w:rsidRDefault="00CD143B" w:rsidP="00F52064">
            <w:pPr>
              <w:ind w:right="175"/>
              <w:jc w:val="center"/>
              <w:rPr>
                <w:rFonts w:ascii="Arial" w:hAnsi="Arial" w:cs="Arial"/>
                <w:snapToGrid/>
                <w:sz w:val="18"/>
                <w:szCs w:val="18"/>
                <w:lang w:val="es-ES" w:eastAsia="es-MX"/>
              </w:rPr>
            </w:pPr>
            <w:r w:rsidRPr="007D3721">
              <w:rPr>
                <w:rFonts w:ascii="Arial" w:hAnsi="Arial" w:cs="Arial"/>
                <w:snapToGrid/>
                <w:sz w:val="18"/>
                <w:szCs w:val="18"/>
                <w:lang w:val="es-ES" w:eastAsia="es-MX"/>
              </w:rPr>
              <w:t>(Variación porcentual respecto al mismo periodo del año anterior)</w:t>
            </w:r>
          </w:p>
        </w:tc>
        <w:tc>
          <w:tcPr>
            <w:tcW w:w="4678" w:type="dxa"/>
            <w:shd w:val="clear" w:color="auto" w:fill="auto"/>
            <w:vAlign w:val="center"/>
          </w:tcPr>
          <w:p w14:paraId="7276674F" w14:textId="77777777" w:rsidR="00CD143B" w:rsidRPr="007D3721" w:rsidRDefault="007D3721" w:rsidP="007D3721">
            <w:pPr>
              <w:ind w:left="-250" w:right="-145"/>
              <w:jc w:val="center"/>
              <w:rPr>
                <w:rFonts w:ascii="Arial" w:hAnsi="Arial" w:cs="Arial"/>
                <w:snapToGrid/>
                <w:sz w:val="18"/>
                <w:szCs w:val="18"/>
                <w:lang w:val="es-ES" w:eastAsia="es-MX"/>
              </w:rPr>
            </w:pPr>
            <w:r>
              <w:rPr>
                <w:rFonts w:ascii="Arial" w:hAnsi="Arial" w:cs="Arial"/>
                <w:snapToGrid/>
                <w:sz w:val="18"/>
                <w:szCs w:val="18"/>
                <w:lang w:val="es-ES" w:eastAsia="es-MX"/>
              </w:rPr>
              <w:t xml:space="preserve">       </w:t>
            </w:r>
            <w:r w:rsidR="00CD143B" w:rsidRPr="007D3721">
              <w:rPr>
                <w:rFonts w:ascii="Arial" w:hAnsi="Arial" w:cs="Arial"/>
                <w:snapToGrid/>
                <w:sz w:val="18"/>
                <w:szCs w:val="18"/>
                <w:lang w:val="es-ES" w:eastAsia="es-MX"/>
              </w:rPr>
              <w:t>(Contribución porcentual a la variación nacional)</w:t>
            </w:r>
            <w:r w:rsidR="00CD143B" w:rsidRPr="007D3721">
              <w:rPr>
                <w:rFonts w:ascii="Arial" w:hAnsi="Arial" w:cs="Arial"/>
                <w:sz w:val="18"/>
                <w:szCs w:val="18"/>
                <w:vertAlign w:val="superscript"/>
              </w:rPr>
              <w:t>1/</w:t>
            </w:r>
          </w:p>
        </w:tc>
      </w:tr>
    </w:tbl>
    <w:p w14:paraId="41FE6F11" w14:textId="77777777" w:rsidR="00CD143B" w:rsidRDefault="001F55D2" w:rsidP="00CD143B">
      <w:pPr>
        <w:jc w:val="center"/>
        <w:rPr>
          <w:szCs w:val="24"/>
        </w:rPr>
      </w:pPr>
      <w:r>
        <w:rPr>
          <w:noProof/>
          <w:szCs w:val="24"/>
          <w:lang w:val="es-MX" w:eastAsia="es-MX"/>
        </w:rPr>
        <w:drawing>
          <wp:inline distT="0" distB="0" distL="0" distR="0" wp14:anchorId="3B838207" wp14:editId="3F202195">
            <wp:extent cx="6112800" cy="4680000"/>
            <wp:effectExtent l="0" t="0" r="254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2800" cy="4680000"/>
                    </a:xfrm>
                    <a:prstGeom prst="rect">
                      <a:avLst/>
                    </a:prstGeom>
                    <a:noFill/>
                  </pic:spPr>
                </pic:pic>
              </a:graphicData>
            </a:graphic>
          </wp:inline>
        </w:drawing>
      </w:r>
    </w:p>
    <w:p w14:paraId="58F7AF33" w14:textId="77777777" w:rsidR="00CD143B" w:rsidRDefault="00CD143B" w:rsidP="000D7836">
      <w:pPr>
        <w:ind w:firstLine="284"/>
        <w:jc w:val="both"/>
        <w:rPr>
          <w:rFonts w:ascii="Arial" w:hAnsi="Arial" w:cs="Arial"/>
          <w:sz w:val="16"/>
          <w:szCs w:val="16"/>
        </w:rPr>
      </w:pPr>
      <w:r w:rsidRPr="00D745E1">
        <w:rPr>
          <w:rFonts w:ascii="Arial" w:hAnsi="Arial" w:cs="Arial"/>
          <w:bCs/>
          <w:sz w:val="16"/>
          <w:szCs w:val="16"/>
          <w:vertAlign w:val="superscript"/>
        </w:rPr>
        <w:t>1/</w:t>
      </w:r>
      <w:r w:rsidRPr="00D745E1">
        <w:rPr>
          <w:rFonts w:ascii="Arial" w:hAnsi="Arial" w:cs="Arial"/>
          <w:bCs/>
          <w:sz w:val="16"/>
          <w:szCs w:val="16"/>
        </w:rPr>
        <w:t xml:space="preserve"> La suma</w:t>
      </w:r>
      <w:r w:rsidRPr="003330D0">
        <w:rPr>
          <w:rFonts w:ascii="Arial" w:hAnsi="Arial" w:cs="Arial"/>
          <w:sz w:val="16"/>
          <w:szCs w:val="16"/>
        </w:rPr>
        <w:t xml:space="preserve"> de los parciales puede no coincidir con el total, debido al redondeo</w:t>
      </w:r>
      <w:r w:rsidR="00DA6DDF">
        <w:rPr>
          <w:rFonts w:ascii="Arial" w:hAnsi="Arial" w:cs="Arial"/>
          <w:sz w:val="16"/>
          <w:szCs w:val="16"/>
        </w:rPr>
        <w:t>.</w:t>
      </w:r>
    </w:p>
    <w:p w14:paraId="31091111" w14:textId="77777777" w:rsidR="00CD143B" w:rsidRDefault="00E26472" w:rsidP="000D7836">
      <w:pPr>
        <w:ind w:firstLine="284"/>
        <w:jc w:val="both"/>
        <w:rPr>
          <w:rFonts w:ascii="Arial" w:hAnsi="Arial" w:cs="Arial"/>
          <w:snapToGrid/>
          <w:sz w:val="16"/>
          <w:szCs w:val="16"/>
        </w:rPr>
      </w:pPr>
      <w:r>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43E09556" w14:textId="77777777" w:rsidR="00684458" w:rsidRDefault="00CD143B" w:rsidP="00684458">
      <w:pPr>
        <w:ind w:firstLine="284"/>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19CDEE1E" w14:textId="77777777" w:rsidR="00464DF0" w:rsidRDefault="00464DF0">
      <w:pPr>
        <w:widowControl/>
        <w:rPr>
          <w:rFonts w:ascii="Arial" w:hAnsi="Arial" w:cs="Arial"/>
          <w:snapToGrid/>
          <w:sz w:val="24"/>
          <w:szCs w:val="24"/>
          <w:lang w:val="es-ES" w:eastAsia="es-MX"/>
        </w:rPr>
      </w:pPr>
      <w:r>
        <w:rPr>
          <w:rFonts w:ascii="Arial" w:hAnsi="Arial" w:cs="Arial"/>
          <w:snapToGrid/>
          <w:sz w:val="24"/>
          <w:szCs w:val="24"/>
          <w:lang w:val="es-ES" w:eastAsia="es-MX"/>
        </w:rPr>
        <w:br w:type="page"/>
      </w:r>
    </w:p>
    <w:p w14:paraId="0C34C1A1" w14:textId="77777777" w:rsidR="00B3561B" w:rsidRDefault="00B3561B" w:rsidP="00B3561B">
      <w:pPr>
        <w:tabs>
          <w:tab w:val="num" w:pos="1843"/>
          <w:tab w:val="left" w:pos="7939"/>
        </w:tabs>
        <w:ind w:right="51"/>
        <w:jc w:val="both"/>
        <w:rPr>
          <w:rFonts w:ascii="Arial" w:hAnsi="Arial" w:cs="Arial"/>
          <w:b/>
          <w:smallCaps/>
          <w:sz w:val="24"/>
          <w:szCs w:val="24"/>
        </w:rPr>
      </w:pPr>
    </w:p>
    <w:p w14:paraId="5EF4F0F6" w14:textId="77777777" w:rsidR="00B3561B" w:rsidRPr="003748D0" w:rsidRDefault="00B3561B" w:rsidP="00B3561B">
      <w:pPr>
        <w:tabs>
          <w:tab w:val="num" w:pos="1843"/>
          <w:tab w:val="left" w:pos="7939"/>
        </w:tabs>
        <w:ind w:right="51"/>
        <w:jc w:val="both"/>
        <w:rPr>
          <w:rFonts w:ascii="Arial Negrita" w:hAnsi="Arial Negrita" w:cs="Arial"/>
          <w:b/>
          <w:smallCaps/>
          <w:sz w:val="24"/>
          <w:szCs w:val="24"/>
        </w:rPr>
      </w:pPr>
      <w:r w:rsidRPr="003748D0">
        <w:rPr>
          <w:rFonts w:ascii="Arial Negrita" w:hAnsi="Arial Negrita" w:cs="Arial"/>
          <w:b/>
          <w:smallCaps/>
          <w:sz w:val="24"/>
          <w:szCs w:val="24"/>
        </w:rPr>
        <w:t xml:space="preserve">Análisis </w:t>
      </w:r>
      <w:r w:rsidR="00A74F33">
        <w:rPr>
          <w:rFonts w:ascii="Arial Negrita" w:hAnsi="Arial Negrita" w:cs="Arial"/>
          <w:b/>
          <w:smallCaps/>
          <w:sz w:val="24"/>
          <w:szCs w:val="24"/>
        </w:rPr>
        <w:t>r</w:t>
      </w:r>
      <w:r w:rsidRPr="003748D0">
        <w:rPr>
          <w:rFonts w:ascii="Arial Negrita" w:hAnsi="Arial Negrita" w:cs="Arial"/>
          <w:b/>
          <w:smallCaps/>
          <w:sz w:val="24"/>
          <w:szCs w:val="24"/>
        </w:rPr>
        <w:t>egional</w:t>
      </w:r>
    </w:p>
    <w:p w14:paraId="75CD0566" w14:textId="77777777" w:rsidR="00B3561B" w:rsidRPr="003748D0" w:rsidRDefault="00B3561B" w:rsidP="00B3561B">
      <w:pPr>
        <w:tabs>
          <w:tab w:val="num" w:pos="1843"/>
          <w:tab w:val="left" w:pos="7939"/>
        </w:tabs>
        <w:ind w:right="51"/>
        <w:jc w:val="both"/>
        <w:rPr>
          <w:rFonts w:ascii="Arial Negrita" w:hAnsi="Arial Negrita" w:cs="Arial"/>
          <w:b/>
        </w:rPr>
      </w:pPr>
    </w:p>
    <w:p w14:paraId="555519CE" w14:textId="77777777" w:rsidR="00B3561B" w:rsidRPr="00825BB7" w:rsidRDefault="00B3561B" w:rsidP="00B3561B">
      <w:pPr>
        <w:tabs>
          <w:tab w:val="num" w:pos="1843"/>
          <w:tab w:val="left" w:pos="7939"/>
        </w:tabs>
        <w:ind w:right="51" w:firstLine="709"/>
        <w:jc w:val="both"/>
        <w:rPr>
          <w:rFonts w:ascii="Arial" w:hAnsi="Arial" w:cs="Arial"/>
          <w:b/>
          <w:smallCaps/>
          <w:sz w:val="24"/>
          <w:szCs w:val="24"/>
        </w:rPr>
      </w:pPr>
      <w:r w:rsidRPr="003748D0">
        <w:rPr>
          <w:rFonts w:ascii="Arial" w:hAnsi="Arial" w:cs="Arial"/>
          <w:b/>
          <w:noProof/>
          <w:sz w:val="24"/>
          <w:szCs w:val="24"/>
          <w:lang w:val="es-MX" w:eastAsia="es-MX"/>
        </w:rPr>
        <mc:AlternateContent>
          <mc:Choice Requires="wps">
            <w:drawing>
              <wp:anchor distT="0" distB="0" distL="114300" distR="114300" simplePos="0" relativeHeight="251663360" behindDoc="0" locked="0" layoutInCell="1" allowOverlap="1" wp14:anchorId="4EB51F34" wp14:editId="157AF213">
                <wp:simplePos x="0" y="0"/>
                <wp:positionH relativeFrom="column">
                  <wp:posOffset>-78535</wp:posOffset>
                </wp:positionH>
                <wp:positionV relativeFrom="paragraph">
                  <wp:posOffset>125382</wp:posOffset>
                </wp:positionV>
                <wp:extent cx="6504056" cy="3370006"/>
                <wp:effectExtent l="0" t="0" r="0"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056" cy="3370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C52C" w14:textId="77777777" w:rsidR="00B3561B" w:rsidRDefault="00B3561B" w:rsidP="00B3561B">
                            <w:pPr>
                              <w:jc w:val="both"/>
                              <w:rPr>
                                <w:rFonts w:ascii="Arial" w:hAnsi="Arial" w:cs="Arial"/>
                                <w:sz w:val="24"/>
                                <w:szCs w:val="24"/>
                                <w:lang w:val="es-ES"/>
                              </w:rPr>
                            </w:pPr>
                          </w:p>
                          <w:p w14:paraId="774D19F9" w14:textId="77777777" w:rsidR="00B3561B" w:rsidRDefault="00B3561B" w:rsidP="00B3561B">
                            <w:pPr>
                              <w:jc w:val="both"/>
                              <w:rPr>
                                <w:rFonts w:ascii="Arial" w:hAnsi="Arial" w:cs="Arial"/>
                                <w:sz w:val="24"/>
                                <w:szCs w:val="24"/>
                                <w:lang w:val="es-ES"/>
                              </w:rPr>
                            </w:pPr>
                            <w:r>
                              <w:rPr>
                                <w:rFonts w:ascii="Arial" w:hAnsi="Arial" w:cs="Arial"/>
                                <w:sz w:val="24"/>
                                <w:szCs w:val="24"/>
                                <w:lang w:val="es-ES"/>
                              </w:rPr>
                              <w:t>Campeche, Chiapas, Oaxaca, Quintana Roo, Tabasco, Veracruz de Ignacio de la Llave y Yucatán conforman la</w:t>
                            </w:r>
                            <w:r w:rsidRPr="00D73861">
                              <w:rPr>
                                <w:rFonts w:ascii="Arial" w:hAnsi="Arial" w:cs="Arial"/>
                                <w:sz w:val="24"/>
                                <w:szCs w:val="24"/>
                                <w:lang w:val="es-ES"/>
                              </w:rPr>
                              <w:t xml:space="preserve"> </w:t>
                            </w:r>
                            <w:r>
                              <w:rPr>
                                <w:rFonts w:ascii="Arial" w:hAnsi="Arial" w:cs="Arial"/>
                                <w:sz w:val="24"/>
                                <w:szCs w:val="24"/>
                                <w:lang w:val="es-ES"/>
                              </w:rPr>
                              <w:t>r</w:t>
                            </w:r>
                            <w:r w:rsidRPr="00D73861">
                              <w:rPr>
                                <w:rFonts w:ascii="Arial" w:hAnsi="Arial" w:cs="Arial"/>
                                <w:sz w:val="24"/>
                                <w:szCs w:val="24"/>
                                <w:lang w:val="es-ES"/>
                              </w:rPr>
                              <w:t xml:space="preserve">egión </w:t>
                            </w:r>
                            <w:r>
                              <w:rPr>
                                <w:rFonts w:ascii="Arial" w:hAnsi="Arial" w:cs="Arial"/>
                                <w:sz w:val="24"/>
                                <w:szCs w:val="24"/>
                                <w:lang w:val="es-ES"/>
                              </w:rPr>
                              <w:t>sur-sureste</w:t>
                            </w:r>
                            <w:r w:rsidRPr="00D73861">
                              <w:rPr>
                                <w:rFonts w:ascii="Arial" w:hAnsi="Arial" w:cs="Arial"/>
                                <w:sz w:val="24"/>
                                <w:szCs w:val="24"/>
                                <w:lang w:val="es-ES"/>
                              </w:rPr>
                              <w:t xml:space="preserve"> del </w:t>
                            </w:r>
                            <w:r>
                              <w:rPr>
                                <w:rFonts w:ascii="Arial" w:hAnsi="Arial" w:cs="Arial"/>
                                <w:sz w:val="24"/>
                                <w:szCs w:val="24"/>
                                <w:lang w:val="es-ES"/>
                              </w:rPr>
                              <w:t>p</w:t>
                            </w:r>
                            <w:r w:rsidRPr="00D73861">
                              <w:rPr>
                                <w:rFonts w:ascii="Arial" w:hAnsi="Arial" w:cs="Arial"/>
                                <w:sz w:val="24"/>
                                <w:szCs w:val="24"/>
                                <w:lang w:val="es-ES"/>
                              </w:rPr>
                              <w:t>aís</w:t>
                            </w:r>
                            <w:r>
                              <w:rPr>
                                <w:rFonts w:ascii="Arial" w:hAnsi="Arial" w:cs="Arial"/>
                                <w:sz w:val="24"/>
                                <w:szCs w:val="24"/>
                                <w:lang w:val="es-ES"/>
                              </w:rPr>
                              <w:t>. E</w:t>
                            </w:r>
                            <w:r w:rsidRPr="00DC1ED2">
                              <w:rPr>
                                <w:rFonts w:ascii="Arial" w:hAnsi="Arial" w:cs="Arial"/>
                                <w:sz w:val="24"/>
                                <w:szCs w:val="24"/>
                                <w:lang w:val="es-ES"/>
                              </w:rPr>
                              <w:t xml:space="preserve">n el </w:t>
                            </w:r>
                            <w:r>
                              <w:rPr>
                                <w:rFonts w:ascii="Arial" w:hAnsi="Arial" w:cs="Arial"/>
                                <w:sz w:val="24"/>
                                <w:szCs w:val="24"/>
                                <w:lang w:val="es-ES"/>
                              </w:rPr>
                              <w:t>tercer trimestre de 2022</w:t>
                            </w:r>
                            <w:r w:rsidRPr="00DC1ED2">
                              <w:rPr>
                                <w:rFonts w:ascii="Arial" w:hAnsi="Arial" w:cs="Arial"/>
                                <w:sz w:val="24"/>
                                <w:szCs w:val="24"/>
                                <w:lang w:val="es-ES"/>
                              </w:rPr>
                              <w:t xml:space="preserve">, </w:t>
                            </w:r>
                            <w:r>
                              <w:rPr>
                                <w:rFonts w:ascii="Arial" w:hAnsi="Arial" w:cs="Arial"/>
                                <w:sz w:val="24"/>
                                <w:szCs w:val="24"/>
                                <w:lang w:val="es-ES"/>
                              </w:rPr>
                              <w:t>la actividad económica en esta región</w:t>
                            </w:r>
                            <w:r w:rsidRPr="00DC1ED2">
                              <w:rPr>
                                <w:rFonts w:ascii="Arial" w:hAnsi="Arial" w:cs="Arial"/>
                                <w:sz w:val="24"/>
                                <w:szCs w:val="24"/>
                                <w:lang w:val="es-ES"/>
                              </w:rPr>
                              <w:t xml:space="preserve"> </w:t>
                            </w:r>
                            <w:r>
                              <w:rPr>
                                <w:rFonts w:ascii="Arial" w:hAnsi="Arial" w:cs="Arial"/>
                                <w:sz w:val="24"/>
                                <w:szCs w:val="24"/>
                                <w:lang w:val="es-ES"/>
                              </w:rPr>
                              <w:t>representó</w:t>
                            </w:r>
                            <w:r w:rsidRPr="00DC1ED2">
                              <w:rPr>
                                <w:rFonts w:ascii="Arial" w:hAnsi="Arial" w:cs="Arial"/>
                                <w:sz w:val="24"/>
                                <w:szCs w:val="24"/>
                                <w:lang w:val="es-ES"/>
                              </w:rPr>
                              <w:t xml:space="preserve"> </w:t>
                            </w:r>
                            <w:r>
                              <w:rPr>
                                <w:rFonts w:ascii="Arial" w:hAnsi="Arial" w:cs="Arial"/>
                                <w:sz w:val="24"/>
                                <w:szCs w:val="24"/>
                                <w:lang w:val="es-ES"/>
                              </w:rPr>
                              <w:t xml:space="preserve">16.2 </w:t>
                            </w:r>
                            <w:r w:rsidRPr="00DC1ED2">
                              <w:rPr>
                                <w:rFonts w:ascii="Arial" w:hAnsi="Arial" w:cs="Arial"/>
                                <w:sz w:val="24"/>
                                <w:szCs w:val="24"/>
                                <w:lang w:val="es-ES"/>
                              </w:rPr>
                              <w:t xml:space="preserve">% </w:t>
                            </w:r>
                            <w:r>
                              <w:rPr>
                                <w:rFonts w:ascii="Arial" w:hAnsi="Arial" w:cs="Arial"/>
                                <w:sz w:val="24"/>
                                <w:szCs w:val="24"/>
                                <w:lang w:val="es-ES"/>
                              </w:rPr>
                              <w:t>del</w:t>
                            </w:r>
                            <w:r w:rsidRPr="00DC1ED2">
                              <w:rPr>
                                <w:rFonts w:ascii="Arial" w:hAnsi="Arial" w:cs="Arial"/>
                                <w:sz w:val="24"/>
                                <w:szCs w:val="24"/>
                                <w:lang w:val="es-ES"/>
                              </w:rPr>
                              <w:t xml:space="preserve"> total </w:t>
                            </w:r>
                            <w:r>
                              <w:rPr>
                                <w:rFonts w:ascii="Arial" w:hAnsi="Arial" w:cs="Arial"/>
                                <w:sz w:val="24"/>
                                <w:szCs w:val="24"/>
                                <w:lang w:val="es-ES"/>
                              </w:rPr>
                              <w:t>del país</w:t>
                            </w:r>
                            <w:r w:rsidRPr="00DC1ED2">
                              <w:rPr>
                                <w:rFonts w:ascii="Arial" w:hAnsi="Arial" w:cs="Arial"/>
                                <w:sz w:val="24"/>
                                <w:szCs w:val="24"/>
                                <w:lang w:val="es-ES"/>
                              </w:rPr>
                              <w:t xml:space="preserve"> y</w:t>
                            </w:r>
                            <w:r>
                              <w:rPr>
                                <w:rFonts w:ascii="Arial" w:hAnsi="Arial" w:cs="Arial"/>
                                <w:sz w:val="24"/>
                                <w:szCs w:val="24"/>
                                <w:lang w:val="es-ES"/>
                              </w:rPr>
                              <w:t xml:space="preserve"> contribuyó con 0.46 puntos porcentuales a la</w:t>
                            </w:r>
                            <w:r w:rsidRPr="00DC1ED2">
                              <w:rPr>
                                <w:rFonts w:ascii="Arial" w:hAnsi="Arial" w:cs="Arial"/>
                                <w:sz w:val="24"/>
                                <w:szCs w:val="24"/>
                                <w:lang w:val="es-ES"/>
                              </w:rPr>
                              <w:t xml:space="preserve"> </w:t>
                            </w:r>
                            <w:r>
                              <w:rPr>
                                <w:rFonts w:ascii="Arial" w:hAnsi="Arial" w:cs="Arial"/>
                                <w:sz w:val="24"/>
                                <w:szCs w:val="24"/>
                                <w:lang w:val="es-ES"/>
                              </w:rPr>
                              <w:t>variación</w:t>
                            </w:r>
                            <w:r w:rsidRPr="00DC1ED2">
                              <w:rPr>
                                <w:rFonts w:ascii="Arial" w:hAnsi="Arial" w:cs="Arial"/>
                                <w:sz w:val="24"/>
                                <w:szCs w:val="24"/>
                                <w:lang w:val="es-ES"/>
                              </w:rPr>
                              <w:t xml:space="preserve"> nacional.</w:t>
                            </w:r>
                          </w:p>
                          <w:p w14:paraId="63EA625C" w14:textId="77777777" w:rsidR="00B3561B" w:rsidRPr="005F23B2" w:rsidRDefault="00B3561B" w:rsidP="00B3561B">
                            <w:pPr>
                              <w:jc w:val="both"/>
                              <w:rPr>
                                <w:rFonts w:ascii="Arial" w:hAnsi="Arial" w:cs="Arial"/>
                                <w:sz w:val="2"/>
                                <w:szCs w:val="24"/>
                                <w:lang w:val="es-ES"/>
                              </w:rPr>
                            </w:pPr>
                          </w:p>
                          <w:p w14:paraId="31CC5BD5" w14:textId="77777777" w:rsidR="00B3561B" w:rsidRPr="00936FE3" w:rsidRDefault="00B3561B" w:rsidP="00B3561B">
                            <w:pPr>
                              <w:rPr>
                                <w:rFonts w:ascii="Arial" w:hAnsi="Arial" w:cs="Arial"/>
                                <w:lang w:val="es-ES"/>
                              </w:rPr>
                            </w:pPr>
                          </w:p>
                          <w:tbl>
                            <w:tblPr>
                              <w:tblW w:w="0" w:type="auto"/>
                              <w:tblInd w:w="-142" w:type="dxa"/>
                              <w:tblLook w:val="04A0" w:firstRow="1" w:lastRow="0" w:firstColumn="1" w:lastColumn="0" w:noHBand="0" w:noVBand="1"/>
                            </w:tblPr>
                            <w:tblGrid>
                              <w:gridCol w:w="4820"/>
                              <w:gridCol w:w="3997"/>
                            </w:tblGrid>
                            <w:tr w:rsidR="00B3561B" w:rsidRPr="00657B31" w14:paraId="7DF281DB" w14:textId="77777777" w:rsidTr="004D216F">
                              <w:tc>
                                <w:tcPr>
                                  <w:tcW w:w="4820" w:type="dxa"/>
                                </w:tcPr>
                                <w:p w14:paraId="07EBD040" w14:textId="77777777" w:rsidR="00B3561B" w:rsidRPr="00F6174E" w:rsidRDefault="00B3561B" w:rsidP="004D216F">
                                  <w:pPr>
                                    <w:ind w:left="30"/>
                                    <w:rPr>
                                      <w:rFonts w:ascii="Arial" w:hAnsi="Arial" w:cs="Arial"/>
                                      <w:bCs/>
                                      <w:snapToGrid/>
                                      <w:lang w:val="es-ES" w:eastAsia="es-MX"/>
                                    </w:rPr>
                                  </w:pPr>
                                  <w:r>
                                    <w:rPr>
                                      <w:rFonts w:ascii="Arial" w:hAnsi="Arial" w:cs="Arial"/>
                                      <w:bCs/>
                                      <w:snapToGrid/>
                                      <w:lang w:val="es-ES" w:eastAsia="es-MX"/>
                                    </w:rPr>
                                    <w:t xml:space="preserve">                         </w:t>
                                  </w:r>
                                  <w:r w:rsidRPr="0003131A">
                                    <w:rPr>
                                      <w:rFonts w:ascii="Arial" w:hAnsi="Arial" w:cs="Arial"/>
                                      <w:bCs/>
                                      <w:snapToGrid/>
                                      <w:lang w:val="es-ES" w:eastAsia="es-MX"/>
                                    </w:rPr>
                                    <w:t>Cuadro 3</w:t>
                                  </w:r>
                                </w:p>
                                <w:p w14:paraId="7CA0E0DE" w14:textId="77777777" w:rsidR="00B3561B" w:rsidRPr="00D3312A" w:rsidRDefault="00B3561B" w:rsidP="00F6174E">
                                  <w:pPr>
                                    <w:rPr>
                                      <w:rFonts w:ascii="Arial" w:hAnsi="Arial" w:cs="Arial"/>
                                      <w:sz w:val="16"/>
                                      <w:szCs w:val="16"/>
                                      <w:lang w:val="es-ES"/>
                                    </w:rPr>
                                  </w:pPr>
                                </w:p>
                              </w:tc>
                              <w:tc>
                                <w:tcPr>
                                  <w:tcW w:w="3997" w:type="dxa"/>
                                  <w:vAlign w:val="bottom"/>
                                </w:tcPr>
                                <w:p w14:paraId="42DF98A3" w14:textId="77777777" w:rsidR="00B3561B" w:rsidRPr="00F6174E" w:rsidRDefault="00B3561B" w:rsidP="004426CD">
                                  <w:pPr>
                                    <w:ind w:left="-108" w:firstLine="1421"/>
                                    <w:rPr>
                                      <w:rFonts w:ascii="Arial" w:hAnsi="Arial" w:cs="Arial"/>
                                      <w:bCs/>
                                      <w:snapToGrid/>
                                      <w:lang w:val="es-ES" w:eastAsia="es-MX"/>
                                    </w:rPr>
                                  </w:pPr>
                                  <w:r>
                                    <w:rPr>
                                      <w:rFonts w:ascii="Arial" w:hAnsi="Arial" w:cs="Arial"/>
                                      <w:b/>
                                      <w:snapToGrid/>
                                      <w:sz w:val="16"/>
                                      <w:szCs w:val="15"/>
                                      <w:lang w:val="es-ES" w:eastAsia="es-MX"/>
                                    </w:rPr>
                                    <w:t xml:space="preserve">                                 </w:t>
                                  </w:r>
                                  <w:r w:rsidRPr="0003131A">
                                    <w:rPr>
                                      <w:rFonts w:ascii="Arial" w:hAnsi="Arial" w:cs="Arial"/>
                                      <w:bCs/>
                                      <w:snapToGrid/>
                                      <w:lang w:val="es-ES" w:eastAsia="es-MX"/>
                                    </w:rPr>
                                    <w:t>Cuadro 4</w:t>
                                  </w:r>
                                </w:p>
                                <w:p w14:paraId="16EF85F3" w14:textId="77777777" w:rsidR="00B3561B" w:rsidRPr="00D3312A" w:rsidRDefault="00B3561B" w:rsidP="00F6174E">
                                  <w:pPr>
                                    <w:rPr>
                                      <w:rFonts w:ascii="Arial" w:hAnsi="Arial" w:cs="Arial"/>
                                      <w:sz w:val="16"/>
                                      <w:szCs w:val="15"/>
                                      <w:lang w:val="es-ES"/>
                                    </w:rPr>
                                  </w:pPr>
                                </w:p>
                              </w:tc>
                            </w:tr>
                          </w:tbl>
                          <w:p w14:paraId="5B6CB2CE" w14:textId="77777777" w:rsidR="00B3561B" w:rsidRDefault="00B3561B" w:rsidP="00B3561B">
                            <w:pPr>
                              <w:rPr>
                                <w:rFonts w:ascii="Arial" w:hAnsi="Arial" w:cs="Arial"/>
                                <w:sz w:val="24"/>
                                <w:szCs w:val="24"/>
                                <w:lang w:val="es-ES"/>
                              </w:rPr>
                            </w:pPr>
                            <w:r w:rsidRPr="00DD3209">
                              <w:rPr>
                                <w:noProof/>
                                <w:lang w:val="es-MX" w:eastAsia="es-MX"/>
                              </w:rPr>
                              <w:drawing>
                                <wp:inline distT="0" distB="0" distL="0" distR="0" wp14:anchorId="56E7F5E6" wp14:editId="1BD16368">
                                  <wp:extent cx="2340000" cy="1440000"/>
                                  <wp:effectExtent l="0" t="0" r="3175" b="825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r>
                              <w:rPr>
                                <w:rFonts w:ascii="Arial" w:hAnsi="Arial" w:cs="Arial"/>
                                <w:sz w:val="24"/>
                                <w:szCs w:val="24"/>
                                <w:lang w:val="es-ES"/>
                              </w:rPr>
                              <w:t xml:space="preserve">               </w:t>
                            </w:r>
                            <w:r>
                              <w:rPr>
                                <w:rFonts w:ascii="Arial" w:hAnsi="Arial" w:cs="Arial"/>
                                <w:sz w:val="24"/>
                                <w:szCs w:val="24"/>
                                <w:lang w:val="es-ES"/>
                              </w:rPr>
                              <w:tab/>
                            </w:r>
                            <w:r>
                              <w:rPr>
                                <w:rFonts w:ascii="Arial" w:hAnsi="Arial" w:cs="Arial"/>
                                <w:sz w:val="24"/>
                                <w:szCs w:val="24"/>
                                <w:lang w:val="es-ES"/>
                              </w:rPr>
                              <w:tab/>
                              <w:t xml:space="preserve">       </w:t>
                            </w:r>
                            <w:r w:rsidRPr="00DD3209">
                              <w:rPr>
                                <w:noProof/>
                                <w:lang w:val="es-MX" w:eastAsia="es-MX"/>
                              </w:rPr>
                              <w:drawing>
                                <wp:inline distT="0" distB="0" distL="0" distR="0" wp14:anchorId="4ADF4102" wp14:editId="71CDB45A">
                                  <wp:extent cx="2340000" cy="1440000"/>
                                  <wp:effectExtent l="0" t="0" r="3175" b="825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p>
                          <w:tbl>
                            <w:tblPr>
                              <w:tblStyle w:val="Tablaconcuadrcula"/>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4111"/>
                            </w:tblGrid>
                            <w:tr w:rsidR="00B3561B" w14:paraId="024E795D" w14:textId="77777777" w:rsidTr="00FB6D45">
                              <w:tc>
                                <w:tcPr>
                                  <w:tcW w:w="3828" w:type="dxa"/>
                                </w:tcPr>
                                <w:p w14:paraId="7414799A" w14:textId="77777777" w:rsidR="00B3561B" w:rsidRDefault="00B3561B" w:rsidP="004426CD">
                                  <w:pPr>
                                    <w:ind w:left="320" w:hanging="426"/>
                                    <w:rPr>
                                      <w:rFonts w:ascii="Arial" w:hAnsi="Arial" w:cs="Arial"/>
                                      <w:sz w:val="16"/>
                                      <w:szCs w:val="16"/>
                                    </w:rPr>
                                  </w:pPr>
                                  <w:r>
                                    <w:rPr>
                                      <w:rFonts w:ascii="Arial" w:hAnsi="Arial" w:cs="Arial"/>
                                      <w:sz w:val="16"/>
                                      <w:szCs w:val="16"/>
                                    </w:rPr>
                                    <w:t xml:space="preserve">Nota: </w:t>
                                  </w:r>
                                  <w:r w:rsidRPr="00D3312A">
                                    <w:rPr>
                                      <w:rFonts w:ascii="Arial" w:hAnsi="Arial" w:cs="Arial"/>
                                      <w:sz w:val="16"/>
                                      <w:szCs w:val="16"/>
                                    </w:rPr>
                                    <w:t>La suma de los parciales puede no</w:t>
                                  </w:r>
                                  <w:r>
                                    <w:rPr>
                                      <w:rFonts w:ascii="Arial" w:hAnsi="Arial" w:cs="Arial"/>
                                      <w:sz w:val="16"/>
                                      <w:szCs w:val="16"/>
                                    </w:rPr>
                                    <w:t xml:space="preserve"> </w:t>
                                  </w:r>
                                  <w:r w:rsidRPr="00D3312A">
                                    <w:rPr>
                                      <w:rFonts w:ascii="Arial" w:hAnsi="Arial" w:cs="Arial"/>
                                      <w:sz w:val="16"/>
                                      <w:szCs w:val="16"/>
                                    </w:rPr>
                                    <w:t>coincidir</w:t>
                                  </w:r>
                                  <w:r>
                                    <w:rPr>
                                      <w:rFonts w:ascii="Arial" w:hAnsi="Arial" w:cs="Arial"/>
                                      <w:sz w:val="16"/>
                                      <w:szCs w:val="16"/>
                                    </w:rPr>
                                    <w:t xml:space="preserve"> con el total, debido al redondeo.</w:t>
                                  </w:r>
                                </w:p>
                                <w:p w14:paraId="5089F0F2" w14:textId="77777777" w:rsidR="00B3561B" w:rsidRDefault="00B3561B" w:rsidP="004426CD">
                                  <w:pPr>
                                    <w:ind w:left="320" w:hanging="426"/>
                                    <w:rPr>
                                      <w:rFonts w:ascii="Arial" w:hAnsi="Arial" w:cs="Arial"/>
                                      <w:sz w:val="16"/>
                                      <w:szCs w:val="16"/>
                                    </w:rPr>
                                  </w:pPr>
                                  <w:r w:rsidRPr="00731D76">
                                    <w:rPr>
                                      <w:rFonts w:ascii="Arial" w:hAnsi="Arial" w:cs="Arial"/>
                                      <w:sz w:val="16"/>
                                      <w:szCs w:val="16"/>
                                      <w:vertAlign w:val="superscript"/>
                                      <w:lang w:val="es-ES" w:eastAsia="es-MX"/>
                                    </w:rPr>
                                    <w:t>p/</w:t>
                                  </w:r>
                                  <w:r>
                                    <w:rPr>
                                      <w:rFonts w:ascii="Arial" w:hAnsi="Arial" w:cs="Arial"/>
                                      <w:sz w:val="16"/>
                                      <w:szCs w:val="16"/>
                                      <w:vertAlign w:val="superscript"/>
                                      <w:lang w:val="es-ES" w:eastAsia="es-MX"/>
                                    </w:rPr>
                                    <w:t xml:space="preserve"> </w:t>
                                  </w:r>
                                  <w:r>
                                    <w:rPr>
                                      <w:rFonts w:ascii="Arial" w:hAnsi="Arial" w:cs="Arial"/>
                                      <w:sz w:val="16"/>
                                      <w:szCs w:val="16"/>
                                    </w:rPr>
                                    <w:t>Cifras preliminares</w:t>
                                  </w:r>
                                </w:p>
                                <w:p w14:paraId="56ED523F" w14:textId="77777777" w:rsidR="00B3561B" w:rsidRDefault="00B3561B" w:rsidP="004426CD">
                                  <w:pPr>
                                    <w:ind w:left="320" w:hanging="426"/>
                                    <w:rPr>
                                      <w:rFonts w:ascii="Arial" w:hAnsi="Arial" w:cs="Arial"/>
                                      <w:sz w:val="16"/>
                                      <w:szCs w:val="16"/>
                                    </w:rPr>
                                  </w:pPr>
                                  <w:r>
                                    <w:rPr>
                                      <w:rFonts w:ascii="Arial" w:hAnsi="Arial" w:cs="Arial"/>
                                      <w:sz w:val="16"/>
                                      <w:szCs w:val="16"/>
                                    </w:rPr>
                                    <w:t>Fuente: INEGI</w:t>
                                  </w:r>
                                </w:p>
                              </w:tc>
                              <w:tc>
                                <w:tcPr>
                                  <w:tcW w:w="2126" w:type="dxa"/>
                                </w:tcPr>
                                <w:p w14:paraId="69792F06" w14:textId="77777777" w:rsidR="00B3561B" w:rsidRDefault="00B3561B" w:rsidP="004426CD">
                                  <w:pPr>
                                    <w:rPr>
                                      <w:rFonts w:ascii="Arial" w:hAnsi="Arial" w:cs="Arial"/>
                                      <w:sz w:val="16"/>
                                      <w:szCs w:val="16"/>
                                    </w:rPr>
                                  </w:pPr>
                                </w:p>
                              </w:tc>
                              <w:tc>
                                <w:tcPr>
                                  <w:tcW w:w="4111" w:type="dxa"/>
                                </w:tcPr>
                                <w:p w14:paraId="690DE7D9" w14:textId="77777777" w:rsidR="00B3561B" w:rsidRDefault="00B3561B" w:rsidP="004426CD">
                                  <w:pPr>
                                    <w:ind w:left="462" w:hanging="425"/>
                                    <w:rPr>
                                      <w:rFonts w:ascii="Arial" w:hAnsi="Arial" w:cs="Arial"/>
                                      <w:sz w:val="16"/>
                                      <w:szCs w:val="16"/>
                                    </w:rPr>
                                  </w:pPr>
                                  <w:r>
                                    <w:rPr>
                                      <w:rFonts w:ascii="Arial" w:hAnsi="Arial" w:cs="Arial"/>
                                      <w:sz w:val="16"/>
                                      <w:szCs w:val="16"/>
                                    </w:rPr>
                                    <w:t xml:space="preserve">Nota: </w:t>
                                  </w:r>
                                  <w:r w:rsidRPr="00D3312A">
                                    <w:rPr>
                                      <w:rFonts w:ascii="Arial" w:hAnsi="Arial" w:cs="Arial"/>
                                      <w:sz w:val="16"/>
                                      <w:szCs w:val="16"/>
                                    </w:rPr>
                                    <w:t>La suma de los parciales puede no</w:t>
                                  </w:r>
                                  <w:r>
                                    <w:rPr>
                                      <w:rFonts w:ascii="Arial" w:hAnsi="Arial" w:cs="Arial"/>
                                      <w:sz w:val="16"/>
                                      <w:szCs w:val="16"/>
                                    </w:rPr>
                                    <w:t xml:space="preserve"> </w:t>
                                  </w:r>
                                  <w:r w:rsidRPr="00D3312A">
                                    <w:rPr>
                                      <w:rFonts w:ascii="Arial" w:hAnsi="Arial" w:cs="Arial"/>
                                      <w:sz w:val="16"/>
                                      <w:szCs w:val="16"/>
                                    </w:rPr>
                                    <w:t>coincidir</w:t>
                                  </w:r>
                                </w:p>
                                <w:p w14:paraId="55845489" w14:textId="77777777" w:rsidR="00B3561B" w:rsidRDefault="00B3561B" w:rsidP="004426CD">
                                  <w:pPr>
                                    <w:ind w:left="462" w:hanging="425"/>
                                    <w:rPr>
                                      <w:rFonts w:ascii="Arial" w:hAnsi="Arial" w:cs="Arial"/>
                                      <w:sz w:val="16"/>
                                      <w:szCs w:val="16"/>
                                    </w:rPr>
                                  </w:pPr>
                                  <w:r>
                                    <w:rPr>
                                      <w:rFonts w:ascii="Arial" w:hAnsi="Arial" w:cs="Arial"/>
                                      <w:sz w:val="16"/>
                                      <w:szCs w:val="16"/>
                                    </w:rPr>
                                    <w:t xml:space="preserve">         con el total, debido al redondeo.</w:t>
                                  </w:r>
                                </w:p>
                                <w:p w14:paraId="50ABEA67" w14:textId="77777777" w:rsidR="00B3561B" w:rsidRDefault="00B3561B" w:rsidP="004426CD">
                                  <w:pPr>
                                    <w:ind w:left="462" w:hanging="425"/>
                                    <w:rPr>
                                      <w:rFonts w:ascii="Arial" w:hAnsi="Arial" w:cs="Arial"/>
                                      <w:sz w:val="16"/>
                                      <w:szCs w:val="16"/>
                                    </w:rPr>
                                  </w:pPr>
                                  <w:r w:rsidRPr="00731D76">
                                    <w:rPr>
                                      <w:rFonts w:ascii="Arial" w:hAnsi="Arial" w:cs="Arial"/>
                                      <w:sz w:val="16"/>
                                      <w:szCs w:val="16"/>
                                      <w:vertAlign w:val="superscript"/>
                                      <w:lang w:val="es-ES" w:eastAsia="es-MX"/>
                                    </w:rPr>
                                    <w:t>p/</w:t>
                                  </w:r>
                                  <w:r>
                                    <w:rPr>
                                      <w:rFonts w:ascii="Arial" w:hAnsi="Arial" w:cs="Arial"/>
                                      <w:sz w:val="16"/>
                                      <w:szCs w:val="16"/>
                                    </w:rPr>
                                    <w:t xml:space="preserve"> Cifras preliminares</w:t>
                                  </w:r>
                                </w:p>
                                <w:p w14:paraId="6E4C5B10" w14:textId="77777777" w:rsidR="00B3561B" w:rsidRDefault="00B3561B" w:rsidP="004426CD">
                                  <w:pPr>
                                    <w:ind w:left="462" w:hanging="425"/>
                                    <w:rPr>
                                      <w:rFonts w:ascii="Arial" w:hAnsi="Arial" w:cs="Arial"/>
                                      <w:sz w:val="16"/>
                                      <w:szCs w:val="16"/>
                                    </w:rPr>
                                  </w:pPr>
                                  <w:r>
                                    <w:rPr>
                                      <w:rFonts w:ascii="Arial" w:hAnsi="Arial" w:cs="Arial"/>
                                      <w:sz w:val="16"/>
                                      <w:szCs w:val="16"/>
                                    </w:rPr>
                                    <w:t>Fuente: INEGI</w:t>
                                  </w:r>
                                </w:p>
                              </w:tc>
                            </w:tr>
                          </w:tbl>
                          <w:p w14:paraId="1792A4B4" w14:textId="77777777" w:rsidR="00B3561B" w:rsidRDefault="00B3561B" w:rsidP="00B3561B">
                            <w:pPr>
                              <w:ind w:left="142" w:hanging="250"/>
                              <w:rPr>
                                <w:rFonts w:ascii="Arial" w:hAnsi="Arial" w:cs="Arial"/>
                                <w:sz w:val="16"/>
                                <w:szCs w:val="16"/>
                              </w:rPr>
                            </w:pPr>
                          </w:p>
                          <w:p w14:paraId="6FC53E8B" w14:textId="77777777" w:rsidR="00B3561B" w:rsidRDefault="00B3561B" w:rsidP="00B3561B">
                            <w:pPr>
                              <w:ind w:left="142" w:hanging="25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51F34" id="Text Box 2" o:spid="_x0000_s1027" type="#_x0000_t202" style="position:absolute;left:0;text-align:left;margin-left:-6.2pt;margin-top:9.85pt;width:512.15pt;height:26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" filled="f" stroked="f">
                <v:textbox>
                  <w:txbxContent>
                    <w:p w14:paraId="6644C52C" w14:textId="77777777" w:rsidR="00B3561B" w:rsidRDefault="00B3561B" w:rsidP="00B3561B">
                      <w:pPr>
                        <w:jc w:val="both"/>
                        <w:rPr>
                          <w:rFonts w:ascii="Arial" w:hAnsi="Arial" w:cs="Arial"/>
                          <w:sz w:val="24"/>
                          <w:szCs w:val="24"/>
                          <w:lang w:val="es-ES"/>
                        </w:rPr>
                      </w:pPr>
                    </w:p>
                    <w:p w14:paraId="774D19F9" w14:textId="77777777" w:rsidR="00B3561B" w:rsidRDefault="00B3561B" w:rsidP="00B3561B">
                      <w:pPr>
                        <w:jc w:val="both"/>
                        <w:rPr>
                          <w:rFonts w:ascii="Arial" w:hAnsi="Arial" w:cs="Arial"/>
                          <w:sz w:val="24"/>
                          <w:szCs w:val="24"/>
                          <w:lang w:val="es-ES"/>
                        </w:rPr>
                      </w:pPr>
                      <w:r>
                        <w:rPr>
                          <w:rFonts w:ascii="Arial" w:hAnsi="Arial" w:cs="Arial"/>
                          <w:sz w:val="24"/>
                          <w:szCs w:val="24"/>
                          <w:lang w:val="es-ES"/>
                        </w:rPr>
                        <w:t>Campeche, Chiapas, Oaxaca, Quintana Roo, Tabasco, Veracruz de Ignacio de la Llave y Yucatán conforman la</w:t>
                      </w:r>
                      <w:r w:rsidRPr="00D73861">
                        <w:rPr>
                          <w:rFonts w:ascii="Arial" w:hAnsi="Arial" w:cs="Arial"/>
                          <w:sz w:val="24"/>
                          <w:szCs w:val="24"/>
                          <w:lang w:val="es-ES"/>
                        </w:rPr>
                        <w:t xml:space="preserve"> </w:t>
                      </w:r>
                      <w:r>
                        <w:rPr>
                          <w:rFonts w:ascii="Arial" w:hAnsi="Arial" w:cs="Arial"/>
                          <w:sz w:val="24"/>
                          <w:szCs w:val="24"/>
                          <w:lang w:val="es-ES"/>
                        </w:rPr>
                        <w:t>r</w:t>
                      </w:r>
                      <w:r w:rsidRPr="00D73861">
                        <w:rPr>
                          <w:rFonts w:ascii="Arial" w:hAnsi="Arial" w:cs="Arial"/>
                          <w:sz w:val="24"/>
                          <w:szCs w:val="24"/>
                          <w:lang w:val="es-ES"/>
                        </w:rPr>
                        <w:t xml:space="preserve">egión </w:t>
                      </w:r>
                      <w:r>
                        <w:rPr>
                          <w:rFonts w:ascii="Arial" w:hAnsi="Arial" w:cs="Arial"/>
                          <w:sz w:val="24"/>
                          <w:szCs w:val="24"/>
                          <w:lang w:val="es-ES"/>
                        </w:rPr>
                        <w:t>sur-sureste</w:t>
                      </w:r>
                      <w:r w:rsidRPr="00D73861">
                        <w:rPr>
                          <w:rFonts w:ascii="Arial" w:hAnsi="Arial" w:cs="Arial"/>
                          <w:sz w:val="24"/>
                          <w:szCs w:val="24"/>
                          <w:lang w:val="es-ES"/>
                        </w:rPr>
                        <w:t xml:space="preserve"> del </w:t>
                      </w:r>
                      <w:r>
                        <w:rPr>
                          <w:rFonts w:ascii="Arial" w:hAnsi="Arial" w:cs="Arial"/>
                          <w:sz w:val="24"/>
                          <w:szCs w:val="24"/>
                          <w:lang w:val="es-ES"/>
                        </w:rPr>
                        <w:t>p</w:t>
                      </w:r>
                      <w:r w:rsidRPr="00D73861">
                        <w:rPr>
                          <w:rFonts w:ascii="Arial" w:hAnsi="Arial" w:cs="Arial"/>
                          <w:sz w:val="24"/>
                          <w:szCs w:val="24"/>
                          <w:lang w:val="es-ES"/>
                        </w:rPr>
                        <w:t>aís</w:t>
                      </w:r>
                      <w:r>
                        <w:rPr>
                          <w:rFonts w:ascii="Arial" w:hAnsi="Arial" w:cs="Arial"/>
                          <w:sz w:val="24"/>
                          <w:szCs w:val="24"/>
                          <w:lang w:val="es-ES"/>
                        </w:rPr>
                        <w:t>. E</w:t>
                      </w:r>
                      <w:r w:rsidRPr="00DC1ED2">
                        <w:rPr>
                          <w:rFonts w:ascii="Arial" w:hAnsi="Arial" w:cs="Arial"/>
                          <w:sz w:val="24"/>
                          <w:szCs w:val="24"/>
                          <w:lang w:val="es-ES"/>
                        </w:rPr>
                        <w:t xml:space="preserve">n el </w:t>
                      </w:r>
                      <w:r>
                        <w:rPr>
                          <w:rFonts w:ascii="Arial" w:hAnsi="Arial" w:cs="Arial"/>
                          <w:sz w:val="24"/>
                          <w:szCs w:val="24"/>
                          <w:lang w:val="es-ES"/>
                        </w:rPr>
                        <w:t>tercer trimestre de 2022</w:t>
                      </w:r>
                      <w:r w:rsidRPr="00DC1ED2">
                        <w:rPr>
                          <w:rFonts w:ascii="Arial" w:hAnsi="Arial" w:cs="Arial"/>
                          <w:sz w:val="24"/>
                          <w:szCs w:val="24"/>
                          <w:lang w:val="es-ES"/>
                        </w:rPr>
                        <w:t xml:space="preserve">, </w:t>
                      </w:r>
                      <w:r>
                        <w:rPr>
                          <w:rFonts w:ascii="Arial" w:hAnsi="Arial" w:cs="Arial"/>
                          <w:sz w:val="24"/>
                          <w:szCs w:val="24"/>
                          <w:lang w:val="es-ES"/>
                        </w:rPr>
                        <w:t>la actividad económica en esta región</w:t>
                      </w:r>
                      <w:r w:rsidRPr="00DC1ED2">
                        <w:rPr>
                          <w:rFonts w:ascii="Arial" w:hAnsi="Arial" w:cs="Arial"/>
                          <w:sz w:val="24"/>
                          <w:szCs w:val="24"/>
                          <w:lang w:val="es-ES"/>
                        </w:rPr>
                        <w:t xml:space="preserve"> </w:t>
                      </w:r>
                      <w:r>
                        <w:rPr>
                          <w:rFonts w:ascii="Arial" w:hAnsi="Arial" w:cs="Arial"/>
                          <w:sz w:val="24"/>
                          <w:szCs w:val="24"/>
                          <w:lang w:val="es-ES"/>
                        </w:rPr>
                        <w:t>representó</w:t>
                      </w:r>
                      <w:r w:rsidRPr="00DC1ED2">
                        <w:rPr>
                          <w:rFonts w:ascii="Arial" w:hAnsi="Arial" w:cs="Arial"/>
                          <w:sz w:val="24"/>
                          <w:szCs w:val="24"/>
                          <w:lang w:val="es-ES"/>
                        </w:rPr>
                        <w:t xml:space="preserve"> </w:t>
                      </w:r>
                      <w:r>
                        <w:rPr>
                          <w:rFonts w:ascii="Arial" w:hAnsi="Arial" w:cs="Arial"/>
                          <w:sz w:val="24"/>
                          <w:szCs w:val="24"/>
                          <w:lang w:val="es-ES"/>
                        </w:rPr>
                        <w:t xml:space="preserve">16.2 </w:t>
                      </w:r>
                      <w:r w:rsidRPr="00DC1ED2">
                        <w:rPr>
                          <w:rFonts w:ascii="Arial" w:hAnsi="Arial" w:cs="Arial"/>
                          <w:sz w:val="24"/>
                          <w:szCs w:val="24"/>
                          <w:lang w:val="es-ES"/>
                        </w:rPr>
                        <w:t xml:space="preserve">% </w:t>
                      </w:r>
                      <w:r>
                        <w:rPr>
                          <w:rFonts w:ascii="Arial" w:hAnsi="Arial" w:cs="Arial"/>
                          <w:sz w:val="24"/>
                          <w:szCs w:val="24"/>
                          <w:lang w:val="es-ES"/>
                        </w:rPr>
                        <w:t>del</w:t>
                      </w:r>
                      <w:r w:rsidRPr="00DC1ED2">
                        <w:rPr>
                          <w:rFonts w:ascii="Arial" w:hAnsi="Arial" w:cs="Arial"/>
                          <w:sz w:val="24"/>
                          <w:szCs w:val="24"/>
                          <w:lang w:val="es-ES"/>
                        </w:rPr>
                        <w:t xml:space="preserve"> total </w:t>
                      </w:r>
                      <w:r>
                        <w:rPr>
                          <w:rFonts w:ascii="Arial" w:hAnsi="Arial" w:cs="Arial"/>
                          <w:sz w:val="24"/>
                          <w:szCs w:val="24"/>
                          <w:lang w:val="es-ES"/>
                        </w:rPr>
                        <w:t>del país</w:t>
                      </w:r>
                      <w:r w:rsidRPr="00DC1ED2">
                        <w:rPr>
                          <w:rFonts w:ascii="Arial" w:hAnsi="Arial" w:cs="Arial"/>
                          <w:sz w:val="24"/>
                          <w:szCs w:val="24"/>
                          <w:lang w:val="es-ES"/>
                        </w:rPr>
                        <w:t xml:space="preserve"> y</w:t>
                      </w:r>
                      <w:r>
                        <w:rPr>
                          <w:rFonts w:ascii="Arial" w:hAnsi="Arial" w:cs="Arial"/>
                          <w:sz w:val="24"/>
                          <w:szCs w:val="24"/>
                          <w:lang w:val="es-ES"/>
                        </w:rPr>
                        <w:t xml:space="preserve"> contribuyó con 0.46 puntos porcentuales a la</w:t>
                      </w:r>
                      <w:r w:rsidRPr="00DC1ED2">
                        <w:rPr>
                          <w:rFonts w:ascii="Arial" w:hAnsi="Arial" w:cs="Arial"/>
                          <w:sz w:val="24"/>
                          <w:szCs w:val="24"/>
                          <w:lang w:val="es-ES"/>
                        </w:rPr>
                        <w:t xml:space="preserve"> </w:t>
                      </w:r>
                      <w:r>
                        <w:rPr>
                          <w:rFonts w:ascii="Arial" w:hAnsi="Arial" w:cs="Arial"/>
                          <w:sz w:val="24"/>
                          <w:szCs w:val="24"/>
                          <w:lang w:val="es-ES"/>
                        </w:rPr>
                        <w:t>variación</w:t>
                      </w:r>
                      <w:r w:rsidRPr="00DC1ED2">
                        <w:rPr>
                          <w:rFonts w:ascii="Arial" w:hAnsi="Arial" w:cs="Arial"/>
                          <w:sz w:val="24"/>
                          <w:szCs w:val="24"/>
                          <w:lang w:val="es-ES"/>
                        </w:rPr>
                        <w:t xml:space="preserve"> nacional.</w:t>
                      </w:r>
                    </w:p>
                    <w:p w14:paraId="63EA625C" w14:textId="77777777" w:rsidR="00B3561B" w:rsidRPr="005F23B2" w:rsidRDefault="00B3561B" w:rsidP="00B3561B">
                      <w:pPr>
                        <w:jc w:val="both"/>
                        <w:rPr>
                          <w:rFonts w:ascii="Arial" w:hAnsi="Arial" w:cs="Arial"/>
                          <w:sz w:val="2"/>
                          <w:szCs w:val="24"/>
                          <w:lang w:val="es-ES"/>
                        </w:rPr>
                      </w:pPr>
                    </w:p>
                    <w:p w14:paraId="31CC5BD5" w14:textId="77777777" w:rsidR="00B3561B" w:rsidRPr="00936FE3" w:rsidRDefault="00B3561B" w:rsidP="00B3561B">
                      <w:pPr>
                        <w:rPr>
                          <w:rFonts w:ascii="Arial" w:hAnsi="Arial" w:cs="Arial"/>
                          <w:lang w:val="es-ES"/>
                        </w:rPr>
                      </w:pPr>
                    </w:p>
                    <w:tbl>
                      <w:tblPr>
                        <w:tblW w:w="0" w:type="auto"/>
                        <w:tblInd w:w="-142" w:type="dxa"/>
                        <w:tblLook w:val="04A0" w:firstRow="1" w:lastRow="0" w:firstColumn="1" w:lastColumn="0" w:noHBand="0" w:noVBand="1"/>
                      </w:tblPr>
                      <w:tblGrid>
                        <w:gridCol w:w="4820"/>
                        <w:gridCol w:w="3997"/>
                      </w:tblGrid>
                      <w:tr w:rsidR="00B3561B" w:rsidRPr="00657B31" w14:paraId="7DF281DB" w14:textId="77777777" w:rsidTr="004D216F">
                        <w:tc>
                          <w:tcPr>
                            <w:tcW w:w="4820" w:type="dxa"/>
                          </w:tcPr>
                          <w:p w14:paraId="07EBD040" w14:textId="77777777" w:rsidR="00B3561B" w:rsidRPr="00F6174E" w:rsidRDefault="00B3561B" w:rsidP="004D216F">
                            <w:pPr>
                              <w:ind w:left="30"/>
                              <w:rPr>
                                <w:rFonts w:ascii="Arial" w:hAnsi="Arial" w:cs="Arial"/>
                                <w:bCs/>
                                <w:snapToGrid/>
                                <w:lang w:val="es-ES" w:eastAsia="es-MX"/>
                              </w:rPr>
                            </w:pPr>
                            <w:r>
                              <w:rPr>
                                <w:rFonts w:ascii="Arial" w:hAnsi="Arial" w:cs="Arial"/>
                                <w:bCs/>
                                <w:snapToGrid/>
                                <w:lang w:val="es-ES" w:eastAsia="es-MX"/>
                              </w:rPr>
                              <w:t xml:space="preserve">                         </w:t>
                            </w:r>
                            <w:r w:rsidRPr="0003131A">
                              <w:rPr>
                                <w:rFonts w:ascii="Arial" w:hAnsi="Arial" w:cs="Arial"/>
                                <w:bCs/>
                                <w:snapToGrid/>
                                <w:lang w:val="es-ES" w:eastAsia="es-MX"/>
                              </w:rPr>
                              <w:t>Cuadro 3</w:t>
                            </w:r>
                          </w:p>
                          <w:p w14:paraId="7CA0E0DE" w14:textId="77777777" w:rsidR="00B3561B" w:rsidRPr="00D3312A" w:rsidRDefault="00B3561B" w:rsidP="00F6174E">
                            <w:pPr>
                              <w:rPr>
                                <w:rFonts w:ascii="Arial" w:hAnsi="Arial" w:cs="Arial"/>
                                <w:sz w:val="16"/>
                                <w:szCs w:val="16"/>
                                <w:lang w:val="es-ES"/>
                              </w:rPr>
                            </w:pPr>
                          </w:p>
                        </w:tc>
                        <w:tc>
                          <w:tcPr>
                            <w:tcW w:w="3997" w:type="dxa"/>
                            <w:vAlign w:val="bottom"/>
                          </w:tcPr>
                          <w:p w14:paraId="42DF98A3" w14:textId="77777777" w:rsidR="00B3561B" w:rsidRPr="00F6174E" w:rsidRDefault="00B3561B" w:rsidP="004426CD">
                            <w:pPr>
                              <w:ind w:left="-108" w:firstLine="1421"/>
                              <w:rPr>
                                <w:rFonts w:ascii="Arial" w:hAnsi="Arial" w:cs="Arial"/>
                                <w:bCs/>
                                <w:snapToGrid/>
                                <w:lang w:val="es-ES" w:eastAsia="es-MX"/>
                              </w:rPr>
                            </w:pPr>
                            <w:r>
                              <w:rPr>
                                <w:rFonts w:ascii="Arial" w:hAnsi="Arial" w:cs="Arial"/>
                                <w:b/>
                                <w:snapToGrid/>
                                <w:sz w:val="16"/>
                                <w:szCs w:val="15"/>
                                <w:lang w:val="es-ES" w:eastAsia="es-MX"/>
                              </w:rPr>
                              <w:t xml:space="preserve">                                 </w:t>
                            </w:r>
                            <w:r w:rsidRPr="0003131A">
                              <w:rPr>
                                <w:rFonts w:ascii="Arial" w:hAnsi="Arial" w:cs="Arial"/>
                                <w:bCs/>
                                <w:snapToGrid/>
                                <w:lang w:val="es-ES" w:eastAsia="es-MX"/>
                              </w:rPr>
                              <w:t>Cuadro 4</w:t>
                            </w:r>
                          </w:p>
                          <w:p w14:paraId="16EF85F3" w14:textId="77777777" w:rsidR="00B3561B" w:rsidRPr="00D3312A" w:rsidRDefault="00B3561B" w:rsidP="00F6174E">
                            <w:pPr>
                              <w:rPr>
                                <w:rFonts w:ascii="Arial" w:hAnsi="Arial" w:cs="Arial"/>
                                <w:sz w:val="16"/>
                                <w:szCs w:val="15"/>
                                <w:lang w:val="es-ES"/>
                              </w:rPr>
                            </w:pPr>
                          </w:p>
                        </w:tc>
                      </w:tr>
                    </w:tbl>
                    <w:p w14:paraId="5B6CB2CE" w14:textId="77777777" w:rsidR="00B3561B" w:rsidRDefault="00B3561B" w:rsidP="00B3561B">
                      <w:pPr>
                        <w:rPr>
                          <w:rFonts w:ascii="Arial" w:hAnsi="Arial" w:cs="Arial"/>
                          <w:sz w:val="24"/>
                          <w:szCs w:val="24"/>
                          <w:lang w:val="es-ES"/>
                        </w:rPr>
                      </w:pPr>
                      <w:r w:rsidRPr="00DD3209">
                        <w:rPr>
                          <w:noProof/>
                          <w:lang w:val="es-MX" w:eastAsia="es-MX"/>
                        </w:rPr>
                        <w:drawing>
                          <wp:inline distT="0" distB="0" distL="0" distR="0" wp14:anchorId="56E7F5E6" wp14:editId="1BD16368">
                            <wp:extent cx="2340000" cy="1440000"/>
                            <wp:effectExtent l="0" t="0" r="3175" b="825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r>
                        <w:rPr>
                          <w:rFonts w:ascii="Arial" w:hAnsi="Arial" w:cs="Arial"/>
                          <w:sz w:val="24"/>
                          <w:szCs w:val="24"/>
                          <w:lang w:val="es-ES"/>
                        </w:rPr>
                        <w:t xml:space="preserve">               </w:t>
                      </w:r>
                      <w:r>
                        <w:rPr>
                          <w:rFonts w:ascii="Arial" w:hAnsi="Arial" w:cs="Arial"/>
                          <w:sz w:val="24"/>
                          <w:szCs w:val="24"/>
                          <w:lang w:val="es-ES"/>
                        </w:rPr>
                        <w:tab/>
                      </w:r>
                      <w:r>
                        <w:rPr>
                          <w:rFonts w:ascii="Arial" w:hAnsi="Arial" w:cs="Arial"/>
                          <w:sz w:val="24"/>
                          <w:szCs w:val="24"/>
                          <w:lang w:val="es-ES"/>
                        </w:rPr>
                        <w:tab/>
                        <w:t xml:space="preserve">       </w:t>
                      </w:r>
                      <w:r w:rsidRPr="00DD3209">
                        <w:rPr>
                          <w:noProof/>
                          <w:lang w:val="es-MX" w:eastAsia="es-MX"/>
                        </w:rPr>
                        <w:drawing>
                          <wp:inline distT="0" distB="0" distL="0" distR="0" wp14:anchorId="4ADF4102" wp14:editId="71CDB45A">
                            <wp:extent cx="2340000" cy="1440000"/>
                            <wp:effectExtent l="0" t="0" r="3175" b="825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p>
                    <w:tbl>
                      <w:tblPr>
                        <w:tblStyle w:val="Tablaconcuadrcula"/>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4111"/>
                      </w:tblGrid>
                      <w:tr w:rsidR="00B3561B" w14:paraId="024E795D" w14:textId="77777777" w:rsidTr="00FB6D45">
                        <w:tc>
                          <w:tcPr>
                            <w:tcW w:w="3828" w:type="dxa"/>
                          </w:tcPr>
                          <w:p w14:paraId="7414799A" w14:textId="77777777" w:rsidR="00B3561B" w:rsidRDefault="00B3561B" w:rsidP="004426CD">
                            <w:pPr>
                              <w:ind w:left="320" w:hanging="426"/>
                              <w:rPr>
                                <w:rFonts w:ascii="Arial" w:hAnsi="Arial" w:cs="Arial"/>
                                <w:sz w:val="16"/>
                                <w:szCs w:val="16"/>
                              </w:rPr>
                            </w:pPr>
                            <w:r>
                              <w:rPr>
                                <w:rFonts w:ascii="Arial" w:hAnsi="Arial" w:cs="Arial"/>
                                <w:sz w:val="16"/>
                                <w:szCs w:val="16"/>
                              </w:rPr>
                              <w:t xml:space="preserve">Nota: </w:t>
                            </w:r>
                            <w:r w:rsidRPr="00D3312A">
                              <w:rPr>
                                <w:rFonts w:ascii="Arial" w:hAnsi="Arial" w:cs="Arial"/>
                                <w:sz w:val="16"/>
                                <w:szCs w:val="16"/>
                              </w:rPr>
                              <w:t>La suma de los parciales puede no</w:t>
                            </w:r>
                            <w:r>
                              <w:rPr>
                                <w:rFonts w:ascii="Arial" w:hAnsi="Arial" w:cs="Arial"/>
                                <w:sz w:val="16"/>
                                <w:szCs w:val="16"/>
                              </w:rPr>
                              <w:t xml:space="preserve"> </w:t>
                            </w:r>
                            <w:r w:rsidRPr="00D3312A">
                              <w:rPr>
                                <w:rFonts w:ascii="Arial" w:hAnsi="Arial" w:cs="Arial"/>
                                <w:sz w:val="16"/>
                                <w:szCs w:val="16"/>
                              </w:rPr>
                              <w:t>coincidir</w:t>
                            </w:r>
                            <w:r>
                              <w:rPr>
                                <w:rFonts w:ascii="Arial" w:hAnsi="Arial" w:cs="Arial"/>
                                <w:sz w:val="16"/>
                                <w:szCs w:val="16"/>
                              </w:rPr>
                              <w:t xml:space="preserve"> con el total, debido al redondeo.</w:t>
                            </w:r>
                          </w:p>
                          <w:p w14:paraId="5089F0F2" w14:textId="77777777" w:rsidR="00B3561B" w:rsidRDefault="00B3561B" w:rsidP="004426CD">
                            <w:pPr>
                              <w:ind w:left="320" w:hanging="426"/>
                              <w:rPr>
                                <w:rFonts w:ascii="Arial" w:hAnsi="Arial" w:cs="Arial"/>
                                <w:sz w:val="16"/>
                                <w:szCs w:val="16"/>
                              </w:rPr>
                            </w:pPr>
                            <w:r w:rsidRPr="00731D76">
                              <w:rPr>
                                <w:rFonts w:ascii="Arial" w:hAnsi="Arial" w:cs="Arial"/>
                                <w:sz w:val="16"/>
                                <w:szCs w:val="16"/>
                                <w:vertAlign w:val="superscript"/>
                                <w:lang w:val="es-ES" w:eastAsia="es-MX"/>
                              </w:rPr>
                              <w:t>p/</w:t>
                            </w:r>
                            <w:r>
                              <w:rPr>
                                <w:rFonts w:ascii="Arial" w:hAnsi="Arial" w:cs="Arial"/>
                                <w:sz w:val="16"/>
                                <w:szCs w:val="16"/>
                                <w:vertAlign w:val="superscript"/>
                                <w:lang w:val="es-ES" w:eastAsia="es-MX"/>
                              </w:rPr>
                              <w:t xml:space="preserve"> </w:t>
                            </w:r>
                            <w:r>
                              <w:rPr>
                                <w:rFonts w:ascii="Arial" w:hAnsi="Arial" w:cs="Arial"/>
                                <w:sz w:val="16"/>
                                <w:szCs w:val="16"/>
                              </w:rPr>
                              <w:t>Cifras preliminares</w:t>
                            </w:r>
                          </w:p>
                          <w:p w14:paraId="56ED523F" w14:textId="77777777" w:rsidR="00B3561B" w:rsidRDefault="00B3561B" w:rsidP="004426CD">
                            <w:pPr>
                              <w:ind w:left="320" w:hanging="426"/>
                              <w:rPr>
                                <w:rFonts w:ascii="Arial" w:hAnsi="Arial" w:cs="Arial"/>
                                <w:sz w:val="16"/>
                                <w:szCs w:val="16"/>
                              </w:rPr>
                            </w:pPr>
                            <w:r>
                              <w:rPr>
                                <w:rFonts w:ascii="Arial" w:hAnsi="Arial" w:cs="Arial"/>
                                <w:sz w:val="16"/>
                                <w:szCs w:val="16"/>
                              </w:rPr>
                              <w:t>Fuente: INEGI</w:t>
                            </w:r>
                          </w:p>
                        </w:tc>
                        <w:tc>
                          <w:tcPr>
                            <w:tcW w:w="2126" w:type="dxa"/>
                          </w:tcPr>
                          <w:p w14:paraId="69792F06" w14:textId="77777777" w:rsidR="00B3561B" w:rsidRDefault="00B3561B" w:rsidP="004426CD">
                            <w:pPr>
                              <w:rPr>
                                <w:rFonts w:ascii="Arial" w:hAnsi="Arial" w:cs="Arial"/>
                                <w:sz w:val="16"/>
                                <w:szCs w:val="16"/>
                              </w:rPr>
                            </w:pPr>
                          </w:p>
                        </w:tc>
                        <w:tc>
                          <w:tcPr>
                            <w:tcW w:w="4111" w:type="dxa"/>
                          </w:tcPr>
                          <w:p w14:paraId="690DE7D9" w14:textId="77777777" w:rsidR="00B3561B" w:rsidRDefault="00B3561B" w:rsidP="004426CD">
                            <w:pPr>
                              <w:ind w:left="462" w:hanging="425"/>
                              <w:rPr>
                                <w:rFonts w:ascii="Arial" w:hAnsi="Arial" w:cs="Arial"/>
                                <w:sz w:val="16"/>
                                <w:szCs w:val="16"/>
                              </w:rPr>
                            </w:pPr>
                            <w:r>
                              <w:rPr>
                                <w:rFonts w:ascii="Arial" w:hAnsi="Arial" w:cs="Arial"/>
                                <w:sz w:val="16"/>
                                <w:szCs w:val="16"/>
                              </w:rPr>
                              <w:t xml:space="preserve">Nota: </w:t>
                            </w:r>
                            <w:r w:rsidRPr="00D3312A">
                              <w:rPr>
                                <w:rFonts w:ascii="Arial" w:hAnsi="Arial" w:cs="Arial"/>
                                <w:sz w:val="16"/>
                                <w:szCs w:val="16"/>
                              </w:rPr>
                              <w:t>La suma de los parciales puede no</w:t>
                            </w:r>
                            <w:r>
                              <w:rPr>
                                <w:rFonts w:ascii="Arial" w:hAnsi="Arial" w:cs="Arial"/>
                                <w:sz w:val="16"/>
                                <w:szCs w:val="16"/>
                              </w:rPr>
                              <w:t xml:space="preserve"> </w:t>
                            </w:r>
                            <w:r w:rsidRPr="00D3312A">
                              <w:rPr>
                                <w:rFonts w:ascii="Arial" w:hAnsi="Arial" w:cs="Arial"/>
                                <w:sz w:val="16"/>
                                <w:szCs w:val="16"/>
                              </w:rPr>
                              <w:t>coincidir</w:t>
                            </w:r>
                          </w:p>
                          <w:p w14:paraId="55845489" w14:textId="77777777" w:rsidR="00B3561B" w:rsidRDefault="00B3561B" w:rsidP="004426CD">
                            <w:pPr>
                              <w:ind w:left="462" w:hanging="425"/>
                              <w:rPr>
                                <w:rFonts w:ascii="Arial" w:hAnsi="Arial" w:cs="Arial"/>
                                <w:sz w:val="16"/>
                                <w:szCs w:val="16"/>
                              </w:rPr>
                            </w:pPr>
                            <w:r>
                              <w:rPr>
                                <w:rFonts w:ascii="Arial" w:hAnsi="Arial" w:cs="Arial"/>
                                <w:sz w:val="16"/>
                                <w:szCs w:val="16"/>
                              </w:rPr>
                              <w:t xml:space="preserve">         con el total, debido al redondeo.</w:t>
                            </w:r>
                          </w:p>
                          <w:p w14:paraId="50ABEA67" w14:textId="77777777" w:rsidR="00B3561B" w:rsidRDefault="00B3561B" w:rsidP="004426CD">
                            <w:pPr>
                              <w:ind w:left="462" w:hanging="425"/>
                              <w:rPr>
                                <w:rFonts w:ascii="Arial" w:hAnsi="Arial" w:cs="Arial"/>
                                <w:sz w:val="16"/>
                                <w:szCs w:val="16"/>
                              </w:rPr>
                            </w:pPr>
                            <w:r w:rsidRPr="00731D76">
                              <w:rPr>
                                <w:rFonts w:ascii="Arial" w:hAnsi="Arial" w:cs="Arial"/>
                                <w:sz w:val="16"/>
                                <w:szCs w:val="16"/>
                                <w:vertAlign w:val="superscript"/>
                                <w:lang w:val="es-ES" w:eastAsia="es-MX"/>
                              </w:rPr>
                              <w:t>p/</w:t>
                            </w:r>
                            <w:r>
                              <w:rPr>
                                <w:rFonts w:ascii="Arial" w:hAnsi="Arial" w:cs="Arial"/>
                                <w:sz w:val="16"/>
                                <w:szCs w:val="16"/>
                              </w:rPr>
                              <w:t xml:space="preserve"> Cifras preliminares</w:t>
                            </w:r>
                          </w:p>
                          <w:p w14:paraId="6E4C5B10" w14:textId="77777777" w:rsidR="00B3561B" w:rsidRDefault="00B3561B" w:rsidP="004426CD">
                            <w:pPr>
                              <w:ind w:left="462" w:hanging="425"/>
                              <w:rPr>
                                <w:rFonts w:ascii="Arial" w:hAnsi="Arial" w:cs="Arial"/>
                                <w:sz w:val="16"/>
                                <w:szCs w:val="16"/>
                              </w:rPr>
                            </w:pPr>
                            <w:r>
                              <w:rPr>
                                <w:rFonts w:ascii="Arial" w:hAnsi="Arial" w:cs="Arial"/>
                                <w:sz w:val="16"/>
                                <w:szCs w:val="16"/>
                              </w:rPr>
                              <w:t>Fuente: INEGI</w:t>
                            </w:r>
                          </w:p>
                        </w:tc>
                      </w:tr>
                    </w:tbl>
                    <w:p w14:paraId="1792A4B4" w14:textId="77777777" w:rsidR="00B3561B" w:rsidRDefault="00B3561B" w:rsidP="00B3561B">
                      <w:pPr>
                        <w:ind w:left="142" w:hanging="250"/>
                        <w:rPr>
                          <w:rFonts w:ascii="Arial" w:hAnsi="Arial" w:cs="Arial"/>
                          <w:sz w:val="16"/>
                          <w:szCs w:val="16"/>
                        </w:rPr>
                      </w:pPr>
                    </w:p>
                    <w:p w14:paraId="6FC53E8B" w14:textId="77777777" w:rsidR="00B3561B" w:rsidRDefault="00B3561B" w:rsidP="00B3561B">
                      <w:pPr>
                        <w:ind w:left="142" w:hanging="250"/>
                        <w:rPr>
                          <w:rFonts w:ascii="Arial" w:hAnsi="Arial" w:cs="Arial"/>
                          <w:sz w:val="16"/>
                          <w:szCs w:val="16"/>
                        </w:rPr>
                      </w:pPr>
                    </w:p>
                  </w:txbxContent>
                </v:textbox>
              </v:shape>
            </w:pict>
          </mc:Fallback>
        </mc:AlternateContent>
      </w:r>
      <w:r w:rsidRPr="003748D0">
        <w:rPr>
          <w:rFonts w:ascii="Arial" w:hAnsi="Arial" w:cs="Arial"/>
          <w:b/>
          <w:sz w:val="24"/>
          <w:szCs w:val="24"/>
        </w:rPr>
        <w:t xml:space="preserve">Región </w:t>
      </w:r>
      <w:r>
        <w:rPr>
          <w:rFonts w:ascii="Arial" w:hAnsi="Arial" w:cs="Arial"/>
          <w:b/>
          <w:sz w:val="24"/>
          <w:szCs w:val="24"/>
        </w:rPr>
        <w:t>s</w:t>
      </w:r>
      <w:r w:rsidRPr="003748D0">
        <w:rPr>
          <w:rFonts w:ascii="Arial" w:hAnsi="Arial" w:cs="Arial"/>
          <w:b/>
          <w:sz w:val="24"/>
          <w:szCs w:val="24"/>
        </w:rPr>
        <w:t>ur-</w:t>
      </w:r>
      <w:r>
        <w:rPr>
          <w:rFonts w:ascii="Arial" w:hAnsi="Arial" w:cs="Arial"/>
          <w:b/>
          <w:sz w:val="24"/>
          <w:szCs w:val="24"/>
        </w:rPr>
        <w:t>s</w:t>
      </w:r>
      <w:r w:rsidRPr="003748D0">
        <w:rPr>
          <w:rFonts w:ascii="Arial" w:hAnsi="Arial" w:cs="Arial"/>
          <w:b/>
          <w:sz w:val="24"/>
          <w:szCs w:val="24"/>
        </w:rPr>
        <w:t>ures</w:t>
      </w:r>
      <w:r>
        <w:rPr>
          <w:rFonts w:ascii="Arial" w:hAnsi="Arial" w:cs="Arial"/>
          <w:b/>
          <w:sz w:val="24"/>
          <w:szCs w:val="24"/>
        </w:rPr>
        <w:t>te</w:t>
      </w:r>
    </w:p>
    <w:p w14:paraId="3CCBE880" w14:textId="77777777" w:rsidR="00B3561B" w:rsidRDefault="00B3561B" w:rsidP="00B3561B">
      <w:pPr>
        <w:jc w:val="both"/>
        <w:rPr>
          <w:rFonts w:ascii="Arial" w:hAnsi="Arial" w:cs="Arial"/>
          <w:sz w:val="24"/>
          <w:szCs w:val="24"/>
          <w:lang w:val="es-ES"/>
        </w:rPr>
      </w:pPr>
      <w:r w:rsidRPr="007C6D6F">
        <w:rPr>
          <w:noProof/>
          <w:snapToGrid/>
          <w:lang w:val="es-MX" w:eastAsia="es-MX"/>
        </w:rPr>
        <w:drawing>
          <wp:inline distT="0" distB="0" distL="0" distR="0" wp14:anchorId="28A570C3" wp14:editId="6DE3A29B">
            <wp:extent cx="5702300" cy="29933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lum bright="30000"/>
                      <a:extLst>
                        <a:ext uri="{28A0092B-C50C-407E-A947-70E740481C1C}">
                          <a14:useLocalDpi xmlns:a14="http://schemas.microsoft.com/office/drawing/2010/main" val="0"/>
                        </a:ext>
                      </a:extLst>
                    </a:blip>
                    <a:srcRect/>
                    <a:stretch>
                      <a:fillRect/>
                    </a:stretch>
                  </pic:blipFill>
                  <pic:spPr bwMode="auto">
                    <a:xfrm>
                      <a:off x="0" y="0"/>
                      <a:ext cx="5702300" cy="2993390"/>
                    </a:xfrm>
                    <a:prstGeom prst="rect">
                      <a:avLst/>
                    </a:prstGeom>
                    <a:noFill/>
                    <a:ln>
                      <a:noFill/>
                    </a:ln>
                  </pic:spPr>
                </pic:pic>
              </a:graphicData>
            </a:graphic>
          </wp:inline>
        </w:drawing>
      </w:r>
    </w:p>
    <w:p w14:paraId="75A34938" w14:textId="77777777" w:rsidR="00B3561B" w:rsidRDefault="00B3561B" w:rsidP="00B3561B">
      <w:pPr>
        <w:jc w:val="both"/>
        <w:rPr>
          <w:rFonts w:ascii="Arial" w:hAnsi="Arial" w:cs="Arial"/>
          <w:sz w:val="24"/>
          <w:szCs w:val="24"/>
          <w:lang w:val="es-ES"/>
        </w:rPr>
      </w:pPr>
    </w:p>
    <w:p w14:paraId="143CD791" w14:textId="77777777" w:rsidR="00B3561B" w:rsidRDefault="00B3561B" w:rsidP="00B3561B">
      <w:pPr>
        <w:jc w:val="both"/>
        <w:rPr>
          <w:rFonts w:ascii="Arial" w:hAnsi="Arial" w:cs="Arial"/>
          <w:sz w:val="24"/>
          <w:szCs w:val="24"/>
          <w:lang w:val="es-ES"/>
        </w:rPr>
      </w:pPr>
    </w:p>
    <w:p w14:paraId="7D2690A4" w14:textId="77777777" w:rsidR="00B3561B" w:rsidRDefault="00B3561B" w:rsidP="00B3561B">
      <w:pPr>
        <w:jc w:val="both"/>
        <w:rPr>
          <w:rFonts w:ascii="Arial" w:hAnsi="Arial" w:cs="Arial"/>
          <w:sz w:val="24"/>
          <w:szCs w:val="24"/>
          <w:lang w:val="es-ES"/>
        </w:rPr>
      </w:pPr>
      <w:r>
        <w:rPr>
          <w:rFonts w:ascii="Arial" w:hAnsi="Arial" w:cs="Arial"/>
          <w:sz w:val="24"/>
          <w:szCs w:val="24"/>
          <w:lang w:val="es-ES"/>
        </w:rPr>
        <w:t>El tot</w:t>
      </w:r>
      <w:r w:rsidRPr="00142453">
        <w:rPr>
          <w:rFonts w:ascii="Arial" w:hAnsi="Arial" w:cs="Arial"/>
          <w:sz w:val="24"/>
          <w:szCs w:val="24"/>
          <w:lang w:val="es-ES"/>
        </w:rPr>
        <w:t>a</w:t>
      </w:r>
      <w:r>
        <w:rPr>
          <w:rFonts w:ascii="Arial" w:hAnsi="Arial" w:cs="Arial"/>
          <w:sz w:val="24"/>
          <w:szCs w:val="24"/>
          <w:lang w:val="es-ES"/>
        </w:rPr>
        <w:t>l de la</w:t>
      </w:r>
      <w:r w:rsidRPr="00142453">
        <w:rPr>
          <w:rFonts w:ascii="Arial" w:hAnsi="Arial" w:cs="Arial"/>
          <w:sz w:val="24"/>
          <w:szCs w:val="24"/>
          <w:lang w:val="es-ES"/>
        </w:rPr>
        <w:t xml:space="preserve"> economía</w:t>
      </w:r>
      <w:r>
        <w:rPr>
          <w:rFonts w:ascii="Arial" w:hAnsi="Arial" w:cs="Arial"/>
          <w:sz w:val="24"/>
          <w:szCs w:val="24"/>
          <w:lang w:val="es-ES"/>
        </w:rPr>
        <w:t xml:space="preserve"> en</w:t>
      </w:r>
      <w:r w:rsidRPr="00142453">
        <w:rPr>
          <w:rFonts w:ascii="Arial" w:hAnsi="Arial" w:cs="Arial"/>
          <w:sz w:val="24"/>
          <w:szCs w:val="24"/>
          <w:lang w:val="es-ES"/>
        </w:rPr>
        <w:t xml:space="preserve"> la </w:t>
      </w:r>
      <w:r>
        <w:rPr>
          <w:rFonts w:ascii="Arial" w:hAnsi="Arial" w:cs="Arial"/>
          <w:sz w:val="24"/>
          <w:szCs w:val="24"/>
          <w:lang w:val="es-ES"/>
        </w:rPr>
        <w:t>r</w:t>
      </w:r>
      <w:r w:rsidRPr="00142453">
        <w:rPr>
          <w:rFonts w:ascii="Arial" w:hAnsi="Arial" w:cs="Arial"/>
          <w:sz w:val="24"/>
          <w:szCs w:val="24"/>
          <w:lang w:val="es-ES"/>
        </w:rPr>
        <w:t xml:space="preserve">egión </w:t>
      </w:r>
      <w:r>
        <w:rPr>
          <w:rFonts w:ascii="Arial" w:hAnsi="Arial" w:cs="Arial"/>
          <w:sz w:val="24"/>
          <w:szCs w:val="24"/>
          <w:lang w:val="es-ES"/>
        </w:rPr>
        <w:t>sur-sureste</w:t>
      </w:r>
      <w:r w:rsidRPr="00D73861">
        <w:rPr>
          <w:rFonts w:ascii="Arial" w:hAnsi="Arial" w:cs="Arial"/>
          <w:sz w:val="24"/>
          <w:szCs w:val="24"/>
          <w:lang w:val="es-ES"/>
        </w:rPr>
        <w:t xml:space="preserve"> </w:t>
      </w:r>
      <w:r w:rsidRPr="00142453">
        <w:rPr>
          <w:rFonts w:ascii="Arial" w:hAnsi="Arial" w:cs="Arial"/>
          <w:sz w:val="24"/>
          <w:szCs w:val="24"/>
          <w:lang w:val="es-ES"/>
        </w:rPr>
        <w:t xml:space="preserve">del </w:t>
      </w:r>
      <w:r>
        <w:rPr>
          <w:rFonts w:ascii="Arial" w:hAnsi="Arial" w:cs="Arial"/>
          <w:sz w:val="24"/>
          <w:szCs w:val="24"/>
          <w:lang w:val="es-ES"/>
        </w:rPr>
        <w:t>p</w:t>
      </w:r>
      <w:r w:rsidRPr="00142453">
        <w:rPr>
          <w:rFonts w:ascii="Arial" w:hAnsi="Arial" w:cs="Arial"/>
          <w:sz w:val="24"/>
          <w:szCs w:val="24"/>
          <w:lang w:val="es-ES"/>
        </w:rPr>
        <w:t>aís</w:t>
      </w:r>
      <w:r>
        <w:rPr>
          <w:rFonts w:ascii="Arial" w:hAnsi="Arial" w:cs="Arial"/>
          <w:sz w:val="24"/>
          <w:szCs w:val="24"/>
          <w:lang w:val="es-ES"/>
        </w:rPr>
        <w:t xml:space="preserve"> ascendió 2.8 %, con respecto al mismo periodo del año anterior. Las actividades</w:t>
      </w:r>
      <w:r w:rsidRPr="005539B8">
        <w:rPr>
          <w:rFonts w:ascii="Arial" w:hAnsi="Arial" w:cs="Arial"/>
          <w:sz w:val="24"/>
          <w:szCs w:val="24"/>
          <w:lang w:val="es-ES"/>
        </w:rPr>
        <w:t xml:space="preserve"> </w:t>
      </w:r>
      <w:r>
        <w:rPr>
          <w:rFonts w:ascii="Arial" w:hAnsi="Arial" w:cs="Arial"/>
          <w:sz w:val="24"/>
          <w:szCs w:val="24"/>
          <w:lang w:val="es-ES"/>
        </w:rPr>
        <w:t xml:space="preserve">primarias, secundarias y terciarias crecieron y tuvieron una variación anual de 2.1, 0.8 y 4.3 %, cada una. </w:t>
      </w:r>
    </w:p>
    <w:p w14:paraId="4B87E1E8" w14:textId="77777777" w:rsidR="00B3561B" w:rsidRPr="006F6E8B" w:rsidRDefault="00B3561B" w:rsidP="00B3561B">
      <w:pPr>
        <w:jc w:val="both"/>
        <w:rPr>
          <w:rFonts w:ascii="Arial" w:hAnsi="Arial" w:cs="Arial"/>
          <w:sz w:val="24"/>
          <w:szCs w:val="24"/>
          <w:lang w:val="es-ES"/>
        </w:rPr>
      </w:pPr>
    </w:p>
    <w:p w14:paraId="36F264B6" w14:textId="77777777" w:rsidR="00B3561B" w:rsidRPr="00F9416E" w:rsidRDefault="00B3561B" w:rsidP="00B3561B">
      <w:pPr>
        <w:jc w:val="center"/>
        <w:rPr>
          <w:rFonts w:ascii="Arial" w:hAnsi="Arial" w:cs="Arial"/>
          <w:bCs/>
          <w:snapToGrid/>
          <w:lang w:val="es-ES" w:eastAsia="es-MX"/>
        </w:rPr>
      </w:pPr>
      <w:r w:rsidRPr="00F9416E">
        <w:rPr>
          <w:rFonts w:ascii="Arial" w:hAnsi="Arial" w:cs="Arial"/>
          <w:bCs/>
          <w:snapToGrid/>
          <w:lang w:val="es-ES" w:eastAsia="es-MX"/>
        </w:rPr>
        <w:t>Gráfica 6</w:t>
      </w:r>
    </w:p>
    <w:p w14:paraId="0C0E7562" w14:textId="77777777" w:rsidR="00B3561B" w:rsidRPr="00F9416E" w:rsidRDefault="00B3561B" w:rsidP="00B3561B">
      <w:pPr>
        <w:jc w:val="center"/>
        <w:rPr>
          <w:rFonts w:ascii="Arial" w:hAnsi="Arial" w:cs="Arial"/>
          <w:smallCaps/>
          <w:sz w:val="22"/>
          <w:szCs w:val="22"/>
          <w:lang w:val="es-ES"/>
        </w:rPr>
      </w:pPr>
      <w:r w:rsidRPr="00F9416E">
        <w:rPr>
          <w:rFonts w:ascii="Arial" w:hAnsi="Arial" w:cs="Arial"/>
          <w:b/>
          <w:smallCaps/>
          <w:snapToGrid/>
          <w:sz w:val="22"/>
          <w:szCs w:val="22"/>
          <w:lang w:val="es-ES" w:eastAsia="es-MX"/>
        </w:rPr>
        <w:t>Variación porcentual real con respecto al mismo periodo del año anterior</w:t>
      </w:r>
    </w:p>
    <w:p w14:paraId="21B9ED39" w14:textId="77777777" w:rsidR="00B3561B" w:rsidRDefault="00B3561B" w:rsidP="00B3561B">
      <w:pPr>
        <w:jc w:val="center"/>
        <w:rPr>
          <w:rFonts w:ascii="Arial" w:hAnsi="Arial" w:cs="Arial"/>
          <w:snapToGrid/>
          <w:sz w:val="16"/>
          <w:szCs w:val="16"/>
          <w:lang w:val="es-ES" w:eastAsia="es-MX"/>
        </w:rPr>
      </w:pPr>
      <w:r w:rsidRPr="00174322">
        <w:rPr>
          <w:noProof/>
          <w:lang w:val="es-MX" w:eastAsia="es-MX"/>
        </w:rPr>
        <w:drawing>
          <wp:inline distT="0" distB="0" distL="0" distR="0" wp14:anchorId="50E2163C" wp14:editId="0C7BD471">
            <wp:extent cx="3780000" cy="252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74CE5528" w14:textId="77777777" w:rsidR="00B3561B" w:rsidRDefault="00B3561B" w:rsidP="00B3561B">
      <w:pPr>
        <w:ind w:left="1985"/>
        <w:rPr>
          <w:rFonts w:ascii="Arial" w:hAnsi="Arial" w:cs="Arial"/>
          <w:snapToGrid/>
          <w:sz w:val="16"/>
          <w:szCs w:val="16"/>
          <w:lang w:val="es-ES" w:eastAsia="es-MX"/>
        </w:rPr>
      </w:pPr>
      <w:r w:rsidRPr="00731D76">
        <w:rPr>
          <w:rFonts w:ascii="Arial" w:hAnsi="Arial" w:cs="Arial"/>
          <w:sz w:val="16"/>
          <w:szCs w:val="16"/>
          <w:vertAlign w:val="superscript"/>
          <w:lang w:val="es-ES" w:eastAsia="es-MX"/>
        </w:rPr>
        <w:t>p/</w:t>
      </w:r>
      <w:r>
        <w:rPr>
          <w:rFonts w:ascii="Arial" w:hAnsi="Arial" w:cs="Arial"/>
          <w:snapToGrid/>
          <w:sz w:val="16"/>
          <w:szCs w:val="16"/>
          <w:lang w:val="es-ES" w:eastAsia="es-MX"/>
        </w:rPr>
        <w:t xml:space="preserve"> Cifras preliminares</w:t>
      </w:r>
      <w:r>
        <w:rPr>
          <w:rFonts w:ascii="Arial" w:hAnsi="Arial" w:cs="Arial"/>
          <w:snapToGrid/>
          <w:sz w:val="16"/>
          <w:szCs w:val="16"/>
          <w:lang w:val="es-ES" w:eastAsia="es-MX"/>
        </w:rPr>
        <w:tab/>
      </w:r>
    </w:p>
    <w:p w14:paraId="2AA5DB3D" w14:textId="77777777" w:rsidR="00B3561B" w:rsidRDefault="00B3561B" w:rsidP="00B3561B">
      <w:pPr>
        <w:ind w:left="1985"/>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37D888CE" w14:textId="77777777" w:rsidR="00B3561B" w:rsidRDefault="00B3561B" w:rsidP="00B3561B">
      <w:pPr>
        <w:widowControl/>
        <w:rPr>
          <w:rFonts w:ascii="Arial" w:hAnsi="Arial" w:cs="Arial"/>
          <w:sz w:val="24"/>
          <w:szCs w:val="24"/>
          <w:lang w:val="es-MX"/>
        </w:rPr>
      </w:pPr>
      <w:r>
        <w:rPr>
          <w:rFonts w:ascii="Arial" w:hAnsi="Arial" w:cs="Arial"/>
          <w:sz w:val="24"/>
          <w:szCs w:val="24"/>
          <w:lang w:val="es-MX"/>
        </w:rPr>
        <w:br w:type="page"/>
      </w:r>
    </w:p>
    <w:p w14:paraId="090511EB" w14:textId="77777777" w:rsidR="00B3561B" w:rsidRDefault="00B3561B" w:rsidP="00B3561B">
      <w:pPr>
        <w:jc w:val="both"/>
        <w:rPr>
          <w:rFonts w:ascii="Arial" w:hAnsi="Arial" w:cs="Arial"/>
          <w:sz w:val="24"/>
          <w:szCs w:val="24"/>
          <w:lang w:val="es-MX"/>
        </w:rPr>
      </w:pPr>
    </w:p>
    <w:p w14:paraId="228D1800" w14:textId="77777777" w:rsidR="00B3561B" w:rsidRDefault="00B3561B" w:rsidP="00B3561B">
      <w:pPr>
        <w:jc w:val="both"/>
        <w:rPr>
          <w:rFonts w:ascii="Arial" w:hAnsi="Arial" w:cs="Arial"/>
          <w:sz w:val="24"/>
          <w:szCs w:val="24"/>
          <w:lang w:val="es-MX"/>
        </w:rPr>
      </w:pPr>
      <w:r>
        <w:rPr>
          <w:rFonts w:ascii="Arial" w:hAnsi="Arial" w:cs="Arial"/>
          <w:sz w:val="24"/>
          <w:szCs w:val="24"/>
          <w:lang w:val="es-MX"/>
        </w:rPr>
        <w:t>E</w:t>
      </w:r>
      <w:r w:rsidRPr="005F23B2">
        <w:rPr>
          <w:rFonts w:ascii="Arial" w:hAnsi="Arial" w:cs="Arial"/>
          <w:sz w:val="24"/>
          <w:szCs w:val="24"/>
          <w:lang w:val="es-MX"/>
        </w:rPr>
        <w:t xml:space="preserve">n el </w:t>
      </w:r>
      <w:r>
        <w:rPr>
          <w:rFonts w:ascii="Arial" w:hAnsi="Arial" w:cs="Arial"/>
          <w:sz w:val="24"/>
          <w:szCs w:val="24"/>
          <w:lang w:val="es-MX"/>
        </w:rPr>
        <w:t>tercer trimestre de 2022, Tabasco fue l</w:t>
      </w:r>
      <w:r w:rsidRPr="005F23B2">
        <w:rPr>
          <w:rFonts w:ascii="Arial" w:hAnsi="Arial" w:cs="Arial"/>
          <w:sz w:val="24"/>
          <w:szCs w:val="24"/>
          <w:lang w:val="es-MX"/>
        </w:rPr>
        <w:t>a entid</w:t>
      </w:r>
      <w:r>
        <w:rPr>
          <w:rFonts w:ascii="Arial" w:hAnsi="Arial" w:cs="Arial"/>
          <w:sz w:val="24"/>
          <w:szCs w:val="24"/>
          <w:lang w:val="es-MX"/>
        </w:rPr>
        <w:t>ad</w:t>
      </w:r>
      <w:r w:rsidRPr="005F23B2">
        <w:rPr>
          <w:rFonts w:ascii="Arial" w:hAnsi="Arial" w:cs="Arial"/>
          <w:sz w:val="24"/>
          <w:szCs w:val="24"/>
          <w:lang w:val="es-MX"/>
        </w:rPr>
        <w:t xml:space="preserve"> que </w:t>
      </w:r>
      <w:r>
        <w:rPr>
          <w:rFonts w:ascii="Arial" w:hAnsi="Arial" w:cs="Arial"/>
          <w:sz w:val="24"/>
          <w:szCs w:val="24"/>
          <w:lang w:val="es-MX"/>
        </w:rPr>
        <w:t xml:space="preserve">influyó, en mayor medida, a la variación del </w:t>
      </w:r>
      <w:r w:rsidRPr="005F23B2">
        <w:rPr>
          <w:rFonts w:ascii="Arial" w:hAnsi="Arial" w:cs="Arial"/>
          <w:sz w:val="24"/>
          <w:szCs w:val="24"/>
          <w:lang w:val="es-MX"/>
        </w:rPr>
        <w:t>total de la economía</w:t>
      </w:r>
      <w:r>
        <w:rPr>
          <w:rFonts w:ascii="Arial" w:hAnsi="Arial" w:cs="Arial"/>
          <w:sz w:val="24"/>
          <w:szCs w:val="24"/>
          <w:lang w:val="es-MX"/>
        </w:rPr>
        <w:t xml:space="preserve"> de la región.</w:t>
      </w:r>
    </w:p>
    <w:p w14:paraId="19DE713F" w14:textId="77777777" w:rsidR="00B3561B" w:rsidRPr="00977950" w:rsidRDefault="00B3561B" w:rsidP="00B3561B">
      <w:pPr>
        <w:jc w:val="both"/>
        <w:rPr>
          <w:rFonts w:ascii="Arial" w:hAnsi="Arial" w:cs="Arial"/>
          <w:sz w:val="24"/>
          <w:szCs w:val="24"/>
          <w:lang w:val="es-MX"/>
        </w:rPr>
      </w:pPr>
    </w:p>
    <w:p w14:paraId="05AB4F0A" w14:textId="77777777" w:rsidR="00B3561B" w:rsidRPr="00F9416E" w:rsidRDefault="00B3561B" w:rsidP="00B3561B">
      <w:pPr>
        <w:jc w:val="center"/>
        <w:rPr>
          <w:rFonts w:ascii="Arial" w:hAnsi="Arial" w:cs="Arial"/>
          <w:bCs/>
          <w:snapToGrid/>
          <w:lang w:val="es-ES" w:eastAsia="es-MX"/>
        </w:rPr>
      </w:pPr>
      <w:r w:rsidRPr="00F9416E">
        <w:rPr>
          <w:rFonts w:ascii="Arial" w:hAnsi="Arial" w:cs="Arial"/>
          <w:bCs/>
          <w:snapToGrid/>
          <w:lang w:val="es-ES" w:eastAsia="es-MX"/>
        </w:rPr>
        <w:t>Gráfica 7</w:t>
      </w:r>
    </w:p>
    <w:p w14:paraId="1803DB3F" w14:textId="77777777" w:rsidR="00B3561B" w:rsidRPr="00977950" w:rsidRDefault="00B3561B" w:rsidP="00B3561B">
      <w:pPr>
        <w:jc w:val="center"/>
        <w:rPr>
          <w:rFonts w:ascii="Arial" w:hAnsi="Arial" w:cs="Arial"/>
          <w:b/>
          <w:smallCaps/>
          <w:snapToGrid/>
          <w:sz w:val="22"/>
          <w:szCs w:val="22"/>
          <w:lang w:val="es-ES" w:eastAsia="es-MX"/>
        </w:rPr>
      </w:pPr>
      <w:r w:rsidRPr="00977950">
        <w:rPr>
          <w:rFonts w:ascii="Arial" w:hAnsi="Arial" w:cs="Arial"/>
          <w:b/>
          <w:smallCaps/>
          <w:snapToGrid/>
          <w:sz w:val="22"/>
          <w:szCs w:val="22"/>
          <w:lang w:val="es-ES" w:eastAsia="es-MX"/>
        </w:rPr>
        <w:t xml:space="preserve">Contribución porcentual a la variación de la </w:t>
      </w:r>
      <w:r>
        <w:rPr>
          <w:rFonts w:ascii="Arial" w:hAnsi="Arial" w:cs="Arial"/>
          <w:b/>
          <w:smallCaps/>
          <w:snapToGrid/>
          <w:sz w:val="22"/>
          <w:szCs w:val="22"/>
          <w:lang w:val="es-ES" w:eastAsia="es-MX"/>
        </w:rPr>
        <w:t>r</w:t>
      </w:r>
      <w:r w:rsidRPr="00977950">
        <w:rPr>
          <w:rFonts w:ascii="Arial" w:hAnsi="Arial" w:cs="Arial"/>
          <w:b/>
          <w:smallCaps/>
          <w:snapToGrid/>
          <w:sz w:val="22"/>
          <w:szCs w:val="22"/>
          <w:lang w:val="es-ES" w:eastAsia="es-MX"/>
        </w:rPr>
        <w:t xml:space="preserve">egión </w:t>
      </w:r>
      <w:r>
        <w:rPr>
          <w:rFonts w:ascii="Arial" w:hAnsi="Arial" w:cs="Arial"/>
          <w:b/>
          <w:smallCaps/>
          <w:snapToGrid/>
          <w:sz w:val="22"/>
          <w:szCs w:val="22"/>
          <w:lang w:val="es-ES" w:eastAsia="es-MX"/>
        </w:rPr>
        <w:t>sur</w:t>
      </w:r>
      <w:r w:rsidRPr="00977950">
        <w:rPr>
          <w:rFonts w:ascii="Arial" w:hAnsi="Arial" w:cs="Arial"/>
          <w:b/>
          <w:smallCaps/>
          <w:snapToGrid/>
          <w:sz w:val="22"/>
          <w:szCs w:val="22"/>
          <w:lang w:val="es-ES" w:eastAsia="es-MX"/>
        </w:rPr>
        <w:t>-</w:t>
      </w:r>
      <w:r>
        <w:rPr>
          <w:rFonts w:ascii="Arial" w:hAnsi="Arial" w:cs="Arial"/>
          <w:b/>
          <w:smallCaps/>
          <w:snapToGrid/>
          <w:sz w:val="22"/>
          <w:szCs w:val="22"/>
          <w:lang w:val="es-ES" w:eastAsia="es-MX"/>
        </w:rPr>
        <w:t>sureste</w:t>
      </w:r>
    </w:p>
    <w:p w14:paraId="66FEC498" w14:textId="77777777" w:rsidR="00B3561B" w:rsidRPr="00F9416E" w:rsidRDefault="00B3561B" w:rsidP="00B3561B">
      <w:pPr>
        <w:jc w:val="center"/>
        <w:rPr>
          <w:rFonts w:ascii="Arial" w:hAnsi="Arial" w:cs="Arial"/>
          <w:bCs/>
          <w:snapToGrid/>
          <w:sz w:val="18"/>
          <w:szCs w:val="18"/>
          <w:lang w:val="es-ES" w:eastAsia="es-MX"/>
        </w:rPr>
      </w:pPr>
      <w:r>
        <w:rPr>
          <w:rFonts w:ascii="Arial" w:hAnsi="Arial" w:cs="Arial"/>
          <w:bCs/>
          <w:snapToGrid/>
          <w:sz w:val="18"/>
          <w:szCs w:val="18"/>
          <w:lang w:val="es-ES" w:eastAsia="es-MX"/>
        </w:rPr>
        <w:t>Total</w:t>
      </w:r>
    </w:p>
    <w:p w14:paraId="56C8EAB6" w14:textId="77777777" w:rsidR="00B3561B" w:rsidRDefault="00B3561B" w:rsidP="00B3561B">
      <w:pPr>
        <w:jc w:val="center"/>
        <w:rPr>
          <w:rFonts w:ascii="Arial" w:hAnsi="Arial" w:cs="Arial"/>
          <w:snapToGrid/>
          <w:sz w:val="16"/>
          <w:szCs w:val="16"/>
          <w:lang w:val="es-ES" w:eastAsia="es-MX"/>
        </w:rPr>
      </w:pPr>
      <w:r w:rsidRPr="00174322">
        <w:rPr>
          <w:noProof/>
          <w:lang w:val="es-MX" w:eastAsia="es-MX"/>
        </w:rPr>
        <w:drawing>
          <wp:inline distT="0" distB="0" distL="0" distR="0" wp14:anchorId="0591A1F6" wp14:editId="3EFF029B">
            <wp:extent cx="3780000" cy="25200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74E12CBE" w14:textId="77777777" w:rsidR="00B3561B" w:rsidRDefault="00B3561B" w:rsidP="00B3561B">
      <w:pPr>
        <w:ind w:left="1416" w:firstLine="569"/>
        <w:rPr>
          <w:rFonts w:ascii="Arial" w:hAnsi="Arial" w:cs="Arial"/>
          <w:snapToGrid/>
          <w:sz w:val="16"/>
          <w:szCs w:val="16"/>
          <w:lang w:val="es-ES" w:eastAsia="es-MX"/>
        </w:rPr>
      </w:pPr>
      <w:r>
        <w:rPr>
          <w:rFonts w:ascii="Arial" w:hAnsi="Arial" w:cs="Arial"/>
          <w:sz w:val="16"/>
          <w:szCs w:val="16"/>
          <w:lang w:val="es-ES" w:eastAsia="es-MX"/>
        </w:rPr>
        <w:t>Nota: La suma de los parciales puede no coincidir con el total, debido al redondeo.</w:t>
      </w:r>
    </w:p>
    <w:p w14:paraId="7D7E730D" w14:textId="77777777" w:rsidR="00B3561B" w:rsidRDefault="00B3561B" w:rsidP="00B3561B">
      <w:pPr>
        <w:ind w:left="1416" w:firstLine="569"/>
        <w:rPr>
          <w:rFonts w:ascii="Arial" w:hAnsi="Arial" w:cs="Arial"/>
          <w:sz w:val="16"/>
          <w:szCs w:val="16"/>
          <w:lang w:val="es-ES" w:eastAsia="es-MX"/>
        </w:rPr>
      </w:pPr>
      <w:r w:rsidRPr="00731D76">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7710A7A4" w14:textId="77777777" w:rsidR="00B3561B" w:rsidRDefault="00B3561B" w:rsidP="00B3561B">
      <w:pPr>
        <w:ind w:left="1416" w:firstLine="569"/>
        <w:rPr>
          <w:rFonts w:ascii="Arial" w:hAnsi="Arial" w:cs="Arial"/>
          <w:sz w:val="16"/>
          <w:szCs w:val="16"/>
          <w:lang w:val="es-ES" w:eastAsia="es-MX"/>
        </w:rPr>
      </w:pPr>
      <w:r>
        <w:rPr>
          <w:rFonts w:ascii="Arial" w:hAnsi="Arial" w:cs="Arial"/>
          <w:sz w:val="16"/>
          <w:szCs w:val="16"/>
          <w:lang w:val="es-ES" w:eastAsia="es-MX"/>
        </w:rPr>
        <w:t>Fuente: INEGI</w:t>
      </w:r>
    </w:p>
    <w:p w14:paraId="54FC2A66" w14:textId="77777777" w:rsidR="00B3561B" w:rsidRPr="006F6E8B" w:rsidRDefault="00B3561B" w:rsidP="00B3561B">
      <w:pPr>
        <w:jc w:val="both"/>
        <w:rPr>
          <w:rFonts w:ascii="Arial" w:hAnsi="Arial" w:cs="Arial"/>
          <w:sz w:val="24"/>
          <w:szCs w:val="24"/>
        </w:rPr>
      </w:pPr>
    </w:p>
    <w:p w14:paraId="68F37394" w14:textId="77777777" w:rsidR="00B3561B" w:rsidRDefault="00B3561B" w:rsidP="00B3561B">
      <w:pPr>
        <w:jc w:val="both"/>
        <w:rPr>
          <w:rFonts w:ascii="Arial" w:hAnsi="Arial" w:cs="Arial"/>
          <w:sz w:val="24"/>
          <w:szCs w:val="24"/>
        </w:rPr>
      </w:pPr>
      <w:r>
        <w:rPr>
          <w:rFonts w:ascii="Arial" w:hAnsi="Arial" w:cs="Arial"/>
          <w:sz w:val="24"/>
          <w:szCs w:val="24"/>
        </w:rPr>
        <w:t>En l</w:t>
      </w:r>
      <w:r w:rsidRPr="005F23B2">
        <w:rPr>
          <w:rFonts w:ascii="Arial" w:hAnsi="Arial" w:cs="Arial"/>
          <w:sz w:val="24"/>
          <w:szCs w:val="24"/>
        </w:rPr>
        <w:t xml:space="preserve">as </w:t>
      </w:r>
      <w:r>
        <w:rPr>
          <w:rFonts w:ascii="Arial" w:hAnsi="Arial" w:cs="Arial"/>
          <w:sz w:val="24"/>
          <w:szCs w:val="24"/>
        </w:rPr>
        <w:t>a</w:t>
      </w:r>
      <w:r w:rsidRPr="005F23B2">
        <w:rPr>
          <w:rFonts w:ascii="Arial" w:hAnsi="Arial" w:cs="Arial"/>
          <w:sz w:val="24"/>
          <w:szCs w:val="24"/>
        </w:rPr>
        <w:t xml:space="preserve">ctividades </w:t>
      </w:r>
      <w:r>
        <w:rPr>
          <w:rFonts w:ascii="Arial" w:hAnsi="Arial" w:cs="Arial"/>
          <w:sz w:val="24"/>
          <w:szCs w:val="24"/>
        </w:rPr>
        <w:t>p</w:t>
      </w:r>
      <w:r w:rsidRPr="005F23B2">
        <w:rPr>
          <w:rFonts w:ascii="Arial" w:hAnsi="Arial" w:cs="Arial"/>
          <w:sz w:val="24"/>
          <w:szCs w:val="24"/>
        </w:rPr>
        <w:t>rimarias</w:t>
      </w:r>
      <w:r>
        <w:rPr>
          <w:rFonts w:ascii="Arial" w:hAnsi="Arial" w:cs="Arial"/>
          <w:sz w:val="24"/>
          <w:szCs w:val="24"/>
        </w:rPr>
        <w:t xml:space="preserve">, </w:t>
      </w:r>
      <w:r>
        <w:rPr>
          <w:rFonts w:ascii="Arial" w:hAnsi="Arial" w:cs="Arial"/>
          <w:sz w:val="24"/>
          <w:szCs w:val="24"/>
          <w:lang w:val="es-MX"/>
        </w:rPr>
        <w:t xml:space="preserve">Veracruz de Ignacio de la Llave, Campeche y Oaxaca </w:t>
      </w:r>
      <w:r>
        <w:rPr>
          <w:rFonts w:ascii="Arial" w:hAnsi="Arial" w:cs="Arial"/>
          <w:sz w:val="24"/>
          <w:szCs w:val="24"/>
        </w:rPr>
        <w:t>fueron las entidades que más incidieron</w:t>
      </w:r>
      <w:r w:rsidRPr="005F23B2">
        <w:rPr>
          <w:rFonts w:ascii="Arial" w:hAnsi="Arial" w:cs="Arial"/>
          <w:sz w:val="24"/>
          <w:szCs w:val="24"/>
        </w:rPr>
        <w:t xml:space="preserve"> en el</w:t>
      </w:r>
      <w:r>
        <w:rPr>
          <w:rFonts w:ascii="Arial" w:hAnsi="Arial" w:cs="Arial"/>
          <w:sz w:val="24"/>
          <w:szCs w:val="24"/>
        </w:rPr>
        <w:t xml:space="preserve"> resultado de la región.</w:t>
      </w:r>
    </w:p>
    <w:p w14:paraId="5EA5DD84" w14:textId="77777777" w:rsidR="00B3561B" w:rsidRPr="00977950" w:rsidRDefault="00B3561B" w:rsidP="00B3561B">
      <w:pPr>
        <w:jc w:val="both"/>
        <w:rPr>
          <w:rFonts w:ascii="Arial" w:hAnsi="Arial" w:cs="Arial"/>
          <w:sz w:val="24"/>
          <w:szCs w:val="24"/>
        </w:rPr>
      </w:pPr>
    </w:p>
    <w:p w14:paraId="1C2FE83F" w14:textId="77777777" w:rsidR="00B3561B" w:rsidRPr="009F7CF3" w:rsidRDefault="00B3561B" w:rsidP="00B3561B">
      <w:pPr>
        <w:jc w:val="center"/>
        <w:rPr>
          <w:rFonts w:ascii="Arial" w:hAnsi="Arial" w:cs="Arial"/>
          <w:bCs/>
          <w:snapToGrid/>
          <w:lang w:val="es-ES" w:eastAsia="es-MX"/>
        </w:rPr>
      </w:pPr>
      <w:r w:rsidRPr="009F7CF3">
        <w:rPr>
          <w:rFonts w:ascii="Arial" w:hAnsi="Arial" w:cs="Arial"/>
          <w:bCs/>
          <w:snapToGrid/>
          <w:lang w:val="es-ES" w:eastAsia="es-MX"/>
        </w:rPr>
        <w:t>Gráfica 8</w:t>
      </w:r>
    </w:p>
    <w:p w14:paraId="74ED83D0" w14:textId="77777777" w:rsidR="00B3561B" w:rsidRPr="00977950" w:rsidRDefault="00B3561B" w:rsidP="00B3561B">
      <w:pPr>
        <w:jc w:val="center"/>
        <w:rPr>
          <w:rFonts w:ascii="Arial" w:hAnsi="Arial" w:cs="Arial"/>
          <w:b/>
          <w:smallCaps/>
          <w:snapToGrid/>
          <w:sz w:val="22"/>
          <w:szCs w:val="22"/>
          <w:lang w:val="es-ES" w:eastAsia="es-MX"/>
        </w:rPr>
      </w:pPr>
      <w:r w:rsidRPr="00977950">
        <w:rPr>
          <w:rFonts w:ascii="Arial" w:hAnsi="Arial" w:cs="Arial"/>
          <w:b/>
          <w:smallCaps/>
          <w:snapToGrid/>
          <w:sz w:val="22"/>
          <w:szCs w:val="22"/>
          <w:lang w:val="es-ES" w:eastAsia="es-MX"/>
        </w:rPr>
        <w:t xml:space="preserve">Contribución porcentual a la variación de la </w:t>
      </w:r>
      <w:r>
        <w:rPr>
          <w:rFonts w:ascii="Arial" w:hAnsi="Arial" w:cs="Arial"/>
          <w:b/>
          <w:smallCaps/>
          <w:snapToGrid/>
          <w:sz w:val="22"/>
          <w:szCs w:val="22"/>
          <w:lang w:val="es-ES" w:eastAsia="es-MX"/>
        </w:rPr>
        <w:t>r</w:t>
      </w:r>
      <w:r w:rsidRPr="00977950">
        <w:rPr>
          <w:rFonts w:ascii="Arial" w:hAnsi="Arial" w:cs="Arial"/>
          <w:b/>
          <w:smallCaps/>
          <w:snapToGrid/>
          <w:sz w:val="22"/>
          <w:szCs w:val="22"/>
          <w:lang w:val="es-ES" w:eastAsia="es-MX"/>
        </w:rPr>
        <w:t xml:space="preserve">egión </w:t>
      </w:r>
      <w:r>
        <w:rPr>
          <w:rFonts w:ascii="Arial" w:hAnsi="Arial" w:cs="Arial"/>
          <w:b/>
          <w:smallCaps/>
          <w:snapToGrid/>
          <w:sz w:val="22"/>
          <w:szCs w:val="22"/>
          <w:lang w:val="es-ES" w:eastAsia="es-MX"/>
        </w:rPr>
        <w:t>sur</w:t>
      </w:r>
      <w:r w:rsidRPr="00977950">
        <w:rPr>
          <w:rFonts w:ascii="Arial" w:hAnsi="Arial" w:cs="Arial"/>
          <w:b/>
          <w:smallCaps/>
          <w:snapToGrid/>
          <w:sz w:val="22"/>
          <w:szCs w:val="22"/>
          <w:lang w:val="es-ES" w:eastAsia="es-MX"/>
        </w:rPr>
        <w:t>-</w:t>
      </w:r>
      <w:r>
        <w:rPr>
          <w:rFonts w:ascii="Arial" w:hAnsi="Arial" w:cs="Arial"/>
          <w:b/>
          <w:smallCaps/>
          <w:snapToGrid/>
          <w:sz w:val="22"/>
          <w:szCs w:val="22"/>
          <w:lang w:val="es-ES" w:eastAsia="es-MX"/>
        </w:rPr>
        <w:t>sureste</w:t>
      </w:r>
    </w:p>
    <w:p w14:paraId="56E6B4FA" w14:textId="77777777" w:rsidR="00B3561B" w:rsidRPr="00B417D6" w:rsidRDefault="00B3561B" w:rsidP="00B3561B">
      <w:pPr>
        <w:jc w:val="center"/>
        <w:rPr>
          <w:rFonts w:ascii="Arial" w:hAnsi="Arial" w:cs="Arial"/>
          <w:b/>
          <w:snapToGrid/>
          <w:sz w:val="16"/>
          <w:szCs w:val="16"/>
          <w:lang w:val="es-ES" w:eastAsia="es-MX"/>
        </w:rPr>
      </w:pPr>
      <w:r w:rsidRPr="00F9416E">
        <w:rPr>
          <w:rFonts w:ascii="Arial" w:hAnsi="Arial" w:cs="Arial"/>
          <w:bCs/>
          <w:snapToGrid/>
          <w:sz w:val="18"/>
          <w:szCs w:val="18"/>
          <w:lang w:val="es-ES" w:eastAsia="es-MX"/>
        </w:rPr>
        <w:t xml:space="preserve">Actividades </w:t>
      </w:r>
      <w:r>
        <w:rPr>
          <w:rFonts w:ascii="Arial" w:hAnsi="Arial" w:cs="Arial"/>
          <w:bCs/>
          <w:snapToGrid/>
          <w:sz w:val="18"/>
          <w:szCs w:val="18"/>
          <w:lang w:val="es-ES" w:eastAsia="es-MX"/>
        </w:rPr>
        <w:t>Primarias</w:t>
      </w:r>
    </w:p>
    <w:p w14:paraId="6BB9C2BE" w14:textId="77777777" w:rsidR="00B3561B" w:rsidRDefault="00B3561B" w:rsidP="00B3561B">
      <w:pPr>
        <w:jc w:val="center"/>
        <w:rPr>
          <w:rFonts w:ascii="Arial" w:hAnsi="Arial" w:cs="Arial"/>
          <w:snapToGrid/>
          <w:sz w:val="16"/>
          <w:szCs w:val="16"/>
          <w:lang w:val="es-ES" w:eastAsia="es-MX"/>
        </w:rPr>
      </w:pPr>
      <w:r w:rsidRPr="00174322">
        <w:rPr>
          <w:noProof/>
          <w:lang w:val="es-MX" w:eastAsia="es-MX"/>
        </w:rPr>
        <w:drawing>
          <wp:inline distT="0" distB="0" distL="0" distR="0" wp14:anchorId="5813BC8A" wp14:editId="0834D7DF">
            <wp:extent cx="3780000" cy="252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5070F0C1" w14:textId="77777777" w:rsidR="00B3561B" w:rsidRDefault="00B3561B" w:rsidP="00B3561B">
      <w:pPr>
        <w:ind w:left="1416" w:firstLine="569"/>
        <w:rPr>
          <w:rFonts w:ascii="Arial" w:hAnsi="Arial" w:cs="Arial"/>
          <w:snapToGrid/>
          <w:sz w:val="16"/>
          <w:szCs w:val="16"/>
          <w:lang w:val="es-ES" w:eastAsia="es-MX"/>
        </w:rPr>
      </w:pPr>
      <w:r>
        <w:rPr>
          <w:rFonts w:ascii="Arial" w:hAnsi="Arial" w:cs="Arial"/>
          <w:sz w:val="16"/>
          <w:szCs w:val="16"/>
          <w:lang w:val="es-ES" w:eastAsia="es-MX"/>
        </w:rPr>
        <w:t>Nota: La suma de los parciales puede no coincidir con el total, debido al redondeo.</w:t>
      </w:r>
    </w:p>
    <w:p w14:paraId="17D0EE2A" w14:textId="77777777" w:rsidR="00B3561B" w:rsidRDefault="00B3561B" w:rsidP="00B3561B">
      <w:pPr>
        <w:ind w:left="1416" w:firstLine="569"/>
        <w:rPr>
          <w:rFonts w:ascii="Arial" w:hAnsi="Arial" w:cs="Arial"/>
          <w:sz w:val="16"/>
          <w:szCs w:val="16"/>
          <w:lang w:val="es-ES" w:eastAsia="es-MX"/>
        </w:rPr>
      </w:pPr>
      <w:r w:rsidRPr="00731D76">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454D70C3" w14:textId="77777777" w:rsidR="00B3561B" w:rsidRDefault="00B3561B" w:rsidP="00B3561B">
      <w:pPr>
        <w:ind w:left="1416" w:firstLine="569"/>
        <w:rPr>
          <w:rFonts w:ascii="Arial" w:hAnsi="Arial" w:cs="Arial"/>
          <w:sz w:val="24"/>
          <w:szCs w:val="24"/>
        </w:rPr>
      </w:pPr>
      <w:r>
        <w:rPr>
          <w:rFonts w:ascii="Arial" w:hAnsi="Arial" w:cs="Arial"/>
          <w:sz w:val="16"/>
          <w:szCs w:val="16"/>
          <w:lang w:val="es-ES" w:eastAsia="es-MX"/>
        </w:rPr>
        <w:t>Fuente: INEGI</w:t>
      </w:r>
      <w:r>
        <w:rPr>
          <w:rFonts w:ascii="Arial" w:hAnsi="Arial" w:cs="Arial"/>
          <w:sz w:val="24"/>
          <w:szCs w:val="24"/>
        </w:rPr>
        <w:br w:type="page"/>
      </w:r>
    </w:p>
    <w:p w14:paraId="46EBC8D3" w14:textId="77777777" w:rsidR="00B3561B" w:rsidRDefault="00B3561B" w:rsidP="00B3561B">
      <w:pPr>
        <w:widowControl/>
        <w:rPr>
          <w:rFonts w:ascii="Arial" w:hAnsi="Arial" w:cs="Arial"/>
          <w:sz w:val="24"/>
          <w:szCs w:val="24"/>
        </w:rPr>
      </w:pPr>
    </w:p>
    <w:p w14:paraId="5E841447" w14:textId="77777777" w:rsidR="00B3561B" w:rsidRDefault="00B3561B" w:rsidP="00B3561B">
      <w:pPr>
        <w:jc w:val="both"/>
        <w:rPr>
          <w:rFonts w:ascii="Arial" w:hAnsi="Arial" w:cs="Arial"/>
          <w:sz w:val="24"/>
          <w:szCs w:val="24"/>
        </w:rPr>
      </w:pPr>
      <w:r>
        <w:rPr>
          <w:rFonts w:ascii="Arial" w:hAnsi="Arial" w:cs="Arial"/>
          <w:sz w:val="24"/>
          <w:szCs w:val="24"/>
        </w:rPr>
        <w:t>L</w:t>
      </w:r>
      <w:r w:rsidRPr="005F23B2">
        <w:rPr>
          <w:rFonts w:ascii="Arial" w:hAnsi="Arial" w:cs="Arial"/>
          <w:sz w:val="24"/>
          <w:szCs w:val="24"/>
        </w:rPr>
        <w:t xml:space="preserve">as </w:t>
      </w:r>
      <w:r>
        <w:rPr>
          <w:rFonts w:ascii="Arial" w:hAnsi="Arial" w:cs="Arial"/>
          <w:sz w:val="24"/>
          <w:szCs w:val="24"/>
        </w:rPr>
        <w:t>a</w:t>
      </w:r>
      <w:r w:rsidRPr="005F23B2">
        <w:rPr>
          <w:rFonts w:ascii="Arial" w:hAnsi="Arial" w:cs="Arial"/>
          <w:sz w:val="24"/>
          <w:szCs w:val="24"/>
        </w:rPr>
        <w:t xml:space="preserve">ctividades </w:t>
      </w:r>
      <w:r>
        <w:rPr>
          <w:rFonts w:ascii="Arial" w:hAnsi="Arial" w:cs="Arial"/>
          <w:sz w:val="24"/>
          <w:szCs w:val="24"/>
        </w:rPr>
        <w:t>secundarias</w:t>
      </w:r>
      <w:r w:rsidRPr="005F23B2">
        <w:rPr>
          <w:rFonts w:ascii="Arial" w:hAnsi="Arial" w:cs="Arial"/>
          <w:sz w:val="24"/>
          <w:szCs w:val="24"/>
        </w:rPr>
        <w:t xml:space="preserve"> </w:t>
      </w:r>
      <w:r>
        <w:rPr>
          <w:rFonts w:ascii="Arial" w:hAnsi="Arial" w:cs="Arial"/>
          <w:sz w:val="24"/>
          <w:szCs w:val="24"/>
        </w:rPr>
        <w:t>ascendieron por el comportamiento registrado, sobre todo, en Tabasco.</w:t>
      </w:r>
    </w:p>
    <w:p w14:paraId="0C0AC887" w14:textId="77777777" w:rsidR="00B3561B" w:rsidRPr="009F7CF3" w:rsidRDefault="00B3561B" w:rsidP="00B3561B">
      <w:pPr>
        <w:jc w:val="both"/>
        <w:rPr>
          <w:rFonts w:ascii="Arial" w:hAnsi="Arial" w:cs="Arial"/>
          <w:sz w:val="24"/>
          <w:szCs w:val="24"/>
        </w:rPr>
      </w:pPr>
    </w:p>
    <w:p w14:paraId="14BBA9A1" w14:textId="77777777" w:rsidR="00B3561B" w:rsidRPr="009F7CF3" w:rsidRDefault="00B3561B" w:rsidP="00B3561B">
      <w:pPr>
        <w:jc w:val="center"/>
        <w:rPr>
          <w:rFonts w:ascii="Arial" w:hAnsi="Arial" w:cs="Arial"/>
          <w:bCs/>
          <w:snapToGrid/>
          <w:lang w:val="es-ES" w:eastAsia="es-MX"/>
        </w:rPr>
      </w:pPr>
      <w:r w:rsidRPr="009F7CF3">
        <w:rPr>
          <w:rFonts w:ascii="Arial" w:hAnsi="Arial" w:cs="Arial"/>
          <w:bCs/>
          <w:snapToGrid/>
          <w:lang w:val="es-ES" w:eastAsia="es-MX"/>
        </w:rPr>
        <w:t>Gráfica 9</w:t>
      </w:r>
    </w:p>
    <w:p w14:paraId="7E673D02" w14:textId="77777777" w:rsidR="00B3561B" w:rsidRPr="00977950" w:rsidRDefault="00B3561B" w:rsidP="00B3561B">
      <w:pPr>
        <w:jc w:val="center"/>
        <w:rPr>
          <w:rFonts w:ascii="Arial" w:hAnsi="Arial" w:cs="Arial"/>
          <w:b/>
          <w:smallCaps/>
          <w:snapToGrid/>
          <w:sz w:val="22"/>
          <w:szCs w:val="22"/>
          <w:lang w:val="es-ES" w:eastAsia="es-MX"/>
        </w:rPr>
      </w:pPr>
      <w:r w:rsidRPr="00977950">
        <w:rPr>
          <w:rFonts w:ascii="Arial" w:hAnsi="Arial" w:cs="Arial"/>
          <w:b/>
          <w:smallCaps/>
          <w:snapToGrid/>
          <w:sz w:val="22"/>
          <w:szCs w:val="22"/>
          <w:lang w:val="es-ES" w:eastAsia="es-MX"/>
        </w:rPr>
        <w:t xml:space="preserve">Contribución porcentual a la variación de la </w:t>
      </w:r>
      <w:r>
        <w:rPr>
          <w:rFonts w:ascii="Arial" w:hAnsi="Arial" w:cs="Arial"/>
          <w:b/>
          <w:smallCaps/>
          <w:snapToGrid/>
          <w:sz w:val="22"/>
          <w:szCs w:val="22"/>
          <w:lang w:val="es-ES" w:eastAsia="es-MX"/>
        </w:rPr>
        <w:t>r</w:t>
      </w:r>
      <w:r w:rsidRPr="00977950">
        <w:rPr>
          <w:rFonts w:ascii="Arial" w:hAnsi="Arial" w:cs="Arial"/>
          <w:b/>
          <w:smallCaps/>
          <w:snapToGrid/>
          <w:sz w:val="22"/>
          <w:szCs w:val="22"/>
          <w:lang w:val="es-ES" w:eastAsia="es-MX"/>
        </w:rPr>
        <w:t xml:space="preserve">egión </w:t>
      </w:r>
      <w:r>
        <w:rPr>
          <w:rFonts w:ascii="Arial" w:hAnsi="Arial" w:cs="Arial"/>
          <w:b/>
          <w:smallCaps/>
          <w:snapToGrid/>
          <w:sz w:val="22"/>
          <w:szCs w:val="22"/>
          <w:lang w:val="es-ES" w:eastAsia="es-MX"/>
        </w:rPr>
        <w:t>sur</w:t>
      </w:r>
      <w:r w:rsidRPr="00977950">
        <w:rPr>
          <w:rFonts w:ascii="Arial" w:hAnsi="Arial" w:cs="Arial"/>
          <w:b/>
          <w:smallCaps/>
          <w:snapToGrid/>
          <w:sz w:val="22"/>
          <w:szCs w:val="22"/>
          <w:lang w:val="es-ES" w:eastAsia="es-MX"/>
        </w:rPr>
        <w:t>-</w:t>
      </w:r>
      <w:r>
        <w:rPr>
          <w:rFonts w:ascii="Arial" w:hAnsi="Arial" w:cs="Arial"/>
          <w:b/>
          <w:smallCaps/>
          <w:snapToGrid/>
          <w:sz w:val="22"/>
          <w:szCs w:val="22"/>
          <w:lang w:val="es-ES" w:eastAsia="es-MX"/>
        </w:rPr>
        <w:t>sureste</w:t>
      </w:r>
    </w:p>
    <w:p w14:paraId="599C666B" w14:textId="77777777" w:rsidR="00B3561B" w:rsidRPr="00B417D6" w:rsidRDefault="00B3561B" w:rsidP="00B3561B">
      <w:pPr>
        <w:jc w:val="center"/>
        <w:rPr>
          <w:rFonts w:ascii="Arial" w:hAnsi="Arial" w:cs="Arial"/>
          <w:b/>
          <w:snapToGrid/>
          <w:sz w:val="16"/>
          <w:szCs w:val="16"/>
          <w:lang w:val="es-ES" w:eastAsia="es-MX"/>
        </w:rPr>
      </w:pPr>
      <w:r w:rsidRPr="00F9416E">
        <w:rPr>
          <w:rFonts w:ascii="Arial" w:hAnsi="Arial" w:cs="Arial"/>
          <w:bCs/>
          <w:snapToGrid/>
          <w:sz w:val="18"/>
          <w:szCs w:val="18"/>
          <w:lang w:val="es-ES" w:eastAsia="es-MX"/>
        </w:rPr>
        <w:t xml:space="preserve">Actividades </w:t>
      </w:r>
      <w:r>
        <w:rPr>
          <w:rFonts w:ascii="Arial" w:hAnsi="Arial" w:cs="Arial"/>
          <w:bCs/>
          <w:snapToGrid/>
          <w:sz w:val="18"/>
          <w:szCs w:val="18"/>
          <w:lang w:val="es-ES" w:eastAsia="es-MX"/>
        </w:rPr>
        <w:t>Secundarias</w:t>
      </w:r>
    </w:p>
    <w:p w14:paraId="6011F7E7" w14:textId="77777777" w:rsidR="00B3561B" w:rsidRDefault="00B3561B" w:rsidP="00B3561B">
      <w:pPr>
        <w:jc w:val="center"/>
      </w:pPr>
      <w:r w:rsidRPr="00174322">
        <w:rPr>
          <w:noProof/>
          <w:lang w:val="es-MX" w:eastAsia="es-MX"/>
        </w:rPr>
        <w:drawing>
          <wp:inline distT="0" distB="0" distL="0" distR="0" wp14:anchorId="6E4A4267" wp14:editId="31E252B2">
            <wp:extent cx="3780000" cy="252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2C603B60" w14:textId="77777777" w:rsidR="00B3561B" w:rsidRDefault="00B3561B" w:rsidP="00B3561B">
      <w:pPr>
        <w:ind w:left="1416" w:firstLine="569"/>
        <w:rPr>
          <w:rFonts w:ascii="Arial" w:hAnsi="Arial" w:cs="Arial"/>
          <w:snapToGrid/>
          <w:sz w:val="16"/>
          <w:szCs w:val="16"/>
          <w:lang w:val="es-ES" w:eastAsia="es-MX"/>
        </w:rPr>
      </w:pPr>
      <w:r>
        <w:rPr>
          <w:rFonts w:ascii="Arial" w:hAnsi="Arial" w:cs="Arial"/>
          <w:sz w:val="16"/>
          <w:szCs w:val="16"/>
          <w:lang w:val="es-ES" w:eastAsia="es-MX"/>
        </w:rPr>
        <w:t>Nota: La suma de los parciales puede no coincidir con el total, debido al redondeo.</w:t>
      </w:r>
    </w:p>
    <w:p w14:paraId="02D29F48" w14:textId="77777777" w:rsidR="00B3561B" w:rsidRDefault="00B3561B" w:rsidP="00B3561B">
      <w:pPr>
        <w:ind w:left="1416" w:firstLine="569"/>
        <w:rPr>
          <w:rFonts w:ascii="Arial" w:hAnsi="Arial" w:cs="Arial"/>
          <w:sz w:val="16"/>
          <w:szCs w:val="16"/>
          <w:lang w:val="es-ES" w:eastAsia="es-MX"/>
        </w:rPr>
      </w:pPr>
      <w:r w:rsidRPr="00731D76">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6535329E" w14:textId="77777777" w:rsidR="00B3561B" w:rsidRDefault="00B3561B" w:rsidP="00B3561B">
      <w:pPr>
        <w:ind w:left="1416" w:firstLine="569"/>
        <w:rPr>
          <w:rFonts w:ascii="Arial" w:hAnsi="Arial" w:cs="Arial"/>
          <w:sz w:val="16"/>
          <w:szCs w:val="16"/>
          <w:lang w:val="es-ES" w:eastAsia="es-MX"/>
        </w:rPr>
      </w:pPr>
      <w:r>
        <w:rPr>
          <w:rFonts w:ascii="Arial" w:hAnsi="Arial" w:cs="Arial"/>
          <w:sz w:val="16"/>
          <w:szCs w:val="16"/>
          <w:lang w:val="es-ES" w:eastAsia="es-MX"/>
        </w:rPr>
        <w:t>Fuente: INEGI</w:t>
      </w:r>
    </w:p>
    <w:p w14:paraId="44E3D0B6" w14:textId="77777777" w:rsidR="00B3561B" w:rsidRDefault="00B3561B" w:rsidP="00B3561B">
      <w:pPr>
        <w:jc w:val="both"/>
        <w:rPr>
          <w:rFonts w:ascii="Arial" w:hAnsi="Arial" w:cs="Arial"/>
          <w:sz w:val="24"/>
          <w:szCs w:val="24"/>
        </w:rPr>
      </w:pPr>
    </w:p>
    <w:p w14:paraId="62EFF124" w14:textId="4FF1970D" w:rsidR="00B3561B" w:rsidRDefault="00B3561B" w:rsidP="00B3561B">
      <w:pPr>
        <w:jc w:val="both"/>
        <w:rPr>
          <w:rFonts w:ascii="Arial" w:hAnsi="Arial" w:cs="Arial"/>
          <w:sz w:val="24"/>
          <w:szCs w:val="24"/>
        </w:rPr>
      </w:pPr>
      <w:r>
        <w:rPr>
          <w:rFonts w:ascii="Arial" w:hAnsi="Arial" w:cs="Arial"/>
          <w:sz w:val="24"/>
          <w:szCs w:val="24"/>
        </w:rPr>
        <w:t>E</w:t>
      </w:r>
      <w:r w:rsidRPr="005F23B2">
        <w:rPr>
          <w:rFonts w:ascii="Arial" w:hAnsi="Arial" w:cs="Arial"/>
          <w:sz w:val="24"/>
          <w:szCs w:val="24"/>
        </w:rPr>
        <w:t xml:space="preserve">n las </w:t>
      </w:r>
      <w:r>
        <w:rPr>
          <w:rFonts w:ascii="Arial" w:hAnsi="Arial" w:cs="Arial"/>
          <w:sz w:val="24"/>
          <w:szCs w:val="24"/>
        </w:rPr>
        <w:t>a</w:t>
      </w:r>
      <w:r w:rsidRPr="005F23B2">
        <w:rPr>
          <w:rFonts w:ascii="Arial" w:hAnsi="Arial" w:cs="Arial"/>
          <w:sz w:val="24"/>
          <w:szCs w:val="24"/>
        </w:rPr>
        <w:t xml:space="preserve">ctividades </w:t>
      </w:r>
      <w:r>
        <w:rPr>
          <w:rFonts w:ascii="Arial" w:hAnsi="Arial" w:cs="Arial"/>
          <w:sz w:val="24"/>
          <w:szCs w:val="24"/>
        </w:rPr>
        <w:t xml:space="preserve">terciarias, Quintana Roo y </w:t>
      </w:r>
      <w:r>
        <w:rPr>
          <w:rFonts w:ascii="Arial" w:hAnsi="Arial" w:cs="Arial"/>
          <w:sz w:val="24"/>
          <w:szCs w:val="24"/>
          <w:lang w:val="es-MX"/>
        </w:rPr>
        <w:t>Veracruz de Ignacio de la Llave</w:t>
      </w:r>
      <w:r>
        <w:rPr>
          <w:rFonts w:ascii="Arial" w:hAnsi="Arial" w:cs="Arial"/>
          <w:sz w:val="24"/>
          <w:szCs w:val="24"/>
        </w:rPr>
        <w:t xml:space="preserve"> fueron las</w:t>
      </w:r>
      <w:r w:rsidRPr="005F23B2">
        <w:rPr>
          <w:rFonts w:ascii="Arial" w:hAnsi="Arial" w:cs="Arial"/>
          <w:sz w:val="24"/>
          <w:szCs w:val="24"/>
        </w:rPr>
        <w:t xml:space="preserve"> entidad</w:t>
      </w:r>
      <w:r>
        <w:rPr>
          <w:rFonts w:ascii="Arial" w:hAnsi="Arial" w:cs="Arial"/>
          <w:sz w:val="24"/>
          <w:szCs w:val="24"/>
        </w:rPr>
        <w:t>es</w:t>
      </w:r>
      <w:r w:rsidRPr="005F23B2">
        <w:rPr>
          <w:rFonts w:ascii="Arial" w:hAnsi="Arial" w:cs="Arial"/>
          <w:sz w:val="24"/>
          <w:szCs w:val="24"/>
        </w:rPr>
        <w:t xml:space="preserve"> que tuv</w:t>
      </w:r>
      <w:r>
        <w:rPr>
          <w:rFonts w:ascii="Arial" w:hAnsi="Arial" w:cs="Arial"/>
          <w:sz w:val="24"/>
          <w:szCs w:val="24"/>
        </w:rPr>
        <w:t>ieron</w:t>
      </w:r>
      <w:r w:rsidRPr="005F23B2">
        <w:rPr>
          <w:rFonts w:ascii="Arial" w:hAnsi="Arial" w:cs="Arial"/>
          <w:sz w:val="24"/>
          <w:szCs w:val="24"/>
        </w:rPr>
        <w:t xml:space="preserve"> una</w:t>
      </w:r>
      <w:r>
        <w:rPr>
          <w:rFonts w:ascii="Arial" w:hAnsi="Arial" w:cs="Arial"/>
          <w:sz w:val="24"/>
          <w:szCs w:val="24"/>
        </w:rPr>
        <w:t xml:space="preserve"> mayor</w:t>
      </w:r>
      <w:r w:rsidRPr="005F23B2">
        <w:rPr>
          <w:rFonts w:ascii="Arial" w:hAnsi="Arial" w:cs="Arial"/>
          <w:sz w:val="24"/>
          <w:szCs w:val="24"/>
        </w:rPr>
        <w:t xml:space="preserve"> contribución </w:t>
      </w:r>
      <w:r>
        <w:rPr>
          <w:rFonts w:ascii="Arial" w:hAnsi="Arial" w:cs="Arial"/>
          <w:sz w:val="24"/>
          <w:szCs w:val="24"/>
        </w:rPr>
        <w:t>positiva.</w:t>
      </w:r>
    </w:p>
    <w:p w14:paraId="2A02EB64" w14:textId="77777777" w:rsidR="00B3561B" w:rsidRPr="009F7CF3" w:rsidRDefault="00B3561B" w:rsidP="00B3561B">
      <w:pPr>
        <w:jc w:val="both"/>
        <w:rPr>
          <w:rFonts w:ascii="Arial" w:hAnsi="Arial" w:cs="Arial"/>
          <w:sz w:val="24"/>
          <w:szCs w:val="24"/>
        </w:rPr>
      </w:pPr>
    </w:p>
    <w:p w14:paraId="4D0D11BA" w14:textId="77777777" w:rsidR="00B3561B" w:rsidRPr="009F7CF3" w:rsidRDefault="00B3561B" w:rsidP="00B3561B">
      <w:pPr>
        <w:jc w:val="center"/>
        <w:rPr>
          <w:rFonts w:ascii="Arial" w:hAnsi="Arial" w:cs="Arial"/>
          <w:bCs/>
          <w:snapToGrid/>
          <w:lang w:val="es-ES" w:eastAsia="es-MX"/>
        </w:rPr>
      </w:pPr>
      <w:r w:rsidRPr="009F7CF3">
        <w:rPr>
          <w:rFonts w:ascii="Arial" w:hAnsi="Arial" w:cs="Arial"/>
          <w:bCs/>
          <w:snapToGrid/>
          <w:lang w:val="es-ES" w:eastAsia="es-MX"/>
        </w:rPr>
        <w:t>Gráfica 10</w:t>
      </w:r>
    </w:p>
    <w:p w14:paraId="096DE178" w14:textId="77777777" w:rsidR="00B3561B" w:rsidRPr="00977950" w:rsidRDefault="00B3561B" w:rsidP="00B3561B">
      <w:pPr>
        <w:jc w:val="center"/>
        <w:rPr>
          <w:rFonts w:ascii="Arial" w:hAnsi="Arial" w:cs="Arial"/>
          <w:b/>
          <w:smallCaps/>
          <w:snapToGrid/>
          <w:sz w:val="22"/>
          <w:szCs w:val="22"/>
          <w:lang w:val="es-ES" w:eastAsia="es-MX"/>
        </w:rPr>
      </w:pPr>
      <w:r w:rsidRPr="00977950">
        <w:rPr>
          <w:rFonts w:ascii="Arial" w:hAnsi="Arial" w:cs="Arial"/>
          <w:b/>
          <w:smallCaps/>
          <w:snapToGrid/>
          <w:sz w:val="22"/>
          <w:szCs w:val="22"/>
          <w:lang w:val="es-ES" w:eastAsia="es-MX"/>
        </w:rPr>
        <w:t xml:space="preserve">Contribución porcentual a la variación de la </w:t>
      </w:r>
      <w:r>
        <w:rPr>
          <w:rFonts w:ascii="Arial" w:hAnsi="Arial" w:cs="Arial"/>
          <w:b/>
          <w:smallCaps/>
          <w:snapToGrid/>
          <w:sz w:val="22"/>
          <w:szCs w:val="22"/>
          <w:lang w:val="es-ES" w:eastAsia="es-MX"/>
        </w:rPr>
        <w:t>r</w:t>
      </w:r>
      <w:r w:rsidRPr="00977950">
        <w:rPr>
          <w:rFonts w:ascii="Arial" w:hAnsi="Arial" w:cs="Arial"/>
          <w:b/>
          <w:smallCaps/>
          <w:snapToGrid/>
          <w:sz w:val="22"/>
          <w:szCs w:val="22"/>
          <w:lang w:val="es-ES" w:eastAsia="es-MX"/>
        </w:rPr>
        <w:t xml:space="preserve">egión </w:t>
      </w:r>
      <w:r>
        <w:rPr>
          <w:rFonts w:ascii="Arial" w:hAnsi="Arial" w:cs="Arial"/>
          <w:b/>
          <w:smallCaps/>
          <w:snapToGrid/>
          <w:sz w:val="22"/>
          <w:szCs w:val="22"/>
          <w:lang w:val="es-ES" w:eastAsia="es-MX"/>
        </w:rPr>
        <w:t>sur</w:t>
      </w:r>
      <w:r w:rsidRPr="00977950">
        <w:rPr>
          <w:rFonts w:ascii="Arial" w:hAnsi="Arial" w:cs="Arial"/>
          <w:b/>
          <w:smallCaps/>
          <w:snapToGrid/>
          <w:sz w:val="22"/>
          <w:szCs w:val="22"/>
          <w:lang w:val="es-ES" w:eastAsia="es-MX"/>
        </w:rPr>
        <w:t>-</w:t>
      </w:r>
      <w:r>
        <w:rPr>
          <w:rFonts w:ascii="Arial" w:hAnsi="Arial" w:cs="Arial"/>
          <w:b/>
          <w:smallCaps/>
          <w:snapToGrid/>
          <w:sz w:val="22"/>
          <w:szCs w:val="22"/>
          <w:lang w:val="es-ES" w:eastAsia="es-MX"/>
        </w:rPr>
        <w:t>sureste</w:t>
      </w:r>
    </w:p>
    <w:p w14:paraId="576F645A" w14:textId="77777777" w:rsidR="00B3561B" w:rsidRPr="00B417D6" w:rsidRDefault="00B3561B" w:rsidP="00B3561B">
      <w:pPr>
        <w:jc w:val="center"/>
        <w:rPr>
          <w:rFonts w:ascii="Arial" w:hAnsi="Arial" w:cs="Arial"/>
          <w:b/>
          <w:snapToGrid/>
          <w:sz w:val="16"/>
          <w:szCs w:val="16"/>
          <w:lang w:val="es-ES" w:eastAsia="es-MX"/>
        </w:rPr>
      </w:pPr>
      <w:r w:rsidRPr="00F9416E">
        <w:rPr>
          <w:rFonts w:ascii="Arial" w:hAnsi="Arial" w:cs="Arial"/>
          <w:bCs/>
          <w:snapToGrid/>
          <w:sz w:val="18"/>
          <w:szCs w:val="18"/>
          <w:lang w:val="es-ES" w:eastAsia="es-MX"/>
        </w:rPr>
        <w:t xml:space="preserve">Actividades </w:t>
      </w:r>
      <w:r>
        <w:rPr>
          <w:rFonts w:ascii="Arial" w:hAnsi="Arial" w:cs="Arial"/>
          <w:bCs/>
          <w:snapToGrid/>
          <w:sz w:val="18"/>
          <w:szCs w:val="18"/>
          <w:lang w:val="es-ES" w:eastAsia="es-MX"/>
        </w:rPr>
        <w:t>Terciarias</w:t>
      </w:r>
    </w:p>
    <w:p w14:paraId="6769AD88" w14:textId="77777777" w:rsidR="00B3561B" w:rsidRDefault="00B3561B" w:rsidP="00B3561B">
      <w:pPr>
        <w:jc w:val="center"/>
      </w:pPr>
      <w:r w:rsidRPr="00A84B9B">
        <w:rPr>
          <w:noProof/>
          <w:lang w:val="es-MX" w:eastAsia="es-MX"/>
        </w:rPr>
        <w:drawing>
          <wp:inline distT="0" distB="0" distL="0" distR="0" wp14:anchorId="528B3215" wp14:editId="410D2B0B">
            <wp:extent cx="3780000" cy="252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5C331644" w14:textId="77777777" w:rsidR="00B3561B" w:rsidRDefault="00B3561B" w:rsidP="00B3561B">
      <w:pPr>
        <w:ind w:left="1416" w:firstLine="569"/>
        <w:rPr>
          <w:rFonts w:ascii="Arial" w:hAnsi="Arial" w:cs="Arial"/>
          <w:snapToGrid/>
          <w:sz w:val="16"/>
          <w:szCs w:val="16"/>
          <w:lang w:val="es-ES" w:eastAsia="es-MX"/>
        </w:rPr>
      </w:pPr>
      <w:r>
        <w:rPr>
          <w:rFonts w:ascii="Arial" w:hAnsi="Arial" w:cs="Arial"/>
          <w:sz w:val="16"/>
          <w:szCs w:val="16"/>
          <w:lang w:val="es-ES" w:eastAsia="es-MX"/>
        </w:rPr>
        <w:t>Nota: La suma de los parciales puede no coincidir con el total, debido al redondeo.</w:t>
      </w:r>
    </w:p>
    <w:p w14:paraId="2EEA2311" w14:textId="77777777" w:rsidR="00B3561B" w:rsidRDefault="00B3561B" w:rsidP="00B3561B">
      <w:pPr>
        <w:ind w:left="1416" w:firstLine="569"/>
        <w:rPr>
          <w:rFonts w:ascii="Arial" w:hAnsi="Arial" w:cs="Arial"/>
          <w:sz w:val="16"/>
          <w:szCs w:val="16"/>
          <w:lang w:val="es-ES" w:eastAsia="es-MX"/>
        </w:rPr>
      </w:pPr>
      <w:r w:rsidRPr="00731D76">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67502062" w14:textId="77777777" w:rsidR="00B3561B" w:rsidRDefault="00B3561B" w:rsidP="00B3561B">
      <w:pPr>
        <w:ind w:left="1416" w:firstLine="569"/>
        <w:rPr>
          <w:rFonts w:ascii="Arial" w:hAnsi="Arial" w:cs="Arial"/>
          <w:sz w:val="16"/>
          <w:szCs w:val="16"/>
          <w:lang w:val="es-ES" w:eastAsia="es-MX"/>
        </w:rPr>
      </w:pPr>
      <w:r>
        <w:rPr>
          <w:rFonts w:ascii="Arial" w:hAnsi="Arial" w:cs="Arial"/>
          <w:sz w:val="16"/>
          <w:szCs w:val="16"/>
          <w:lang w:val="es-ES" w:eastAsia="es-MX"/>
        </w:rPr>
        <w:t>Fuente: INEGI</w:t>
      </w:r>
    </w:p>
    <w:p w14:paraId="07F74E4F" w14:textId="023CA3BF" w:rsidR="00B3561B" w:rsidRDefault="00B3561B" w:rsidP="00B3561B">
      <w:pPr>
        <w:ind w:firstLine="1"/>
        <w:rPr>
          <w:rFonts w:ascii="Arial" w:hAnsi="Arial" w:cs="Arial"/>
          <w:b/>
          <w:smallCaps/>
          <w:sz w:val="24"/>
          <w:szCs w:val="24"/>
        </w:rPr>
      </w:pPr>
    </w:p>
    <w:p w14:paraId="6B627794" w14:textId="77777777" w:rsidR="006055BD" w:rsidRDefault="006055BD" w:rsidP="00B3561B">
      <w:pPr>
        <w:ind w:firstLine="1"/>
        <w:rPr>
          <w:rFonts w:ascii="Arial" w:hAnsi="Arial" w:cs="Arial"/>
          <w:b/>
          <w:smallCaps/>
          <w:sz w:val="24"/>
          <w:szCs w:val="24"/>
        </w:rPr>
      </w:pPr>
    </w:p>
    <w:p w14:paraId="3583E618" w14:textId="77777777" w:rsidR="00B3561B" w:rsidRPr="00F86195" w:rsidRDefault="00B3561B" w:rsidP="00B3561B">
      <w:pPr>
        <w:ind w:firstLine="1"/>
        <w:rPr>
          <w:rFonts w:ascii="Arial Negrita" w:hAnsi="Arial Negrita" w:cs="Arial"/>
          <w:b/>
          <w:smallCaps/>
          <w:sz w:val="24"/>
          <w:szCs w:val="24"/>
        </w:rPr>
      </w:pPr>
      <w:r w:rsidRPr="00F86195">
        <w:rPr>
          <w:rFonts w:ascii="Arial Negrita" w:hAnsi="Arial Negrita" w:cs="Arial"/>
          <w:b/>
          <w:smallCaps/>
          <w:sz w:val="24"/>
          <w:szCs w:val="24"/>
        </w:rPr>
        <w:t xml:space="preserve">Análisis </w:t>
      </w:r>
      <w:r>
        <w:rPr>
          <w:rFonts w:ascii="Arial Negrita" w:hAnsi="Arial Negrita" w:cs="Arial"/>
          <w:b/>
          <w:smallCaps/>
          <w:sz w:val="24"/>
          <w:szCs w:val="24"/>
        </w:rPr>
        <w:t>e</w:t>
      </w:r>
      <w:r w:rsidRPr="00F86195">
        <w:rPr>
          <w:rFonts w:ascii="Arial Negrita" w:hAnsi="Arial Negrita" w:cs="Arial"/>
          <w:b/>
          <w:smallCaps/>
          <w:sz w:val="24"/>
          <w:szCs w:val="24"/>
        </w:rPr>
        <w:t xml:space="preserve">conómico sin </w:t>
      </w:r>
      <w:r>
        <w:rPr>
          <w:rFonts w:ascii="Arial Negrita" w:hAnsi="Arial Negrita" w:cs="Arial"/>
          <w:b/>
          <w:smallCaps/>
          <w:sz w:val="24"/>
          <w:szCs w:val="24"/>
        </w:rPr>
        <w:t>m</w:t>
      </w:r>
      <w:r w:rsidRPr="00F86195">
        <w:rPr>
          <w:rFonts w:ascii="Arial Negrita" w:hAnsi="Arial Negrita" w:cs="Arial"/>
          <w:b/>
          <w:smallCaps/>
          <w:sz w:val="24"/>
          <w:szCs w:val="24"/>
        </w:rPr>
        <w:t xml:space="preserve">inería </w:t>
      </w:r>
      <w:r>
        <w:rPr>
          <w:rFonts w:ascii="Arial Negrita" w:hAnsi="Arial Negrita" w:cs="Arial"/>
          <w:b/>
          <w:smallCaps/>
          <w:sz w:val="24"/>
          <w:szCs w:val="24"/>
        </w:rPr>
        <w:t>p</w:t>
      </w:r>
      <w:r w:rsidRPr="00F86195">
        <w:rPr>
          <w:rFonts w:ascii="Arial Negrita" w:hAnsi="Arial Negrita" w:cs="Arial"/>
          <w:b/>
          <w:smallCaps/>
          <w:sz w:val="24"/>
          <w:szCs w:val="24"/>
        </w:rPr>
        <w:t>etrolera</w:t>
      </w:r>
    </w:p>
    <w:p w14:paraId="201F05CE" w14:textId="77777777" w:rsidR="00B3561B" w:rsidRPr="001D786A" w:rsidRDefault="00B3561B" w:rsidP="00B3561B">
      <w:pPr>
        <w:ind w:firstLine="1"/>
        <w:jc w:val="both"/>
        <w:rPr>
          <w:rFonts w:ascii="Arial" w:hAnsi="Arial" w:cs="Arial"/>
          <w:sz w:val="24"/>
          <w:szCs w:val="24"/>
        </w:rPr>
      </w:pPr>
    </w:p>
    <w:p w14:paraId="612E7691" w14:textId="77777777" w:rsidR="00B3561B" w:rsidRDefault="00B3561B" w:rsidP="00B3561B">
      <w:pPr>
        <w:ind w:firstLine="1"/>
        <w:jc w:val="both"/>
        <w:rPr>
          <w:rFonts w:ascii="Arial" w:hAnsi="Arial" w:cs="Arial"/>
          <w:sz w:val="24"/>
          <w:szCs w:val="24"/>
        </w:rPr>
      </w:pPr>
      <w:r>
        <w:rPr>
          <w:rFonts w:ascii="Arial" w:hAnsi="Arial" w:cs="Arial"/>
          <w:sz w:val="24"/>
          <w:szCs w:val="24"/>
        </w:rPr>
        <w:t>Con el objetivo de tener información en el corto plazo del total de la economía y de las actividades secundarias, excluyendo extracción de petróleo y gas, así como la perforación de pozos petroleros y de gas, se presenta el siguiente análisis económico. No se consideró la minería petrolera</w:t>
      </w:r>
      <w:r w:rsidRPr="00ED6256">
        <w:rPr>
          <w:rFonts w:ascii="Arial" w:hAnsi="Arial" w:cs="Arial"/>
          <w:sz w:val="24"/>
          <w:szCs w:val="24"/>
        </w:rPr>
        <w:t>.</w:t>
      </w:r>
    </w:p>
    <w:p w14:paraId="4E87847F" w14:textId="77777777" w:rsidR="00B3561B" w:rsidRPr="00ED6256" w:rsidRDefault="00B3561B" w:rsidP="00B3561B">
      <w:pPr>
        <w:ind w:firstLine="1"/>
        <w:jc w:val="both"/>
        <w:rPr>
          <w:rFonts w:ascii="Arial" w:hAnsi="Arial" w:cs="Arial"/>
          <w:sz w:val="24"/>
          <w:szCs w:val="24"/>
        </w:rPr>
      </w:pPr>
    </w:p>
    <w:p w14:paraId="3FF2E496" w14:textId="77777777" w:rsidR="00B3561B" w:rsidRDefault="00B3561B" w:rsidP="00B3561B">
      <w:pPr>
        <w:ind w:firstLine="1"/>
        <w:jc w:val="both"/>
        <w:rPr>
          <w:rFonts w:ascii="Arial" w:hAnsi="Arial" w:cs="Arial"/>
          <w:sz w:val="24"/>
          <w:szCs w:val="24"/>
        </w:rPr>
      </w:pPr>
      <w:r>
        <w:rPr>
          <w:rFonts w:ascii="Arial" w:hAnsi="Arial" w:cs="Arial"/>
          <w:sz w:val="24"/>
          <w:szCs w:val="24"/>
        </w:rPr>
        <w:t>En el tercer trimestre de 2022 y a tasa anual, la variación nacional del total de la economía sin minería petrolera fue de 4.4 por ciento. Se reportó variación positiva en 30 entidades federativas. Hidalgo, Baja California Sur y Jalisco fueron los estados con los ascensos más pronunciados. Ciudad de México y Jalisco contribuyeron, en mayor medida, a la recuperación de la economía en el periodo de estudio.</w:t>
      </w:r>
    </w:p>
    <w:p w14:paraId="64383046" w14:textId="77777777" w:rsidR="00B3561B" w:rsidRDefault="00B3561B" w:rsidP="00B3561B">
      <w:pPr>
        <w:ind w:firstLine="1"/>
        <w:jc w:val="both"/>
        <w:rPr>
          <w:rFonts w:ascii="Arial" w:hAnsi="Arial" w:cs="Arial"/>
          <w:sz w:val="24"/>
          <w:szCs w:val="24"/>
        </w:rPr>
      </w:pPr>
    </w:p>
    <w:p w14:paraId="5AA0C8D7" w14:textId="77777777" w:rsidR="00B3561B" w:rsidRPr="001B5D5A" w:rsidRDefault="00B3561B" w:rsidP="00B3561B">
      <w:pPr>
        <w:jc w:val="center"/>
        <w:rPr>
          <w:rFonts w:ascii="Arial" w:hAnsi="Arial" w:cs="Arial"/>
          <w:bCs/>
          <w:snapToGrid/>
          <w:lang w:val="es-ES" w:eastAsia="es-MX"/>
        </w:rPr>
      </w:pPr>
      <w:r w:rsidRPr="00F9416E">
        <w:rPr>
          <w:rFonts w:ascii="Arial" w:hAnsi="Arial" w:cs="Arial"/>
          <w:bCs/>
          <w:snapToGrid/>
          <w:lang w:val="es-ES" w:eastAsia="es-MX"/>
        </w:rPr>
        <w:t xml:space="preserve">Gráfica </w:t>
      </w:r>
      <w:r>
        <w:rPr>
          <w:rFonts w:ascii="Arial" w:hAnsi="Arial" w:cs="Arial"/>
          <w:bCs/>
          <w:snapToGrid/>
          <w:lang w:val="es-ES" w:eastAsia="es-MX"/>
        </w:rPr>
        <w:t>11</w:t>
      </w:r>
    </w:p>
    <w:p w14:paraId="6545D105" w14:textId="77777777" w:rsidR="00B3561B" w:rsidRDefault="00B3561B" w:rsidP="00B3561B">
      <w:pPr>
        <w:jc w:val="center"/>
        <w:rPr>
          <w:rFonts w:ascii="Arial" w:hAnsi="Arial" w:cs="Arial"/>
          <w:b/>
          <w:smallCaps/>
          <w:sz w:val="22"/>
          <w:szCs w:val="22"/>
          <w:lang w:val="es-MX"/>
        </w:rPr>
      </w:pPr>
      <w:r>
        <w:rPr>
          <w:rFonts w:ascii="Arial" w:hAnsi="Arial" w:cs="Arial"/>
          <w:b/>
          <w:smallCaps/>
          <w:sz w:val="22"/>
          <w:szCs w:val="22"/>
          <w:lang w:val="es-MX"/>
        </w:rPr>
        <w:t>Actividad económica total sin minería petrolera</w:t>
      </w:r>
    </w:p>
    <w:p w14:paraId="4270A2C1" w14:textId="77777777" w:rsidR="00B3561B" w:rsidRDefault="00B3561B" w:rsidP="00B3561B">
      <w:pPr>
        <w:jc w:val="center"/>
        <w:rPr>
          <w:rFonts w:ascii="Arial" w:hAnsi="Arial" w:cs="Arial"/>
          <w:bCs/>
          <w:sz w:val="18"/>
          <w:szCs w:val="22"/>
          <w:lang w:val="es-MX"/>
        </w:rPr>
      </w:pPr>
      <w:r w:rsidRPr="0077472B">
        <w:rPr>
          <w:rFonts w:ascii="Arial" w:hAnsi="Arial" w:cs="Arial"/>
          <w:bCs/>
          <w:sz w:val="18"/>
          <w:szCs w:val="22"/>
          <w:lang w:val="es-MX"/>
        </w:rPr>
        <w:t>(Comparaci</w:t>
      </w:r>
      <w:r w:rsidRPr="0077472B">
        <w:rPr>
          <w:rFonts w:ascii="Arial" w:hAnsi="Arial" w:cs="Arial" w:hint="eastAsia"/>
          <w:bCs/>
          <w:sz w:val="18"/>
          <w:szCs w:val="22"/>
          <w:lang w:val="es-MX"/>
        </w:rPr>
        <w:t>ó</w:t>
      </w:r>
      <w:r w:rsidRPr="0077472B">
        <w:rPr>
          <w:rFonts w:ascii="Arial" w:hAnsi="Arial" w:cs="Arial"/>
          <w:bCs/>
          <w:sz w:val="18"/>
          <w:szCs w:val="22"/>
          <w:lang w:val="es-MX"/>
        </w:rPr>
        <w:t>n entre entidades federativas)</w:t>
      </w:r>
    </w:p>
    <w:p w14:paraId="76209C34" w14:textId="77777777" w:rsidR="00B3561B" w:rsidRPr="00864F00" w:rsidRDefault="00B3561B" w:rsidP="00B3561B">
      <w:pPr>
        <w:jc w:val="center"/>
        <w:rPr>
          <w:rFonts w:ascii="Arial" w:hAnsi="Arial" w:cs="Arial"/>
          <w:b/>
          <w:bCs/>
          <w:sz w:val="12"/>
          <w:szCs w:val="12"/>
          <w:lang w:eastAsia="es-MX"/>
        </w:rPr>
      </w:pPr>
    </w:p>
    <w:tbl>
      <w:tblPr>
        <w:tblW w:w="9639" w:type="dxa"/>
        <w:tblLook w:val="04A0" w:firstRow="1" w:lastRow="0" w:firstColumn="1" w:lastColumn="0" w:noHBand="0" w:noVBand="1"/>
      </w:tblPr>
      <w:tblGrid>
        <w:gridCol w:w="4570"/>
        <w:gridCol w:w="5069"/>
      </w:tblGrid>
      <w:tr w:rsidR="00B3561B" w14:paraId="42FB513A" w14:textId="77777777" w:rsidTr="00631B9B">
        <w:trPr>
          <w:trHeight w:val="57"/>
        </w:trPr>
        <w:tc>
          <w:tcPr>
            <w:tcW w:w="4570" w:type="dxa"/>
            <w:shd w:val="clear" w:color="auto" w:fill="auto"/>
          </w:tcPr>
          <w:p w14:paraId="5C156BC7" w14:textId="77777777" w:rsidR="00B3561B" w:rsidRPr="002C0B7F" w:rsidRDefault="00B3561B" w:rsidP="00631B9B">
            <w:pPr>
              <w:ind w:left="-71" w:right="175"/>
              <w:jc w:val="center"/>
              <w:rPr>
                <w:rFonts w:ascii="Arial" w:hAnsi="Arial" w:cs="Arial"/>
                <w:bCs/>
                <w:sz w:val="18"/>
                <w:szCs w:val="18"/>
                <w:lang w:eastAsia="es-MX"/>
              </w:rPr>
            </w:pPr>
            <w:r w:rsidRPr="002C0B7F">
              <w:rPr>
                <w:rFonts w:ascii="Arial" w:hAnsi="Arial" w:cs="Arial"/>
                <w:bCs/>
                <w:sz w:val="18"/>
                <w:szCs w:val="18"/>
                <w:lang w:eastAsia="es-MX"/>
              </w:rPr>
              <w:t>(Variación porcentual respecto al mismo periodo del año anterior)</w:t>
            </w:r>
          </w:p>
        </w:tc>
        <w:tc>
          <w:tcPr>
            <w:tcW w:w="5069" w:type="dxa"/>
            <w:shd w:val="clear" w:color="auto" w:fill="auto"/>
            <w:vAlign w:val="center"/>
          </w:tcPr>
          <w:p w14:paraId="3CD498EB" w14:textId="77777777" w:rsidR="00B3561B" w:rsidRPr="002C0B7F" w:rsidRDefault="00B3561B" w:rsidP="00631B9B">
            <w:pPr>
              <w:ind w:left="-360" w:right="317" w:firstLine="110"/>
              <w:jc w:val="center"/>
              <w:rPr>
                <w:rFonts w:ascii="Arial" w:hAnsi="Arial" w:cs="Arial"/>
                <w:bCs/>
                <w:sz w:val="18"/>
                <w:szCs w:val="18"/>
                <w:lang w:eastAsia="es-MX"/>
              </w:rPr>
            </w:pPr>
            <w:r>
              <w:rPr>
                <w:rFonts w:ascii="Arial" w:hAnsi="Arial" w:cs="Arial"/>
                <w:bCs/>
                <w:sz w:val="18"/>
                <w:szCs w:val="18"/>
                <w:lang w:eastAsia="es-MX"/>
              </w:rPr>
              <w:t xml:space="preserve">             </w:t>
            </w:r>
            <w:r w:rsidRPr="002C0B7F">
              <w:rPr>
                <w:rFonts w:ascii="Arial" w:hAnsi="Arial" w:cs="Arial"/>
                <w:bCs/>
                <w:sz w:val="18"/>
                <w:szCs w:val="18"/>
                <w:lang w:eastAsia="es-MX"/>
              </w:rPr>
              <w:t>(Contribución porcentual a la variación nacional)</w:t>
            </w:r>
            <w:r w:rsidRPr="002C0B7F">
              <w:rPr>
                <w:rFonts w:ascii="Arial" w:hAnsi="Arial" w:cs="Arial"/>
                <w:bCs/>
                <w:sz w:val="18"/>
                <w:szCs w:val="18"/>
                <w:vertAlign w:val="superscript"/>
              </w:rPr>
              <w:t>1/</w:t>
            </w:r>
          </w:p>
        </w:tc>
      </w:tr>
    </w:tbl>
    <w:p w14:paraId="3E680074" w14:textId="77777777" w:rsidR="00B3561B" w:rsidRDefault="00B3561B" w:rsidP="00B3561B">
      <w:pPr>
        <w:rPr>
          <w:rFonts w:ascii="Arial" w:hAnsi="Arial" w:cs="Arial"/>
          <w:sz w:val="16"/>
          <w:szCs w:val="16"/>
          <w:vertAlign w:val="superscript"/>
        </w:rPr>
      </w:pPr>
      <w:r>
        <w:rPr>
          <w:rFonts w:ascii="Arial" w:hAnsi="Arial" w:cs="Arial"/>
          <w:noProof/>
          <w:sz w:val="16"/>
          <w:szCs w:val="16"/>
          <w:vertAlign w:val="superscript"/>
          <w:lang w:val="es-MX" w:eastAsia="es-MX"/>
        </w:rPr>
        <w:drawing>
          <wp:inline distT="0" distB="0" distL="0" distR="0" wp14:anchorId="31390F8D" wp14:editId="751663CB">
            <wp:extent cx="6120000" cy="4320000"/>
            <wp:effectExtent l="0" t="0" r="0" b="4445"/>
            <wp:docPr id="5" name="Imagen 5" descr="Imagen que contiene 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Imagen que contiene Gráfic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4320000"/>
                    </a:xfrm>
                    <a:prstGeom prst="rect">
                      <a:avLst/>
                    </a:prstGeom>
                    <a:noFill/>
                  </pic:spPr>
                </pic:pic>
              </a:graphicData>
            </a:graphic>
          </wp:inline>
        </w:drawing>
      </w:r>
    </w:p>
    <w:p w14:paraId="36E62893" w14:textId="77777777" w:rsidR="00B3561B" w:rsidRDefault="00B3561B" w:rsidP="00B3561B">
      <w:r w:rsidRPr="00722944">
        <w:rPr>
          <w:rFonts w:ascii="Arial" w:hAnsi="Arial" w:cs="Arial"/>
          <w:sz w:val="16"/>
          <w:szCs w:val="16"/>
          <w:vertAlign w:val="superscript"/>
        </w:rPr>
        <w:t>1/</w:t>
      </w:r>
      <w:r w:rsidRPr="00E3791E">
        <w:rPr>
          <w:rFonts w:ascii="Arial" w:hAnsi="Arial" w:cs="Arial"/>
          <w:sz w:val="16"/>
          <w:szCs w:val="16"/>
        </w:rPr>
        <w:t xml:space="preserve"> </w:t>
      </w:r>
      <w:r w:rsidRPr="003330D0">
        <w:rPr>
          <w:rFonts w:ascii="Arial" w:hAnsi="Arial" w:cs="Arial"/>
          <w:sz w:val="16"/>
          <w:szCs w:val="16"/>
        </w:rPr>
        <w:t>La suma de los parciales puede no coincidir con el total, debido al redondeo.</w:t>
      </w:r>
    </w:p>
    <w:p w14:paraId="36AF5F5A" w14:textId="77777777" w:rsidR="00B3561B" w:rsidRDefault="00B3561B" w:rsidP="00B3561B">
      <w:pPr>
        <w:jc w:val="both"/>
        <w:rPr>
          <w:rFonts w:ascii="Arial" w:hAnsi="Arial" w:cs="Arial"/>
          <w:sz w:val="16"/>
          <w:szCs w:val="16"/>
          <w:lang w:val="es-ES" w:eastAsia="es-MX"/>
        </w:rPr>
      </w:pPr>
      <w:r w:rsidRPr="00722944">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00E9D245" w14:textId="77777777" w:rsidR="00B3561B" w:rsidRDefault="00B3561B" w:rsidP="00B3561B">
      <w:pPr>
        <w:ind w:firstLine="1"/>
        <w:jc w:val="both"/>
        <w:rPr>
          <w:rFonts w:cs="Arial"/>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r>
        <w:rPr>
          <w:rFonts w:cs="Arial"/>
        </w:rPr>
        <w:br w:type="page"/>
      </w:r>
    </w:p>
    <w:p w14:paraId="25345AFD" w14:textId="77777777" w:rsidR="00B3561B" w:rsidRDefault="00B3561B" w:rsidP="00B3561B">
      <w:pPr>
        <w:ind w:firstLine="1"/>
        <w:jc w:val="both"/>
        <w:rPr>
          <w:rFonts w:ascii="Arial" w:hAnsi="Arial" w:cs="Arial"/>
          <w:sz w:val="24"/>
          <w:szCs w:val="24"/>
        </w:rPr>
      </w:pPr>
    </w:p>
    <w:p w14:paraId="64935F0C" w14:textId="77777777" w:rsidR="00B3561B" w:rsidRDefault="00B3561B" w:rsidP="00B3561B">
      <w:pPr>
        <w:ind w:firstLine="1"/>
        <w:jc w:val="both"/>
        <w:rPr>
          <w:rFonts w:ascii="Arial" w:hAnsi="Arial" w:cs="Arial"/>
          <w:sz w:val="24"/>
          <w:szCs w:val="24"/>
        </w:rPr>
      </w:pPr>
      <w:r>
        <w:rPr>
          <w:rFonts w:ascii="Arial" w:hAnsi="Arial" w:cs="Arial"/>
          <w:sz w:val="24"/>
          <w:szCs w:val="24"/>
        </w:rPr>
        <w:t>En el tercer trimestre de 2022, las actividades secundarias sin minería petrolera mostraron un crecimiento a tasa anual de 4.2 por ciento. Hubo incrementos en 20 entidades, una no reportó movimiento alguno y las 11 restantes retrocedieron. Los aumentos más importantes se dieron en Baja California Sur, con 33.1 %;</w:t>
      </w:r>
      <w:bookmarkStart w:id="0" w:name="_Hlk100582474"/>
      <w:r>
        <w:rPr>
          <w:rFonts w:ascii="Arial" w:hAnsi="Arial" w:cs="Arial"/>
          <w:sz w:val="24"/>
          <w:szCs w:val="24"/>
        </w:rPr>
        <w:t xml:space="preserve"> en Chiapas, con 22.8 %</w:t>
      </w:r>
      <w:bookmarkEnd w:id="0"/>
      <w:r>
        <w:rPr>
          <w:rFonts w:ascii="Arial" w:hAnsi="Arial" w:cs="Arial"/>
          <w:sz w:val="24"/>
          <w:szCs w:val="24"/>
        </w:rPr>
        <w:t xml:space="preserve"> y en Hidalgo, con 20.6 por ciento. Los estados que más influyeron en la variación del nacional fueron Jalisco y Puebla. </w:t>
      </w:r>
    </w:p>
    <w:p w14:paraId="04B22B1D" w14:textId="77777777" w:rsidR="00B3561B" w:rsidRPr="006B3851" w:rsidRDefault="00B3561B" w:rsidP="00B3561B">
      <w:pPr>
        <w:ind w:firstLine="1"/>
        <w:jc w:val="both"/>
        <w:rPr>
          <w:rFonts w:ascii="Arial" w:hAnsi="Arial" w:cs="Arial"/>
          <w:sz w:val="24"/>
          <w:szCs w:val="24"/>
        </w:rPr>
      </w:pPr>
    </w:p>
    <w:p w14:paraId="422CA7F0" w14:textId="77777777" w:rsidR="00B3561B" w:rsidRPr="002C0B7F" w:rsidRDefault="00B3561B" w:rsidP="00B3561B">
      <w:pPr>
        <w:jc w:val="center"/>
        <w:rPr>
          <w:rFonts w:ascii="Arial" w:hAnsi="Arial" w:cs="Arial"/>
          <w:bCs/>
          <w:snapToGrid/>
          <w:lang w:val="es-ES" w:eastAsia="es-MX"/>
        </w:rPr>
      </w:pPr>
      <w:r w:rsidRPr="00F9416E">
        <w:rPr>
          <w:rFonts w:ascii="Arial" w:hAnsi="Arial" w:cs="Arial"/>
          <w:bCs/>
          <w:snapToGrid/>
          <w:lang w:val="es-ES" w:eastAsia="es-MX"/>
        </w:rPr>
        <w:t xml:space="preserve">Gráfica </w:t>
      </w:r>
      <w:r>
        <w:rPr>
          <w:rFonts w:ascii="Arial" w:hAnsi="Arial" w:cs="Arial"/>
          <w:bCs/>
          <w:snapToGrid/>
          <w:lang w:val="es-ES" w:eastAsia="es-MX"/>
        </w:rPr>
        <w:t>12</w:t>
      </w:r>
    </w:p>
    <w:p w14:paraId="46338910" w14:textId="77777777" w:rsidR="00B3561B" w:rsidRDefault="00B3561B" w:rsidP="00B3561B">
      <w:pPr>
        <w:jc w:val="center"/>
        <w:rPr>
          <w:rFonts w:ascii="Arial" w:hAnsi="Arial" w:cs="Arial"/>
          <w:b/>
          <w:bCs/>
          <w:smallCaps/>
          <w:sz w:val="22"/>
          <w:szCs w:val="22"/>
          <w:lang w:eastAsia="es-MX"/>
        </w:rPr>
      </w:pPr>
      <w:r>
        <w:rPr>
          <w:rFonts w:ascii="Arial" w:hAnsi="Arial" w:cs="Arial"/>
          <w:b/>
          <w:bCs/>
          <w:smallCaps/>
          <w:sz w:val="22"/>
          <w:szCs w:val="22"/>
          <w:lang w:eastAsia="es-MX"/>
        </w:rPr>
        <w:t>Actividades secundarias sin minería petrolera</w:t>
      </w:r>
    </w:p>
    <w:p w14:paraId="421E13B6" w14:textId="77777777" w:rsidR="00B3561B" w:rsidRPr="00F94D4A" w:rsidRDefault="00B3561B" w:rsidP="00B3561B">
      <w:pPr>
        <w:jc w:val="center"/>
        <w:rPr>
          <w:rFonts w:ascii="Arial" w:hAnsi="Arial" w:cs="Arial"/>
          <w:b/>
          <w:bCs/>
          <w:smallCaps/>
          <w:sz w:val="18"/>
          <w:szCs w:val="18"/>
          <w:lang w:eastAsia="es-MX"/>
        </w:rPr>
      </w:pPr>
      <w:r w:rsidRPr="0077472B">
        <w:rPr>
          <w:rFonts w:ascii="Arial" w:hAnsi="Arial" w:cs="Arial"/>
          <w:bCs/>
          <w:sz w:val="18"/>
          <w:szCs w:val="22"/>
          <w:lang w:val="es-MX"/>
        </w:rPr>
        <w:t>(Comparación entre entidades federativas)</w:t>
      </w:r>
    </w:p>
    <w:p w14:paraId="16E71259" w14:textId="77777777" w:rsidR="00B3561B" w:rsidRPr="00F94D4A" w:rsidRDefault="00B3561B" w:rsidP="00B3561B">
      <w:pPr>
        <w:rPr>
          <w:rFonts w:ascii="Arial" w:hAnsi="Arial" w:cs="Arial"/>
          <w:b/>
          <w:bCs/>
          <w:smallCaps/>
          <w:sz w:val="12"/>
          <w:szCs w:val="12"/>
          <w:lang w:eastAsia="es-MX"/>
        </w:rPr>
      </w:pPr>
    </w:p>
    <w:tbl>
      <w:tblPr>
        <w:tblW w:w="9531" w:type="dxa"/>
        <w:tblInd w:w="108" w:type="dxa"/>
        <w:tblLook w:val="04A0" w:firstRow="1" w:lastRow="0" w:firstColumn="1" w:lastColumn="0" w:noHBand="0" w:noVBand="1"/>
      </w:tblPr>
      <w:tblGrid>
        <w:gridCol w:w="4570"/>
        <w:gridCol w:w="4961"/>
      </w:tblGrid>
      <w:tr w:rsidR="00B3561B" w14:paraId="735E6534" w14:textId="77777777" w:rsidTr="00631B9B">
        <w:tc>
          <w:tcPr>
            <w:tcW w:w="4570" w:type="dxa"/>
            <w:shd w:val="clear" w:color="auto" w:fill="auto"/>
          </w:tcPr>
          <w:p w14:paraId="39B7A305" w14:textId="77777777" w:rsidR="00B3561B" w:rsidRPr="002C0B7F" w:rsidRDefault="00B3561B" w:rsidP="00631B9B">
            <w:pPr>
              <w:ind w:right="175"/>
              <w:jc w:val="center"/>
              <w:rPr>
                <w:rFonts w:ascii="Arial" w:hAnsi="Arial" w:cs="Arial"/>
                <w:bCs/>
                <w:sz w:val="18"/>
                <w:szCs w:val="18"/>
                <w:lang w:eastAsia="es-MX"/>
              </w:rPr>
            </w:pPr>
            <w:r w:rsidRPr="002C0B7F">
              <w:rPr>
                <w:rFonts w:ascii="Arial" w:hAnsi="Arial" w:cs="Arial"/>
                <w:bCs/>
                <w:sz w:val="18"/>
                <w:szCs w:val="18"/>
                <w:lang w:eastAsia="es-MX"/>
              </w:rPr>
              <w:t>(Variación porcentual respecto al mismo periodo del año anterior)</w:t>
            </w:r>
          </w:p>
        </w:tc>
        <w:tc>
          <w:tcPr>
            <w:tcW w:w="4961" w:type="dxa"/>
            <w:shd w:val="clear" w:color="auto" w:fill="auto"/>
            <w:vAlign w:val="center"/>
          </w:tcPr>
          <w:p w14:paraId="54F5C39E" w14:textId="77777777" w:rsidR="00B3561B" w:rsidRPr="002C0B7F" w:rsidRDefault="00B3561B" w:rsidP="00631B9B">
            <w:pPr>
              <w:ind w:left="-1068" w:right="317" w:firstLine="818"/>
              <w:jc w:val="center"/>
              <w:rPr>
                <w:rFonts w:ascii="Arial" w:hAnsi="Arial" w:cs="Arial"/>
                <w:bCs/>
                <w:sz w:val="18"/>
                <w:szCs w:val="18"/>
                <w:lang w:eastAsia="es-MX"/>
              </w:rPr>
            </w:pPr>
            <w:r>
              <w:rPr>
                <w:rFonts w:ascii="Arial" w:hAnsi="Arial" w:cs="Arial"/>
                <w:bCs/>
                <w:sz w:val="18"/>
                <w:szCs w:val="18"/>
                <w:lang w:eastAsia="es-MX"/>
              </w:rPr>
              <w:t xml:space="preserve">          </w:t>
            </w:r>
            <w:r w:rsidRPr="002C0B7F">
              <w:rPr>
                <w:rFonts w:ascii="Arial" w:hAnsi="Arial" w:cs="Arial"/>
                <w:bCs/>
                <w:sz w:val="18"/>
                <w:szCs w:val="18"/>
                <w:lang w:eastAsia="es-MX"/>
              </w:rPr>
              <w:t>(Contribución porcentual a la variación nacional)</w:t>
            </w:r>
            <w:r w:rsidRPr="002C0B7F">
              <w:rPr>
                <w:rFonts w:ascii="Arial" w:hAnsi="Arial" w:cs="Arial"/>
                <w:bCs/>
                <w:sz w:val="18"/>
                <w:szCs w:val="18"/>
                <w:vertAlign w:val="superscript"/>
              </w:rPr>
              <w:t>1/</w:t>
            </w:r>
          </w:p>
        </w:tc>
      </w:tr>
    </w:tbl>
    <w:p w14:paraId="075D6FCF" w14:textId="77777777" w:rsidR="00B3561B" w:rsidRDefault="00B3561B" w:rsidP="00B3561B">
      <w:pPr>
        <w:rPr>
          <w:szCs w:val="24"/>
        </w:rPr>
      </w:pPr>
      <w:r>
        <w:rPr>
          <w:noProof/>
          <w:szCs w:val="24"/>
          <w:lang w:val="es-MX" w:eastAsia="es-MX"/>
        </w:rPr>
        <w:drawing>
          <wp:inline distT="0" distB="0" distL="0" distR="0" wp14:anchorId="76FF5F33" wp14:editId="3DF41C7E">
            <wp:extent cx="6120000" cy="4320000"/>
            <wp:effectExtent l="0" t="0" r="0" b="4445"/>
            <wp:docPr id="6" name="Imagen 6" descr="Imagen que contiene 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6" descr="Imagen que contiene Gráf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4320000"/>
                    </a:xfrm>
                    <a:prstGeom prst="rect">
                      <a:avLst/>
                    </a:prstGeom>
                    <a:noFill/>
                  </pic:spPr>
                </pic:pic>
              </a:graphicData>
            </a:graphic>
          </wp:inline>
        </w:drawing>
      </w:r>
    </w:p>
    <w:p w14:paraId="26970BAD" w14:textId="77777777" w:rsidR="00B3561B" w:rsidRDefault="00B3561B" w:rsidP="00B3561B">
      <w:pPr>
        <w:jc w:val="both"/>
      </w:pPr>
      <w:r w:rsidRPr="00722944">
        <w:rPr>
          <w:rFonts w:ascii="Arial" w:hAnsi="Arial" w:cs="Arial"/>
          <w:sz w:val="16"/>
          <w:szCs w:val="16"/>
          <w:vertAlign w:val="superscript"/>
        </w:rPr>
        <w:t>1/</w:t>
      </w:r>
      <w:r w:rsidRPr="003330D0">
        <w:rPr>
          <w:rFonts w:ascii="Arial" w:hAnsi="Arial" w:cs="Arial"/>
          <w:sz w:val="16"/>
          <w:szCs w:val="16"/>
        </w:rPr>
        <w:t xml:space="preserve"> La suma de los parciales puede no coincidir con el total, debido al redondeo</w:t>
      </w:r>
      <w:r>
        <w:rPr>
          <w:rFonts w:ascii="Arial" w:hAnsi="Arial" w:cs="Arial"/>
          <w:sz w:val="16"/>
          <w:szCs w:val="16"/>
        </w:rPr>
        <w:t>.</w:t>
      </w:r>
    </w:p>
    <w:p w14:paraId="0BA7BD86" w14:textId="77777777" w:rsidR="00B3561B" w:rsidRDefault="00B3561B" w:rsidP="00B3561B">
      <w:pPr>
        <w:jc w:val="both"/>
        <w:rPr>
          <w:rFonts w:ascii="Arial" w:hAnsi="Arial" w:cs="Arial"/>
          <w:sz w:val="16"/>
          <w:szCs w:val="16"/>
          <w:lang w:val="es-ES" w:eastAsia="es-MX"/>
        </w:rPr>
      </w:pPr>
      <w:r w:rsidRPr="00722944">
        <w:rPr>
          <w:rFonts w:ascii="Arial" w:hAnsi="Arial" w:cs="Arial"/>
          <w:sz w:val="16"/>
          <w:szCs w:val="16"/>
          <w:vertAlign w:val="superscript"/>
          <w:lang w:val="es-ES" w:eastAsia="es-MX"/>
        </w:rPr>
        <w:t>p/</w:t>
      </w:r>
      <w:r>
        <w:rPr>
          <w:rFonts w:ascii="Arial" w:hAnsi="Arial" w:cs="Arial"/>
          <w:sz w:val="16"/>
          <w:szCs w:val="16"/>
          <w:lang w:val="es-ES" w:eastAsia="es-MX"/>
        </w:rPr>
        <w:t xml:space="preserve"> Cifras preliminares</w:t>
      </w:r>
    </w:p>
    <w:p w14:paraId="3D1E70B5" w14:textId="77777777" w:rsidR="00B3561B" w:rsidRDefault="00B3561B" w:rsidP="00B3561B">
      <w:pPr>
        <w:ind w:firstLine="1"/>
        <w:jc w:val="both"/>
        <w:rPr>
          <w:rFonts w:ascii="Arial" w:hAnsi="Arial" w:cs="Arial"/>
          <w:sz w:val="24"/>
          <w:szCs w:val="24"/>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030E023E" w14:textId="1A1BB7A0" w:rsidR="007718AE" w:rsidRPr="0042081F" w:rsidRDefault="007718AE" w:rsidP="007718AE">
      <w:pPr>
        <w:pStyle w:val="NormalWeb"/>
        <w:spacing w:before="400" w:beforeAutospacing="0" w:after="0" w:afterAutospacing="0" w:line="60" w:lineRule="atLeast"/>
        <w:ind w:right="51"/>
        <w:jc w:val="center"/>
        <w:rPr>
          <w:sz w:val="24"/>
          <w:szCs w:val="24"/>
        </w:rPr>
      </w:pPr>
      <w:r w:rsidRPr="0042081F">
        <w:rPr>
          <w:sz w:val="24"/>
          <w:szCs w:val="24"/>
        </w:rPr>
        <w:t xml:space="preserve">Para consultas de medios y periodistas, </w:t>
      </w:r>
      <w:r w:rsidR="0042081F" w:rsidRPr="0042081F">
        <w:rPr>
          <w:sz w:val="24"/>
          <w:szCs w:val="24"/>
        </w:rPr>
        <w:t>escribir</w:t>
      </w:r>
      <w:r w:rsidRPr="0042081F">
        <w:rPr>
          <w:sz w:val="24"/>
          <w:szCs w:val="24"/>
        </w:rPr>
        <w:t xml:space="preserve"> a: </w:t>
      </w:r>
      <w:hyperlink r:id="rId25" w:history="1">
        <w:r w:rsidRPr="0042081F">
          <w:rPr>
            <w:rStyle w:val="Hipervnculo"/>
            <w:sz w:val="24"/>
            <w:szCs w:val="24"/>
          </w:rPr>
          <w:t>dora.melchor@inegi.org.mx</w:t>
        </w:r>
      </w:hyperlink>
    </w:p>
    <w:p w14:paraId="4B78B800" w14:textId="7FE68A3D" w:rsidR="007718AE" w:rsidRPr="0042081F" w:rsidRDefault="0042081F" w:rsidP="007718AE">
      <w:pPr>
        <w:pStyle w:val="NormalWeb"/>
        <w:spacing w:before="0" w:beforeAutospacing="0" w:after="0" w:afterAutospacing="0"/>
        <w:ind w:left="-426" w:right="51"/>
        <w:contextualSpacing/>
        <w:jc w:val="center"/>
        <w:rPr>
          <w:sz w:val="24"/>
          <w:szCs w:val="24"/>
        </w:rPr>
      </w:pPr>
      <w:r w:rsidRPr="0042081F">
        <w:rPr>
          <w:sz w:val="24"/>
          <w:szCs w:val="24"/>
        </w:rPr>
        <w:t xml:space="preserve">o llamar al teléfono: </w:t>
      </w:r>
      <w:r w:rsidR="007718AE" w:rsidRPr="0042081F">
        <w:rPr>
          <w:sz w:val="24"/>
          <w:szCs w:val="24"/>
        </w:rPr>
        <w:t xml:space="preserve">95 1512 </w:t>
      </w:r>
      <w:r w:rsidRPr="0042081F">
        <w:rPr>
          <w:sz w:val="24"/>
          <w:szCs w:val="24"/>
        </w:rPr>
        <w:t>4800 Ext.</w:t>
      </w:r>
      <w:r w:rsidR="007718AE" w:rsidRPr="0042081F">
        <w:rPr>
          <w:sz w:val="24"/>
          <w:szCs w:val="24"/>
        </w:rPr>
        <w:t xml:space="preserve"> </w:t>
      </w:r>
      <w:r w:rsidR="00E379E0">
        <w:rPr>
          <w:sz w:val="24"/>
          <w:szCs w:val="24"/>
        </w:rPr>
        <w:t>32</w:t>
      </w:r>
      <w:r w:rsidR="007718AE" w:rsidRPr="0042081F">
        <w:rPr>
          <w:sz w:val="24"/>
          <w:szCs w:val="24"/>
        </w:rPr>
        <w:t>4887</w:t>
      </w:r>
    </w:p>
    <w:p w14:paraId="7137A9AC" w14:textId="77777777" w:rsidR="007718AE" w:rsidRPr="0042081F" w:rsidRDefault="007718AE" w:rsidP="007718AE">
      <w:pPr>
        <w:pStyle w:val="NormalWeb"/>
        <w:spacing w:before="0" w:beforeAutospacing="0" w:after="0" w:afterAutospacing="0"/>
        <w:contextualSpacing/>
        <w:jc w:val="center"/>
        <w:rPr>
          <w:sz w:val="24"/>
          <w:szCs w:val="24"/>
        </w:rPr>
      </w:pPr>
    </w:p>
    <w:p w14:paraId="7F751BE0" w14:textId="77777777" w:rsidR="007718AE" w:rsidRDefault="007718AE" w:rsidP="007718AE">
      <w:pPr>
        <w:pStyle w:val="NormalWeb"/>
        <w:spacing w:before="0" w:beforeAutospacing="0" w:after="0" w:afterAutospacing="0"/>
        <w:contextualSpacing/>
        <w:jc w:val="center"/>
        <w:rPr>
          <w:sz w:val="24"/>
          <w:szCs w:val="24"/>
        </w:rPr>
      </w:pPr>
    </w:p>
    <w:p w14:paraId="4ABB4BE6" w14:textId="199F18AE" w:rsidR="007718AE" w:rsidRDefault="007718AE" w:rsidP="007718AE">
      <w:pPr>
        <w:jc w:val="center"/>
        <w:rPr>
          <w:rFonts w:ascii="Arial" w:hAnsi="Arial" w:cs="Arial"/>
          <w:sz w:val="24"/>
          <w:szCs w:val="24"/>
          <w:lang w:val="es-MX"/>
        </w:rPr>
      </w:pPr>
      <w:r w:rsidRPr="00E066E0">
        <w:rPr>
          <w:rFonts w:ascii="Arial" w:hAnsi="Arial" w:cs="Arial"/>
          <w:sz w:val="24"/>
          <w:szCs w:val="24"/>
          <w:lang w:val="es-MX"/>
        </w:rPr>
        <w:t>Dirección Regional Sur/Coordinación Estatal Oaxaca</w:t>
      </w:r>
    </w:p>
    <w:p w14:paraId="0394E803" w14:textId="77777777" w:rsidR="00B3561B" w:rsidRDefault="00B3561B" w:rsidP="00B3561B">
      <w:pPr>
        <w:contextualSpacing/>
        <w:jc w:val="center"/>
        <w:rPr>
          <w:rFonts w:ascii="Arial" w:hAnsi="Arial" w:cs="Arial"/>
          <w:lang w:val="es-MX"/>
        </w:rPr>
      </w:pPr>
    </w:p>
    <w:p w14:paraId="0295608F" w14:textId="77777777" w:rsidR="00B3561B" w:rsidRDefault="00B3561B" w:rsidP="00B3561B">
      <w:pPr>
        <w:ind w:left="-425" w:right="-516"/>
        <w:contextualSpacing/>
        <w:jc w:val="center"/>
        <w:rPr>
          <w:noProof/>
          <w:lang w:eastAsia="es-MX"/>
        </w:rPr>
        <w:sectPr w:rsidR="00B3561B" w:rsidSect="0099376F">
          <w:headerReference w:type="default" r:id="rId26"/>
          <w:footerReference w:type="default" r:id="rId27"/>
          <w:pgSz w:w="12240" w:h="15840"/>
          <w:pgMar w:top="1134" w:right="1134" w:bottom="1134" w:left="1134" w:header="426" w:footer="589" w:gutter="0"/>
          <w:pgNumType w:start="1"/>
          <w:cols w:space="720"/>
        </w:sectPr>
      </w:pPr>
      <w:r w:rsidRPr="0084495B">
        <w:rPr>
          <w:noProof/>
          <w:lang w:val="es-MX" w:eastAsia="es-MX"/>
        </w:rPr>
        <w:drawing>
          <wp:inline distT="0" distB="0" distL="0" distR="0" wp14:anchorId="58F5D614" wp14:editId="6A22A1F8">
            <wp:extent cx="255587" cy="266700"/>
            <wp:effectExtent l="0" t="0" r="0" b="0"/>
            <wp:docPr id="40" name="Imagen 40" descr="C:\Users\saladeprensa\Desktop\NVOS LOGOS\F.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48" cy="269373"/>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4DAC85BA" wp14:editId="6E931A37">
            <wp:extent cx="257175" cy="257175"/>
            <wp:effectExtent l="0" t="0" r="9525" b="9525"/>
            <wp:docPr id="41" name="Imagen 41" descr="C:\Users\saladeprensa\Desktop\NVOS LOGOS\I.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1C61B488" wp14:editId="6B578551">
            <wp:extent cx="266700" cy="266700"/>
            <wp:effectExtent l="0" t="0" r="0" b="0"/>
            <wp:docPr id="42" name="Imagen 42" descr="C:\Users\saladeprensa\Desktop\NVOS LOGOS\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17A2724F" wp14:editId="4E07FA2B">
            <wp:extent cx="257175" cy="257175"/>
            <wp:effectExtent l="0" t="0" r="9525" b="9525"/>
            <wp:docPr id="44" name="Imagen 44" descr="C:\Users\saladeprensa\Desktop\NVOS LOGOS\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84495B">
        <w:rPr>
          <w:noProof/>
          <w:lang w:eastAsia="es-MX"/>
        </w:rPr>
        <w:t xml:space="preserve">  </w:t>
      </w:r>
      <w:r w:rsidRPr="0084495B">
        <w:rPr>
          <w:noProof/>
          <w:sz w:val="14"/>
          <w:szCs w:val="18"/>
          <w:lang w:val="es-MX" w:eastAsia="es-MX"/>
        </w:rPr>
        <w:drawing>
          <wp:inline distT="0" distB="0" distL="0" distR="0" wp14:anchorId="231529AD" wp14:editId="7DEC9475">
            <wp:extent cx="2057400" cy="246888"/>
            <wp:effectExtent l="0" t="0" r="0" b="1270"/>
            <wp:docPr id="45" name="Imagen 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7868" cy="248144"/>
                    </a:xfrm>
                    <a:prstGeom prst="rect">
                      <a:avLst/>
                    </a:prstGeom>
                    <a:noFill/>
                    <a:ln>
                      <a:noFill/>
                    </a:ln>
                  </pic:spPr>
                </pic:pic>
              </a:graphicData>
            </a:graphic>
          </wp:inline>
        </w:drawing>
      </w:r>
    </w:p>
    <w:p w14:paraId="37A5FA88" w14:textId="77777777" w:rsidR="00B3561B" w:rsidRDefault="00B3561B" w:rsidP="00B3561B">
      <w:pPr>
        <w:pStyle w:val="Textoindependiente2"/>
        <w:spacing w:after="0" w:line="240" w:lineRule="auto"/>
        <w:jc w:val="center"/>
        <w:rPr>
          <w:rFonts w:ascii="Arial" w:hAnsi="Arial" w:cs="Arial"/>
          <w:b/>
          <w:snapToGrid/>
          <w:sz w:val="24"/>
          <w:szCs w:val="24"/>
          <w:lang w:val="es-ES" w:eastAsia="es-MX"/>
        </w:rPr>
      </w:pPr>
    </w:p>
    <w:p w14:paraId="7589102B" w14:textId="77777777" w:rsidR="00B3561B" w:rsidRDefault="00B3561B" w:rsidP="00B3561B">
      <w:pPr>
        <w:pStyle w:val="Textoindependiente2"/>
        <w:spacing w:after="0" w:line="240" w:lineRule="auto"/>
        <w:jc w:val="center"/>
        <w:rPr>
          <w:rFonts w:ascii="Arial" w:hAnsi="Arial" w:cs="Arial"/>
          <w:b/>
          <w:snapToGrid/>
          <w:sz w:val="24"/>
          <w:szCs w:val="24"/>
          <w:lang w:val="es-ES" w:eastAsia="es-MX"/>
        </w:rPr>
      </w:pPr>
      <w:r>
        <w:rPr>
          <w:rFonts w:ascii="Arial" w:hAnsi="Arial" w:cs="Arial"/>
          <w:b/>
          <w:snapToGrid/>
          <w:sz w:val="24"/>
          <w:szCs w:val="24"/>
          <w:lang w:val="es-ES" w:eastAsia="es-MX"/>
        </w:rPr>
        <w:t>ANEXO</w:t>
      </w:r>
    </w:p>
    <w:p w14:paraId="263E2D85" w14:textId="77777777" w:rsidR="00B3561B" w:rsidRDefault="00B3561B" w:rsidP="00B3561B">
      <w:pPr>
        <w:pStyle w:val="Textoindependiente2"/>
        <w:spacing w:after="0" w:line="240" w:lineRule="auto"/>
        <w:jc w:val="center"/>
        <w:rPr>
          <w:rFonts w:ascii="Arial" w:hAnsi="Arial" w:cs="Arial"/>
          <w:b/>
          <w:snapToGrid/>
          <w:sz w:val="24"/>
          <w:szCs w:val="24"/>
          <w:lang w:val="es-ES" w:eastAsia="es-MX"/>
        </w:rPr>
      </w:pPr>
    </w:p>
    <w:p w14:paraId="3A65105F" w14:textId="77777777" w:rsidR="00B3561B" w:rsidRDefault="00B3561B" w:rsidP="00B3561B">
      <w:pPr>
        <w:pStyle w:val="Textoindependiente2"/>
        <w:spacing w:after="0" w:line="240" w:lineRule="auto"/>
        <w:jc w:val="center"/>
        <w:rPr>
          <w:rFonts w:ascii="Arial" w:hAnsi="Arial" w:cs="Arial"/>
          <w:b/>
          <w:snapToGrid/>
          <w:sz w:val="24"/>
          <w:szCs w:val="24"/>
          <w:lang w:val="es-ES" w:eastAsia="es-MX"/>
        </w:rPr>
      </w:pPr>
      <w:r w:rsidRPr="004A6216">
        <w:rPr>
          <w:rFonts w:ascii="Arial" w:hAnsi="Arial" w:cs="Arial"/>
          <w:b/>
          <w:snapToGrid/>
          <w:sz w:val="24"/>
          <w:szCs w:val="24"/>
          <w:lang w:val="es-ES" w:eastAsia="es-MX"/>
        </w:rPr>
        <w:t>NOTA TÉCNICA</w:t>
      </w:r>
    </w:p>
    <w:p w14:paraId="5231EA2C" w14:textId="77777777" w:rsidR="00B3561B" w:rsidRDefault="00B3561B" w:rsidP="00B3561B">
      <w:pPr>
        <w:pStyle w:val="Textoindependiente2"/>
        <w:spacing w:after="0" w:line="240" w:lineRule="auto"/>
        <w:jc w:val="center"/>
        <w:rPr>
          <w:rFonts w:ascii="Arial" w:hAnsi="Arial" w:cs="Arial"/>
          <w:b/>
          <w:snapToGrid/>
          <w:sz w:val="24"/>
          <w:szCs w:val="24"/>
          <w:lang w:val="es-ES" w:eastAsia="es-MX"/>
        </w:rPr>
      </w:pPr>
    </w:p>
    <w:p w14:paraId="5FF175C5" w14:textId="77777777" w:rsidR="00B3561B" w:rsidRDefault="00B3561B" w:rsidP="00B3561B">
      <w:pPr>
        <w:pStyle w:val="Default"/>
        <w:jc w:val="both"/>
        <w:rPr>
          <w:b/>
          <w:bCs/>
          <w:smallCaps/>
        </w:rPr>
      </w:pPr>
    </w:p>
    <w:p w14:paraId="4D3FF3F6" w14:textId="77777777" w:rsidR="00B3561B" w:rsidRDefault="00B3561B" w:rsidP="00B3561B">
      <w:pPr>
        <w:pStyle w:val="Default"/>
        <w:jc w:val="both"/>
        <w:rPr>
          <w:b/>
          <w:bCs/>
          <w:smallCaps/>
        </w:rPr>
      </w:pPr>
      <w:r w:rsidRPr="00F10171">
        <w:rPr>
          <w:b/>
          <w:bCs/>
          <w:iCs/>
        </w:rPr>
        <w:t>Nota al usuario</w:t>
      </w:r>
    </w:p>
    <w:p w14:paraId="297F05B3" w14:textId="77777777" w:rsidR="00B3561B" w:rsidRPr="00403812" w:rsidRDefault="00B3561B" w:rsidP="00B3561B">
      <w:pPr>
        <w:pStyle w:val="Default"/>
        <w:jc w:val="both"/>
        <w:rPr>
          <w:b/>
          <w:bCs/>
          <w:smallCaps/>
        </w:rPr>
      </w:pPr>
    </w:p>
    <w:p w14:paraId="6BCAD98C" w14:textId="77777777" w:rsidR="00826F54" w:rsidRPr="00F5433B" w:rsidRDefault="00826F54" w:rsidP="00826F54">
      <w:pPr>
        <w:autoSpaceDE w:val="0"/>
        <w:autoSpaceDN w:val="0"/>
        <w:adjustRightInd w:val="0"/>
        <w:jc w:val="both"/>
        <w:rPr>
          <w:rFonts w:ascii="Arial" w:hAnsi="Arial" w:cs="Arial"/>
          <w:sz w:val="24"/>
          <w:szCs w:val="24"/>
          <w:lang w:val="es-ES"/>
        </w:rPr>
      </w:pPr>
      <w:bookmarkStart w:id="1" w:name="_Hlk125539014"/>
      <w:bookmarkStart w:id="2" w:name="_Hlk94104877"/>
      <w:bookmarkStart w:id="3" w:name="_Hlk94105418"/>
      <w:r w:rsidRPr="00F5433B">
        <w:rPr>
          <w:rFonts w:ascii="Arial" w:hAnsi="Arial" w:cs="Arial"/>
          <w:sz w:val="24"/>
          <w:szCs w:val="24"/>
          <w:lang w:val="es-ES"/>
        </w:rPr>
        <w:t>Este indicador se actualiza una vez que se dispone de la información estadística más reciente de las Cuentas de Bienes y Servicios y del PIB por Entidad Federativa 2021 versión preliminar y de las encuestas, los registros administrativos y los datos primarios en los años 2021 y 2022. Como resultado de incorporar dicha información, se identifican diferencias en los niveles de los</w:t>
      </w:r>
      <w:r>
        <w:rPr>
          <w:rFonts w:ascii="Arial" w:hAnsi="Arial" w:cs="Arial"/>
          <w:sz w:val="24"/>
          <w:szCs w:val="24"/>
          <w:lang w:val="es-ES"/>
        </w:rPr>
        <w:t xml:space="preserve"> </w:t>
      </w:r>
      <w:r w:rsidRPr="008E1E10">
        <w:rPr>
          <w:rFonts w:ascii="Arial" w:hAnsi="Arial" w:cs="Arial"/>
          <w:sz w:val="24"/>
          <w:szCs w:val="24"/>
          <w:lang w:val="es-ES"/>
        </w:rPr>
        <w:t>índices de volumen físico</w:t>
      </w:r>
      <w:r w:rsidRPr="00F5433B">
        <w:rPr>
          <w:rFonts w:ascii="Arial" w:hAnsi="Arial" w:cs="Arial"/>
          <w:sz w:val="24"/>
          <w:szCs w:val="24"/>
          <w:lang w:val="es-ES"/>
        </w:rPr>
        <w:t>, variaciones anuales y estructuras porcentuales que se publicaron oportunamente. La actualización se hace con base en los «Lineamientos de cambios a la información divulgada en las publicaciones estadísticas y geográficas del Instituto Nacional de Estadística y Geografía» que se complementan con las Normas Especiales para la Divulgación de Datos del Fondo Monetario Internacional (FMI).</w:t>
      </w:r>
    </w:p>
    <w:bookmarkEnd w:id="1"/>
    <w:p w14:paraId="7243A28D" w14:textId="77777777" w:rsidR="00B3561B" w:rsidRPr="00826F54" w:rsidRDefault="00B3561B" w:rsidP="00B3561B">
      <w:pPr>
        <w:jc w:val="both"/>
        <w:rPr>
          <w:rFonts w:ascii="Arial" w:hAnsi="Arial" w:cs="Arial"/>
          <w:sz w:val="24"/>
          <w:szCs w:val="24"/>
          <w:lang w:val="es-ES"/>
        </w:rPr>
      </w:pPr>
    </w:p>
    <w:p w14:paraId="27BFEEEA" w14:textId="77777777" w:rsidR="00B3561B" w:rsidRDefault="00B3561B" w:rsidP="00B3561B">
      <w:pPr>
        <w:jc w:val="both"/>
        <w:rPr>
          <w:rFonts w:ascii="Arial" w:hAnsi="Arial" w:cs="Arial"/>
          <w:sz w:val="24"/>
          <w:szCs w:val="24"/>
        </w:rPr>
      </w:pPr>
      <w:r w:rsidRPr="00403812">
        <w:rPr>
          <w:rFonts w:ascii="Arial" w:hAnsi="Arial" w:cs="Arial"/>
          <w:sz w:val="24"/>
          <w:szCs w:val="24"/>
        </w:rPr>
        <w:t xml:space="preserve">La </w:t>
      </w:r>
      <w:r>
        <w:rPr>
          <w:rFonts w:ascii="Arial" w:hAnsi="Arial" w:cs="Arial"/>
          <w:sz w:val="24"/>
          <w:szCs w:val="24"/>
        </w:rPr>
        <w:t>t</w:t>
      </w:r>
      <w:r w:rsidRPr="00403812">
        <w:rPr>
          <w:rFonts w:ascii="Arial" w:hAnsi="Arial" w:cs="Arial"/>
          <w:sz w:val="24"/>
          <w:szCs w:val="24"/>
        </w:rPr>
        <w:t xml:space="preserve">asa de </w:t>
      </w:r>
      <w:r>
        <w:rPr>
          <w:rFonts w:ascii="Arial" w:hAnsi="Arial" w:cs="Arial"/>
          <w:sz w:val="24"/>
          <w:szCs w:val="24"/>
        </w:rPr>
        <w:t>n</w:t>
      </w:r>
      <w:r w:rsidRPr="00403812">
        <w:rPr>
          <w:rFonts w:ascii="Arial" w:hAnsi="Arial" w:cs="Arial"/>
          <w:sz w:val="24"/>
          <w:szCs w:val="24"/>
        </w:rPr>
        <w:t xml:space="preserve">o </w:t>
      </w:r>
      <w:r>
        <w:rPr>
          <w:rFonts w:ascii="Arial" w:hAnsi="Arial" w:cs="Arial"/>
          <w:sz w:val="24"/>
          <w:szCs w:val="24"/>
        </w:rPr>
        <w:t>r</w:t>
      </w:r>
      <w:r w:rsidRPr="00403812">
        <w:rPr>
          <w:rFonts w:ascii="Arial" w:hAnsi="Arial" w:cs="Arial"/>
          <w:sz w:val="24"/>
          <w:szCs w:val="24"/>
        </w:rPr>
        <w:t xml:space="preserve">espuesta en la captación de las </w:t>
      </w:r>
      <w:r>
        <w:rPr>
          <w:rFonts w:ascii="Arial" w:hAnsi="Arial" w:cs="Arial"/>
          <w:sz w:val="24"/>
          <w:szCs w:val="24"/>
        </w:rPr>
        <w:t>e</w:t>
      </w:r>
      <w:r w:rsidRPr="00403812">
        <w:rPr>
          <w:rFonts w:ascii="Arial" w:hAnsi="Arial" w:cs="Arial"/>
          <w:sz w:val="24"/>
          <w:szCs w:val="24"/>
        </w:rPr>
        <w:t xml:space="preserve">ncuestas </w:t>
      </w:r>
      <w:r>
        <w:rPr>
          <w:rFonts w:ascii="Arial" w:hAnsi="Arial" w:cs="Arial"/>
          <w:sz w:val="24"/>
          <w:szCs w:val="24"/>
        </w:rPr>
        <w:t>e</w:t>
      </w:r>
      <w:r w:rsidRPr="00403812">
        <w:rPr>
          <w:rFonts w:ascii="Arial" w:hAnsi="Arial" w:cs="Arial"/>
          <w:sz w:val="24"/>
          <w:szCs w:val="24"/>
        </w:rPr>
        <w:t>conómicas</w:t>
      </w:r>
      <w:r w:rsidRPr="00C47E59">
        <w:rPr>
          <w:rFonts w:ascii="Arial" w:hAnsi="Arial" w:cs="Arial"/>
          <w:sz w:val="24"/>
          <w:szCs w:val="24"/>
          <w:vertAlign w:val="superscript"/>
        </w:rPr>
        <w:footnoteReference w:id="2"/>
      </w:r>
      <w:r w:rsidRPr="00403812">
        <w:rPr>
          <w:rFonts w:ascii="Arial" w:hAnsi="Arial" w:cs="Arial"/>
          <w:sz w:val="24"/>
          <w:szCs w:val="24"/>
        </w:rPr>
        <w:t xml:space="preserve"> que se consideraron para la integración </w:t>
      </w:r>
      <w:r w:rsidRPr="003F428D">
        <w:rPr>
          <w:rFonts w:ascii="Arial" w:hAnsi="Arial" w:cs="Arial"/>
          <w:sz w:val="24"/>
          <w:szCs w:val="24"/>
        </w:rPr>
        <w:t xml:space="preserve">del </w:t>
      </w:r>
      <w:r w:rsidRPr="00403812">
        <w:rPr>
          <w:rFonts w:ascii="Arial" w:hAnsi="Arial" w:cs="Arial"/>
          <w:sz w:val="24"/>
          <w:szCs w:val="24"/>
        </w:rPr>
        <w:t xml:space="preserve">ITAEE en el </w:t>
      </w:r>
      <w:r>
        <w:rPr>
          <w:rFonts w:ascii="Arial" w:hAnsi="Arial" w:cs="Arial"/>
          <w:sz w:val="24"/>
          <w:szCs w:val="24"/>
        </w:rPr>
        <w:t>tercer</w:t>
      </w:r>
      <w:r w:rsidRPr="00403812">
        <w:rPr>
          <w:rFonts w:ascii="Arial" w:hAnsi="Arial" w:cs="Arial"/>
          <w:sz w:val="24"/>
          <w:szCs w:val="24"/>
        </w:rPr>
        <w:t xml:space="preserve"> trimestre de 202</w:t>
      </w:r>
      <w:r>
        <w:rPr>
          <w:rFonts w:ascii="Arial" w:hAnsi="Arial" w:cs="Arial"/>
          <w:sz w:val="24"/>
          <w:szCs w:val="24"/>
        </w:rPr>
        <w:t>2</w:t>
      </w:r>
      <w:r w:rsidRPr="00403812">
        <w:rPr>
          <w:rFonts w:ascii="Arial" w:hAnsi="Arial" w:cs="Arial"/>
          <w:sz w:val="24"/>
          <w:szCs w:val="24"/>
        </w:rPr>
        <w:t xml:space="preserve"> registr</w:t>
      </w:r>
      <w:r>
        <w:rPr>
          <w:rFonts w:ascii="Arial" w:hAnsi="Arial" w:cs="Arial"/>
          <w:sz w:val="24"/>
          <w:szCs w:val="24"/>
        </w:rPr>
        <w:t>ó</w:t>
      </w:r>
      <w:r w:rsidRPr="00403812">
        <w:rPr>
          <w:rFonts w:ascii="Arial" w:hAnsi="Arial" w:cs="Arial"/>
          <w:sz w:val="24"/>
          <w:szCs w:val="24"/>
        </w:rPr>
        <w:t xml:space="preserve"> porcentajes apropiados de acuerdo con el diseño estadístico de las muestras</w:t>
      </w:r>
      <w:r>
        <w:rPr>
          <w:rFonts w:ascii="Arial" w:hAnsi="Arial" w:cs="Arial"/>
          <w:sz w:val="24"/>
          <w:szCs w:val="24"/>
        </w:rPr>
        <w:t>.</w:t>
      </w:r>
      <w:r w:rsidRPr="00E207DD">
        <w:t xml:space="preserve"> </w:t>
      </w:r>
      <w:r w:rsidRPr="00E207DD">
        <w:rPr>
          <w:rFonts w:ascii="Arial" w:hAnsi="Arial" w:cs="Arial"/>
          <w:sz w:val="24"/>
          <w:szCs w:val="24"/>
        </w:rPr>
        <w:t>Asimismo, la captación de la Estadística de la Industria Minerometalúrgica (EIMM), de los registros administrativos y los datos primarios que divulga el Instituto permitió la generación de estadísticas con niveles altos de cobertura y precisión estadística</w:t>
      </w:r>
      <w:r w:rsidRPr="00403812">
        <w:rPr>
          <w:rFonts w:ascii="Arial" w:hAnsi="Arial" w:cs="Arial"/>
          <w:sz w:val="24"/>
          <w:szCs w:val="24"/>
        </w:rPr>
        <w:t>.</w:t>
      </w:r>
    </w:p>
    <w:p w14:paraId="093D4BDF" w14:textId="77777777" w:rsidR="00B3561B" w:rsidRPr="00403812" w:rsidRDefault="00B3561B" w:rsidP="00B3561B">
      <w:pPr>
        <w:jc w:val="both"/>
        <w:rPr>
          <w:rFonts w:ascii="Arial" w:hAnsi="Arial" w:cs="Arial"/>
          <w:sz w:val="24"/>
          <w:szCs w:val="24"/>
        </w:rPr>
      </w:pPr>
    </w:p>
    <w:p w14:paraId="0F945AB8" w14:textId="77777777" w:rsidR="00B3561B" w:rsidRPr="00696ABC" w:rsidRDefault="00B3561B" w:rsidP="00B3561B">
      <w:pPr>
        <w:autoSpaceDE w:val="0"/>
        <w:autoSpaceDN w:val="0"/>
        <w:adjustRightInd w:val="0"/>
        <w:jc w:val="both"/>
        <w:rPr>
          <w:rFonts w:ascii="Arial" w:hAnsi="Arial" w:cs="Arial"/>
          <w:sz w:val="24"/>
          <w:szCs w:val="24"/>
          <w:lang w:val="es-ES" w:eastAsia="es-MX"/>
        </w:rPr>
      </w:pPr>
      <w:r w:rsidRPr="00696ABC">
        <w:rPr>
          <w:rFonts w:ascii="Arial" w:hAnsi="Arial" w:cs="Arial"/>
          <w:sz w:val="24"/>
          <w:szCs w:val="24"/>
          <w:lang w:val="es-ES" w:eastAsia="es-MX"/>
        </w:rPr>
        <w:t>Para las actividades agropecuarias, petroleras, de energía, gas y agua, de servicios financieros y del gobierno</w:t>
      </w:r>
      <w:r>
        <w:rPr>
          <w:rFonts w:ascii="Arial" w:hAnsi="Arial" w:cs="Arial"/>
          <w:sz w:val="24"/>
          <w:szCs w:val="24"/>
          <w:lang w:val="es-ES" w:eastAsia="es-MX"/>
        </w:rPr>
        <w:t>,</w:t>
      </w:r>
      <w:r w:rsidRPr="00696ABC">
        <w:rPr>
          <w:rFonts w:ascii="Arial" w:hAnsi="Arial" w:cs="Arial"/>
          <w:sz w:val="24"/>
          <w:szCs w:val="24"/>
          <w:lang w:val="es-ES" w:eastAsia="es-MX"/>
        </w:rPr>
        <w:t xml:space="preserve"> se incluyeron los registros administrativos provenientes de las Unidades del Estado que se recibieron oportunamente vía correo electrónico y captación por internet.</w:t>
      </w:r>
    </w:p>
    <w:p w14:paraId="4968FADE" w14:textId="77777777" w:rsidR="00B3561B" w:rsidRDefault="00B3561B" w:rsidP="00B3561B">
      <w:pPr>
        <w:jc w:val="both"/>
        <w:rPr>
          <w:rFonts w:ascii="Arial" w:hAnsi="Arial" w:cs="Arial"/>
          <w:sz w:val="28"/>
          <w:szCs w:val="28"/>
        </w:rPr>
      </w:pPr>
    </w:p>
    <w:bookmarkEnd w:id="2"/>
    <w:p w14:paraId="5B6CEF10" w14:textId="77777777" w:rsidR="00B3561B" w:rsidRPr="00731D76" w:rsidRDefault="00B3561B" w:rsidP="00B3561B">
      <w:pPr>
        <w:tabs>
          <w:tab w:val="num" w:pos="1843"/>
          <w:tab w:val="left" w:pos="7939"/>
        </w:tabs>
        <w:jc w:val="both"/>
        <w:rPr>
          <w:rFonts w:ascii="Arial" w:hAnsi="Arial" w:cs="Arial"/>
          <w:b/>
          <w:i/>
          <w:iCs/>
          <w:sz w:val="24"/>
          <w:szCs w:val="24"/>
        </w:rPr>
      </w:pPr>
      <w:r w:rsidRPr="00F10171">
        <w:rPr>
          <w:rFonts w:ascii="Arial Negrita" w:hAnsi="Arial Negrita" w:cs="Arial"/>
          <w:b/>
          <w:iCs/>
          <w:sz w:val="24"/>
          <w:szCs w:val="24"/>
        </w:rPr>
        <w:t>Nota metodol</w:t>
      </w:r>
      <w:r w:rsidRPr="00F10171">
        <w:rPr>
          <w:rFonts w:ascii="Arial Negrita" w:hAnsi="Arial Negrita" w:cs="Arial" w:hint="eastAsia"/>
          <w:b/>
          <w:iCs/>
          <w:sz w:val="24"/>
          <w:szCs w:val="24"/>
        </w:rPr>
        <w:t>ó</w:t>
      </w:r>
      <w:r w:rsidRPr="00F10171">
        <w:rPr>
          <w:rFonts w:ascii="Arial Negrita" w:hAnsi="Arial Negrita" w:cs="Arial"/>
          <w:b/>
          <w:iCs/>
          <w:sz w:val="24"/>
          <w:szCs w:val="24"/>
        </w:rPr>
        <w:t>gica</w:t>
      </w:r>
    </w:p>
    <w:p w14:paraId="7D1C1F89" w14:textId="77777777" w:rsidR="00B3561B" w:rsidRDefault="00B3561B" w:rsidP="00B3561B">
      <w:pPr>
        <w:tabs>
          <w:tab w:val="num" w:pos="1843"/>
          <w:tab w:val="left" w:pos="7939"/>
        </w:tabs>
        <w:jc w:val="both"/>
        <w:rPr>
          <w:rFonts w:ascii="Arial" w:hAnsi="Arial" w:cs="Arial"/>
          <w:b/>
          <w:smallCaps/>
          <w:sz w:val="24"/>
          <w:szCs w:val="24"/>
        </w:rPr>
      </w:pPr>
    </w:p>
    <w:p w14:paraId="3AF2CC19" w14:textId="77777777" w:rsidR="00B3561B" w:rsidRDefault="00B3561B" w:rsidP="00B3561B">
      <w:pPr>
        <w:autoSpaceDE w:val="0"/>
        <w:autoSpaceDN w:val="0"/>
        <w:adjustRightInd w:val="0"/>
        <w:jc w:val="both"/>
        <w:rPr>
          <w:rFonts w:ascii="Arial" w:hAnsi="Arial" w:cs="Arial"/>
          <w:sz w:val="24"/>
          <w:szCs w:val="24"/>
          <w:lang w:val="es-ES" w:eastAsia="es-MX"/>
        </w:rPr>
      </w:pPr>
      <w:r>
        <w:rPr>
          <w:rFonts w:ascii="Arial" w:hAnsi="Arial" w:cs="Arial"/>
          <w:sz w:val="24"/>
          <w:szCs w:val="24"/>
          <w:lang w:val="es-ES" w:eastAsia="es-MX"/>
        </w:rPr>
        <w:t>El ITAEE, en términos generales, sigue los mismos principios y normas contables del cálculo anual del Producto Interno Bruto por Entidad Federativa (PIBE) y del PIB trimestral; es decir, brinda información oportuna, en el corto plazo, sobre el desarrollo de la situación económica de las entidades federativas del país.</w:t>
      </w:r>
    </w:p>
    <w:p w14:paraId="0F8CA258" w14:textId="77777777" w:rsidR="00B3561B" w:rsidRDefault="00B3561B" w:rsidP="00B3561B">
      <w:pPr>
        <w:autoSpaceDE w:val="0"/>
        <w:autoSpaceDN w:val="0"/>
        <w:adjustRightInd w:val="0"/>
        <w:jc w:val="both"/>
        <w:rPr>
          <w:rFonts w:ascii="Arial" w:hAnsi="Arial"/>
          <w:sz w:val="24"/>
          <w:lang w:val="es-MX"/>
        </w:rPr>
      </w:pPr>
    </w:p>
    <w:p w14:paraId="213CB37B" w14:textId="77777777" w:rsidR="00B3561B" w:rsidRDefault="00B3561B" w:rsidP="00B3561B">
      <w:pPr>
        <w:autoSpaceDE w:val="0"/>
        <w:autoSpaceDN w:val="0"/>
        <w:adjustRightInd w:val="0"/>
        <w:jc w:val="both"/>
        <w:rPr>
          <w:rFonts w:ascii="Arial" w:hAnsi="Arial" w:cs="Arial"/>
          <w:sz w:val="24"/>
          <w:szCs w:val="24"/>
          <w:lang w:val="es-ES" w:eastAsia="es-MX"/>
        </w:rPr>
      </w:pPr>
      <w:r>
        <w:rPr>
          <w:rFonts w:ascii="Arial" w:hAnsi="Arial" w:cs="Arial"/>
          <w:sz w:val="24"/>
          <w:szCs w:val="24"/>
          <w:lang w:val="es-ES" w:eastAsia="es-MX"/>
        </w:rPr>
        <w:t>Los cálculos estatales de corto plazo que efectúa el SCNM tienen su base en agregaciones de la información estadística básica del INEGI, tales como censos económicos y de población, encuestas como las industriales, del comercio, construcción y empleo, además de estadísticas como la minero-metalúrgica y las asociadas con el transporte. También se aprovecharon los registros administrativos de empresas públicas y privadas. De esta manera, el Instituto aporta un gran acervo estadístico para los cálculos del indicador.</w:t>
      </w:r>
    </w:p>
    <w:p w14:paraId="30BE414A" w14:textId="77777777" w:rsidR="00B3561B" w:rsidRDefault="00B3561B" w:rsidP="00B3561B">
      <w:pPr>
        <w:widowControl/>
        <w:rPr>
          <w:rFonts w:ascii="Arial" w:hAnsi="Arial" w:cs="Arial"/>
          <w:sz w:val="24"/>
          <w:szCs w:val="24"/>
          <w:lang w:val="es-ES" w:eastAsia="es-MX"/>
        </w:rPr>
      </w:pPr>
      <w:r>
        <w:rPr>
          <w:rFonts w:ascii="Arial" w:hAnsi="Arial" w:cs="Arial"/>
          <w:sz w:val="24"/>
          <w:szCs w:val="24"/>
          <w:lang w:val="es-ES" w:eastAsia="es-MX"/>
        </w:rPr>
        <w:br w:type="page"/>
      </w:r>
    </w:p>
    <w:p w14:paraId="0DDB71ED" w14:textId="77777777" w:rsidR="00B3561B" w:rsidRDefault="00B3561B" w:rsidP="00B3561B">
      <w:pPr>
        <w:autoSpaceDE w:val="0"/>
        <w:autoSpaceDN w:val="0"/>
        <w:adjustRightInd w:val="0"/>
        <w:jc w:val="both"/>
        <w:rPr>
          <w:rFonts w:ascii="Arial" w:hAnsi="Arial" w:cs="Arial"/>
          <w:sz w:val="24"/>
          <w:szCs w:val="24"/>
          <w:lang w:val="es-ES" w:eastAsia="es-MX"/>
        </w:rPr>
      </w:pPr>
    </w:p>
    <w:p w14:paraId="36AE53DC" w14:textId="77777777" w:rsidR="00B3561B" w:rsidRDefault="00B3561B" w:rsidP="00B3561B">
      <w:pPr>
        <w:autoSpaceDE w:val="0"/>
        <w:autoSpaceDN w:val="0"/>
        <w:adjustRightInd w:val="0"/>
        <w:jc w:val="both"/>
        <w:rPr>
          <w:rFonts w:ascii="Arial" w:hAnsi="Arial" w:cs="Arial"/>
          <w:sz w:val="24"/>
          <w:szCs w:val="24"/>
          <w:lang w:val="es-ES" w:eastAsia="es-MX"/>
        </w:rPr>
      </w:pPr>
      <w:r>
        <w:rPr>
          <w:rFonts w:ascii="Arial" w:hAnsi="Arial" w:cs="Arial"/>
          <w:sz w:val="24"/>
          <w:szCs w:val="24"/>
          <w:lang w:val="es-ES" w:eastAsia="es-MX"/>
        </w:rPr>
        <w:t xml:space="preserve">Entre la información obtenida de fuentes externas al Instituto, cabe destacar la que suministra la Secretaría de Agricultura y Desarrollo Rural (SADER), el Instituto Nacional de Pesca y Acuacultura (INAPESCA), Petróleos Mexicanos (PEMEX), la Comisión Federal de Electricidad (CFE), la Comisión Reguladora de Energía (CRE), la Secretaría de Energía (SENER), la Comisión Nacional de Vivienda (CONAVI), el Instituto Mexicano del Seguro Social (IMSS), la </w:t>
      </w:r>
      <w:r w:rsidRPr="003567E9">
        <w:rPr>
          <w:rFonts w:ascii="Arial" w:hAnsi="Arial" w:cs="Arial"/>
          <w:sz w:val="24"/>
          <w:szCs w:val="24"/>
          <w:lang w:val="es-ES" w:eastAsia="es-MX"/>
        </w:rPr>
        <w:t xml:space="preserve">Secretaría de Infraestructura, Comunicaciones y Transportes </w:t>
      </w:r>
      <w:r>
        <w:rPr>
          <w:rFonts w:ascii="Arial" w:hAnsi="Arial" w:cs="Arial"/>
          <w:sz w:val="24"/>
          <w:szCs w:val="24"/>
          <w:lang w:val="es-ES" w:eastAsia="es-MX"/>
        </w:rPr>
        <w:t>(SICT), el Instituto Federal de Telecomunicaciones (IFT), la Comisión Nacional Bancaria y de Valores (CNBV), la Comisión Nacional de Seguros y Fianzas (CNSF), el Banco de México, la Secretaría de Educación Pública (SEP), el Instituto de Seguridad y Servicios Sociales de los Trabajadores del Estado (ISSSTE), la Secretaría de Turismo (SECTUR) y las Cuentas de la Hacienda Pública de los gobiernos locales (estatales) y del gobierno de Ciudad de México, entre otras.</w:t>
      </w:r>
    </w:p>
    <w:p w14:paraId="58D3F2B1" w14:textId="77777777" w:rsidR="00B3561B" w:rsidRDefault="00B3561B" w:rsidP="00B3561B">
      <w:pPr>
        <w:autoSpaceDE w:val="0"/>
        <w:autoSpaceDN w:val="0"/>
        <w:adjustRightInd w:val="0"/>
        <w:jc w:val="both"/>
        <w:rPr>
          <w:rFonts w:ascii="Arial" w:hAnsi="Arial" w:cs="Arial"/>
          <w:sz w:val="24"/>
          <w:szCs w:val="24"/>
          <w:lang w:val="es-ES" w:eastAsia="es-MX"/>
        </w:rPr>
      </w:pPr>
    </w:p>
    <w:p w14:paraId="56124CFC" w14:textId="77777777" w:rsidR="00B3561B" w:rsidRDefault="00B3561B" w:rsidP="00B3561B">
      <w:pPr>
        <w:autoSpaceDE w:val="0"/>
        <w:autoSpaceDN w:val="0"/>
        <w:adjustRightInd w:val="0"/>
        <w:jc w:val="both"/>
        <w:rPr>
          <w:rFonts w:ascii="Arial" w:hAnsi="Arial"/>
          <w:sz w:val="24"/>
          <w:lang w:val="es-MX"/>
        </w:rPr>
      </w:pPr>
      <w:r>
        <w:rPr>
          <w:rFonts w:ascii="Arial" w:hAnsi="Arial"/>
          <w:sz w:val="24"/>
          <w:lang w:val="es-MX"/>
        </w:rPr>
        <w:t xml:space="preserve">El ordenamiento de las actividades económicas se realizó de acuerdo con el Sistema de Clasificación Industrial de América del Norte (SCIAN) 2013 adoptado por los socios del Tratado de Libre Comercio (TLC) de América del Norte. La finalidad es contribuir a la armonización y comparabilidad de indicadores económicos en la región. </w:t>
      </w:r>
    </w:p>
    <w:p w14:paraId="172053D7" w14:textId="77777777" w:rsidR="00B3561B" w:rsidRDefault="00B3561B" w:rsidP="00B3561B">
      <w:pPr>
        <w:autoSpaceDE w:val="0"/>
        <w:autoSpaceDN w:val="0"/>
        <w:adjustRightInd w:val="0"/>
        <w:jc w:val="both"/>
        <w:rPr>
          <w:rFonts w:ascii="Arial" w:hAnsi="Arial"/>
          <w:sz w:val="24"/>
          <w:lang w:val="es-MX"/>
        </w:rPr>
      </w:pPr>
    </w:p>
    <w:p w14:paraId="4E3D0EFC" w14:textId="77777777" w:rsidR="00B3561B" w:rsidRDefault="00B3561B" w:rsidP="00B3561B">
      <w:pPr>
        <w:autoSpaceDE w:val="0"/>
        <w:autoSpaceDN w:val="0"/>
        <w:adjustRightInd w:val="0"/>
        <w:jc w:val="both"/>
        <w:rPr>
          <w:rFonts w:ascii="Arial" w:hAnsi="Arial" w:cs="Arial"/>
          <w:sz w:val="24"/>
          <w:szCs w:val="24"/>
          <w:lang w:val="es-ES" w:eastAsia="es-MX"/>
        </w:rPr>
      </w:pPr>
      <w:r>
        <w:rPr>
          <w:rFonts w:ascii="Arial" w:hAnsi="Arial" w:cs="Arial"/>
          <w:sz w:val="24"/>
          <w:szCs w:val="24"/>
          <w:lang w:val="es-ES" w:eastAsia="es-MX"/>
        </w:rPr>
        <w:t xml:space="preserve">La cobertura sectorial del indicador se estimó con la disponibilidad de información trimestral que permitió la aplicación de las mismas metodologías de cálculo desarrolladas en el PIB por Entidad Federativa, en cuyo caso se consideró que la cobertura correspondía al 100 por ciento. </w:t>
      </w:r>
    </w:p>
    <w:p w14:paraId="1774B603" w14:textId="77777777" w:rsidR="00B3561B" w:rsidRDefault="00B3561B" w:rsidP="00B3561B">
      <w:pPr>
        <w:autoSpaceDE w:val="0"/>
        <w:autoSpaceDN w:val="0"/>
        <w:adjustRightInd w:val="0"/>
        <w:jc w:val="both"/>
        <w:rPr>
          <w:rFonts w:ascii="Arial" w:hAnsi="Arial" w:cs="Arial"/>
          <w:sz w:val="24"/>
          <w:szCs w:val="24"/>
        </w:rPr>
      </w:pPr>
      <w:r w:rsidRPr="00731D76">
        <w:rPr>
          <w:rFonts w:ascii="Arial" w:hAnsi="Arial" w:cs="Arial"/>
          <w:sz w:val="24"/>
          <w:szCs w:val="24"/>
        </w:rPr>
        <w:t>Por el contrario, cuando no fue posible compilar información trimestral, las actividades con baja cobertura se estimaron por medio de la implementación de indicadores de evolución alternativos aplicando proyecciones numéricas basadas ya sea en las tendencias de datos pasados, en los datos anuales disponibles, o bien, por analogía de las actividades que sí se midieron</w:t>
      </w:r>
      <w:r>
        <w:rPr>
          <w:rFonts w:ascii="Arial" w:hAnsi="Arial" w:cs="Arial"/>
          <w:sz w:val="24"/>
          <w:szCs w:val="24"/>
        </w:rPr>
        <w:t>.</w:t>
      </w:r>
    </w:p>
    <w:p w14:paraId="73774A1C" w14:textId="77777777" w:rsidR="00B3561B" w:rsidRPr="00333F5B" w:rsidRDefault="00B3561B" w:rsidP="00B3561B">
      <w:pPr>
        <w:autoSpaceDE w:val="0"/>
        <w:autoSpaceDN w:val="0"/>
        <w:adjustRightInd w:val="0"/>
        <w:jc w:val="both"/>
        <w:rPr>
          <w:rFonts w:ascii="Arial" w:hAnsi="Arial" w:cs="Arial"/>
          <w:sz w:val="24"/>
          <w:szCs w:val="24"/>
          <w:lang w:val="es-MX"/>
        </w:rPr>
      </w:pPr>
    </w:p>
    <w:p w14:paraId="4262F6C7" w14:textId="77777777" w:rsidR="00B3561B" w:rsidRDefault="00B3561B" w:rsidP="00B3561B">
      <w:pPr>
        <w:pStyle w:val="Textoindependiente"/>
        <w:rPr>
          <w:rFonts w:cs="Arial"/>
          <w:szCs w:val="24"/>
          <w:lang w:val="es-ES" w:eastAsia="es-MX"/>
        </w:rPr>
      </w:pPr>
      <w:r>
        <w:rPr>
          <w:rFonts w:cs="Arial"/>
          <w:szCs w:val="24"/>
          <w:lang w:val="es-ES" w:eastAsia="es-MX"/>
        </w:rPr>
        <w:t xml:space="preserve">La alineación de los resultados se realiza mediante el proceso denominado </w:t>
      </w:r>
      <w:r>
        <w:rPr>
          <w:rFonts w:cs="Arial"/>
          <w:i/>
          <w:iCs/>
          <w:szCs w:val="24"/>
          <w:lang w:val="es-ES" w:eastAsia="es-MX"/>
        </w:rPr>
        <w:t>benchmarking</w:t>
      </w:r>
      <w:r>
        <w:rPr>
          <w:rFonts w:cs="Arial"/>
          <w:szCs w:val="24"/>
          <w:lang w:val="es-ES" w:eastAsia="es-MX"/>
        </w:rPr>
        <w:t>. Este ajusta las series trimestrales a la información anual disponible y preserva al máximo las variaciones de los datos trimestrales. El ajuste se realiza con la aplicación de la técnica Denton.</w:t>
      </w:r>
    </w:p>
    <w:p w14:paraId="69A20BA1" w14:textId="77777777" w:rsidR="00B3561B" w:rsidRDefault="00B3561B" w:rsidP="00B3561B">
      <w:pPr>
        <w:pStyle w:val="Textoindependiente"/>
        <w:rPr>
          <w:rFonts w:cs="Arial"/>
          <w:szCs w:val="24"/>
          <w:lang w:val="es-ES" w:eastAsia="es-MX"/>
        </w:rPr>
      </w:pPr>
    </w:p>
    <w:p w14:paraId="08A50971" w14:textId="77777777" w:rsidR="00B3561B" w:rsidRPr="00883A31" w:rsidRDefault="00B3561B" w:rsidP="00B3561B">
      <w:pPr>
        <w:pStyle w:val="Textoindependiente"/>
        <w:rPr>
          <w:lang w:val="es-MX"/>
        </w:rPr>
      </w:pPr>
      <w:r>
        <w:rPr>
          <w:lang w:val="es-MX"/>
        </w:rPr>
        <w:t xml:space="preserve">Las series del ITAEE se podrán consultar en la sección PIB y Cuentas Nacionales de México en: </w:t>
      </w:r>
      <w:hyperlink r:id="rId38" w:history="1">
        <w:r w:rsidRPr="0011092C">
          <w:rPr>
            <w:rStyle w:val="Hipervnculo"/>
          </w:rPr>
          <w:t>https://www.inegi.org.mx/temas/itaee/</w:t>
        </w:r>
      </w:hyperlink>
      <w:r>
        <w:rPr>
          <w:lang w:val="es-MX"/>
        </w:rPr>
        <w:t xml:space="preserve"> </w:t>
      </w:r>
      <w:r>
        <w:t xml:space="preserve">y </w:t>
      </w:r>
      <w:hyperlink r:id="rId39" w:history="1">
        <w:r>
          <w:rPr>
            <w:rStyle w:val="Hipervnculo"/>
          </w:rPr>
          <w:t>https://www.inegi.org.mx/programas/itaee/2013/</w:t>
        </w:r>
      </w:hyperlink>
      <w:r>
        <w:t>, así como</w:t>
      </w:r>
      <w:r>
        <w:rPr>
          <w:lang w:val="es-MX"/>
        </w:rPr>
        <w:t xml:space="preserve"> en el Banco de Información Económica (BIE), de la página del Instituto:</w:t>
      </w:r>
      <w:r>
        <w:t xml:space="preserve"> </w:t>
      </w:r>
      <w:hyperlink r:id="rId40" w:history="1">
        <w:r>
          <w:rPr>
            <w:rStyle w:val="Hipervnculo"/>
            <w:lang w:val="es-MX"/>
          </w:rPr>
          <w:t>www.inegi.org.mx</w:t>
        </w:r>
      </w:hyperlink>
      <w:r>
        <w:rPr>
          <w:lang w:val="es-MX"/>
        </w:rPr>
        <w:t>.</w:t>
      </w:r>
      <w:bookmarkEnd w:id="3"/>
    </w:p>
    <w:p w14:paraId="3E67E162" w14:textId="77777777" w:rsidR="00B3561B" w:rsidRDefault="00B3561B" w:rsidP="00B3561B">
      <w:pPr>
        <w:ind w:left="1416" w:firstLine="569"/>
        <w:rPr>
          <w:rFonts w:ascii="Arial" w:hAnsi="Arial" w:cs="Arial"/>
          <w:sz w:val="16"/>
          <w:szCs w:val="16"/>
          <w:lang w:val="es-ES" w:eastAsia="es-MX"/>
        </w:rPr>
      </w:pPr>
    </w:p>
    <w:p w14:paraId="323E4252" w14:textId="77777777" w:rsidR="00B3561B" w:rsidRPr="00464DF0" w:rsidRDefault="00B3561B" w:rsidP="00B3561B">
      <w:pPr>
        <w:widowControl/>
        <w:rPr>
          <w:rFonts w:ascii="Arial" w:hAnsi="Arial" w:cs="Arial"/>
          <w:snapToGrid/>
          <w:sz w:val="24"/>
          <w:szCs w:val="24"/>
          <w:lang w:val="es-ES" w:eastAsia="es-MX"/>
        </w:rPr>
      </w:pPr>
    </w:p>
    <w:p w14:paraId="198315D7" w14:textId="77777777" w:rsidR="00464DF0" w:rsidRPr="00464DF0" w:rsidRDefault="00464DF0">
      <w:pPr>
        <w:widowControl/>
        <w:rPr>
          <w:rFonts w:ascii="Arial" w:hAnsi="Arial" w:cs="Arial"/>
          <w:snapToGrid/>
          <w:sz w:val="24"/>
          <w:szCs w:val="24"/>
          <w:lang w:val="es-ES" w:eastAsia="es-MX"/>
        </w:rPr>
      </w:pPr>
    </w:p>
    <w:sectPr w:rsidR="00464DF0" w:rsidRPr="00464DF0" w:rsidSect="00921029">
      <w:headerReference w:type="default" r:id="rId41"/>
      <w:footerReference w:type="default" r:id="rId42"/>
      <w:pgSz w:w="12240" w:h="15840"/>
      <w:pgMar w:top="1134" w:right="1134" w:bottom="1134" w:left="1134" w:header="426" w:footer="5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37D6F" w14:textId="77777777" w:rsidR="00300924" w:rsidRDefault="00300924">
      <w:r>
        <w:separator/>
      </w:r>
    </w:p>
  </w:endnote>
  <w:endnote w:type="continuationSeparator" w:id="0">
    <w:p w14:paraId="33B52AC1" w14:textId="77777777" w:rsidR="00300924" w:rsidRDefault="00300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egrit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978C" w14:textId="77777777" w:rsidR="00B3561B" w:rsidRPr="00890D68" w:rsidRDefault="00B3561B" w:rsidP="00890D68">
    <w:pPr>
      <w:pStyle w:val="Piedepgina"/>
      <w:jc w:val="center"/>
      <w:rPr>
        <w:rFonts w:ascii="Arial" w:hAnsi="Arial" w:cs="Arial"/>
        <w:b/>
        <w:color w:val="002060"/>
      </w:rPr>
    </w:pPr>
    <w:r w:rsidRPr="00890D68">
      <w:rPr>
        <w:rFonts w:ascii="Arial" w:hAnsi="Arial" w:cs="Arial"/>
        <w:b/>
        <w:color w:val="002060"/>
      </w:rPr>
      <w:t>COMUNICACIÓN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1C63" w14:textId="77777777" w:rsidR="00492900" w:rsidRPr="00150172" w:rsidRDefault="00492900">
    <w:pPr>
      <w:pStyle w:val="Piedepgina"/>
      <w:jc w:val="center"/>
      <w:rPr>
        <w:rFonts w:ascii="Arial" w:hAnsi="Arial" w:cs="Arial"/>
        <w:b/>
        <w:color w:val="002060"/>
      </w:rPr>
    </w:pPr>
    <w:r w:rsidRPr="00150172">
      <w:rPr>
        <w:rFonts w:ascii="Arial" w:hAnsi="Arial" w:cs="Arial"/>
        <w:b/>
        <w:color w:val="00206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E3F4" w14:textId="77777777" w:rsidR="00300924" w:rsidRDefault="00300924">
      <w:r>
        <w:separator/>
      </w:r>
    </w:p>
  </w:footnote>
  <w:footnote w:type="continuationSeparator" w:id="0">
    <w:p w14:paraId="62F67BCD" w14:textId="77777777" w:rsidR="00300924" w:rsidRDefault="00300924">
      <w:r>
        <w:continuationSeparator/>
      </w:r>
    </w:p>
  </w:footnote>
  <w:footnote w:id="1">
    <w:p w14:paraId="0A8A3483" w14:textId="77777777" w:rsidR="004F491D" w:rsidRDefault="004F491D" w:rsidP="004F491D">
      <w:pPr>
        <w:pStyle w:val="Textonotapie"/>
        <w:ind w:right="21"/>
        <w:jc w:val="both"/>
        <w:rPr>
          <w:rFonts w:cs="Arial"/>
          <w:b/>
          <w:sz w:val="16"/>
          <w:szCs w:val="16"/>
        </w:rPr>
      </w:pPr>
      <w:r>
        <w:rPr>
          <w:rStyle w:val="Refdenotaalpie"/>
          <w:rFonts w:ascii="Arial" w:hAnsi="Arial"/>
          <w:sz w:val="16"/>
          <w:szCs w:val="16"/>
        </w:rPr>
        <w:footnoteRef/>
      </w:r>
      <w:r>
        <w:rPr>
          <w:rFonts w:ascii="Arial" w:hAnsi="Arial" w:cs="Arial"/>
          <w:sz w:val="16"/>
          <w:szCs w:val="16"/>
        </w:rPr>
        <w:t xml:space="preserve"> E</w:t>
      </w:r>
      <w:r>
        <w:rPr>
          <w:rFonts w:ascii="Arial" w:hAnsi="Arial" w:cs="Arial"/>
          <w:color w:val="000000"/>
          <w:sz w:val="16"/>
          <w:szCs w:val="16"/>
          <w:bdr w:val="none" w:sz="0" w:space="0" w:color="auto" w:frame="1"/>
        </w:rPr>
        <w:t xml:space="preserve">l dato anual del </w:t>
      </w:r>
      <w:r w:rsidR="001F3582">
        <w:rPr>
          <w:rFonts w:ascii="Arial" w:hAnsi="Arial" w:cs="Arial"/>
          <w:color w:val="000000"/>
          <w:sz w:val="16"/>
          <w:szCs w:val="16"/>
          <w:bdr w:val="none" w:sz="0" w:space="0" w:color="auto" w:frame="1"/>
        </w:rPr>
        <w:t>Indicador Trimestral de la Actividad Económica Estatal (</w:t>
      </w:r>
      <w:r>
        <w:rPr>
          <w:rFonts w:ascii="Arial" w:hAnsi="Arial" w:cs="Arial"/>
          <w:color w:val="000000"/>
          <w:sz w:val="16"/>
          <w:szCs w:val="16"/>
          <w:bdr w:val="none" w:sz="0" w:space="0" w:color="auto" w:frame="1"/>
        </w:rPr>
        <w:t>ITAEE</w:t>
      </w:r>
      <w:r w:rsidR="001F3582">
        <w:rPr>
          <w:rFonts w:ascii="Arial" w:hAnsi="Arial" w:cs="Arial"/>
          <w:color w:val="000000"/>
          <w:sz w:val="16"/>
          <w:szCs w:val="16"/>
          <w:bdr w:val="none" w:sz="0" w:space="0" w:color="auto" w:frame="1"/>
        </w:rPr>
        <w:t>)</w:t>
      </w:r>
      <w:r>
        <w:rPr>
          <w:rFonts w:ascii="Arial" w:hAnsi="Arial" w:cs="Arial"/>
          <w:color w:val="000000"/>
          <w:sz w:val="16"/>
          <w:szCs w:val="16"/>
          <w:bdr w:val="none" w:sz="0" w:space="0" w:color="auto" w:frame="1"/>
        </w:rPr>
        <w:t xml:space="preserve"> puede considerarse como un resultado preliminar de la tendencia del Producto Interno Bruto por Entidad Federativa (PIBE).</w:t>
      </w:r>
    </w:p>
    <w:p w14:paraId="730D3C36" w14:textId="77777777" w:rsidR="004F491D" w:rsidRDefault="004F491D" w:rsidP="004F491D">
      <w:pPr>
        <w:pStyle w:val="Textonotapie"/>
        <w:jc w:val="both"/>
        <w:rPr>
          <w:rFonts w:ascii="Arial" w:hAnsi="Arial" w:cs="Arial"/>
          <w:sz w:val="16"/>
          <w:szCs w:val="16"/>
          <w:lang w:val="es-MX"/>
        </w:rPr>
      </w:pPr>
    </w:p>
  </w:footnote>
  <w:footnote w:id="2">
    <w:p w14:paraId="5DCBCD6A" w14:textId="77777777" w:rsidR="00B3561B" w:rsidRPr="00BA5772" w:rsidRDefault="00B3561B" w:rsidP="00B3561B">
      <w:pPr>
        <w:pStyle w:val="Textonotapie"/>
        <w:jc w:val="both"/>
        <w:rPr>
          <w:rFonts w:ascii="Arial" w:hAnsi="Arial" w:cs="Arial"/>
          <w:sz w:val="16"/>
          <w:szCs w:val="16"/>
        </w:rPr>
      </w:pPr>
      <w:r w:rsidRPr="00BA5772">
        <w:rPr>
          <w:rStyle w:val="Refdenotaalpie"/>
          <w:rFonts w:ascii="Arial" w:hAnsi="Arial" w:cs="Arial"/>
          <w:sz w:val="16"/>
          <w:szCs w:val="16"/>
        </w:rPr>
        <w:footnoteRef/>
      </w:r>
      <w:r w:rsidRPr="00BA5772">
        <w:rPr>
          <w:rFonts w:ascii="Arial" w:hAnsi="Arial" w:cs="Arial"/>
          <w:sz w:val="16"/>
          <w:szCs w:val="16"/>
        </w:rPr>
        <w:t xml:space="preserve"> Encuesta Nacional de Empresas Constructoras (ENEC), la Encuesta Mensual de la Industria Manufacturera (EMIM), la Encuesta Mensual sobre Empresas Comerciales (EMEC) y la Encuesta Mensual de Servicios (EMS).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38DE" w14:textId="5542DBAC" w:rsidR="00B3561B" w:rsidRPr="00AF4CA1" w:rsidRDefault="00B3561B" w:rsidP="000D7836">
    <w:pPr>
      <w:pStyle w:val="Encabezado"/>
      <w:framePr w:w="5793" w:hSpace="141" w:wrap="auto" w:vAnchor="text" w:hAnchor="page" w:x="5320" w:y="25"/>
      <w:ind w:left="567" w:hanging="11"/>
      <w:jc w:val="right"/>
      <w:rPr>
        <w:rFonts w:ascii="Arial" w:hAnsi="Arial" w:cs="Arial"/>
        <w:b/>
        <w:color w:val="002060"/>
        <w:sz w:val="24"/>
        <w:szCs w:val="24"/>
      </w:rPr>
    </w:pPr>
    <w:r w:rsidRPr="00AF4CA1">
      <w:rPr>
        <w:rFonts w:ascii="Arial" w:hAnsi="Arial" w:cs="Arial"/>
        <w:b/>
        <w:color w:val="002060"/>
        <w:sz w:val="24"/>
        <w:szCs w:val="24"/>
      </w:rPr>
      <w:t xml:space="preserve">COMUNICADO DE PRENSA NÚM. </w:t>
    </w:r>
    <w:r w:rsidR="0042081F">
      <w:rPr>
        <w:rFonts w:ascii="Arial" w:hAnsi="Arial" w:cs="Arial"/>
        <w:b/>
        <w:color w:val="002060"/>
        <w:sz w:val="24"/>
        <w:szCs w:val="24"/>
      </w:rPr>
      <w:t>41</w:t>
    </w:r>
    <w:r w:rsidRPr="00AF4CA1">
      <w:rPr>
        <w:rFonts w:ascii="Arial" w:hAnsi="Arial" w:cs="Arial"/>
        <w:b/>
        <w:color w:val="002060"/>
        <w:sz w:val="24"/>
        <w:szCs w:val="24"/>
      </w:rPr>
      <w:t>/</w:t>
    </w:r>
    <w:r>
      <w:rPr>
        <w:rFonts w:ascii="Arial" w:hAnsi="Arial" w:cs="Arial"/>
        <w:b/>
        <w:color w:val="002060"/>
        <w:sz w:val="24"/>
        <w:szCs w:val="24"/>
      </w:rPr>
      <w:t>23</w:t>
    </w:r>
  </w:p>
  <w:p w14:paraId="072B857A" w14:textId="3F195FF6" w:rsidR="00B3561B" w:rsidRPr="00AF4CA1" w:rsidRDefault="0042081F" w:rsidP="000D7836">
    <w:pPr>
      <w:pStyle w:val="Encabezado"/>
      <w:framePr w:w="5793" w:hSpace="141" w:wrap="auto" w:vAnchor="text" w:hAnchor="page" w:x="5320" w:y="25"/>
      <w:ind w:left="567" w:hanging="11"/>
      <w:jc w:val="right"/>
      <w:rPr>
        <w:rFonts w:ascii="Arial" w:hAnsi="Arial" w:cs="Arial"/>
        <w:b/>
        <w:color w:val="002060"/>
        <w:sz w:val="24"/>
        <w:szCs w:val="24"/>
        <w:lang w:val="pt-BR"/>
      </w:rPr>
    </w:pPr>
    <w:r>
      <w:rPr>
        <w:rFonts w:ascii="Arial" w:hAnsi="Arial" w:cs="Arial"/>
        <w:b/>
        <w:color w:val="002060"/>
        <w:sz w:val="24"/>
        <w:szCs w:val="24"/>
        <w:lang w:val="pt-BR"/>
      </w:rPr>
      <w:t>27</w:t>
    </w:r>
    <w:r w:rsidR="00B3561B">
      <w:rPr>
        <w:rFonts w:ascii="Arial" w:hAnsi="Arial" w:cs="Arial"/>
        <w:b/>
        <w:color w:val="002060"/>
        <w:sz w:val="24"/>
        <w:szCs w:val="24"/>
        <w:lang w:val="pt-BR"/>
      </w:rPr>
      <w:t xml:space="preserve"> DE ENERO </w:t>
    </w:r>
    <w:r w:rsidR="00B3561B" w:rsidRPr="00AF4CA1">
      <w:rPr>
        <w:rFonts w:ascii="Arial" w:hAnsi="Arial" w:cs="Arial"/>
        <w:b/>
        <w:color w:val="002060"/>
        <w:sz w:val="24"/>
        <w:szCs w:val="24"/>
        <w:lang w:val="pt-BR"/>
      </w:rPr>
      <w:t>DE 20</w:t>
    </w:r>
    <w:r w:rsidR="00B3561B">
      <w:rPr>
        <w:rFonts w:ascii="Arial" w:hAnsi="Arial" w:cs="Arial"/>
        <w:b/>
        <w:color w:val="002060"/>
        <w:sz w:val="24"/>
        <w:szCs w:val="24"/>
        <w:lang w:val="pt-BR"/>
      </w:rPr>
      <w:t>23</w:t>
    </w:r>
  </w:p>
  <w:p w14:paraId="2BAC5138" w14:textId="77777777" w:rsidR="00B3561B" w:rsidRPr="00AF4CA1" w:rsidRDefault="00B3561B" w:rsidP="000D7836">
    <w:pPr>
      <w:pStyle w:val="Encabezado"/>
      <w:framePr w:w="5793" w:hSpace="141" w:wrap="auto" w:vAnchor="text" w:hAnchor="page" w:x="5320" w:y="25"/>
      <w:ind w:left="567" w:hanging="11"/>
      <w:jc w:val="right"/>
      <w:rPr>
        <w:rFonts w:ascii="Arial" w:hAnsi="Arial" w:cs="Arial"/>
        <w:b/>
        <w:color w:val="002060"/>
        <w:sz w:val="24"/>
        <w:szCs w:val="24"/>
        <w:lang w:val="pt-BR"/>
      </w:rPr>
    </w:pPr>
    <w:r w:rsidRPr="00AF4CA1">
      <w:rPr>
        <w:rFonts w:ascii="Arial" w:hAnsi="Arial" w:cs="Arial"/>
        <w:b/>
        <w:color w:val="002060"/>
        <w:sz w:val="24"/>
        <w:szCs w:val="24"/>
        <w:lang w:val="pt-BR"/>
      </w:rPr>
      <w:t xml:space="preserve">PÁGINA </w:t>
    </w:r>
    <w:r w:rsidRPr="00AF4CA1">
      <w:rPr>
        <w:rFonts w:ascii="Arial" w:hAnsi="Arial" w:cs="Arial"/>
        <w:b/>
        <w:color w:val="002060"/>
        <w:sz w:val="24"/>
        <w:szCs w:val="24"/>
      </w:rPr>
      <w:fldChar w:fldCharType="begin"/>
    </w:r>
    <w:r w:rsidRPr="00AF4CA1">
      <w:rPr>
        <w:rFonts w:ascii="Arial" w:hAnsi="Arial" w:cs="Arial"/>
        <w:b/>
        <w:color w:val="002060"/>
        <w:sz w:val="24"/>
        <w:szCs w:val="24"/>
        <w:lang w:val="pt-BR"/>
      </w:rPr>
      <w:instrText xml:space="preserve">\PAGE </w:instrText>
    </w:r>
    <w:r w:rsidRPr="00AF4CA1">
      <w:rPr>
        <w:rFonts w:ascii="Arial" w:hAnsi="Arial" w:cs="Arial"/>
        <w:color w:val="002060"/>
        <w:sz w:val="24"/>
        <w:szCs w:val="24"/>
      </w:rPr>
      <w:fldChar w:fldCharType="separate"/>
    </w:r>
    <w:r w:rsidR="0012011D">
      <w:rPr>
        <w:rFonts w:ascii="Arial" w:hAnsi="Arial" w:cs="Arial"/>
        <w:b/>
        <w:noProof/>
        <w:color w:val="002060"/>
        <w:sz w:val="24"/>
        <w:szCs w:val="24"/>
        <w:lang w:val="pt-BR"/>
      </w:rPr>
      <w:t>1</w:t>
    </w:r>
    <w:r w:rsidRPr="00AF4CA1">
      <w:rPr>
        <w:rFonts w:ascii="Arial" w:hAnsi="Arial" w:cs="Arial"/>
        <w:color w:val="002060"/>
        <w:sz w:val="24"/>
        <w:szCs w:val="24"/>
      </w:rPr>
      <w:fldChar w:fldCharType="end"/>
    </w:r>
    <w:r w:rsidRPr="00AF4CA1">
      <w:rPr>
        <w:rFonts w:ascii="Arial" w:hAnsi="Arial" w:cs="Arial"/>
        <w:b/>
        <w:color w:val="002060"/>
        <w:sz w:val="24"/>
        <w:szCs w:val="24"/>
        <w:lang w:val="pt-BR"/>
      </w:rPr>
      <w:t>/</w:t>
    </w:r>
    <w:r>
      <w:rPr>
        <w:rFonts w:ascii="Arial" w:hAnsi="Arial" w:cs="Arial"/>
        <w:b/>
        <w:color w:val="002060"/>
        <w:sz w:val="24"/>
        <w:szCs w:val="24"/>
        <w:lang w:val="pt-BR"/>
      </w:rPr>
      <w:t>13</w:t>
    </w:r>
  </w:p>
  <w:p w14:paraId="0CB49828" w14:textId="77777777" w:rsidR="00B3561B" w:rsidRPr="006867EF" w:rsidRDefault="00B3561B" w:rsidP="00CD143B">
    <w:pPr>
      <w:pStyle w:val="Encabezado"/>
      <w:tabs>
        <w:tab w:val="clear" w:pos="4252"/>
        <w:tab w:val="clear" w:pos="8504"/>
        <w:tab w:val="center" w:pos="1806"/>
      </w:tabs>
    </w:pPr>
    <w:r>
      <w:rPr>
        <w:noProof/>
        <w:lang w:val="es-MX" w:eastAsia="es-MX"/>
      </w:rPr>
      <w:drawing>
        <wp:inline distT="0" distB="0" distL="0" distR="0" wp14:anchorId="1867741F" wp14:editId="53DE7D30">
          <wp:extent cx="828000" cy="828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8614" t="-10883" r="-8614" b="-10883"/>
                  <a:stretch/>
                </pic:blipFill>
                <pic:spPr bwMode="auto">
                  <a:xfrm>
                    <a:off x="0" y="0"/>
                    <a:ext cx="828000" cy="828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497F" w14:textId="77777777" w:rsidR="004D2D36" w:rsidRDefault="004D2D36" w:rsidP="00B3561B">
    <w:pPr>
      <w:pStyle w:val="Encabezado"/>
      <w:tabs>
        <w:tab w:val="clear" w:pos="4252"/>
        <w:tab w:val="clear" w:pos="8504"/>
        <w:tab w:val="center" w:pos="1806"/>
      </w:tabs>
      <w:jc w:val="center"/>
    </w:pPr>
    <w:r>
      <w:rPr>
        <w:noProof/>
        <w:lang w:val="es-MX" w:eastAsia="es-MX"/>
      </w:rPr>
      <w:drawing>
        <wp:inline distT="0" distB="0" distL="0" distR="0" wp14:anchorId="19756F8F" wp14:editId="4945819D">
          <wp:extent cx="828000" cy="828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8614" t="-10883" r="-8614" b="-10883"/>
                  <a:stretch/>
                </pic:blipFill>
                <pic:spPr bwMode="auto">
                  <a:xfrm>
                    <a:off x="0" y="0"/>
                    <a:ext cx="828000" cy="82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14575D"/>
    <w:multiLevelType w:val="hybridMultilevel"/>
    <w:tmpl w:val="B0E4A074"/>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2" w15:restartNumberingAfterBreak="0">
    <w:nsid w:val="11EB0894"/>
    <w:multiLevelType w:val="hybridMultilevel"/>
    <w:tmpl w:val="99DE5BAE"/>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3" w15:restartNumberingAfterBreak="0">
    <w:nsid w:val="12672ECC"/>
    <w:multiLevelType w:val="hybridMultilevel"/>
    <w:tmpl w:val="EB20C3C8"/>
    <w:lvl w:ilvl="0" w:tplc="3E6E5950">
      <w:start w:val="1"/>
      <w:numFmt w:val="bullet"/>
      <w:lvlText w:val="●"/>
      <w:lvlJc w:val="left"/>
      <w:pPr>
        <w:tabs>
          <w:tab w:val="num" w:pos="928"/>
        </w:tabs>
        <w:ind w:left="928" w:hanging="360"/>
      </w:pPr>
      <w:rPr>
        <w:rFonts w:ascii="Verdana" w:hAnsi="Verdana"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15:restartNumberingAfterBreak="0">
    <w:nsid w:val="18B769C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39C5DA5"/>
    <w:multiLevelType w:val="singleLevel"/>
    <w:tmpl w:val="FFFFFFFF"/>
    <w:lvl w:ilvl="0">
      <w:numFmt w:val="decimal"/>
      <w:lvlText w:val="*"/>
      <w:lvlJc w:val="left"/>
    </w:lvl>
  </w:abstractNum>
  <w:abstractNum w:abstractNumId="6" w15:restartNumberingAfterBreak="0">
    <w:nsid w:val="3538691E"/>
    <w:multiLevelType w:val="hybridMultilevel"/>
    <w:tmpl w:val="E2DA8880"/>
    <w:lvl w:ilvl="0" w:tplc="0C0A0001">
      <w:start w:val="1"/>
      <w:numFmt w:val="bullet"/>
      <w:lvlText w:val=""/>
      <w:lvlJc w:val="left"/>
      <w:pPr>
        <w:tabs>
          <w:tab w:val="num" w:pos="1430"/>
        </w:tabs>
        <w:ind w:left="1430" w:hanging="360"/>
      </w:pPr>
      <w:rPr>
        <w:rFonts w:ascii="Symbol" w:hAnsi="Symbol" w:hint="default"/>
      </w:rPr>
    </w:lvl>
    <w:lvl w:ilvl="1" w:tplc="0C0A0003" w:tentative="1">
      <w:start w:val="1"/>
      <w:numFmt w:val="bullet"/>
      <w:lvlText w:val="o"/>
      <w:lvlJc w:val="left"/>
      <w:pPr>
        <w:tabs>
          <w:tab w:val="num" w:pos="2150"/>
        </w:tabs>
        <w:ind w:left="2150" w:hanging="360"/>
      </w:pPr>
      <w:rPr>
        <w:rFonts w:ascii="Courier New" w:hAnsi="Courier New" w:hint="default"/>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7" w15:restartNumberingAfterBreak="0">
    <w:nsid w:val="38A316A5"/>
    <w:multiLevelType w:val="hybridMultilevel"/>
    <w:tmpl w:val="F83226FE"/>
    <w:lvl w:ilvl="0" w:tplc="3E6E5950">
      <w:start w:val="1"/>
      <w:numFmt w:val="bullet"/>
      <w:lvlText w:val="●"/>
      <w:lvlJc w:val="left"/>
      <w:pPr>
        <w:tabs>
          <w:tab w:val="num" w:pos="720"/>
        </w:tabs>
        <w:ind w:left="720" w:hanging="360"/>
      </w:pPr>
      <w:rPr>
        <w:rFonts w:ascii="Verdana" w:hAnsi="Verdana" w:hint="default"/>
      </w:rPr>
    </w:lvl>
    <w:lvl w:ilvl="1" w:tplc="DB2A9942" w:tentative="1">
      <w:start w:val="1"/>
      <w:numFmt w:val="bullet"/>
      <w:lvlText w:val="●"/>
      <w:lvlJc w:val="left"/>
      <w:pPr>
        <w:tabs>
          <w:tab w:val="num" w:pos="1440"/>
        </w:tabs>
        <w:ind w:left="1440" w:hanging="360"/>
      </w:pPr>
      <w:rPr>
        <w:rFonts w:ascii="Verdana" w:hAnsi="Verdana" w:hint="default"/>
      </w:rPr>
    </w:lvl>
    <w:lvl w:ilvl="2" w:tplc="26AC1218" w:tentative="1">
      <w:start w:val="1"/>
      <w:numFmt w:val="bullet"/>
      <w:lvlText w:val="●"/>
      <w:lvlJc w:val="left"/>
      <w:pPr>
        <w:tabs>
          <w:tab w:val="num" w:pos="2160"/>
        </w:tabs>
        <w:ind w:left="2160" w:hanging="360"/>
      </w:pPr>
      <w:rPr>
        <w:rFonts w:ascii="Verdana" w:hAnsi="Verdana" w:hint="default"/>
      </w:rPr>
    </w:lvl>
    <w:lvl w:ilvl="3" w:tplc="A3126ED6" w:tentative="1">
      <w:start w:val="1"/>
      <w:numFmt w:val="bullet"/>
      <w:lvlText w:val="●"/>
      <w:lvlJc w:val="left"/>
      <w:pPr>
        <w:tabs>
          <w:tab w:val="num" w:pos="2880"/>
        </w:tabs>
        <w:ind w:left="2880" w:hanging="360"/>
      </w:pPr>
      <w:rPr>
        <w:rFonts w:ascii="Verdana" w:hAnsi="Verdana" w:hint="default"/>
      </w:rPr>
    </w:lvl>
    <w:lvl w:ilvl="4" w:tplc="9B92B028" w:tentative="1">
      <w:start w:val="1"/>
      <w:numFmt w:val="bullet"/>
      <w:lvlText w:val="●"/>
      <w:lvlJc w:val="left"/>
      <w:pPr>
        <w:tabs>
          <w:tab w:val="num" w:pos="3600"/>
        </w:tabs>
        <w:ind w:left="3600" w:hanging="360"/>
      </w:pPr>
      <w:rPr>
        <w:rFonts w:ascii="Verdana" w:hAnsi="Verdana" w:hint="default"/>
      </w:rPr>
    </w:lvl>
    <w:lvl w:ilvl="5" w:tplc="7F4E5F3E" w:tentative="1">
      <w:start w:val="1"/>
      <w:numFmt w:val="bullet"/>
      <w:lvlText w:val="●"/>
      <w:lvlJc w:val="left"/>
      <w:pPr>
        <w:tabs>
          <w:tab w:val="num" w:pos="4320"/>
        </w:tabs>
        <w:ind w:left="4320" w:hanging="360"/>
      </w:pPr>
      <w:rPr>
        <w:rFonts w:ascii="Verdana" w:hAnsi="Verdana" w:hint="default"/>
      </w:rPr>
    </w:lvl>
    <w:lvl w:ilvl="6" w:tplc="2C5C1F30" w:tentative="1">
      <w:start w:val="1"/>
      <w:numFmt w:val="bullet"/>
      <w:lvlText w:val="●"/>
      <w:lvlJc w:val="left"/>
      <w:pPr>
        <w:tabs>
          <w:tab w:val="num" w:pos="5040"/>
        </w:tabs>
        <w:ind w:left="5040" w:hanging="360"/>
      </w:pPr>
      <w:rPr>
        <w:rFonts w:ascii="Verdana" w:hAnsi="Verdana" w:hint="default"/>
      </w:rPr>
    </w:lvl>
    <w:lvl w:ilvl="7" w:tplc="F50461D6" w:tentative="1">
      <w:start w:val="1"/>
      <w:numFmt w:val="bullet"/>
      <w:lvlText w:val="●"/>
      <w:lvlJc w:val="left"/>
      <w:pPr>
        <w:tabs>
          <w:tab w:val="num" w:pos="5760"/>
        </w:tabs>
        <w:ind w:left="5760" w:hanging="360"/>
      </w:pPr>
      <w:rPr>
        <w:rFonts w:ascii="Verdana" w:hAnsi="Verdana" w:hint="default"/>
      </w:rPr>
    </w:lvl>
    <w:lvl w:ilvl="8" w:tplc="B91AD336" w:tentative="1">
      <w:start w:val="1"/>
      <w:numFmt w:val="bullet"/>
      <w:lvlText w:val="●"/>
      <w:lvlJc w:val="left"/>
      <w:pPr>
        <w:tabs>
          <w:tab w:val="num" w:pos="6480"/>
        </w:tabs>
        <w:ind w:left="6480" w:hanging="360"/>
      </w:pPr>
      <w:rPr>
        <w:rFonts w:ascii="Verdana" w:hAnsi="Verdana" w:hint="default"/>
      </w:rPr>
    </w:lvl>
  </w:abstractNum>
  <w:abstractNum w:abstractNumId="8" w15:restartNumberingAfterBreak="0">
    <w:nsid w:val="3996794F"/>
    <w:multiLevelType w:val="hybridMultilevel"/>
    <w:tmpl w:val="49940BD4"/>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9" w15:restartNumberingAfterBreak="0">
    <w:nsid w:val="3ABF6206"/>
    <w:multiLevelType w:val="hybridMultilevel"/>
    <w:tmpl w:val="7A08F3FA"/>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10" w15:restartNumberingAfterBreak="0">
    <w:nsid w:val="3D9116EC"/>
    <w:multiLevelType w:val="hybridMultilevel"/>
    <w:tmpl w:val="21F05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33166E"/>
    <w:multiLevelType w:val="singleLevel"/>
    <w:tmpl w:val="FFFFFFFF"/>
    <w:lvl w:ilvl="0">
      <w:numFmt w:val="decimal"/>
      <w:lvlText w:val="*"/>
      <w:lvlJc w:val="left"/>
    </w:lvl>
  </w:abstractNum>
  <w:abstractNum w:abstractNumId="12" w15:restartNumberingAfterBreak="0">
    <w:nsid w:val="4BF6546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CC333F"/>
    <w:multiLevelType w:val="hybridMultilevel"/>
    <w:tmpl w:val="6A748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1B21B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77D24BB"/>
    <w:multiLevelType w:val="hybridMultilevel"/>
    <w:tmpl w:val="C59A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FA2628"/>
    <w:multiLevelType w:val="singleLevel"/>
    <w:tmpl w:val="FFFFFFFF"/>
    <w:lvl w:ilvl="0">
      <w:numFmt w:val="decimal"/>
      <w:lvlText w:val="*"/>
      <w:lvlJc w:val="left"/>
    </w:lvl>
  </w:abstractNum>
  <w:abstractNum w:abstractNumId="17" w15:restartNumberingAfterBreak="0">
    <w:nsid w:val="6EF80039"/>
    <w:multiLevelType w:val="hybridMultilevel"/>
    <w:tmpl w:val="90D00274"/>
    <w:lvl w:ilvl="0" w:tplc="62E419C4">
      <w:start w:val="1"/>
      <w:numFmt w:val="bullet"/>
      <w:lvlText w:val="●"/>
      <w:lvlJc w:val="left"/>
      <w:pPr>
        <w:tabs>
          <w:tab w:val="num" w:pos="720"/>
        </w:tabs>
        <w:ind w:left="720" w:hanging="360"/>
      </w:pPr>
      <w:rPr>
        <w:rFonts w:ascii="Verdana" w:hAnsi="Verdana" w:hint="default"/>
      </w:rPr>
    </w:lvl>
    <w:lvl w:ilvl="1" w:tplc="D6449AF6" w:tentative="1">
      <w:start w:val="1"/>
      <w:numFmt w:val="bullet"/>
      <w:lvlText w:val="●"/>
      <w:lvlJc w:val="left"/>
      <w:pPr>
        <w:tabs>
          <w:tab w:val="num" w:pos="1440"/>
        </w:tabs>
        <w:ind w:left="1440" w:hanging="360"/>
      </w:pPr>
      <w:rPr>
        <w:rFonts w:ascii="Verdana" w:hAnsi="Verdana" w:hint="default"/>
      </w:rPr>
    </w:lvl>
    <w:lvl w:ilvl="2" w:tplc="7F928E92" w:tentative="1">
      <w:start w:val="1"/>
      <w:numFmt w:val="bullet"/>
      <w:lvlText w:val="●"/>
      <w:lvlJc w:val="left"/>
      <w:pPr>
        <w:tabs>
          <w:tab w:val="num" w:pos="2160"/>
        </w:tabs>
        <w:ind w:left="2160" w:hanging="360"/>
      </w:pPr>
      <w:rPr>
        <w:rFonts w:ascii="Verdana" w:hAnsi="Verdana" w:hint="default"/>
      </w:rPr>
    </w:lvl>
    <w:lvl w:ilvl="3" w:tplc="DDACD0CC" w:tentative="1">
      <w:start w:val="1"/>
      <w:numFmt w:val="bullet"/>
      <w:lvlText w:val="●"/>
      <w:lvlJc w:val="left"/>
      <w:pPr>
        <w:tabs>
          <w:tab w:val="num" w:pos="2880"/>
        </w:tabs>
        <w:ind w:left="2880" w:hanging="360"/>
      </w:pPr>
      <w:rPr>
        <w:rFonts w:ascii="Verdana" w:hAnsi="Verdana" w:hint="default"/>
      </w:rPr>
    </w:lvl>
    <w:lvl w:ilvl="4" w:tplc="9948095E" w:tentative="1">
      <w:start w:val="1"/>
      <w:numFmt w:val="bullet"/>
      <w:lvlText w:val="●"/>
      <w:lvlJc w:val="left"/>
      <w:pPr>
        <w:tabs>
          <w:tab w:val="num" w:pos="3600"/>
        </w:tabs>
        <w:ind w:left="3600" w:hanging="360"/>
      </w:pPr>
      <w:rPr>
        <w:rFonts w:ascii="Verdana" w:hAnsi="Verdana" w:hint="default"/>
      </w:rPr>
    </w:lvl>
    <w:lvl w:ilvl="5" w:tplc="9F82CE70" w:tentative="1">
      <w:start w:val="1"/>
      <w:numFmt w:val="bullet"/>
      <w:lvlText w:val="●"/>
      <w:lvlJc w:val="left"/>
      <w:pPr>
        <w:tabs>
          <w:tab w:val="num" w:pos="4320"/>
        </w:tabs>
        <w:ind w:left="4320" w:hanging="360"/>
      </w:pPr>
      <w:rPr>
        <w:rFonts w:ascii="Verdana" w:hAnsi="Verdana" w:hint="default"/>
      </w:rPr>
    </w:lvl>
    <w:lvl w:ilvl="6" w:tplc="3FC027DC" w:tentative="1">
      <w:start w:val="1"/>
      <w:numFmt w:val="bullet"/>
      <w:lvlText w:val="●"/>
      <w:lvlJc w:val="left"/>
      <w:pPr>
        <w:tabs>
          <w:tab w:val="num" w:pos="5040"/>
        </w:tabs>
        <w:ind w:left="5040" w:hanging="360"/>
      </w:pPr>
      <w:rPr>
        <w:rFonts w:ascii="Verdana" w:hAnsi="Verdana" w:hint="default"/>
      </w:rPr>
    </w:lvl>
    <w:lvl w:ilvl="7" w:tplc="9BA8F078" w:tentative="1">
      <w:start w:val="1"/>
      <w:numFmt w:val="bullet"/>
      <w:lvlText w:val="●"/>
      <w:lvlJc w:val="left"/>
      <w:pPr>
        <w:tabs>
          <w:tab w:val="num" w:pos="5760"/>
        </w:tabs>
        <w:ind w:left="5760" w:hanging="360"/>
      </w:pPr>
      <w:rPr>
        <w:rFonts w:ascii="Verdana" w:hAnsi="Verdana" w:hint="default"/>
      </w:rPr>
    </w:lvl>
    <w:lvl w:ilvl="8" w:tplc="D0A854F2"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78A4015D"/>
    <w:multiLevelType w:val="hybridMultilevel"/>
    <w:tmpl w:val="0464E886"/>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num w:numId="1" w16cid:durableId="1687828393">
    <w:abstractNumId w:val="4"/>
  </w:num>
  <w:num w:numId="2" w16cid:durableId="1484199344">
    <w:abstractNumId w:val="12"/>
  </w:num>
  <w:num w:numId="3" w16cid:durableId="242302957">
    <w:abstractNumId w:val="14"/>
  </w:num>
  <w:num w:numId="4" w16cid:durableId="12613279">
    <w:abstractNumId w:val="6"/>
  </w:num>
  <w:num w:numId="5" w16cid:durableId="383910138">
    <w:abstractNumId w:val="0"/>
    <w:lvlOverride w:ilvl="0">
      <w:lvl w:ilvl="0">
        <w:start w:val="1"/>
        <w:numFmt w:val="bullet"/>
        <w:lvlText w:val=""/>
        <w:legacy w:legacy="1" w:legacySpace="0" w:legacyIndent="283"/>
        <w:lvlJc w:val="left"/>
        <w:pPr>
          <w:ind w:left="709" w:hanging="283"/>
        </w:pPr>
        <w:rPr>
          <w:rFonts w:ascii="Symbol" w:hAnsi="Symbol" w:hint="default"/>
        </w:rPr>
      </w:lvl>
    </w:lvlOverride>
  </w:num>
  <w:num w:numId="6" w16cid:durableId="248470662">
    <w:abstractNumId w:val="7"/>
  </w:num>
  <w:num w:numId="7" w16cid:durableId="1615550749">
    <w:abstractNumId w:val="5"/>
  </w:num>
  <w:num w:numId="8" w16cid:durableId="1693064993">
    <w:abstractNumId w:val="11"/>
  </w:num>
  <w:num w:numId="9" w16cid:durableId="858198681">
    <w:abstractNumId w:val="16"/>
  </w:num>
  <w:num w:numId="10" w16cid:durableId="551312659">
    <w:abstractNumId w:val="17"/>
  </w:num>
  <w:num w:numId="11" w16cid:durableId="1649898633">
    <w:abstractNumId w:val="3"/>
  </w:num>
  <w:num w:numId="12" w16cid:durableId="1543597464">
    <w:abstractNumId w:val="10"/>
  </w:num>
  <w:num w:numId="13" w16cid:durableId="511915021">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4" w16cid:durableId="814680838">
    <w:abstractNumId w:val="18"/>
  </w:num>
  <w:num w:numId="15" w16cid:durableId="325132554">
    <w:abstractNumId w:val="8"/>
  </w:num>
  <w:num w:numId="16" w16cid:durableId="174928072">
    <w:abstractNumId w:val="1"/>
  </w:num>
  <w:num w:numId="17" w16cid:durableId="1892687634">
    <w:abstractNumId w:val="2"/>
  </w:num>
  <w:num w:numId="18" w16cid:durableId="409278795">
    <w:abstractNumId w:val="9"/>
  </w:num>
  <w:num w:numId="19" w16cid:durableId="2083718612">
    <w:abstractNumId w:val="13"/>
  </w:num>
  <w:num w:numId="20" w16cid:durableId="4216846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B16"/>
    <w:rsid w:val="0000046B"/>
    <w:rsid w:val="00000694"/>
    <w:rsid w:val="00001956"/>
    <w:rsid w:val="00002D20"/>
    <w:rsid w:val="00002DBF"/>
    <w:rsid w:val="00003480"/>
    <w:rsid w:val="00005305"/>
    <w:rsid w:val="0000623D"/>
    <w:rsid w:val="000064DA"/>
    <w:rsid w:val="00006D5B"/>
    <w:rsid w:val="000074AA"/>
    <w:rsid w:val="00010BC4"/>
    <w:rsid w:val="00010F8F"/>
    <w:rsid w:val="00011404"/>
    <w:rsid w:val="00012975"/>
    <w:rsid w:val="00013AAF"/>
    <w:rsid w:val="00014CAA"/>
    <w:rsid w:val="00014DBD"/>
    <w:rsid w:val="00015A92"/>
    <w:rsid w:val="000205E7"/>
    <w:rsid w:val="00020C00"/>
    <w:rsid w:val="00021181"/>
    <w:rsid w:val="0002201F"/>
    <w:rsid w:val="00022050"/>
    <w:rsid w:val="0002209D"/>
    <w:rsid w:val="000222B0"/>
    <w:rsid w:val="00025B69"/>
    <w:rsid w:val="000271A2"/>
    <w:rsid w:val="000309A6"/>
    <w:rsid w:val="00030F02"/>
    <w:rsid w:val="00033595"/>
    <w:rsid w:val="00033857"/>
    <w:rsid w:val="00033AC0"/>
    <w:rsid w:val="00033BB9"/>
    <w:rsid w:val="00034787"/>
    <w:rsid w:val="00034B8F"/>
    <w:rsid w:val="00034F65"/>
    <w:rsid w:val="000350BF"/>
    <w:rsid w:val="00037382"/>
    <w:rsid w:val="00040BE6"/>
    <w:rsid w:val="00041330"/>
    <w:rsid w:val="0004273A"/>
    <w:rsid w:val="00042B5E"/>
    <w:rsid w:val="00042BA0"/>
    <w:rsid w:val="00042D92"/>
    <w:rsid w:val="000430B1"/>
    <w:rsid w:val="0004322E"/>
    <w:rsid w:val="000449EB"/>
    <w:rsid w:val="00044CF7"/>
    <w:rsid w:val="0004523C"/>
    <w:rsid w:val="00045932"/>
    <w:rsid w:val="00045B75"/>
    <w:rsid w:val="000462B6"/>
    <w:rsid w:val="000467AA"/>
    <w:rsid w:val="00046ED5"/>
    <w:rsid w:val="0005061D"/>
    <w:rsid w:val="00051665"/>
    <w:rsid w:val="00052430"/>
    <w:rsid w:val="00055502"/>
    <w:rsid w:val="000561B1"/>
    <w:rsid w:val="0005766A"/>
    <w:rsid w:val="00057765"/>
    <w:rsid w:val="00057B4D"/>
    <w:rsid w:val="00061012"/>
    <w:rsid w:val="000632AE"/>
    <w:rsid w:val="00063D86"/>
    <w:rsid w:val="00064416"/>
    <w:rsid w:val="00064D21"/>
    <w:rsid w:val="00064D9F"/>
    <w:rsid w:val="00064F51"/>
    <w:rsid w:val="0006601D"/>
    <w:rsid w:val="00066D4B"/>
    <w:rsid w:val="00066DF5"/>
    <w:rsid w:val="0006730E"/>
    <w:rsid w:val="000702E0"/>
    <w:rsid w:val="00070AA2"/>
    <w:rsid w:val="00070B17"/>
    <w:rsid w:val="0007149A"/>
    <w:rsid w:val="00071B8D"/>
    <w:rsid w:val="00072E89"/>
    <w:rsid w:val="0007319E"/>
    <w:rsid w:val="000735E0"/>
    <w:rsid w:val="000745E4"/>
    <w:rsid w:val="0007494E"/>
    <w:rsid w:val="00077FDB"/>
    <w:rsid w:val="0008020E"/>
    <w:rsid w:val="00081726"/>
    <w:rsid w:val="00081BE2"/>
    <w:rsid w:val="00082819"/>
    <w:rsid w:val="00083093"/>
    <w:rsid w:val="000838C8"/>
    <w:rsid w:val="00083AE1"/>
    <w:rsid w:val="00084691"/>
    <w:rsid w:val="000849F3"/>
    <w:rsid w:val="000868B3"/>
    <w:rsid w:val="00086E54"/>
    <w:rsid w:val="00087F2C"/>
    <w:rsid w:val="00090237"/>
    <w:rsid w:val="0009094A"/>
    <w:rsid w:val="000914FD"/>
    <w:rsid w:val="00091ED8"/>
    <w:rsid w:val="00094765"/>
    <w:rsid w:val="00095507"/>
    <w:rsid w:val="0009562C"/>
    <w:rsid w:val="00095EEF"/>
    <w:rsid w:val="00096ABC"/>
    <w:rsid w:val="000A0434"/>
    <w:rsid w:val="000A193C"/>
    <w:rsid w:val="000A2683"/>
    <w:rsid w:val="000A2901"/>
    <w:rsid w:val="000A318E"/>
    <w:rsid w:val="000A3CB3"/>
    <w:rsid w:val="000A4CA3"/>
    <w:rsid w:val="000A57F2"/>
    <w:rsid w:val="000A59F0"/>
    <w:rsid w:val="000A5C62"/>
    <w:rsid w:val="000A6213"/>
    <w:rsid w:val="000A742C"/>
    <w:rsid w:val="000B092A"/>
    <w:rsid w:val="000B2338"/>
    <w:rsid w:val="000B2C1C"/>
    <w:rsid w:val="000B35D1"/>
    <w:rsid w:val="000B4ECC"/>
    <w:rsid w:val="000B5453"/>
    <w:rsid w:val="000B5A01"/>
    <w:rsid w:val="000B6633"/>
    <w:rsid w:val="000B6959"/>
    <w:rsid w:val="000B735F"/>
    <w:rsid w:val="000C2A4E"/>
    <w:rsid w:val="000C2FDD"/>
    <w:rsid w:val="000C419F"/>
    <w:rsid w:val="000C65C4"/>
    <w:rsid w:val="000C6E29"/>
    <w:rsid w:val="000D03CE"/>
    <w:rsid w:val="000D0CF5"/>
    <w:rsid w:val="000D11FB"/>
    <w:rsid w:val="000D1516"/>
    <w:rsid w:val="000D1E2E"/>
    <w:rsid w:val="000D2150"/>
    <w:rsid w:val="000D2CD9"/>
    <w:rsid w:val="000D455B"/>
    <w:rsid w:val="000D730E"/>
    <w:rsid w:val="000D7836"/>
    <w:rsid w:val="000D7A56"/>
    <w:rsid w:val="000D7C78"/>
    <w:rsid w:val="000E0A06"/>
    <w:rsid w:val="000E11B4"/>
    <w:rsid w:val="000E1483"/>
    <w:rsid w:val="000E232D"/>
    <w:rsid w:val="000E2DD0"/>
    <w:rsid w:val="000E38B8"/>
    <w:rsid w:val="000E435A"/>
    <w:rsid w:val="000E5FE6"/>
    <w:rsid w:val="000E648A"/>
    <w:rsid w:val="000E65C4"/>
    <w:rsid w:val="000E7496"/>
    <w:rsid w:val="000E7642"/>
    <w:rsid w:val="000F000C"/>
    <w:rsid w:val="000F00D2"/>
    <w:rsid w:val="000F0D13"/>
    <w:rsid w:val="000F2161"/>
    <w:rsid w:val="000F2BE0"/>
    <w:rsid w:val="000F2F98"/>
    <w:rsid w:val="000F40A4"/>
    <w:rsid w:val="000F4AF8"/>
    <w:rsid w:val="000F60C2"/>
    <w:rsid w:val="000F627C"/>
    <w:rsid w:val="000F7032"/>
    <w:rsid w:val="000F7EAC"/>
    <w:rsid w:val="00100123"/>
    <w:rsid w:val="00100FF8"/>
    <w:rsid w:val="00101B19"/>
    <w:rsid w:val="00102FAB"/>
    <w:rsid w:val="00103220"/>
    <w:rsid w:val="001035F0"/>
    <w:rsid w:val="00104289"/>
    <w:rsid w:val="00106B9E"/>
    <w:rsid w:val="00106FE5"/>
    <w:rsid w:val="001071E9"/>
    <w:rsid w:val="001072E6"/>
    <w:rsid w:val="001078B6"/>
    <w:rsid w:val="001116D5"/>
    <w:rsid w:val="00111F4B"/>
    <w:rsid w:val="001120F2"/>
    <w:rsid w:val="001129FE"/>
    <w:rsid w:val="00112AB5"/>
    <w:rsid w:val="00112ADD"/>
    <w:rsid w:val="00112B60"/>
    <w:rsid w:val="0011375B"/>
    <w:rsid w:val="00113E7A"/>
    <w:rsid w:val="00114511"/>
    <w:rsid w:val="001172E6"/>
    <w:rsid w:val="00117ADF"/>
    <w:rsid w:val="0012011D"/>
    <w:rsid w:val="00121FB5"/>
    <w:rsid w:val="001229B2"/>
    <w:rsid w:val="00123A6D"/>
    <w:rsid w:val="001248FB"/>
    <w:rsid w:val="00124A21"/>
    <w:rsid w:val="00125653"/>
    <w:rsid w:val="00126255"/>
    <w:rsid w:val="00126535"/>
    <w:rsid w:val="001269FB"/>
    <w:rsid w:val="001270BE"/>
    <w:rsid w:val="001274B7"/>
    <w:rsid w:val="00127610"/>
    <w:rsid w:val="0013093B"/>
    <w:rsid w:val="001319C5"/>
    <w:rsid w:val="00132384"/>
    <w:rsid w:val="00132A4B"/>
    <w:rsid w:val="00134D9F"/>
    <w:rsid w:val="00135E90"/>
    <w:rsid w:val="0013685C"/>
    <w:rsid w:val="00137E03"/>
    <w:rsid w:val="00140793"/>
    <w:rsid w:val="0014129F"/>
    <w:rsid w:val="00141912"/>
    <w:rsid w:val="00142C94"/>
    <w:rsid w:val="00142E0A"/>
    <w:rsid w:val="00142F2D"/>
    <w:rsid w:val="001440A3"/>
    <w:rsid w:val="00144A57"/>
    <w:rsid w:val="00144A61"/>
    <w:rsid w:val="00144B02"/>
    <w:rsid w:val="001459CD"/>
    <w:rsid w:val="00145E26"/>
    <w:rsid w:val="0014619D"/>
    <w:rsid w:val="00146614"/>
    <w:rsid w:val="00147A9C"/>
    <w:rsid w:val="00150172"/>
    <w:rsid w:val="00151B78"/>
    <w:rsid w:val="00154A8A"/>
    <w:rsid w:val="00155F96"/>
    <w:rsid w:val="00156B2F"/>
    <w:rsid w:val="00156EA9"/>
    <w:rsid w:val="00160971"/>
    <w:rsid w:val="00160CB4"/>
    <w:rsid w:val="00161ACE"/>
    <w:rsid w:val="001623B6"/>
    <w:rsid w:val="0016279A"/>
    <w:rsid w:val="001630F9"/>
    <w:rsid w:val="001647B5"/>
    <w:rsid w:val="00165430"/>
    <w:rsid w:val="001667B0"/>
    <w:rsid w:val="00167076"/>
    <w:rsid w:val="001672B0"/>
    <w:rsid w:val="00167C20"/>
    <w:rsid w:val="0017044C"/>
    <w:rsid w:val="0017066E"/>
    <w:rsid w:val="001707D3"/>
    <w:rsid w:val="00172162"/>
    <w:rsid w:val="00172280"/>
    <w:rsid w:val="00172463"/>
    <w:rsid w:val="0017298A"/>
    <w:rsid w:val="00174A16"/>
    <w:rsid w:val="00175307"/>
    <w:rsid w:val="00176EF7"/>
    <w:rsid w:val="00180CBB"/>
    <w:rsid w:val="00181329"/>
    <w:rsid w:val="001821CA"/>
    <w:rsid w:val="00182605"/>
    <w:rsid w:val="00182D48"/>
    <w:rsid w:val="00183183"/>
    <w:rsid w:val="00184332"/>
    <w:rsid w:val="0018683D"/>
    <w:rsid w:val="00187493"/>
    <w:rsid w:val="00190051"/>
    <w:rsid w:val="00190F45"/>
    <w:rsid w:val="001913D9"/>
    <w:rsid w:val="00193914"/>
    <w:rsid w:val="00193BF7"/>
    <w:rsid w:val="001940E9"/>
    <w:rsid w:val="001954B2"/>
    <w:rsid w:val="00195590"/>
    <w:rsid w:val="00196969"/>
    <w:rsid w:val="00196D2F"/>
    <w:rsid w:val="001A16D3"/>
    <w:rsid w:val="001A19DF"/>
    <w:rsid w:val="001A2C03"/>
    <w:rsid w:val="001A3B12"/>
    <w:rsid w:val="001A414E"/>
    <w:rsid w:val="001A45C3"/>
    <w:rsid w:val="001A59D8"/>
    <w:rsid w:val="001A7093"/>
    <w:rsid w:val="001A7275"/>
    <w:rsid w:val="001B1365"/>
    <w:rsid w:val="001B13FA"/>
    <w:rsid w:val="001B210A"/>
    <w:rsid w:val="001B236E"/>
    <w:rsid w:val="001B33D4"/>
    <w:rsid w:val="001B5E14"/>
    <w:rsid w:val="001B745B"/>
    <w:rsid w:val="001B7BAA"/>
    <w:rsid w:val="001C13C6"/>
    <w:rsid w:val="001C2CC1"/>
    <w:rsid w:val="001C4F68"/>
    <w:rsid w:val="001C571E"/>
    <w:rsid w:val="001C643F"/>
    <w:rsid w:val="001C6732"/>
    <w:rsid w:val="001C6D24"/>
    <w:rsid w:val="001C76A7"/>
    <w:rsid w:val="001C77F6"/>
    <w:rsid w:val="001D0499"/>
    <w:rsid w:val="001D2E36"/>
    <w:rsid w:val="001D3113"/>
    <w:rsid w:val="001D31E3"/>
    <w:rsid w:val="001D403A"/>
    <w:rsid w:val="001D41E9"/>
    <w:rsid w:val="001D48C4"/>
    <w:rsid w:val="001D4BDE"/>
    <w:rsid w:val="001D706A"/>
    <w:rsid w:val="001E043B"/>
    <w:rsid w:val="001E0759"/>
    <w:rsid w:val="001E1ECA"/>
    <w:rsid w:val="001E273F"/>
    <w:rsid w:val="001E3D5E"/>
    <w:rsid w:val="001E4394"/>
    <w:rsid w:val="001E4841"/>
    <w:rsid w:val="001E5FCF"/>
    <w:rsid w:val="001E6B9C"/>
    <w:rsid w:val="001E7117"/>
    <w:rsid w:val="001E7E87"/>
    <w:rsid w:val="001F0161"/>
    <w:rsid w:val="001F01C8"/>
    <w:rsid w:val="001F12C7"/>
    <w:rsid w:val="001F1FE4"/>
    <w:rsid w:val="001F275E"/>
    <w:rsid w:val="001F3017"/>
    <w:rsid w:val="001F3582"/>
    <w:rsid w:val="001F393E"/>
    <w:rsid w:val="001F3B80"/>
    <w:rsid w:val="001F3C16"/>
    <w:rsid w:val="001F3CC2"/>
    <w:rsid w:val="001F55D2"/>
    <w:rsid w:val="001F5A07"/>
    <w:rsid w:val="001F5D08"/>
    <w:rsid w:val="001F71D1"/>
    <w:rsid w:val="001F77F5"/>
    <w:rsid w:val="00202305"/>
    <w:rsid w:val="00202830"/>
    <w:rsid w:val="00203C46"/>
    <w:rsid w:val="002048F1"/>
    <w:rsid w:val="00204B34"/>
    <w:rsid w:val="002063D1"/>
    <w:rsid w:val="00210898"/>
    <w:rsid w:val="00210929"/>
    <w:rsid w:val="00210EFB"/>
    <w:rsid w:val="00211259"/>
    <w:rsid w:val="002119D8"/>
    <w:rsid w:val="00211FA5"/>
    <w:rsid w:val="00212D57"/>
    <w:rsid w:val="00213DA6"/>
    <w:rsid w:val="00214053"/>
    <w:rsid w:val="0021449F"/>
    <w:rsid w:val="00214917"/>
    <w:rsid w:val="00214EF4"/>
    <w:rsid w:val="00215097"/>
    <w:rsid w:val="002158E0"/>
    <w:rsid w:val="0021697D"/>
    <w:rsid w:val="00216E8D"/>
    <w:rsid w:val="00217CA4"/>
    <w:rsid w:val="00221F2B"/>
    <w:rsid w:val="0022229D"/>
    <w:rsid w:val="00223388"/>
    <w:rsid w:val="00225A32"/>
    <w:rsid w:val="00226429"/>
    <w:rsid w:val="002271C8"/>
    <w:rsid w:val="00230E0E"/>
    <w:rsid w:val="002330F3"/>
    <w:rsid w:val="00233C15"/>
    <w:rsid w:val="00235188"/>
    <w:rsid w:val="002353DD"/>
    <w:rsid w:val="00235ADD"/>
    <w:rsid w:val="002372F1"/>
    <w:rsid w:val="00237436"/>
    <w:rsid w:val="0024068E"/>
    <w:rsid w:val="00241CD6"/>
    <w:rsid w:val="00241D5A"/>
    <w:rsid w:val="0024247C"/>
    <w:rsid w:val="002439A0"/>
    <w:rsid w:val="002439ED"/>
    <w:rsid w:val="00244408"/>
    <w:rsid w:val="00244420"/>
    <w:rsid w:val="00245972"/>
    <w:rsid w:val="00245F0A"/>
    <w:rsid w:val="0024611A"/>
    <w:rsid w:val="00246677"/>
    <w:rsid w:val="0024780C"/>
    <w:rsid w:val="0025001B"/>
    <w:rsid w:val="00250435"/>
    <w:rsid w:val="00250561"/>
    <w:rsid w:val="00251BE5"/>
    <w:rsid w:val="002546E0"/>
    <w:rsid w:val="002577CB"/>
    <w:rsid w:val="00260477"/>
    <w:rsid w:val="00260634"/>
    <w:rsid w:val="002606FC"/>
    <w:rsid w:val="00260BFE"/>
    <w:rsid w:val="00261511"/>
    <w:rsid w:val="00261C13"/>
    <w:rsid w:val="00262FF6"/>
    <w:rsid w:val="0026377A"/>
    <w:rsid w:val="00264A23"/>
    <w:rsid w:val="002653BF"/>
    <w:rsid w:val="00265896"/>
    <w:rsid w:val="002660E7"/>
    <w:rsid w:val="00266113"/>
    <w:rsid w:val="00266277"/>
    <w:rsid w:val="00270191"/>
    <w:rsid w:val="00271159"/>
    <w:rsid w:val="00271391"/>
    <w:rsid w:val="00273764"/>
    <w:rsid w:val="00273E1D"/>
    <w:rsid w:val="00274D15"/>
    <w:rsid w:val="0027620F"/>
    <w:rsid w:val="00276C6D"/>
    <w:rsid w:val="00277554"/>
    <w:rsid w:val="00280822"/>
    <w:rsid w:val="0028132E"/>
    <w:rsid w:val="00283114"/>
    <w:rsid w:val="0028553F"/>
    <w:rsid w:val="00286625"/>
    <w:rsid w:val="00286AF6"/>
    <w:rsid w:val="002871A3"/>
    <w:rsid w:val="00287727"/>
    <w:rsid w:val="002879FF"/>
    <w:rsid w:val="0029070A"/>
    <w:rsid w:val="00292135"/>
    <w:rsid w:val="00292C7F"/>
    <w:rsid w:val="00292D36"/>
    <w:rsid w:val="00293E20"/>
    <w:rsid w:val="00295250"/>
    <w:rsid w:val="00295934"/>
    <w:rsid w:val="00295F2D"/>
    <w:rsid w:val="002963E8"/>
    <w:rsid w:val="0029683E"/>
    <w:rsid w:val="00296EF8"/>
    <w:rsid w:val="00296F5C"/>
    <w:rsid w:val="002971B1"/>
    <w:rsid w:val="00297C52"/>
    <w:rsid w:val="002A0015"/>
    <w:rsid w:val="002A1807"/>
    <w:rsid w:val="002A24B6"/>
    <w:rsid w:val="002A306B"/>
    <w:rsid w:val="002A343D"/>
    <w:rsid w:val="002A39E0"/>
    <w:rsid w:val="002A48AC"/>
    <w:rsid w:val="002A4ECD"/>
    <w:rsid w:val="002A5489"/>
    <w:rsid w:val="002A5DC2"/>
    <w:rsid w:val="002A6A3D"/>
    <w:rsid w:val="002A6EF0"/>
    <w:rsid w:val="002A74A7"/>
    <w:rsid w:val="002A751F"/>
    <w:rsid w:val="002B0D51"/>
    <w:rsid w:val="002B14BD"/>
    <w:rsid w:val="002B4FB8"/>
    <w:rsid w:val="002B5DD2"/>
    <w:rsid w:val="002B6364"/>
    <w:rsid w:val="002B7C5B"/>
    <w:rsid w:val="002C1404"/>
    <w:rsid w:val="002C26F9"/>
    <w:rsid w:val="002C2D26"/>
    <w:rsid w:val="002C436A"/>
    <w:rsid w:val="002C495C"/>
    <w:rsid w:val="002C648D"/>
    <w:rsid w:val="002C6E8F"/>
    <w:rsid w:val="002C7477"/>
    <w:rsid w:val="002C78B0"/>
    <w:rsid w:val="002D038D"/>
    <w:rsid w:val="002D1318"/>
    <w:rsid w:val="002D1669"/>
    <w:rsid w:val="002D3AAA"/>
    <w:rsid w:val="002D55F6"/>
    <w:rsid w:val="002E0B15"/>
    <w:rsid w:val="002E0E08"/>
    <w:rsid w:val="002E1DE8"/>
    <w:rsid w:val="002E2844"/>
    <w:rsid w:val="002E3BA9"/>
    <w:rsid w:val="002E43BD"/>
    <w:rsid w:val="002E444D"/>
    <w:rsid w:val="002E4677"/>
    <w:rsid w:val="002E4D36"/>
    <w:rsid w:val="002E5A47"/>
    <w:rsid w:val="002E65EC"/>
    <w:rsid w:val="002E794E"/>
    <w:rsid w:val="002E7F42"/>
    <w:rsid w:val="002E7F96"/>
    <w:rsid w:val="002F00A1"/>
    <w:rsid w:val="002F094D"/>
    <w:rsid w:val="002F1EBF"/>
    <w:rsid w:val="002F2381"/>
    <w:rsid w:val="002F2F6B"/>
    <w:rsid w:val="002F341E"/>
    <w:rsid w:val="002F41F6"/>
    <w:rsid w:val="002F4B8C"/>
    <w:rsid w:val="002F569E"/>
    <w:rsid w:val="002F56AF"/>
    <w:rsid w:val="002F70AA"/>
    <w:rsid w:val="00300555"/>
    <w:rsid w:val="00300924"/>
    <w:rsid w:val="00300BBC"/>
    <w:rsid w:val="00300EB7"/>
    <w:rsid w:val="003035E5"/>
    <w:rsid w:val="00303684"/>
    <w:rsid w:val="00303FED"/>
    <w:rsid w:val="003047E0"/>
    <w:rsid w:val="0030508B"/>
    <w:rsid w:val="00305679"/>
    <w:rsid w:val="00306E35"/>
    <w:rsid w:val="00307379"/>
    <w:rsid w:val="00311864"/>
    <w:rsid w:val="00313753"/>
    <w:rsid w:val="0031396F"/>
    <w:rsid w:val="00313AF3"/>
    <w:rsid w:val="003157B3"/>
    <w:rsid w:val="00315A9B"/>
    <w:rsid w:val="00315B3E"/>
    <w:rsid w:val="0031603E"/>
    <w:rsid w:val="00316297"/>
    <w:rsid w:val="00316368"/>
    <w:rsid w:val="00316A9D"/>
    <w:rsid w:val="003177C8"/>
    <w:rsid w:val="00317F1E"/>
    <w:rsid w:val="00320393"/>
    <w:rsid w:val="003211E3"/>
    <w:rsid w:val="00321B56"/>
    <w:rsid w:val="0032359F"/>
    <w:rsid w:val="00323909"/>
    <w:rsid w:val="003244C2"/>
    <w:rsid w:val="003247D1"/>
    <w:rsid w:val="00324C88"/>
    <w:rsid w:val="0032649A"/>
    <w:rsid w:val="00326E83"/>
    <w:rsid w:val="003277B5"/>
    <w:rsid w:val="003301E4"/>
    <w:rsid w:val="0033068A"/>
    <w:rsid w:val="00330926"/>
    <w:rsid w:val="003330D0"/>
    <w:rsid w:val="00333E93"/>
    <w:rsid w:val="00335D5E"/>
    <w:rsid w:val="00336377"/>
    <w:rsid w:val="0033752A"/>
    <w:rsid w:val="00340886"/>
    <w:rsid w:val="00340A02"/>
    <w:rsid w:val="00341A44"/>
    <w:rsid w:val="00341DA9"/>
    <w:rsid w:val="00343104"/>
    <w:rsid w:val="00343700"/>
    <w:rsid w:val="00344A64"/>
    <w:rsid w:val="00345008"/>
    <w:rsid w:val="00345208"/>
    <w:rsid w:val="00346CF0"/>
    <w:rsid w:val="0035011B"/>
    <w:rsid w:val="00350A67"/>
    <w:rsid w:val="00351001"/>
    <w:rsid w:val="003512CD"/>
    <w:rsid w:val="00351989"/>
    <w:rsid w:val="00351A36"/>
    <w:rsid w:val="0035250E"/>
    <w:rsid w:val="0035260D"/>
    <w:rsid w:val="00352E11"/>
    <w:rsid w:val="0035320C"/>
    <w:rsid w:val="00353752"/>
    <w:rsid w:val="0035656F"/>
    <w:rsid w:val="00357145"/>
    <w:rsid w:val="00360DEF"/>
    <w:rsid w:val="003610E9"/>
    <w:rsid w:val="003619FB"/>
    <w:rsid w:val="00365C19"/>
    <w:rsid w:val="0036713B"/>
    <w:rsid w:val="00367AD9"/>
    <w:rsid w:val="00367CE5"/>
    <w:rsid w:val="0037076A"/>
    <w:rsid w:val="00370956"/>
    <w:rsid w:val="00371F6C"/>
    <w:rsid w:val="00371F6D"/>
    <w:rsid w:val="003723E0"/>
    <w:rsid w:val="00374DA2"/>
    <w:rsid w:val="00375874"/>
    <w:rsid w:val="00375FFE"/>
    <w:rsid w:val="003763E5"/>
    <w:rsid w:val="0037705A"/>
    <w:rsid w:val="003773EE"/>
    <w:rsid w:val="003803AA"/>
    <w:rsid w:val="003816E1"/>
    <w:rsid w:val="00381FF3"/>
    <w:rsid w:val="003845BC"/>
    <w:rsid w:val="00385A6F"/>
    <w:rsid w:val="003864BC"/>
    <w:rsid w:val="00386C27"/>
    <w:rsid w:val="003900C7"/>
    <w:rsid w:val="0039172E"/>
    <w:rsid w:val="003925C8"/>
    <w:rsid w:val="00392DA7"/>
    <w:rsid w:val="00394A1B"/>
    <w:rsid w:val="00396228"/>
    <w:rsid w:val="00397E99"/>
    <w:rsid w:val="003A2E8C"/>
    <w:rsid w:val="003A3013"/>
    <w:rsid w:val="003A311C"/>
    <w:rsid w:val="003A3152"/>
    <w:rsid w:val="003A3626"/>
    <w:rsid w:val="003A4506"/>
    <w:rsid w:val="003A4E91"/>
    <w:rsid w:val="003A64AD"/>
    <w:rsid w:val="003A687D"/>
    <w:rsid w:val="003A6B66"/>
    <w:rsid w:val="003A7DAA"/>
    <w:rsid w:val="003B0228"/>
    <w:rsid w:val="003B0D99"/>
    <w:rsid w:val="003B1968"/>
    <w:rsid w:val="003B2E2E"/>
    <w:rsid w:val="003B42FB"/>
    <w:rsid w:val="003C0F37"/>
    <w:rsid w:val="003C1188"/>
    <w:rsid w:val="003C17C8"/>
    <w:rsid w:val="003C191E"/>
    <w:rsid w:val="003C2FDA"/>
    <w:rsid w:val="003C3941"/>
    <w:rsid w:val="003C3EFE"/>
    <w:rsid w:val="003C472C"/>
    <w:rsid w:val="003C5599"/>
    <w:rsid w:val="003C59A7"/>
    <w:rsid w:val="003D2E06"/>
    <w:rsid w:val="003D34E3"/>
    <w:rsid w:val="003D3BDF"/>
    <w:rsid w:val="003D4769"/>
    <w:rsid w:val="003D4E96"/>
    <w:rsid w:val="003D58C7"/>
    <w:rsid w:val="003D5CC8"/>
    <w:rsid w:val="003D6874"/>
    <w:rsid w:val="003D7D2F"/>
    <w:rsid w:val="003D7E84"/>
    <w:rsid w:val="003E027A"/>
    <w:rsid w:val="003E05E0"/>
    <w:rsid w:val="003E14FD"/>
    <w:rsid w:val="003E19A9"/>
    <w:rsid w:val="003E22CA"/>
    <w:rsid w:val="003E253B"/>
    <w:rsid w:val="003E3107"/>
    <w:rsid w:val="003E311A"/>
    <w:rsid w:val="003E3F83"/>
    <w:rsid w:val="003E4706"/>
    <w:rsid w:val="003E4A7D"/>
    <w:rsid w:val="003E4F83"/>
    <w:rsid w:val="003E5B7D"/>
    <w:rsid w:val="003E780D"/>
    <w:rsid w:val="003F0348"/>
    <w:rsid w:val="003F03DE"/>
    <w:rsid w:val="003F0827"/>
    <w:rsid w:val="003F0E6C"/>
    <w:rsid w:val="003F1162"/>
    <w:rsid w:val="003F11BA"/>
    <w:rsid w:val="003F26AB"/>
    <w:rsid w:val="003F2F1E"/>
    <w:rsid w:val="003F343C"/>
    <w:rsid w:val="003F3A0C"/>
    <w:rsid w:val="003F43D0"/>
    <w:rsid w:val="003F5A21"/>
    <w:rsid w:val="003F6CEA"/>
    <w:rsid w:val="003F7924"/>
    <w:rsid w:val="00400230"/>
    <w:rsid w:val="00400385"/>
    <w:rsid w:val="0040087A"/>
    <w:rsid w:val="00402076"/>
    <w:rsid w:val="00402FC7"/>
    <w:rsid w:val="004041A7"/>
    <w:rsid w:val="00404351"/>
    <w:rsid w:val="00405BF6"/>
    <w:rsid w:val="0040789D"/>
    <w:rsid w:val="004102A9"/>
    <w:rsid w:val="0041056E"/>
    <w:rsid w:val="004109D6"/>
    <w:rsid w:val="00411E01"/>
    <w:rsid w:val="004125D8"/>
    <w:rsid w:val="00412D6B"/>
    <w:rsid w:val="00413CB7"/>
    <w:rsid w:val="00415DD9"/>
    <w:rsid w:val="00416AA2"/>
    <w:rsid w:val="00416C38"/>
    <w:rsid w:val="00417B8A"/>
    <w:rsid w:val="00417C6F"/>
    <w:rsid w:val="00417FA3"/>
    <w:rsid w:val="0042081F"/>
    <w:rsid w:val="00420832"/>
    <w:rsid w:val="00420BAB"/>
    <w:rsid w:val="00420C4E"/>
    <w:rsid w:val="0042168D"/>
    <w:rsid w:val="00421FC0"/>
    <w:rsid w:val="00423F0B"/>
    <w:rsid w:val="004253EA"/>
    <w:rsid w:val="00426337"/>
    <w:rsid w:val="00426F25"/>
    <w:rsid w:val="00430559"/>
    <w:rsid w:val="00430C5F"/>
    <w:rsid w:val="004310F0"/>
    <w:rsid w:val="00433EB6"/>
    <w:rsid w:val="004345EB"/>
    <w:rsid w:val="0043519D"/>
    <w:rsid w:val="0043550F"/>
    <w:rsid w:val="00435EDC"/>
    <w:rsid w:val="004360D2"/>
    <w:rsid w:val="00437717"/>
    <w:rsid w:val="00440C17"/>
    <w:rsid w:val="00440C3C"/>
    <w:rsid w:val="00441708"/>
    <w:rsid w:val="00442860"/>
    <w:rsid w:val="0044355F"/>
    <w:rsid w:val="00443883"/>
    <w:rsid w:val="0044423D"/>
    <w:rsid w:val="0044564E"/>
    <w:rsid w:val="0044581F"/>
    <w:rsid w:val="004467E1"/>
    <w:rsid w:val="00446CEA"/>
    <w:rsid w:val="0045173B"/>
    <w:rsid w:val="00452288"/>
    <w:rsid w:val="0045271F"/>
    <w:rsid w:val="00453857"/>
    <w:rsid w:val="00453A63"/>
    <w:rsid w:val="00457E36"/>
    <w:rsid w:val="00460D91"/>
    <w:rsid w:val="00462535"/>
    <w:rsid w:val="00464D38"/>
    <w:rsid w:val="00464DF0"/>
    <w:rsid w:val="00465B28"/>
    <w:rsid w:val="00465BFA"/>
    <w:rsid w:val="004664DE"/>
    <w:rsid w:val="00466C8C"/>
    <w:rsid w:val="004676F4"/>
    <w:rsid w:val="00467772"/>
    <w:rsid w:val="00467CC4"/>
    <w:rsid w:val="0047005C"/>
    <w:rsid w:val="00473670"/>
    <w:rsid w:val="00473C95"/>
    <w:rsid w:val="00474375"/>
    <w:rsid w:val="00474951"/>
    <w:rsid w:val="00475121"/>
    <w:rsid w:val="004757F3"/>
    <w:rsid w:val="00475C3F"/>
    <w:rsid w:val="00476208"/>
    <w:rsid w:val="0047669B"/>
    <w:rsid w:val="004768F4"/>
    <w:rsid w:val="00480215"/>
    <w:rsid w:val="00480848"/>
    <w:rsid w:val="00480DBB"/>
    <w:rsid w:val="00481404"/>
    <w:rsid w:val="0048232B"/>
    <w:rsid w:val="00482AF4"/>
    <w:rsid w:val="00490B24"/>
    <w:rsid w:val="00491646"/>
    <w:rsid w:val="00492352"/>
    <w:rsid w:val="004924FF"/>
    <w:rsid w:val="00492900"/>
    <w:rsid w:val="004933FE"/>
    <w:rsid w:val="00493CC9"/>
    <w:rsid w:val="00493E8F"/>
    <w:rsid w:val="0049454C"/>
    <w:rsid w:val="0049514F"/>
    <w:rsid w:val="00495E03"/>
    <w:rsid w:val="00497184"/>
    <w:rsid w:val="00497D29"/>
    <w:rsid w:val="004A23D1"/>
    <w:rsid w:val="004A27B2"/>
    <w:rsid w:val="004A2C33"/>
    <w:rsid w:val="004A38FF"/>
    <w:rsid w:val="004A39BD"/>
    <w:rsid w:val="004A4C12"/>
    <w:rsid w:val="004A5381"/>
    <w:rsid w:val="004A5D2C"/>
    <w:rsid w:val="004A6216"/>
    <w:rsid w:val="004A6A91"/>
    <w:rsid w:val="004A7C93"/>
    <w:rsid w:val="004B014A"/>
    <w:rsid w:val="004B20E3"/>
    <w:rsid w:val="004B24C1"/>
    <w:rsid w:val="004B25D4"/>
    <w:rsid w:val="004B2D6B"/>
    <w:rsid w:val="004B374E"/>
    <w:rsid w:val="004B4A9A"/>
    <w:rsid w:val="004B4D2C"/>
    <w:rsid w:val="004B5C43"/>
    <w:rsid w:val="004B65F4"/>
    <w:rsid w:val="004B7394"/>
    <w:rsid w:val="004B792D"/>
    <w:rsid w:val="004B7B52"/>
    <w:rsid w:val="004C244F"/>
    <w:rsid w:val="004C2EC9"/>
    <w:rsid w:val="004C4414"/>
    <w:rsid w:val="004C4A3B"/>
    <w:rsid w:val="004C4E71"/>
    <w:rsid w:val="004C5EB5"/>
    <w:rsid w:val="004C6BB1"/>
    <w:rsid w:val="004C727B"/>
    <w:rsid w:val="004D0DE5"/>
    <w:rsid w:val="004D1793"/>
    <w:rsid w:val="004D25BC"/>
    <w:rsid w:val="004D2AD5"/>
    <w:rsid w:val="004D2D36"/>
    <w:rsid w:val="004D3FE2"/>
    <w:rsid w:val="004D452A"/>
    <w:rsid w:val="004D474E"/>
    <w:rsid w:val="004D6924"/>
    <w:rsid w:val="004D6E1F"/>
    <w:rsid w:val="004E026D"/>
    <w:rsid w:val="004E0D58"/>
    <w:rsid w:val="004E1A47"/>
    <w:rsid w:val="004E1B99"/>
    <w:rsid w:val="004E1C82"/>
    <w:rsid w:val="004E1E30"/>
    <w:rsid w:val="004E2808"/>
    <w:rsid w:val="004E39E4"/>
    <w:rsid w:val="004E4958"/>
    <w:rsid w:val="004E4B6A"/>
    <w:rsid w:val="004E6DA7"/>
    <w:rsid w:val="004F12F6"/>
    <w:rsid w:val="004F1A88"/>
    <w:rsid w:val="004F1AF6"/>
    <w:rsid w:val="004F1DFC"/>
    <w:rsid w:val="004F2D03"/>
    <w:rsid w:val="004F2EC9"/>
    <w:rsid w:val="004F3855"/>
    <w:rsid w:val="004F491D"/>
    <w:rsid w:val="004F5FD7"/>
    <w:rsid w:val="004F69FB"/>
    <w:rsid w:val="00500148"/>
    <w:rsid w:val="0050357F"/>
    <w:rsid w:val="00503F29"/>
    <w:rsid w:val="00503FC8"/>
    <w:rsid w:val="005053ED"/>
    <w:rsid w:val="005065B7"/>
    <w:rsid w:val="005068BE"/>
    <w:rsid w:val="00510084"/>
    <w:rsid w:val="00512A9C"/>
    <w:rsid w:val="00512C93"/>
    <w:rsid w:val="00513251"/>
    <w:rsid w:val="00514F39"/>
    <w:rsid w:val="00515881"/>
    <w:rsid w:val="00516900"/>
    <w:rsid w:val="0052097D"/>
    <w:rsid w:val="00520BEB"/>
    <w:rsid w:val="005223FF"/>
    <w:rsid w:val="00524059"/>
    <w:rsid w:val="0052448A"/>
    <w:rsid w:val="00527EE4"/>
    <w:rsid w:val="005306EA"/>
    <w:rsid w:val="00531850"/>
    <w:rsid w:val="00531976"/>
    <w:rsid w:val="00531CE4"/>
    <w:rsid w:val="00531EAD"/>
    <w:rsid w:val="005325A1"/>
    <w:rsid w:val="00532744"/>
    <w:rsid w:val="005344B7"/>
    <w:rsid w:val="005355EA"/>
    <w:rsid w:val="005360EA"/>
    <w:rsid w:val="00536977"/>
    <w:rsid w:val="005370F3"/>
    <w:rsid w:val="005375E0"/>
    <w:rsid w:val="00540264"/>
    <w:rsid w:val="0054507B"/>
    <w:rsid w:val="00545420"/>
    <w:rsid w:val="00546BE9"/>
    <w:rsid w:val="00550297"/>
    <w:rsid w:val="00552C81"/>
    <w:rsid w:val="005533D1"/>
    <w:rsid w:val="00553E6D"/>
    <w:rsid w:val="00557B43"/>
    <w:rsid w:val="00560FB1"/>
    <w:rsid w:val="0056125D"/>
    <w:rsid w:val="00561297"/>
    <w:rsid w:val="0056367E"/>
    <w:rsid w:val="005637D7"/>
    <w:rsid w:val="005645A6"/>
    <w:rsid w:val="005655E2"/>
    <w:rsid w:val="0056594F"/>
    <w:rsid w:val="00565CA8"/>
    <w:rsid w:val="00566C73"/>
    <w:rsid w:val="00571198"/>
    <w:rsid w:val="00571369"/>
    <w:rsid w:val="005717CB"/>
    <w:rsid w:val="005728F0"/>
    <w:rsid w:val="00572905"/>
    <w:rsid w:val="00573EFF"/>
    <w:rsid w:val="005753D6"/>
    <w:rsid w:val="0057569A"/>
    <w:rsid w:val="00575800"/>
    <w:rsid w:val="00575B80"/>
    <w:rsid w:val="00575E90"/>
    <w:rsid w:val="00583FB0"/>
    <w:rsid w:val="00584B95"/>
    <w:rsid w:val="00585E99"/>
    <w:rsid w:val="005861EF"/>
    <w:rsid w:val="00586257"/>
    <w:rsid w:val="00590FFE"/>
    <w:rsid w:val="0059187C"/>
    <w:rsid w:val="005956F9"/>
    <w:rsid w:val="0059782B"/>
    <w:rsid w:val="005A0457"/>
    <w:rsid w:val="005A0568"/>
    <w:rsid w:val="005A1816"/>
    <w:rsid w:val="005A1A20"/>
    <w:rsid w:val="005A26DD"/>
    <w:rsid w:val="005A2EA9"/>
    <w:rsid w:val="005A324C"/>
    <w:rsid w:val="005A328A"/>
    <w:rsid w:val="005A340D"/>
    <w:rsid w:val="005A4A59"/>
    <w:rsid w:val="005A5541"/>
    <w:rsid w:val="005A6E1D"/>
    <w:rsid w:val="005B1C12"/>
    <w:rsid w:val="005B3A72"/>
    <w:rsid w:val="005B48A2"/>
    <w:rsid w:val="005B49E7"/>
    <w:rsid w:val="005B4CD5"/>
    <w:rsid w:val="005B53C9"/>
    <w:rsid w:val="005B6040"/>
    <w:rsid w:val="005B6332"/>
    <w:rsid w:val="005B68CC"/>
    <w:rsid w:val="005B68FB"/>
    <w:rsid w:val="005B7D79"/>
    <w:rsid w:val="005C0B84"/>
    <w:rsid w:val="005C359B"/>
    <w:rsid w:val="005C3608"/>
    <w:rsid w:val="005C429D"/>
    <w:rsid w:val="005C4AD0"/>
    <w:rsid w:val="005C5138"/>
    <w:rsid w:val="005C58FD"/>
    <w:rsid w:val="005C744D"/>
    <w:rsid w:val="005C7B3E"/>
    <w:rsid w:val="005C7C84"/>
    <w:rsid w:val="005D05C8"/>
    <w:rsid w:val="005D10E0"/>
    <w:rsid w:val="005D11D4"/>
    <w:rsid w:val="005D3F99"/>
    <w:rsid w:val="005D47BA"/>
    <w:rsid w:val="005D551E"/>
    <w:rsid w:val="005D5E0A"/>
    <w:rsid w:val="005D64CF"/>
    <w:rsid w:val="005D6957"/>
    <w:rsid w:val="005D7641"/>
    <w:rsid w:val="005E0212"/>
    <w:rsid w:val="005E3934"/>
    <w:rsid w:val="005E5081"/>
    <w:rsid w:val="005E737A"/>
    <w:rsid w:val="005E7D5F"/>
    <w:rsid w:val="005F0536"/>
    <w:rsid w:val="005F1539"/>
    <w:rsid w:val="005F2299"/>
    <w:rsid w:val="005F350D"/>
    <w:rsid w:val="005F43EC"/>
    <w:rsid w:val="005F49EB"/>
    <w:rsid w:val="005F5988"/>
    <w:rsid w:val="005F5D7E"/>
    <w:rsid w:val="005F7673"/>
    <w:rsid w:val="005F7838"/>
    <w:rsid w:val="005F78C1"/>
    <w:rsid w:val="00600D5A"/>
    <w:rsid w:val="00603445"/>
    <w:rsid w:val="00603494"/>
    <w:rsid w:val="00603797"/>
    <w:rsid w:val="00603BA8"/>
    <w:rsid w:val="00603F6F"/>
    <w:rsid w:val="00604998"/>
    <w:rsid w:val="006055BD"/>
    <w:rsid w:val="00605EDB"/>
    <w:rsid w:val="00606FAB"/>
    <w:rsid w:val="00610A57"/>
    <w:rsid w:val="00610F85"/>
    <w:rsid w:val="00611022"/>
    <w:rsid w:val="00612568"/>
    <w:rsid w:val="00613CE9"/>
    <w:rsid w:val="00614C5C"/>
    <w:rsid w:val="00615752"/>
    <w:rsid w:val="006158A6"/>
    <w:rsid w:val="00617330"/>
    <w:rsid w:val="00617A07"/>
    <w:rsid w:val="00620102"/>
    <w:rsid w:val="00620D9B"/>
    <w:rsid w:val="0062165E"/>
    <w:rsid w:val="00621D09"/>
    <w:rsid w:val="00622A3A"/>
    <w:rsid w:val="00623B90"/>
    <w:rsid w:val="00625ECD"/>
    <w:rsid w:val="00626278"/>
    <w:rsid w:val="00626DC7"/>
    <w:rsid w:val="00626DD8"/>
    <w:rsid w:val="00630E3B"/>
    <w:rsid w:val="00632D5B"/>
    <w:rsid w:val="00632E79"/>
    <w:rsid w:val="00632F32"/>
    <w:rsid w:val="0063422C"/>
    <w:rsid w:val="0063445F"/>
    <w:rsid w:val="00634AD2"/>
    <w:rsid w:val="00635613"/>
    <w:rsid w:val="00635D48"/>
    <w:rsid w:val="00635E89"/>
    <w:rsid w:val="0063681F"/>
    <w:rsid w:val="006369DA"/>
    <w:rsid w:val="00640AFA"/>
    <w:rsid w:val="006413D3"/>
    <w:rsid w:val="006413E5"/>
    <w:rsid w:val="006428AD"/>
    <w:rsid w:val="00642C74"/>
    <w:rsid w:val="006453A7"/>
    <w:rsid w:val="006454FE"/>
    <w:rsid w:val="00645642"/>
    <w:rsid w:val="0064700C"/>
    <w:rsid w:val="00647195"/>
    <w:rsid w:val="00651620"/>
    <w:rsid w:val="00651F37"/>
    <w:rsid w:val="00652EDF"/>
    <w:rsid w:val="00654C4B"/>
    <w:rsid w:val="00654F3D"/>
    <w:rsid w:val="00655A40"/>
    <w:rsid w:val="00655E05"/>
    <w:rsid w:val="00655FB3"/>
    <w:rsid w:val="00656912"/>
    <w:rsid w:val="00656B51"/>
    <w:rsid w:val="00657825"/>
    <w:rsid w:val="006601B4"/>
    <w:rsid w:val="00662252"/>
    <w:rsid w:val="0066295A"/>
    <w:rsid w:val="006637BE"/>
    <w:rsid w:val="0066392E"/>
    <w:rsid w:val="0066403B"/>
    <w:rsid w:val="006661F3"/>
    <w:rsid w:val="00666A5E"/>
    <w:rsid w:val="00666EE0"/>
    <w:rsid w:val="00667792"/>
    <w:rsid w:val="00670A87"/>
    <w:rsid w:val="0067103E"/>
    <w:rsid w:val="00672F8D"/>
    <w:rsid w:val="00673D2C"/>
    <w:rsid w:val="00673DAB"/>
    <w:rsid w:val="00674BE0"/>
    <w:rsid w:val="006752F9"/>
    <w:rsid w:val="00676704"/>
    <w:rsid w:val="00677F10"/>
    <w:rsid w:val="00681962"/>
    <w:rsid w:val="0068243D"/>
    <w:rsid w:val="00683B6A"/>
    <w:rsid w:val="00683E31"/>
    <w:rsid w:val="00684458"/>
    <w:rsid w:val="006853ED"/>
    <w:rsid w:val="0068631C"/>
    <w:rsid w:val="006867EF"/>
    <w:rsid w:val="00686BE1"/>
    <w:rsid w:val="00686C01"/>
    <w:rsid w:val="00686F81"/>
    <w:rsid w:val="00687F06"/>
    <w:rsid w:val="00691844"/>
    <w:rsid w:val="00693EA9"/>
    <w:rsid w:val="0069414E"/>
    <w:rsid w:val="00696297"/>
    <w:rsid w:val="00696E0D"/>
    <w:rsid w:val="006970FE"/>
    <w:rsid w:val="006A0390"/>
    <w:rsid w:val="006A34BD"/>
    <w:rsid w:val="006A3D54"/>
    <w:rsid w:val="006A736F"/>
    <w:rsid w:val="006A738D"/>
    <w:rsid w:val="006A79AB"/>
    <w:rsid w:val="006B09B5"/>
    <w:rsid w:val="006B0DFC"/>
    <w:rsid w:val="006B10F7"/>
    <w:rsid w:val="006B1745"/>
    <w:rsid w:val="006B590D"/>
    <w:rsid w:val="006B5A08"/>
    <w:rsid w:val="006B7D31"/>
    <w:rsid w:val="006C05B1"/>
    <w:rsid w:val="006C0689"/>
    <w:rsid w:val="006C13C3"/>
    <w:rsid w:val="006C1A55"/>
    <w:rsid w:val="006C40CD"/>
    <w:rsid w:val="006C4A78"/>
    <w:rsid w:val="006C4BA6"/>
    <w:rsid w:val="006C4C96"/>
    <w:rsid w:val="006C54EE"/>
    <w:rsid w:val="006C5599"/>
    <w:rsid w:val="006C5853"/>
    <w:rsid w:val="006C59F3"/>
    <w:rsid w:val="006C6CD2"/>
    <w:rsid w:val="006C7FCF"/>
    <w:rsid w:val="006D01AD"/>
    <w:rsid w:val="006D072C"/>
    <w:rsid w:val="006D0A2B"/>
    <w:rsid w:val="006D0A6C"/>
    <w:rsid w:val="006D0F55"/>
    <w:rsid w:val="006D1066"/>
    <w:rsid w:val="006D1D9D"/>
    <w:rsid w:val="006D2199"/>
    <w:rsid w:val="006D3A59"/>
    <w:rsid w:val="006D3DAC"/>
    <w:rsid w:val="006D6654"/>
    <w:rsid w:val="006D691C"/>
    <w:rsid w:val="006D7D9D"/>
    <w:rsid w:val="006E011C"/>
    <w:rsid w:val="006E0E6D"/>
    <w:rsid w:val="006E18F9"/>
    <w:rsid w:val="006E3A05"/>
    <w:rsid w:val="006E3D2B"/>
    <w:rsid w:val="006E45CB"/>
    <w:rsid w:val="006E476D"/>
    <w:rsid w:val="006E53FE"/>
    <w:rsid w:val="006E6926"/>
    <w:rsid w:val="006E6B79"/>
    <w:rsid w:val="006F051B"/>
    <w:rsid w:val="006F0C38"/>
    <w:rsid w:val="006F16EB"/>
    <w:rsid w:val="006F2A88"/>
    <w:rsid w:val="006F4CB1"/>
    <w:rsid w:val="006F4DE5"/>
    <w:rsid w:val="006F68BD"/>
    <w:rsid w:val="0070068C"/>
    <w:rsid w:val="00700B80"/>
    <w:rsid w:val="00700E86"/>
    <w:rsid w:val="007015F6"/>
    <w:rsid w:val="007017DD"/>
    <w:rsid w:val="0070194D"/>
    <w:rsid w:val="007022C9"/>
    <w:rsid w:val="00702E2E"/>
    <w:rsid w:val="007032B9"/>
    <w:rsid w:val="00704C2F"/>
    <w:rsid w:val="00705237"/>
    <w:rsid w:val="00705524"/>
    <w:rsid w:val="00705C09"/>
    <w:rsid w:val="00706581"/>
    <w:rsid w:val="0070716A"/>
    <w:rsid w:val="00710AA8"/>
    <w:rsid w:val="0071118B"/>
    <w:rsid w:val="00711C1E"/>
    <w:rsid w:val="00711EB0"/>
    <w:rsid w:val="00712F6B"/>
    <w:rsid w:val="00714492"/>
    <w:rsid w:val="00714BF1"/>
    <w:rsid w:val="00715276"/>
    <w:rsid w:val="00716442"/>
    <w:rsid w:val="007165D7"/>
    <w:rsid w:val="007179EA"/>
    <w:rsid w:val="00720257"/>
    <w:rsid w:val="00720303"/>
    <w:rsid w:val="00721107"/>
    <w:rsid w:val="007218BF"/>
    <w:rsid w:val="00721F4C"/>
    <w:rsid w:val="00722E3F"/>
    <w:rsid w:val="00722F32"/>
    <w:rsid w:val="00722F62"/>
    <w:rsid w:val="00723D0B"/>
    <w:rsid w:val="0072446A"/>
    <w:rsid w:val="00725C2B"/>
    <w:rsid w:val="00725C6E"/>
    <w:rsid w:val="00726B8A"/>
    <w:rsid w:val="00727113"/>
    <w:rsid w:val="00727D64"/>
    <w:rsid w:val="00727EC8"/>
    <w:rsid w:val="00730D61"/>
    <w:rsid w:val="00734448"/>
    <w:rsid w:val="00734947"/>
    <w:rsid w:val="00734FE9"/>
    <w:rsid w:val="007350A5"/>
    <w:rsid w:val="0073578B"/>
    <w:rsid w:val="00737FD0"/>
    <w:rsid w:val="00740242"/>
    <w:rsid w:val="00741523"/>
    <w:rsid w:val="00741797"/>
    <w:rsid w:val="0074297F"/>
    <w:rsid w:val="00742B38"/>
    <w:rsid w:val="0074353B"/>
    <w:rsid w:val="0074571A"/>
    <w:rsid w:val="0074594B"/>
    <w:rsid w:val="00745C1D"/>
    <w:rsid w:val="00746B81"/>
    <w:rsid w:val="0074716D"/>
    <w:rsid w:val="00747FBA"/>
    <w:rsid w:val="00750714"/>
    <w:rsid w:val="007507E3"/>
    <w:rsid w:val="0075143E"/>
    <w:rsid w:val="00752323"/>
    <w:rsid w:val="0075284A"/>
    <w:rsid w:val="0075288F"/>
    <w:rsid w:val="007529D3"/>
    <w:rsid w:val="00753F13"/>
    <w:rsid w:val="00754F56"/>
    <w:rsid w:val="00756430"/>
    <w:rsid w:val="00756CEF"/>
    <w:rsid w:val="00757DE4"/>
    <w:rsid w:val="00761CBE"/>
    <w:rsid w:val="0076285A"/>
    <w:rsid w:val="00762962"/>
    <w:rsid w:val="00763AED"/>
    <w:rsid w:val="00765969"/>
    <w:rsid w:val="007669FB"/>
    <w:rsid w:val="007718AE"/>
    <w:rsid w:val="00771EE2"/>
    <w:rsid w:val="007727C2"/>
    <w:rsid w:val="00773E75"/>
    <w:rsid w:val="00774273"/>
    <w:rsid w:val="00775005"/>
    <w:rsid w:val="00776E79"/>
    <w:rsid w:val="00781405"/>
    <w:rsid w:val="0078530B"/>
    <w:rsid w:val="007855B2"/>
    <w:rsid w:val="0078570E"/>
    <w:rsid w:val="00785AC2"/>
    <w:rsid w:val="00786127"/>
    <w:rsid w:val="00790679"/>
    <w:rsid w:val="00790CD6"/>
    <w:rsid w:val="0079156C"/>
    <w:rsid w:val="0079542D"/>
    <w:rsid w:val="0079563F"/>
    <w:rsid w:val="007959A4"/>
    <w:rsid w:val="007967AE"/>
    <w:rsid w:val="00797FB8"/>
    <w:rsid w:val="007A22ED"/>
    <w:rsid w:val="007A2A88"/>
    <w:rsid w:val="007A2B20"/>
    <w:rsid w:val="007A4C3D"/>
    <w:rsid w:val="007A4C73"/>
    <w:rsid w:val="007A595A"/>
    <w:rsid w:val="007A6547"/>
    <w:rsid w:val="007A75A4"/>
    <w:rsid w:val="007B0974"/>
    <w:rsid w:val="007B0987"/>
    <w:rsid w:val="007B207F"/>
    <w:rsid w:val="007B2103"/>
    <w:rsid w:val="007B4FF6"/>
    <w:rsid w:val="007B519B"/>
    <w:rsid w:val="007B569B"/>
    <w:rsid w:val="007B57C2"/>
    <w:rsid w:val="007B59C0"/>
    <w:rsid w:val="007B59E6"/>
    <w:rsid w:val="007B606C"/>
    <w:rsid w:val="007B6123"/>
    <w:rsid w:val="007B657A"/>
    <w:rsid w:val="007B785B"/>
    <w:rsid w:val="007B7B05"/>
    <w:rsid w:val="007C14C7"/>
    <w:rsid w:val="007C171A"/>
    <w:rsid w:val="007C182E"/>
    <w:rsid w:val="007C2F54"/>
    <w:rsid w:val="007C317B"/>
    <w:rsid w:val="007C4CC8"/>
    <w:rsid w:val="007C56DD"/>
    <w:rsid w:val="007C578B"/>
    <w:rsid w:val="007C5BBF"/>
    <w:rsid w:val="007C5F8A"/>
    <w:rsid w:val="007C6070"/>
    <w:rsid w:val="007D0AD9"/>
    <w:rsid w:val="007D19A3"/>
    <w:rsid w:val="007D3721"/>
    <w:rsid w:val="007D44C1"/>
    <w:rsid w:val="007D497A"/>
    <w:rsid w:val="007D4F60"/>
    <w:rsid w:val="007D529B"/>
    <w:rsid w:val="007D53F3"/>
    <w:rsid w:val="007D622B"/>
    <w:rsid w:val="007D6770"/>
    <w:rsid w:val="007E1444"/>
    <w:rsid w:val="007E3227"/>
    <w:rsid w:val="007E329F"/>
    <w:rsid w:val="007E34A5"/>
    <w:rsid w:val="007E38F4"/>
    <w:rsid w:val="007E447C"/>
    <w:rsid w:val="007E4AF3"/>
    <w:rsid w:val="007E4D5F"/>
    <w:rsid w:val="007E6831"/>
    <w:rsid w:val="007E7B64"/>
    <w:rsid w:val="007F0E03"/>
    <w:rsid w:val="007F10D9"/>
    <w:rsid w:val="007F26EA"/>
    <w:rsid w:val="007F2EE6"/>
    <w:rsid w:val="007F313B"/>
    <w:rsid w:val="007F333E"/>
    <w:rsid w:val="007F5791"/>
    <w:rsid w:val="007F5C35"/>
    <w:rsid w:val="007F6693"/>
    <w:rsid w:val="007F7AD3"/>
    <w:rsid w:val="00800E43"/>
    <w:rsid w:val="00800FB5"/>
    <w:rsid w:val="00801777"/>
    <w:rsid w:val="00802062"/>
    <w:rsid w:val="008023F7"/>
    <w:rsid w:val="0080251B"/>
    <w:rsid w:val="00802EC2"/>
    <w:rsid w:val="0080322A"/>
    <w:rsid w:val="00803F83"/>
    <w:rsid w:val="00804105"/>
    <w:rsid w:val="008044D5"/>
    <w:rsid w:val="0080502A"/>
    <w:rsid w:val="00805A31"/>
    <w:rsid w:val="00806005"/>
    <w:rsid w:val="00811E9D"/>
    <w:rsid w:val="00814CDC"/>
    <w:rsid w:val="00815078"/>
    <w:rsid w:val="00815123"/>
    <w:rsid w:val="00815127"/>
    <w:rsid w:val="0081549A"/>
    <w:rsid w:val="008154B5"/>
    <w:rsid w:val="00815609"/>
    <w:rsid w:val="0081662F"/>
    <w:rsid w:val="0082062E"/>
    <w:rsid w:val="0082096A"/>
    <w:rsid w:val="008226DB"/>
    <w:rsid w:val="0082284B"/>
    <w:rsid w:val="008239BD"/>
    <w:rsid w:val="00825B35"/>
    <w:rsid w:val="00826F54"/>
    <w:rsid w:val="00827EFB"/>
    <w:rsid w:val="00831082"/>
    <w:rsid w:val="008316BA"/>
    <w:rsid w:val="00831C95"/>
    <w:rsid w:val="008324BB"/>
    <w:rsid w:val="008331BF"/>
    <w:rsid w:val="00833B16"/>
    <w:rsid w:val="0083400E"/>
    <w:rsid w:val="008342E5"/>
    <w:rsid w:val="0083465F"/>
    <w:rsid w:val="00834E2E"/>
    <w:rsid w:val="008368A0"/>
    <w:rsid w:val="00836A43"/>
    <w:rsid w:val="00840594"/>
    <w:rsid w:val="00841354"/>
    <w:rsid w:val="00842F11"/>
    <w:rsid w:val="00842F67"/>
    <w:rsid w:val="0084529B"/>
    <w:rsid w:val="008452CB"/>
    <w:rsid w:val="0084566F"/>
    <w:rsid w:val="008462BF"/>
    <w:rsid w:val="008505CD"/>
    <w:rsid w:val="008512BA"/>
    <w:rsid w:val="00851A8F"/>
    <w:rsid w:val="008529B4"/>
    <w:rsid w:val="00853874"/>
    <w:rsid w:val="00853A3F"/>
    <w:rsid w:val="008556CF"/>
    <w:rsid w:val="00856169"/>
    <w:rsid w:val="00856AAF"/>
    <w:rsid w:val="00857500"/>
    <w:rsid w:val="00857616"/>
    <w:rsid w:val="00857639"/>
    <w:rsid w:val="008604A0"/>
    <w:rsid w:val="00860A4F"/>
    <w:rsid w:val="00861092"/>
    <w:rsid w:val="00861F35"/>
    <w:rsid w:val="00862787"/>
    <w:rsid w:val="00863810"/>
    <w:rsid w:val="0086411B"/>
    <w:rsid w:val="0086572A"/>
    <w:rsid w:val="008674F3"/>
    <w:rsid w:val="008678FD"/>
    <w:rsid w:val="008679E7"/>
    <w:rsid w:val="00867B8C"/>
    <w:rsid w:val="00870918"/>
    <w:rsid w:val="00871AC2"/>
    <w:rsid w:val="008722BB"/>
    <w:rsid w:val="00872430"/>
    <w:rsid w:val="008724C8"/>
    <w:rsid w:val="0087384B"/>
    <w:rsid w:val="008738C6"/>
    <w:rsid w:val="008746E2"/>
    <w:rsid w:val="008758F5"/>
    <w:rsid w:val="00876C9C"/>
    <w:rsid w:val="008774E8"/>
    <w:rsid w:val="00880813"/>
    <w:rsid w:val="00880F59"/>
    <w:rsid w:val="00882AC7"/>
    <w:rsid w:val="00883687"/>
    <w:rsid w:val="00884211"/>
    <w:rsid w:val="008855F0"/>
    <w:rsid w:val="008859F3"/>
    <w:rsid w:val="00885F4B"/>
    <w:rsid w:val="00890429"/>
    <w:rsid w:val="00890D95"/>
    <w:rsid w:val="00890DD0"/>
    <w:rsid w:val="00890F60"/>
    <w:rsid w:val="0089138F"/>
    <w:rsid w:val="008919D6"/>
    <w:rsid w:val="00891F45"/>
    <w:rsid w:val="00892F24"/>
    <w:rsid w:val="008954DE"/>
    <w:rsid w:val="008956E3"/>
    <w:rsid w:val="00897561"/>
    <w:rsid w:val="008A10CE"/>
    <w:rsid w:val="008A13CD"/>
    <w:rsid w:val="008A2510"/>
    <w:rsid w:val="008A33A0"/>
    <w:rsid w:val="008A4014"/>
    <w:rsid w:val="008A49E5"/>
    <w:rsid w:val="008A51DC"/>
    <w:rsid w:val="008A583F"/>
    <w:rsid w:val="008A5BE9"/>
    <w:rsid w:val="008A5CFF"/>
    <w:rsid w:val="008A5E6D"/>
    <w:rsid w:val="008A62CB"/>
    <w:rsid w:val="008A68AB"/>
    <w:rsid w:val="008A6909"/>
    <w:rsid w:val="008A7FCB"/>
    <w:rsid w:val="008B133F"/>
    <w:rsid w:val="008B210C"/>
    <w:rsid w:val="008B221D"/>
    <w:rsid w:val="008B2267"/>
    <w:rsid w:val="008B26C6"/>
    <w:rsid w:val="008B2ADD"/>
    <w:rsid w:val="008B40C9"/>
    <w:rsid w:val="008B4D0B"/>
    <w:rsid w:val="008B4F45"/>
    <w:rsid w:val="008B50D9"/>
    <w:rsid w:val="008B57CE"/>
    <w:rsid w:val="008B595F"/>
    <w:rsid w:val="008B6019"/>
    <w:rsid w:val="008B6739"/>
    <w:rsid w:val="008B7828"/>
    <w:rsid w:val="008C01E3"/>
    <w:rsid w:val="008C0874"/>
    <w:rsid w:val="008C0C91"/>
    <w:rsid w:val="008C1A81"/>
    <w:rsid w:val="008C3C67"/>
    <w:rsid w:val="008C4A12"/>
    <w:rsid w:val="008C52A0"/>
    <w:rsid w:val="008C5529"/>
    <w:rsid w:val="008C56A1"/>
    <w:rsid w:val="008C65A3"/>
    <w:rsid w:val="008C6960"/>
    <w:rsid w:val="008C6A5C"/>
    <w:rsid w:val="008C773D"/>
    <w:rsid w:val="008C7EB2"/>
    <w:rsid w:val="008D1D86"/>
    <w:rsid w:val="008D23B2"/>
    <w:rsid w:val="008D2F36"/>
    <w:rsid w:val="008D3F2B"/>
    <w:rsid w:val="008D4FC1"/>
    <w:rsid w:val="008E048A"/>
    <w:rsid w:val="008E1558"/>
    <w:rsid w:val="008E365C"/>
    <w:rsid w:val="008E5060"/>
    <w:rsid w:val="008E50B5"/>
    <w:rsid w:val="008E5B84"/>
    <w:rsid w:val="008E6258"/>
    <w:rsid w:val="008E7921"/>
    <w:rsid w:val="008F0C10"/>
    <w:rsid w:val="008F2805"/>
    <w:rsid w:val="008F2947"/>
    <w:rsid w:val="008F2DC7"/>
    <w:rsid w:val="008F3281"/>
    <w:rsid w:val="008F4FF5"/>
    <w:rsid w:val="008F5E5E"/>
    <w:rsid w:val="008F606F"/>
    <w:rsid w:val="008F64A9"/>
    <w:rsid w:val="008F6FB2"/>
    <w:rsid w:val="008F7F70"/>
    <w:rsid w:val="00902A71"/>
    <w:rsid w:val="00903BC9"/>
    <w:rsid w:val="00904AE5"/>
    <w:rsid w:val="00905E3D"/>
    <w:rsid w:val="00905FFA"/>
    <w:rsid w:val="009064EC"/>
    <w:rsid w:val="009079D5"/>
    <w:rsid w:val="00910208"/>
    <w:rsid w:val="009111F4"/>
    <w:rsid w:val="00912693"/>
    <w:rsid w:val="0091344D"/>
    <w:rsid w:val="0091390C"/>
    <w:rsid w:val="00913D01"/>
    <w:rsid w:val="0091406D"/>
    <w:rsid w:val="00914082"/>
    <w:rsid w:val="009142A1"/>
    <w:rsid w:val="00914D95"/>
    <w:rsid w:val="009154F4"/>
    <w:rsid w:val="00915C6F"/>
    <w:rsid w:val="009166B1"/>
    <w:rsid w:val="00916AB7"/>
    <w:rsid w:val="009171E8"/>
    <w:rsid w:val="0091736E"/>
    <w:rsid w:val="00917FE9"/>
    <w:rsid w:val="00920152"/>
    <w:rsid w:val="00921029"/>
    <w:rsid w:val="0092116F"/>
    <w:rsid w:val="009213F1"/>
    <w:rsid w:val="00921B1C"/>
    <w:rsid w:val="00923264"/>
    <w:rsid w:val="009239AC"/>
    <w:rsid w:val="009239D1"/>
    <w:rsid w:val="009245C7"/>
    <w:rsid w:val="00925E4F"/>
    <w:rsid w:val="00927F42"/>
    <w:rsid w:val="0093163D"/>
    <w:rsid w:val="00931EF0"/>
    <w:rsid w:val="009326B5"/>
    <w:rsid w:val="00932EB4"/>
    <w:rsid w:val="009333D4"/>
    <w:rsid w:val="0093357E"/>
    <w:rsid w:val="009352C1"/>
    <w:rsid w:val="00936869"/>
    <w:rsid w:val="00936C41"/>
    <w:rsid w:val="0093777C"/>
    <w:rsid w:val="00940059"/>
    <w:rsid w:val="00940F26"/>
    <w:rsid w:val="009419BE"/>
    <w:rsid w:val="009433D2"/>
    <w:rsid w:val="0094354E"/>
    <w:rsid w:val="00944518"/>
    <w:rsid w:val="0094518B"/>
    <w:rsid w:val="00947F5A"/>
    <w:rsid w:val="00950B62"/>
    <w:rsid w:val="0095172C"/>
    <w:rsid w:val="009525E2"/>
    <w:rsid w:val="00953148"/>
    <w:rsid w:val="00953287"/>
    <w:rsid w:val="00954042"/>
    <w:rsid w:val="00954E65"/>
    <w:rsid w:val="00955EA9"/>
    <w:rsid w:val="00956215"/>
    <w:rsid w:val="00956A5E"/>
    <w:rsid w:val="00957014"/>
    <w:rsid w:val="009578B1"/>
    <w:rsid w:val="00961A56"/>
    <w:rsid w:val="00961FDA"/>
    <w:rsid w:val="00962A5D"/>
    <w:rsid w:val="00962B94"/>
    <w:rsid w:val="00963A1B"/>
    <w:rsid w:val="00963F94"/>
    <w:rsid w:val="0096548F"/>
    <w:rsid w:val="0096621D"/>
    <w:rsid w:val="00966EA7"/>
    <w:rsid w:val="00966F66"/>
    <w:rsid w:val="00967537"/>
    <w:rsid w:val="009679D2"/>
    <w:rsid w:val="009712E3"/>
    <w:rsid w:val="009718DE"/>
    <w:rsid w:val="009719BC"/>
    <w:rsid w:val="00971F6C"/>
    <w:rsid w:val="009728C4"/>
    <w:rsid w:val="00972F95"/>
    <w:rsid w:val="00973C78"/>
    <w:rsid w:val="00974F41"/>
    <w:rsid w:val="00975271"/>
    <w:rsid w:val="00976436"/>
    <w:rsid w:val="00977147"/>
    <w:rsid w:val="0098098A"/>
    <w:rsid w:val="00980C94"/>
    <w:rsid w:val="009830CC"/>
    <w:rsid w:val="00983396"/>
    <w:rsid w:val="00983412"/>
    <w:rsid w:val="00983A56"/>
    <w:rsid w:val="00983BDE"/>
    <w:rsid w:val="009872DD"/>
    <w:rsid w:val="009874C3"/>
    <w:rsid w:val="00991097"/>
    <w:rsid w:val="0099179B"/>
    <w:rsid w:val="00992B51"/>
    <w:rsid w:val="00992C1D"/>
    <w:rsid w:val="00993898"/>
    <w:rsid w:val="0099576A"/>
    <w:rsid w:val="00995DB7"/>
    <w:rsid w:val="009964E0"/>
    <w:rsid w:val="009966AF"/>
    <w:rsid w:val="00996B65"/>
    <w:rsid w:val="00997171"/>
    <w:rsid w:val="009A01ED"/>
    <w:rsid w:val="009A1400"/>
    <w:rsid w:val="009A16C6"/>
    <w:rsid w:val="009A172D"/>
    <w:rsid w:val="009A17F8"/>
    <w:rsid w:val="009A1A2C"/>
    <w:rsid w:val="009A234D"/>
    <w:rsid w:val="009A2BA1"/>
    <w:rsid w:val="009A31B6"/>
    <w:rsid w:val="009A5A25"/>
    <w:rsid w:val="009A5A41"/>
    <w:rsid w:val="009A6189"/>
    <w:rsid w:val="009A6250"/>
    <w:rsid w:val="009A6E34"/>
    <w:rsid w:val="009A7188"/>
    <w:rsid w:val="009B0748"/>
    <w:rsid w:val="009B1317"/>
    <w:rsid w:val="009B241B"/>
    <w:rsid w:val="009B2734"/>
    <w:rsid w:val="009B3CE5"/>
    <w:rsid w:val="009B46C6"/>
    <w:rsid w:val="009B6789"/>
    <w:rsid w:val="009B7D36"/>
    <w:rsid w:val="009C1AAD"/>
    <w:rsid w:val="009C20E8"/>
    <w:rsid w:val="009C2422"/>
    <w:rsid w:val="009C3072"/>
    <w:rsid w:val="009C4F4B"/>
    <w:rsid w:val="009C635F"/>
    <w:rsid w:val="009C6AF6"/>
    <w:rsid w:val="009C79DF"/>
    <w:rsid w:val="009D09E3"/>
    <w:rsid w:val="009D0F3B"/>
    <w:rsid w:val="009D1C24"/>
    <w:rsid w:val="009D3317"/>
    <w:rsid w:val="009D40B0"/>
    <w:rsid w:val="009D468A"/>
    <w:rsid w:val="009D5111"/>
    <w:rsid w:val="009D6420"/>
    <w:rsid w:val="009E00F7"/>
    <w:rsid w:val="009E192D"/>
    <w:rsid w:val="009E1BF0"/>
    <w:rsid w:val="009E2BE1"/>
    <w:rsid w:val="009E4CBB"/>
    <w:rsid w:val="009E5300"/>
    <w:rsid w:val="009F1603"/>
    <w:rsid w:val="009F17D0"/>
    <w:rsid w:val="009F1973"/>
    <w:rsid w:val="009F337B"/>
    <w:rsid w:val="009F48F9"/>
    <w:rsid w:val="009F4EDD"/>
    <w:rsid w:val="009F6635"/>
    <w:rsid w:val="009F7017"/>
    <w:rsid w:val="009F7544"/>
    <w:rsid w:val="009F7558"/>
    <w:rsid w:val="00A007A7"/>
    <w:rsid w:val="00A00FC3"/>
    <w:rsid w:val="00A012EE"/>
    <w:rsid w:val="00A02111"/>
    <w:rsid w:val="00A025C1"/>
    <w:rsid w:val="00A0381C"/>
    <w:rsid w:val="00A03EE5"/>
    <w:rsid w:val="00A04014"/>
    <w:rsid w:val="00A04C63"/>
    <w:rsid w:val="00A05594"/>
    <w:rsid w:val="00A05662"/>
    <w:rsid w:val="00A067CB"/>
    <w:rsid w:val="00A079EA"/>
    <w:rsid w:val="00A07D8F"/>
    <w:rsid w:val="00A11958"/>
    <w:rsid w:val="00A12138"/>
    <w:rsid w:val="00A127F3"/>
    <w:rsid w:val="00A15C53"/>
    <w:rsid w:val="00A16417"/>
    <w:rsid w:val="00A16F9C"/>
    <w:rsid w:val="00A175A7"/>
    <w:rsid w:val="00A177D3"/>
    <w:rsid w:val="00A20335"/>
    <w:rsid w:val="00A20EFA"/>
    <w:rsid w:val="00A21177"/>
    <w:rsid w:val="00A221D3"/>
    <w:rsid w:val="00A226C3"/>
    <w:rsid w:val="00A23FFC"/>
    <w:rsid w:val="00A2574F"/>
    <w:rsid w:val="00A27048"/>
    <w:rsid w:val="00A275EE"/>
    <w:rsid w:val="00A32267"/>
    <w:rsid w:val="00A32DE6"/>
    <w:rsid w:val="00A335BD"/>
    <w:rsid w:val="00A34FFE"/>
    <w:rsid w:val="00A3504D"/>
    <w:rsid w:val="00A37276"/>
    <w:rsid w:val="00A37344"/>
    <w:rsid w:val="00A37F2F"/>
    <w:rsid w:val="00A4163A"/>
    <w:rsid w:val="00A41ABA"/>
    <w:rsid w:val="00A41C62"/>
    <w:rsid w:val="00A4655B"/>
    <w:rsid w:val="00A47611"/>
    <w:rsid w:val="00A5426E"/>
    <w:rsid w:val="00A54923"/>
    <w:rsid w:val="00A54F26"/>
    <w:rsid w:val="00A55E05"/>
    <w:rsid w:val="00A56354"/>
    <w:rsid w:val="00A57491"/>
    <w:rsid w:val="00A57AF7"/>
    <w:rsid w:val="00A57EEE"/>
    <w:rsid w:val="00A61250"/>
    <w:rsid w:val="00A61A63"/>
    <w:rsid w:val="00A61C6F"/>
    <w:rsid w:val="00A61F27"/>
    <w:rsid w:val="00A63188"/>
    <w:rsid w:val="00A63249"/>
    <w:rsid w:val="00A639A8"/>
    <w:rsid w:val="00A63FDE"/>
    <w:rsid w:val="00A642C1"/>
    <w:rsid w:val="00A64B0C"/>
    <w:rsid w:val="00A64E61"/>
    <w:rsid w:val="00A65B27"/>
    <w:rsid w:val="00A65D57"/>
    <w:rsid w:val="00A7191E"/>
    <w:rsid w:val="00A72328"/>
    <w:rsid w:val="00A72359"/>
    <w:rsid w:val="00A72419"/>
    <w:rsid w:val="00A72509"/>
    <w:rsid w:val="00A7315E"/>
    <w:rsid w:val="00A736E8"/>
    <w:rsid w:val="00A73E76"/>
    <w:rsid w:val="00A73FEF"/>
    <w:rsid w:val="00A74C4E"/>
    <w:rsid w:val="00A74F33"/>
    <w:rsid w:val="00A76221"/>
    <w:rsid w:val="00A76479"/>
    <w:rsid w:val="00A76B1E"/>
    <w:rsid w:val="00A7710D"/>
    <w:rsid w:val="00A7719D"/>
    <w:rsid w:val="00A8010F"/>
    <w:rsid w:val="00A818FD"/>
    <w:rsid w:val="00A81F75"/>
    <w:rsid w:val="00A825B3"/>
    <w:rsid w:val="00A82686"/>
    <w:rsid w:val="00A8429B"/>
    <w:rsid w:val="00A85DB1"/>
    <w:rsid w:val="00A86304"/>
    <w:rsid w:val="00A87964"/>
    <w:rsid w:val="00A87F82"/>
    <w:rsid w:val="00A953B5"/>
    <w:rsid w:val="00A95A7A"/>
    <w:rsid w:val="00A962AA"/>
    <w:rsid w:val="00AA01A9"/>
    <w:rsid w:val="00AA0B78"/>
    <w:rsid w:val="00AA0DC7"/>
    <w:rsid w:val="00AA39E1"/>
    <w:rsid w:val="00AA4100"/>
    <w:rsid w:val="00AA60C3"/>
    <w:rsid w:val="00AA79E8"/>
    <w:rsid w:val="00AB03A2"/>
    <w:rsid w:val="00AB181B"/>
    <w:rsid w:val="00AB1C8D"/>
    <w:rsid w:val="00AB1FF3"/>
    <w:rsid w:val="00AB287B"/>
    <w:rsid w:val="00AB41EF"/>
    <w:rsid w:val="00AB520F"/>
    <w:rsid w:val="00AB5B05"/>
    <w:rsid w:val="00AC0E5B"/>
    <w:rsid w:val="00AC1D62"/>
    <w:rsid w:val="00AC1F82"/>
    <w:rsid w:val="00AC2A18"/>
    <w:rsid w:val="00AC3753"/>
    <w:rsid w:val="00AC4236"/>
    <w:rsid w:val="00AC619A"/>
    <w:rsid w:val="00AC7421"/>
    <w:rsid w:val="00AC75BC"/>
    <w:rsid w:val="00AD116A"/>
    <w:rsid w:val="00AD16E0"/>
    <w:rsid w:val="00AD2D04"/>
    <w:rsid w:val="00AD396D"/>
    <w:rsid w:val="00AD3C39"/>
    <w:rsid w:val="00AD457F"/>
    <w:rsid w:val="00AD53AC"/>
    <w:rsid w:val="00AD570B"/>
    <w:rsid w:val="00AD79F0"/>
    <w:rsid w:val="00AD7B17"/>
    <w:rsid w:val="00AE19B4"/>
    <w:rsid w:val="00AE20EA"/>
    <w:rsid w:val="00AE27C7"/>
    <w:rsid w:val="00AE3166"/>
    <w:rsid w:val="00AE44B8"/>
    <w:rsid w:val="00AE58D3"/>
    <w:rsid w:val="00AE59E5"/>
    <w:rsid w:val="00AE6832"/>
    <w:rsid w:val="00AE6A9F"/>
    <w:rsid w:val="00AE70B1"/>
    <w:rsid w:val="00AE78E6"/>
    <w:rsid w:val="00AE7991"/>
    <w:rsid w:val="00AE7FE1"/>
    <w:rsid w:val="00AF174B"/>
    <w:rsid w:val="00AF2631"/>
    <w:rsid w:val="00AF30B1"/>
    <w:rsid w:val="00AF372B"/>
    <w:rsid w:val="00AF3757"/>
    <w:rsid w:val="00AF3EFB"/>
    <w:rsid w:val="00AF5485"/>
    <w:rsid w:val="00AF6BDF"/>
    <w:rsid w:val="00AF6D5C"/>
    <w:rsid w:val="00AF6E29"/>
    <w:rsid w:val="00AF79D8"/>
    <w:rsid w:val="00B006BF"/>
    <w:rsid w:val="00B00E8F"/>
    <w:rsid w:val="00B0152A"/>
    <w:rsid w:val="00B019EF"/>
    <w:rsid w:val="00B01CB4"/>
    <w:rsid w:val="00B021B4"/>
    <w:rsid w:val="00B02ADA"/>
    <w:rsid w:val="00B03510"/>
    <w:rsid w:val="00B04D30"/>
    <w:rsid w:val="00B0508B"/>
    <w:rsid w:val="00B05D89"/>
    <w:rsid w:val="00B06106"/>
    <w:rsid w:val="00B0669F"/>
    <w:rsid w:val="00B066EE"/>
    <w:rsid w:val="00B07D32"/>
    <w:rsid w:val="00B1065A"/>
    <w:rsid w:val="00B1080A"/>
    <w:rsid w:val="00B10EA8"/>
    <w:rsid w:val="00B1124B"/>
    <w:rsid w:val="00B122CE"/>
    <w:rsid w:val="00B12591"/>
    <w:rsid w:val="00B128BC"/>
    <w:rsid w:val="00B12DD6"/>
    <w:rsid w:val="00B140E6"/>
    <w:rsid w:val="00B14637"/>
    <w:rsid w:val="00B14E00"/>
    <w:rsid w:val="00B158BB"/>
    <w:rsid w:val="00B15BD2"/>
    <w:rsid w:val="00B15D4A"/>
    <w:rsid w:val="00B20724"/>
    <w:rsid w:val="00B21A21"/>
    <w:rsid w:val="00B21E44"/>
    <w:rsid w:val="00B223AC"/>
    <w:rsid w:val="00B23D1A"/>
    <w:rsid w:val="00B23F0D"/>
    <w:rsid w:val="00B24C9B"/>
    <w:rsid w:val="00B25AC8"/>
    <w:rsid w:val="00B25AE2"/>
    <w:rsid w:val="00B310BF"/>
    <w:rsid w:val="00B3149E"/>
    <w:rsid w:val="00B3275C"/>
    <w:rsid w:val="00B336BF"/>
    <w:rsid w:val="00B35047"/>
    <w:rsid w:val="00B3561B"/>
    <w:rsid w:val="00B363C4"/>
    <w:rsid w:val="00B37E63"/>
    <w:rsid w:val="00B41249"/>
    <w:rsid w:val="00B4214F"/>
    <w:rsid w:val="00B4257B"/>
    <w:rsid w:val="00B43D0B"/>
    <w:rsid w:val="00B4433B"/>
    <w:rsid w:val="00B45EDE"/>
    <w:rsid w:val="00B463E0"/>
    <w:rsid w:val="00B46D9C"/>
    <w:rsid w:val="00B47A2A"/>
    <w:rsid w:val="00B47BD6"/>
    <w:rsid w:val="00B47C91"/>
    <w:rsid w:val="00B50357"/>
    <w:rsid w:val="00B50AE4"/>
    <w:rsid w:val="00B51490"/>
    <w:rsid w:val="00B52992"/>
    <w:rsid w:val="00B52DA0"/>
    <w:rsid w:val="00B52FF2"/>
    <w:rsid w:val="00B5352B"/>
    <w:rsid w:val="00B5380D"/>
    <w:rsid w:val="00B54439"/>
    <w:rsid w:val="00B55C27"/>
    <w:rsid w:val="00B563CD"/>
    <w:rsid w:val="00B56D89"/>
    <w:rsid w:val="00B579CA"/>
    <w:rsid w:val="00B60A04"/>
    <w:rsid w:val="00B6220E"/>
    <w:rsid w:val="00B63E60"/>
    <w:rsid w:val="00B65FF2"/>
    <w:rsid w:val="00B66670"/>
    <w:rsid w:val="00B66A4D"/>
    <w:rsid w:val="00B670EB"/>
    <w:rsid w:val="00B70A31"/>
    <w:rsid w:val="00B721A1"/>
    <w:rsid w:val="00B728ED"/>
    <w:rsid w:val="00B72924"/>
    <w:rsid w:val="00B73C68"/>
    <w:rsid w:val="00B768AD"/>
    <w:rsid w:val="00B76F87"/>
    <w:rsid w:val="00B8069D"/>
    <w:rsid w:val="00B812E6"/>
    <w:rsid w:val="00B81ED5"/>
    <w:rsid w:val="00B836EA"/>
    <w:rsid w:val="00B8439A"/>
    <w:rsid w:val="00B86B38"/>
    <w:rsid w:val="00B87045"/>
    <w:rsid w:val="00B90318"/>
    <w:rsid w:val="00B90AD9"/>
    <w:rsid w:val="00B91C08"/>
    <w:rsid w:val="00B91D42"/>
    <w:rsid w:val="00B92F82"/>
    <w:rsid w:val="00B94281"/>
    <w:rsid w:val="00B942D8"/>
    <w:rsid w:val="00B94872"/>
    <w:rsid w:val="00B94B8D"/>
    <w:rsid w:val="00B950D6"/>
    <w:rsid w:val="00B9576B"/>
    <w:rsid w:val="00B958C6"/>
    <w:rsid w:val="00B9590A"/>
    <w:rsid w:val="00B95A25"/>
    <w:rsid w:val="00B95FE7"/>
    <w:rsid w:val="00B9737A"/>
    <w:rsid w:val="00B97A48"/>
    <w:rsid w:val="00B97FC6"/>
    <w:rsid w:val="00BA1874"/>
    <w:rsid w:val="00BA1C10"/>
    <w:rsid w:val="00BA24CF"/>
    <w:rsid w:val="00BA2D23"/>
    <w:rsid w:val="00BA3CC3"/>
    <w:rsid w:val="00BA3E89"/>
    <w:rsid w:val="00BA4591"/>
    <w:rsid w:val="00BA4FE3"/>
    <w:rsid w:val="00BA5E45"/>
    <w:rsid w:val="00BA65AD"/>
    <w:rsid w:val="00BA7817"/>
    <w:rsid w:val="00BB238B"/>
    <w:rsid w:val="00BB3272"/>
    <w:rsid w:val="00BB3359"/>
    <w:rsid w:val="00BB36F9"/>
    <w:rsid w:val="00BB3C8F"/>
    <w:rsid w:val="00BB4CC1"/>
    <w:rsid w:val="00BB5EAE"/>
    <w:rsid w:val="00BB609C"/>
    <w:rsid w:val="00BB60B1"/>
    <w:rsid w:val="00BC2239"/>
    <w:rsid w:val="00BC2EE5"/>
    <w:rsid w:val="00BC5961"/>
    <w:rsid w:val="00BC7272"/>
    <w:rsid w:val="00BD0D54"/>
    <w:rsid w:val="00BD0E66"/>
    <w:rsid w:val="00BD134D"/>
    <w:rsid w:val="00BD20F0"/>
    <w:rsid w:val="00BD3992"/>
    <w:rsid w:val="00BD4068"/>
    <w:rsid w:val="00BD4190"/>
    <w:rsid w:val="00BD4A5E"/>
    <w:rsid w:val="00BD4DEB"/>
    <w:rsid w:val="00BD6856"/>
    <w:rsid w:val="00BD730F"/>
    <w:rsid w:val="00BE1520"/>
    <w:rsid w:val="00BE349A"/>
    <w:rsid w:val="00BE38B1"/>
    <w:rsid w:val="00BE4578"/>
    <w:rsid w:val="00BE4837"/>
    <w:rsid w:val="00BE53D7"/>
    <w:rsid w:val="00BE71F6"/>
    <w:rsid w:val="00BE7770"/>
    <w:rsid w:val="00BF02BC"/>
    <w:rsid w:val="00BF0579"/>
    <w:rsid w:val="00BF2E43"/>
    <w:rsid w:val="00BF2F59"/>
    <w:rsid w:val="00BF384A"/>
    <w:rsid w:val="00BF4CFD"/>
    <w:rsid w:val="00BF5972"/>
    <w:rsid w:val="00BF59AD"/>
    <w:rsid w:val="00BF6C06"/>
    <w:rsid w:val="00C0102C"/>
    <w:rsid w:val="00C04F0E"/>
    <w:rsid w:val="00C05C6E"/>
    <w:rsid w:val="00C066E3"/>
    <w:rsid w:val="00C06E9F"/>
    <w:rsid w:val="00C07992"/>
    <w:rsid w:val="00C07F86"/>
    <w:rsid w:val="00C12EBD"/>
    <w:rsid w:val="00C13861"/>
    <w:rsid w:val="00C13DC5"/>
    <w:rsid w:val="00C16A1B"/>
    <w:rsid w:val="00C2063A"/>
    <w:rsid w:val="00C2096D"/>
    <w:rsid w:val="00C20A15"/>
    <w:rsid w:val="00C20B2C"/>
    <w:rsid w:val="00C2149E"/>
    <w:rsid w:val="00C22F17"/>
    <w:rsid w:val="00C23CED"/>
    <w:rsid w:val="00C24110"/>
    <w:rsid w:val="00C24608"/>
    <w:rsid w:val="00C24C96"/>
    <w:rsid w:val="00C24ED0"/>
    <w:rsid w:val="00C25774"/>
    <w:rsid w:val="00C30608"/>
    <w:rsid w:val="00C308FB"/>
    <w:rsid w:val="00C328A0"/>
    <w:rsid w:val="00C33F10"/>
    <w:rsid w:val="00C34955"/>
    <w:rsid w:val="00C34FF1"/>
    <w:rsid w:val="00C373A7"/>
    <w:rsid w:val="00C40316"/>
    <w:rsid w:val="00C40A9C"/>
    <w:rsid w:val="00C40B95"/>
    <w:rsid w:val="00C41074"/>
    <w:rsid w:val="00C412C3"/>
    <w:rsid w:val="00C42C7F"/>
    <w:rsid w:val="00C4510A"/>
    <w:rsid w:val="00C45AB3"/>
    <w:rsid w:val="00C471E8"/>
    <w:rsid w:val="00C47E59"/>
    <w:rsid w:val="00C47F1C"/>
    <w:rsid w:val="00C504FB"/>
    <w:rsid w:val="00C50ADE"/>
    <w:rsid w:val="00C50E38"/>
    <w:rsid w:val="00C51747"/>
    <w:rsid w:val="00C51AE0"/>
    <w:rsid w:val="00C530DE"/>
    <w:rsid w:val="00C53B6C"/>
    <w:rsid w:val="00C53BE2"/>
    <w:rsid w:val="00C55D72"/>
    <w:rsid w:val="00C56217"/>
    <w:rsid w:val="00C5678A"/>
    <w:rsid w:val="00C569BE"/>
    <w:rsid w:val="00C60A93"/>
    <w:rsid w:val="00C619DF"/>
    <w:rsid w:val="00C63EB1"/>
    <w:rsid w:val="00C65D75"/>
    <w:rsid w:val="00C67F25"/>
    <w:rsid w:val="00C707E7"/>
    <w:rsid w:val="00C71973"/>
    <w:rsid w:val="00C73B01"/>
    <w:rsid w:val="00C73BFC"/>
    <w:rsid w:val="00C74E9D"/>
    <w:rsid w:val="00C75E15"/>
    <w:rsid w:val="00C7600D"/>
    <w:rsid w:val="00C86001"/>
    <w:rsid w:val="00C90031"/>
    <w:rsid w:val="00C901D4"/>
    <w:rsid w:val="00C9114D"/>
    <w:rsid w:val="00C91B41"/>
    <w:rsid w:val="00C9260D"/>
    <w:rsid w:val="00C92967"/>
    <w:rsid w:val="00C93D4C"/>
    <w:rsid w:val="00C97FEC"/>
    <w:rsid w:val="00CA0093"/>
    <w:rsid w:val="00CA0A55"/>
    <w:rsid w:val="00CA0E5A"/>
    <w:rsid w:val="00CA1566"/>
    <w:rsid w:val="00CA28DE"/>
    <w:rsid w:val="00CA4B4F"/>
    <w:rsid w:val="00CA4FCC"/>
    <w:rsid w:val="00CA548C"/>
    <w:rsid w:val="00CA660F"/>
    <w:rsid w:val="00CA68D4"/>
    <w:rsid w:val="00CA6DEE"/>
    <w:rsid w:val="00CA6FF7"/>
    <w:rsid w:val="00CA7E54"/>
    <w:rsid w:val="00CA7F9B"/>
    <w:rsid w:val="00CB2D11"/>
    <w:rsid w:val="00CB2DDF"/>
    <w:rsid w:val="00CB305E"/>
    <w:rsid w:val="00CB31B4"/>
    <w:rsid w:val="00CB5998"/>
    <w:rsid w:val="00CB7400"/>
    <w:rsid w:val="00CB7A61"/>
    <w:rsid w:val="00CC03BD"/>
    <w:rsid w:val="00CC120F"/>
    <w:rsid w:val="00CC1FA7"/>
    <w:rsid w:val="00CC26A9"/>
    <w:rsid w:val="00CC3457"/>
    <w:rsid w:val="00CC367B"/>
    <w:rsid w:val="00CC48BF"/>
    <w:rsid w:val="00CC4FD4"/>
    <w:rsid w:val="00CC52A3"/>
    <w:rsid w:val="00CC6A56"/>
    <w:rsid w:val="00CD0BAC"/>
    <w:rsid w:val="00CD143B"/>
    <w:rsid w:val="00CD1AB6"/>
    <w:rsid w:val="00CD1C90"/>
    <w:rsid w:val="00CD244D"/>
    <w:rsid w:val="00CD2781"/>
    <w:rsid w:val="00CD2EB7"/>
    <w:rsid w:val="00CD3BEF"/>
    <w:rsid w:val="00CD46CC"/>
    <w:rsid w:val="00CD4CCD"/>
    <w:rsid w:val="00CD5EC3"/>
    <w:rsid w:val="00CD671E"/>
    <w:rsid w:val="00CD783B"/>
    <w:rsid w:val="00CE00B3"/>
    <w:rsid w:val="00CE0523"/>
    <w:rsid w:val="00CE0AD1"/>
    <w:rsid w:val="00CE0F75"/>
    <w:rsid w:val="00CE10A4"/>
    <w:rsid w:val="00CE13A6"/>
    <w:rsid w:val="00CE55FF"/>
    <w:rsid w:val="00CE62EF"/>
    <w:rsid w:val="00CF0623"/>
    <w:rsid w:val="00CF120D"/>
    <w:rsid w:val="00CF3228"/>
    <w:rsid w:val="00CF362E"/>
    <w:rsid w:val="00CF5894"/>
    <w:rsid w:val="00CF5DF8"/>
    <w:rsid w:val="00CF729A"/>
    <w:rsid w:val="00CF73C9"/>
    <w:rsid w:val="00CF7E92"/>
    <w:rsid w:val="00D005A3"/>
    <w:rsid w:val="00D00A87"/>
    <w:rsid w:val="00D00FEF"/>
    <w:rsid w:val="00D01583"/>
    <w:rsid w:val="00D021C7"/>
    <w:rsid w:val="00D048EF"/>
    <w:rsid w:val="00D04C17"/>
    <w:rsid w:val="00D05882"/>
    <w:rsid w:val="00D1041A"/>
    <w:rsid w:val="00D110EC"/>
    <w:rsid w:val="00D1155C"/>
    <w:rsid w:val="00D11794"/>
    <w:rsid w:val="00D1205C"/>
    <w:rsid w:val="00D12A4A"/>
    <w:rsid w:val="00D12C3B"/>
    <w:rsid w:val="00D12EA4"/>
    <w:rsid w:val="00D2028F"/>
    <w:rsid w:val="00D2098A"/>
    <w:rsid w:val="00D2192F"/>
    <w:rsid w:val="00D21984"/>
    <w:rsid w:val="00D221BF"/>
    <w:rsid w:val="00D22497"/>
    <w:rsid w:val="00D234DF"/>
    <w:rsid w:val="00D23AE4"/>
    <w:rsid w:val="00D24272"/>
    <w:rsid w:val="00D2625E"/>
    <w:rsid w:val="00D31CC4"/>
    <w:rsid w:val="00D32279"/>
    <w:rsid w:val="00D325D5"/>
    <w:rsid w:val="00D32F05"/>
    <w:rsid w:val="00D33591"/>
    <w:rsid w:val="00D35257"/>
    <w:rsid w:val="00D36C84"/>
    <w:rsid w:val="00D4015C"/>
    <w:rsid w:val="00D4033A"/>
    <w:rsid w:val="00D42253"/>
    <w:rsid w:val="00D42D4C"/>
    <w:rsid w:val="00D44718"/>
    <w:rsid w:val="00D451D0"/>
    <w:rsid w:val="00D50DE0"/>
    <w:rsid w:val="00D51195"/>
    <w:rsid w:val="00D5192B"/>
    <w:rsid w:val="00D51A04"/>
    <w:rsid w:val="00D51E1F"/>
    <w:rsid w:val="00D544B8"/>
    <w:rsid w:val="00D5455D"/>
    <w:rsid w:val="00D54862"/>
    <w:rsid w:val="00D55C12"/>
    <w:rsid w:val="00D55E07"/>
    <w:rsid w:val="00D56A1C"/>
    <w:rsid w:val="00D56CDC"/>
    <w:rsid w:val="00D56DF8"/>
    <w:rsid w:val="00D60B17"/>
    <w:rsid w:val="00D61EE2"/>
    <w:rsid w:val="00D63055"/>
    <w:rsid w:val="00D63775"/>
    <w:rsid w:val="00D63ADD"/>
    <w:rsid w:val="00D63BE1"/>
    <w:rsid w:val="00D640B9"/>
    <w:rsid w:val="00D6411C"/>
    <w:rsid w:val="00D6486D"/>
    <w:rsid w:val="00D65FA5"/>
    <w:rsid w:val="00D662FE"/>
    <w:rsid w:val="00D67E33"/>
    <w:rsid w:val="00D70B92"/>
    <w:rsid w:val="00D7132E"/>
    <w:rsid w:val="00D71458"/>
    <w:rsid w:val="00D71A3A"/>
    <w:rsid w:val="00D729F4"/>
    <w:rsid w:val="00D72D3A"/>
    <w:rsid w:val="00D7335C"/>
    <w:rsid w:val="00D73571"/>
    <w:rsid w:val="00D735FA"/>
    <w:rsid w:val="00D7439C"/>
    <w:rsid w:val="00D745E1"/>
    <w:rsid w:val="00D74E35"/>
    <w:rsid w:val="00D752EE"/>
    <w:rsid w:val="00D75C70"/>
    <w:rsid w:val="00D75C75"/>
    <w:rsid w:val="00D7624C"/>
    <w:rsid w:val="00D76F4B"/>
    <w:rsid w:val="00D80C68"/>
    <w:rsid w:val="00D8132E"/>
    <w:rsid w:val="00D830EE"/>
    <w:rsid w:val="00D84793"/>
    <w:rsid w:val="00D85D07"/>
    <w:rsid w:val="00D8724C"/>
    <w:rsid w:val="00D8764A"/>
    <w:rsid w:val="00D900BD"/>
    <w:rsid w:val="00D90195"/>
    <w:rsid w:val="00D903DA"/>
    <w:rsid w:val="00D922DE"/>
    <w:rsid w:val="00D95089"/>
    <w:rsid w:val="00D955A1"/>
    <w:rsid w:val="00D9578E"/>
    <w:rsid w:val="00D96773"/>
    <w:rsid w:val="00D96FEB"/>
    <w:rsid w:val="00D97763"/>
    <w:rsid w:val="00DA1A57"/>
    <w:rsid w:val="00DA1D72"/>
    <w:rsid w:val="00DA32B6"/>
    <w:rsid w:val="00DA43B0"/>
    <w:rsid w:val="00DA4A86"/>
    <w:rsid w:val="00DA5F39"/>
    <w:rsid w:val="00DA61AD"/>
    <w:rsid w:val="00DA6605"/>
    <w:rsid w:val="00DA6DDF"/>
    <w:rsid w:val="00DA733B"/>
    <w:rsid w:val="00DA7566"/>
    <w:rsid w:val="00DA7709"/>
    <w:rsid w:val="00DA7FFD"/>
    <w:rsid w:val="00DB0393"/>
    <w:rsid w:val="00DB130F"/>
    <w:rsid w:val="00DB1838"/>
    <w:rsid w:val="00DB1E63"/>
    <w:rsid w:val="00DB2515"/>
    <w:rsid w:val="00DB3249"/>
    <w:rsid w:val="00DB393E"/>
    <w:rsid w:val="00DB3E16"/>
    <w:rsid w:val="00DB5A0D"/>
    <w:rsid w:val="00DB5E1E"/>
    <w:rsid w:val="00DC05C3"/>
    <w:rsid w:val="00DC10AA"/>
    <w:rsid w:val="00DC1101"/>
    <w:rsid w:val="00DC3302"/>
    <w:rsid w:val="00DC62D3"/>
    <w:rsid w:val="00DC7048"/>
    <w:rsid w:val="00DC7CF5"/>
    <w:rsid w:val="00DD0194"/>
    <w:rsid w:val="00DD2390"/>
    <w:rsid w:val="00DD30F6"/>
    <w:rsid w:val="00DD3DE0"/>
    <w:rsid w:val="00DD4482"/>
    <w:rsid w:val="00DD470E"/>
    <w:rsid w:val="00DD4A29"/>
    <w:rsid w:val="00DD5392"/>
    <w:rsid w:val="00DD6BE0"/>
    <w:rsid w:val="00DD7587"/>
    <w:rsid w:val="00DE01E6"/>
    <w:rsid w:val="00DE1A1E"/>
    <w:rsid w:val="00DE1EC6"/>
    <w:rsid w:val="00DE4057"/>
    <w:rsid w:val="00DE4362"/>
    <w:rsid w:val="00DE4E4D"/>
    <w:rsid w:val="00DE55D5"/>
    <w:rsid w:val="00DE6847"/>
    <w:rsid w:val="00DE6C8F"/>
    <w:rsid w:val="00DF0101"/>
    <w:rsid w:val="00DF1A75"/>
    <w:rsid w:val="00DF2742"/>
    <w:rsid w:val="00DF3D90"/>
    <w:rsid w:val="00DF5212"/>
    <w:rsid w:val="00DF5966"/>
    <w:rsid w:val="00DF6196"/>
    <w:rsid w:val="00DF6B55"/>
    <w:rsid w:val="00DF7820"/>
    <w:rsid w:val="00DF7A03"/>
    <w:rsid w:val="00E001A0"/>
    <w:rsid w:val="00E0090B"/>
    <w:rsid w:val="00E009E0"/>
    <w:rsid w:val="00E02D3A"/>
    <w:rsid w:val="00E037C6"/>
    <w:rsid w:val="00E04376"/>
    <w:rsid w:val="00E059CF"/>
    <w:rsid w:val="00E05B00"/>
    <w:rsid w:val="00E0636B"/>
    <w:rsid w:val="00E07EAA"/>
    <w:rsid w:val="00E10BF6"/>
    <w:rsid w:val="00E11C97"/>
    <w:rsid w:val="00E1344E"/>
    <w:rsid w:val="00E1408C"/>
    <w:rsid w:val="00E1587D"/>
    <w:rsid w:val="00E173A8"/>
    <w:rsid w:val="00E17793"/>
    <w:rsid w:val="00E20471"/>
    <w:rsid w:val="00E204F1"/>
    <w:rsid w:val="00E20B1F"/>
    <w:rsid w:val="00E21639"/>
    <w:rsid w:val="00E226E5"/>
    <w:rsid w:val="00E22FBA"/>
    <w:rsid w:val="00E25AA0"/>
    <w:rsid w:val="00E25AD5"/>
    <w:rsid w:val="00E25B81"/>
    <w:rsid w:val="00E26472"/>
    <w:rsid w:val="00E30046"/>
    <w:rsid w:val="00E31278"/>
    <w:rsid w:val="00E319D4"/>
    <w:rsid w:val="00E32000"/>
    <w:rsid w:val="00E33B27"/>
    <w:rsid w:val="00E33BCF"/>
    <w:rsid w:val="00E34E2A"/>
    <w:rsid w:val="00E3617D"/>
    <w:rsid w:val="00E379E0"/>
    <w:rsid w:val="00E37F14"/>
    <w:rsid w:val="00E40F16"/>
    <w:rsid w:val="00E41111"/>
    <w:rsid w:val="00E42273"/>
    <w:rsid w:val="00E43BFF"/>
    <w:rsid w:val="00E43CF6"/>
    <w:rsid w:val="00E44D14"/>
    <w:rsid w:val="00E44D26"/>
    <w:rsid w:val="00E45010"/>
    <w:rsid w:val="00E45113"/>
    <w:rsid w:val="00E5015E"/>
    <w:rsid w:val="00E50216"/>
    <w:rsid w:val="00E51F59"/>
    <w:rsid w:val="00E52110"/>
    <w:rsid w:val="00E54186"/>
    <w:rsid w:val="00E5435B"/>
    <w:rsid w:val="00E54A01"/>
    <w:rsid w:val="00E567D7"/>
    <w:rsid w:val="00E56BE4"/>
    <w:rsid w:val="00E60214"/>
    <w:rsid w:val="00E602D5"/>
    <w:rsid w:val="00E6099A"/>
    <w:rsid w:val="00E62CF5"/>
    <w:rsid w:val="00E63802"/>
    <w:rsid w:val="00E63A83"/>
    <w:rsid w:val="00E6454B"/>
    <w:rsid w:val="00E66316"/>
    <w:rsid w:val="00E66509"/>
    <w:rsid w:val="00E66CA4"/>
    <w:rsid w:val="00E6789A"/>
    <w:rsid w:val="00E73563"/>
    <w:rsid w:val="00E73D4C"/>
    <w:rsid w:val="00E7415D"/>
    <w:rsid w:val="00E744E6"/>
    <w:rsid w:val="00E7470D"/>
    <w:rsid w:val="00E74D53"/>
    <w:rsid w:val="00E75683"/>
    <w:rsid w:val="00E76089"/>
    <w:rsid w:val="00E7624B"/>
    <w:rsid w:val="00E777AF"/>
    <w:rsid w:val="00E81097"/>
    <w:rsid w:val="00E8188C"/>
    <w:rsid w:val="00E824C1"/>
    <w:rsid w:val="00E828EE"/>
    <w:rsid w:val="00E82B9C"/>
    <w:rsid w:val="00E839CD"/>
    <w:rsid w:val="00E84FA6"/>
    <w:rsid w:val="00E85157"/>
    <w:rsid w:val="00E8656D"/>
    <w:rsid w:val="00E86776"/>
    <w:rsid w:val="00E86787"/>
    <w:rsid w:val="00E878E2"/>
    <w:rsid w:val="00E87CE2"/>
    <w:rsid w:val="00E90478"/>
    <w:rsid w:val="00E90609"/>
    <w:rsid w:val="00E9069A"/>
    <w:rsid w:val="00E926FA"/>
    <w:rsid w:val="00E9312B"/>
    <w:rsid w:val="00E94D5C"/>
    <w:rsid w:val="00E95D94"/>
    <w:rsid w:val="00EA08D4"/>
    <w:rsid w:val="00EA1167"/>
    <w:rsid w:val="00EA1544"/>
    <w:rsid w:val="00EA1973"/>
    <w:rsid w:val="00EA1BF1"/>
    <w:rsid w:val="00EA4395"/>
    <w:rsid w:val="00EA7771"/>
    <w:rsid w:val="00EB0517"/>
    <w:rsid w:val="00EB0E71"/>
    <w:rsid w:val="00EB33F7"/>
    <w:rsid w:val="00EB48E7"/>
    <w:rsid w:val="00EB4EB3"/>
    <w:rsid w:val="00EB75F0"/>
    <w:rsid w:val="00EC050F"/>
    <w:rsid w:val="00EC0D4A"/>
    <w:rsid w:val="00EC116E"/>
    <w:rsid w:val="00EC1442"/>
    <w:rsid w:val="00EC1D1B"/>
    <w:rsid w:val="00EC3072"/>
    <w:rsid w:val="00EC54A6"/>
    <w:rsid w:val="00EC5AB0"/>
    <w:rsid w:val="00EC5DFD"/>
    <w:rsid w:val="00EC5F90"/>
    <w:rsid w:val="00EC645C"/>
    <w:rsid w:val="00EC6463"/>
    <w:rsid w:val="00EC6E7E"/>
    <w:rsid w:val="00ED002A"/>
    <w:rsid w:val="00ED02C5"/>
    <w:rsid w:val="00ED0B9F"/>
    <w:rsid w:val="00ED12CC"/>
    <w:rsid w:val="00ED1B98"/>
    <w:rsid w:val="00ED221F"/>
    <w:rsid w:val="00ED23D1"/>
    <w:rsid w:val="00ED3AFB"/>
    <w:rsid w:val="00ED56A6"/>
    <w:rsid w:val="00ED594A"/>
    <w:rsid w:val="00ED6022"/>
    <w:rsid w:val="00ED6B68"/>
    <w:rsid w:val="00ED6C7F"/>
    <w:rsid w:val="00EE0336"/>
    <w:rsid w:val="00EE08E9"/>
    <w:rsid w:val="00EE1609"/>
    <w:rsid w:val="00EE1F26"/>
    <w:rsid w:val="00EE22D4"/>
    <w:rsid w:val="00EE412F"/>
    <w:rsid w:val="00EE52B0"/>
    <w:rsid w:val="00EE5793"/>
    <w:rsid w:val="00EF19C8"/>
    <w:rsid w:val="00EF1D24"/>
    <w:rsid w:val="00EF3151"/>
    <w:rsid w:val="00EF4AAF"/>
    <w:rsid w:val="00EF6E20"/>
    <w:rsid w:val="00EF7196"/>
    <w:rsid w:val="00F00DC6"/>
    <w:rsid w:val="00F017AC"/>
    <w:rsid w:val="00F0244A"/>
    <w:rsid w:val="00F04051"/>
    <w:rsid w:val="00F060FA"/>
    <w:rsid w:val="00F06759"/>
    <w:rsid w:val="00F06CF1"/>
    <w:rsid w:val="00F070FC"/>
    <w:rsid w:val="00F0747F"/>
    <w:rsid w:val="00F07DF3"/>
    <w:rsid w:val="00F10EF6"/>
    <w:rsid w:val="00F11036"/>
    <w:rsid w:val="00F118D7"/>
    <w:rsid w:val="00F12012"/>
    <w:rsid w:val="00F13AE4"/>
    <w:rsid w:val="00F13BC0"/>
    <w:rsid w:val="00F13ED5"/>
    <w:rsid w:val="00F142C8"/>
    <w:rsid w:val="00F152AE"/>
    <w:rsid w:val="00F15890"/>
    <w:rsid w:val="00F1686E"/>
    <w:rsid w:val="00F173C3"/>
    <w:rsid w:val="00F17B3A"/>
    <w:rsid w:val="00F17DDF"/>
    <w:rsid w:val="00F2072F"/>
    <w:rsid w:val="00F21308"/>
    <w:rsid w:val="00F21555"/>
    <w:rsid w:val="00F23088"/>
    <w:rsid w:val="00F23777"/>
    <w:rsid w:val="00F23FB7"/>
    <w:rsid w:val="00F24FE9"/>
    <w:rsid w:val="00F2566D"/>
    <w:rsid w:val="00F2573B"/>
    <w:rsid w:val="00F258A8"/>
    <w:rsid w:val="00F266FA"/>
    <w:rsid w:val="00F27519"/>
    <w:rsid w:val="00F30CD4"/>
    <w:rsid w:val="00F323BE"/>
    <w:rsid w:val="00F332A2"/>
    <w:rsid w:val="00F3347E"/>
    <w:rsid w:val="00F33527"/>
    <w:rsid w:val="00F337E8"/>
    <w:rsid w:val="00F33D86"/>
    <w:rsid w:val="00F341ED"/>
    <w:rsid w:val="00F34213"/>
    <w:rsid w:val="00F34F43"/>
    <w:rsid w:val="00F35738"/>
    <w:rsid w:val="00F3577A"/>
    <w:rsid w:val="00F36FE4"/>
    <w:rsid w:val="00F37827"/>
    <w:rsid w:val="00F37CEB"/>
    <w:rsid w:val="00F4009D"/>
    <w:rsid w:val="00F4087E"/>
    <w:rsid w:val="00F40F01"/>
    <w:rsid w:val="00F411E9"/>
    <w:rsid w:val="00F42092"/>
    <w:rsid w:val="00F42A7E"/>
    <w:rsid w:val="00F42EA6"/>
    <w:rsid w:val="00F430EA"/>
    <w:rsid w:val="00F443C1"/>
    <w:rsid w:val="00F44536"/>
    <w:rsid w:val="00F455CF"/>
    <w:rsid w:val="00F47936"/>
    <w:rsid w:val="00F50A49"/>
    <w:rsid w:val="00F50E3D"/>
    <w:rsid w:val="00F512EF"/>
    <w:rsid w:val="00F51866"/>
    <w:rsid w:val="00F52026"/>
    <w:rsid w:val="00F544A5"/>
    <w:rsid w:val="00F54F1B"/>
    <w:rsid w:val="00F55860"/>
    <w:rsid w:val="00F55925"/>
    <w:rsid w:val="00F57C84"/>
    <w:rsid w:val="00F60199"/>
    <w:rsid w:val="00F61137"/>
    <w:rsid w:val="00F6384F"/>
    <w:rsid w:val="00F63B86"/>
    <w:rsid w:val="00F64024"/>
    <w:rsid w:val="00F6464A"/>
    <w:rsid w:val="00F6551C"/>
    <w:rsid w:val="00F66FBA"/>
    <w:rsid w:val="00F70CB3"/>
    <w:rsid w:val="00F71114"/>
    <w:rsid w:val="00F716D3"/>
    <w:rsid w:val="00F71838"/>
    <w:rsid w:val="00F737E9"/>
    <w:rsid w:val="00F75BCA"/>
    <w:rsid w:val="00F77912"/>
    <w:rsid w:val="00F802C0"/>
    <w:rsid w:val="00F802E0"/>
    <w:rsid w:val="00F80A53"/>
    <w:rsid w:val="00F82CC7"/>
    <w:rsid w:val="00F83E16"/>
    <w:rsid w:val="00F85315"/>
    <w:rsid w:val="00F8581C"/>
    <w:rsid w:val="00F860F9"/>
    <w:rsid w:val="00F86E0B"/>
    <w:rsid w:val="00F87047"/>
    <w:rsid w:val="00F87058"/>
    <w:rsid w:val="00F87496"/>
    <w:rsid w:val="00F87752"/>
    <w:rsid w:val="00F902F5"/>
    <w:rsid w:val="00F91223"/>
    <w:rsid w:val="00F9155E"/>
    <w:rsid w:val="00F91610"/>
    <w:rsid w:val="00F91A2D"/>
    <w:rsid w:val="00F91C6E"/>
    <w:rsid w:val="00F92F6B"/>
    <w:rsid w:val="00F934E6"/>
    <w:rsid w:val="00F94600"/>
    <w:rsid w:val="00F94934"/>
    <w:rsid w:val="00F94F37"/>
    <w:rsid w:val="00F975BD"/>
    <w:rsid w:val="00F9796F"/>
    <w:rsid w:val="00FA0552"/>
    <w:rsid w:val="00FA3F84"/>
    <w:rsid w:val="00FA5102"/>
    <w:rsid w:val="00FA5166"/>
    <w:rsid w:val="00FA572C"/>
    <w:rsid w:val="00FA5C87"/>
    <w:rsid w:val="00FA60D4"/>
    <w:rsid w:val="00FA619C"/>
    <w:rsid w:val="00FA7821"/>
    <w:rsid w:val="00FB03B6"/>
    <w:rsid w:val="00FB0A2B"/>
    <w:rsid w:val="00FB2B4E"/>
    <w:rsid w:val="00FB39CD"/>
    <w:rsid w:val="00FB6342"/>
    <w:rsid w:val="00FB74E0"/>
    <w:rsid w:val="00FC1223"/>
    <w:rsid w:val="00FC1D00"/>
    <w:rsid w:val="00FC1FF9"/>
    <w:rsid w:val="00FC232F"/>
    <w:rsid w:val="00FC2B80"/>
    <w:rsid w:val="00FC2D5E"/>
    <w:rsid w:val="00FC31F9"/>
    <w:rsid w:val="00FC3895"/>
    <w:rsid w:val="00FC3B43"/>
    <w:rsid w:val="00FC3F62"/>
    <w:rsid w:val="00FC4340"/>
    <w:rsid w:val="00FC5741"/>
    <w:rsid w:val="00FC62AF"/>
    <w:rsid w:val="00FC6AA3"/>
    <w:rsid w:val="00FC7201"/>
    <w:rsid w:val="00FC7EDD"/>
    <w:rsid w:val="00FD002A"/>
    <w:rsid w:val="00FD062D"/>
    <w:rsid w:val="00FD08A7"/>
    <w:rsid w:val="00FD0D72"/>
    <w:rsid w:val="00FD3DA5"/>
    <w:rsid w:val="00FD569A"/>
    <w:rsid w:val="00FD5DC2"/>
    <w:rsid w:val="00FD6180"/>
    <w:rsid w:val="00FD7904"/>
    <w:rsid w:val="00FD7F50"/>
    <w:rsid w:val="00FE0429"/>
    <w:rsid w:val="00FE105E"/>
    <w:rsid w:val="00FE1CF8"/>
    <w:rsid w:val="00FE3D13"/>
    <w:rsid w:val="00FE4722"/>
    <w:rsid w:val="00FE494D"/>
    <w:rsid w:val="00FE5157"/>
    <w:rsid w:val="00FE7AD4"/>
    <w:rsid w:val="00FF3FFE"/>
    <w:rsid w:val="00FF4DA2"/>
    <w:rsid w:val="00FF4EA3"/>
    <w:rsid w:val="00FF51B5"/>
    <w:rsid w:val="00FF63C4"/>
    <w:rsid w:val="00FF75D9"/>
    <w:rsid w:val="00FF79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E2EFD"/>
  <w15:docId w15:val="{F0C5B38B-7788-419F-8131-3519B4A0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26FA"/>
    <w:pPr>
      <w:widowControl w:val="0"/>
    </w:pPr>
    <w:rPr>
      <w:snapToGrid w:val="0"/>
      <w:lang w:val="es-ES_tradnl" w:eastAsia="es-ES"/>
    </w:rPr>
  </w:style>
  <w:style w:type="paragraph" w:styleId="Ttulo1">
    <w:name w:val="heading 1"/>
    <w:basedOn w:val="Normal"/>
    <w:next w:val="p0"/>
    <w:qFormat/>
    <w:rsid w:val="00E926FA"/>
    <w:pPr>
      <w:keepNext/>
      <w:spacing w:before="240"/>
      <w:outlineLvl w:val="0"/>
    </w:pPr>
    <w:rPr>
      <w:rFonts w:ascii="Arial" w:hAnsi="Arial"/>
      <w:b/>
      <w:color w:val="000000"/>
      <w:sz w:val="24"/>
    </w:rPr>
  </w:style>
  <w:style w:type="paragraph" w:styleId="Ttulo2">
    <w:name w:val="heading 2"/>
    <w:basedOn w:val="Normal"/>
    <w:next w:val="p0"/>
    <w:qFormat/>
    <w:rsid w:val="00E926FA"/>
    <w:pPr>
      <w:keepNext/>
      <w:spacing w:before="240"/>
      <w:jc w:val="center"/>
      <w:outlineLvl w:val="1"/>
    </w:pPr>
    <w:rPr>
      <w:rFonts w:ascii="Arial" w:hAnsi="Arial"/>
      <w:b/>
      <w:color w:val="000000"/>
      <w:sz w:val="28"/>
    </w:rPr>
  </w:style>
  <w:style w:type="paragraph" w:styleId="Ttulo3">
    <w:name w:val="heading 3"/>
    <w:basedOn w:val="Normal"/>
    <w:next w:val="Sangranormal"/>
    <w:link w:val="Ttulo3Car"/>
    <w:qFormat/>
    <w:rsid w:val="00E926FA"/>
    <w:pPr>
      <w:jc w:val="center"/>
      <w:outlineLvl w:val="2"/>
    </w:pPr>
    <w:rPr>
      <w:rFonts w:ascii="Arial" w:hAnsi="Arial"/>
      <w:sz w:val="24"/>
    </w:rPr>
  </w:style>
  <w:style w:type="paragraph" w:styleId="Ttulo4">
    <w:name w:val="heading 4"/>
    <w:basedOn w:val="Normal"/>
    <w:next w:val="Normal"/>
    <w:qFormat/>
    <w:rsid w:val="00E926FA"/>
    <w:pPr>
      <w:keepNext/>
      <w:spacing w:before="360" w:after="240"/>
      <w:jc w:val="both"/>
      <w:outlineLvl w:val="3"/>
    </w:pPr>
    <w:rPr>
      <w:rFonts w:ascii="Arial" w:hAnsi="Arial"/>
      <w:sz w:val="24"/>
    </w:rPr>
  </w:style>
  <w:style w:type="paragraph" w:styleId="Ttulo5">
    <w:name w:val="heading 5"/>
    <w:basedOn w:val="Normal"/>
    <w:next w:val="Normal"/>
    <w:qFormat/>
    <w:rsid w:val="00E926FA"/>
    <w:pPr>
      <w:keepNext/>
      <w:spacing w:before="240"/>
      <w:jc w:val="both"/>
      <w:outlineLvl w:val="4"/>
    </w:pPr>
    <w:rPr>
      <w:rFonts w:ascii="Arial" w:hAnsi="Arial"/>
      <w:b/>
      <w:smallCaps/>
      <w:sz w:val="24"/>
      <w:u w:val="single"/>
    </w:rPr>
  </w:style>
  <w:style w:type="paragraph" w:styleId="Ttulo6">
    <w:name w:val="heading 6"/>
    <w:basedOn w:val="Normal"/>
    <w:next w:val="Normal"/>
    <w:qFormat/>
    <w:rsid w:val="00E926FA"/>
    <w:pPr>
      <w:keepNext/>
      <w:spacing w:before="240"/>
      <w:jc w:val="both"/>
      <w:outlineLvl w:val="5"/>
    </w:pPr>
    <w:rPr>
      <w:rFonts w:ascii="Arial" w:hAnsi="Arial"/>
      <w:b/>
      <w:smallCap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0">
    <w:name w:val="p0"/>
    <w:basedOn w:val="Normal"/>
    <w:rsid w:val="00E926FA"/>
    <w:pPr>
      <w:keepLines/>
      <w:spacing w:before="240"/>
      <w:jc w:val="both"/>
    </w:pPr>
    <w:rPr>
      <w:rFonts w:ascii="Arial" w:hAnsi="Arial"/>
      <w:color w:val="0000FF"/>
      <w:sz w:val="24"/>
    </w:rPr>
  </w:style>
  <w:style w:type="paragraph" w:styleId="Sangranormal">
    <w:name w:val="Normal Indent"/>
    <w:basedOn w:val="Normal"/>
    <w:rsid w:val="00E926FA"/>
    <w:pPr>
      <w:ind w:left="708"/>
    </w:pPr>
  </w:style>
  <w:style w:type="paragraph" w:styleId="Piedepgina">
    <w:name w:val="footer"/>
    <w:basedOn w:val="Normal"/>
    <w:link w:val="PiedepginaCar"/>
    <w:uiPriority w:val="99"/>
    <w:rsid w:val="00E926FA"/>
    <w:pPr>
      <w:tabs>
        <w:tab w:val="center" w:pos="4252"/>
        <w:tab w:val="right" w:pos="8504"/>
      </w:tabs>
    </w:pPr>
  </w:style>
  <w:style w:type="paragraph" w:styleId="Encabezado">
    <w:name w:val="header"/>
    <w:basedOn w:val="Normal"/>
    <w:link w:val="EncabezadoCar"/>
    <w:rsid w:val="00E926FA"/>
    <w:pPr>
      <w:tabs>
        <w:tab w:val="center" w:pos="4252"/>
        <w:tab w:val="right" w:pos="8504"/>
      </w:tabs>
    </w:pPr>
  </w:style>
  <w:style w:type="paragraph" w:customStyle="1" w:styleId="bullet">
    <w:name w:val="bullet"/>
    <w:basedOn w:val="Normal"/>
    <w:uiPriority w:val="99"/>
    <w:rsid w:val="00E926FA"/>
    <w:pPr>
      <w:spacing w:before="120"/>
      <w:ind w:left="2430" w:right="1440" w:hanging="274"/>
    </w:pPr>
    <w:rPr>
      <w:rFonts w:ascii="Arial" w:hAnsi="Arial"/>
      <w:b/>
      <w:color w:val="000080"/>
    </w:rPr>
  </w:style>
  <w:style w:type="paragraph" w:styleId="Textoindependiente">
    <w:name w:val="Body Text"/>
    <w:basedOn w:val="Normal"/>
    <w:link w:val="TextoindependienteCar"/>
    <w:rsid w:val="00E926FA"/>
    <w:pPr>
      <w:jc w:val="both"/>
    </w:pPr>
    <w:rPr>
      <w:rFonts w:ascii="Arial" w:hAnsi="Arial"/>
      <w:sz w:val="24"/>
    </w:rPr>
  </w:style>
  <w:style w:type="character" w:styleId="Hipervnculo">
    <w:name w:val="Hyperlink"/>
    <w:rsid w:val="00E926FA"/>
    <w:rPr>
      <w:color w:val="0000FF"/>
      <w:u w:val="single"/>
    </w:rPr>
  </w:style>
  <w:style w:type="character" w:styleId="Nmerodepgina">
    <w:name w:val="page number"/>
    <w:basedOn w:val="Fuentedeprrafopredeter"/>
    <w:rsid w:val="00E926FA"/>
  </w:style>
  <w:style w:type="character" w:styleId="Hipervnculovisitado">
    <w:name w:val="FollowedHyperlink"/>
    <w:rsid w:val="00E926FA"/>
    <w:rPr>
      <w:color w:val="800080"/>
      <w:u w:val="single"/>
    </w:rPr>
  </w:style>
  <w:style w:type="paragraph" w:customStyle="1" w:styleId="parr2">
    <w:name w:val="parr2"/>
    <w:basedOn w:val="Normal"/>
    <w:rsid w:val="00862787"/>
    <w:pPr>
      <w:widowControl/>
      <w:spacing w:before="600"/>
      <w:ind w:left="567" w:right="15"/>
      <w:jc w:val="both"/>
    </w:pPr>
    <w:rPr>
      <w:rFonts w:ascii="Arial" w:hAnsi="Arial"/>
      <w:snapToGrid/>
      <w:sz w:val="24"/>
    </w:rPr>
  </w:style>
  <w:style w:type="paragraph" w:styleId="Textonotapie">
    <w:name w:val="footnote text"/>
    <w:basedOn w:val="Normal"/>
    <w:link w:val="TextonotapieCar"/>
    <w:uiPriority w:val="99"/>
    <w:rsid w:val="003F2F1E"/>
  </w:style>
  <w:style w:type="character" w:styleId="Refdenotaalpie">
    <w:name w:val="footnote reference"/>
    <w:uiPriority w:val="99"/>
    <w:rsid w:val="003F2F1E"/>
    <w:rPr>
      <w:vertAlign w:val="superscript"/>
    </w:rPr>
  </w:style>
  <w:style w:type="character" w:customStyle="1" w:styleId="TextoindependienteCar">
    <w:name w:val="Texto independiente Car"/>
    <w:link w:val="Textoindependiente"/>
    <w:rsid w:val="00F23088"/>
    <w:rPr>
      <w:rFonts w:ascii="Arial" w:hAnsi="Arial"/>
      <w:snapToGrid w:val="0"/>
      <w:sz w:val="24"/>
      <w:lang w:val="es-ES_tradnl" w:eastAsia="es-ES"/>
    </w:rPr>
  </w:style>
  <w:style w:type="paragraph" w:styleId="Textodeglobo">
    <w:name w:val="Balloon Text"/>
    <w:basedOn w:val="Normal"/>
    <w:link w:val="TextodegloboCar"/>
    <w:rsid w:val="00890D95"/>
    <w:rPr>
      <w:rFonts w:ascii="Tahoma" w:hAnsi="Tahoma"/>
      <w:sz w:val="16"/>
      <w:szCs w:val="16"/>
    </w:rPr>
  </w:style>
  <w:style w:type="character" w:customStyle="1" w:styleId="TextodegloboCar">
    <w:name w:val="Texto de globo Car"/>
    <w:link w:val="Textodeglobo"/>
    <w:rsid w:val="00890D95"/>
    <w:rPr>
      <w:rFonts w:ascii="Tahoma" w:hAnsi="Tahoma" w:cs="Tahoma"/>
      <w:snapToGrid w:val="0"/>
      <w:sz w:val="16"/>
      <w:szCs w:val="16"/>
      <w:lang w:val="es-ES_tradnl" w:eastAsia="es-ES"/>
    </w:rPr>
  </w:style>
  <w:style w:type="character" w:styleId="Refdecomentario">
    <w:name w:val="annotation reference"/>
    <w:rsid w:val="00720257"/>
    <w:rPr>
      <w:sz w:val="16"/>
      <w:szCs w:val="16"/>
    </w:rPr>
  </w:style>
  <w:style w:type="paragraph" w:styleId="Textocomentario">
    <w:name w:val="annotation text"/>
    <w:basedOn w:val="Normal"/>
    <w:link w:val="TextocomentarioCar"/>
    <w:rsid w:val="00720257"/>
  </w:style>
  <w:style w:type="character" w:customStyle="1" w:styleId="TextocomentarioCar">
    <w:name w:val="Texto comentario Car"/>
    <w:link w:val="Textocomentario"/>
    <w:rsid w:val="00720257"/>
    <w:rPr>
      <w:snapToGrid w:val="0"/>
      <w:lang w:val="es-ES_tradnl"/>
    </w:rPr>
  </w:style>
  <w:style w:type="paragraph" w:styleId="Asuntodelcomentario">
    <w:name w:val="annotation subject"/>
    <w:basedOn w:val="Textocomentario"/>
    <w:next w:val="Textocomentario"/>
    <w:link w:val="AsuntodelcomentarioCar"/>
    <w:rsid w:val="00720257"/>
    <w:rPr>
      <w:b/>
      <w:bCs/>
    </w:rPr>
  </w:style>
  <w:style w:type="character" w:customStyle="1" w:styleId="AsuntodelcomentarioCar">
    <w:name w:val="Asunto del comentario Car"/>
    <w:link w:val="Asuntodelcomentario"/>
    <w:rsid w:val="00720257"/>
    <w:rPr>
      <w:b/>
      <w:bCs/>
      <w:snapToGrid w:val="0"/>
      <w:lang w:val="es-ES_tradnl"/>
    </w:rPr>
  </w:style>
  <w:style w:type="paragraph" w:styleId="Textoindependiente2">
    <w:name w:val="Body Text 2"/>
    <w:basedOn w:val="Normal"/>
    <w:link w:val="Textoindependiente2Car"/>
    <w:rsid w:val="005B53C9"/>
    <w:pPr>
      <w:spacing w:after="120" w:line="480" w:lineRule="auto"/>
    </w:pPr>
  </w:style>
  <w:style w:type="character" w:customStyle="1" w:styleId="Textoindependiente2Car">
    <w:name w:val="Texto independiente 2 Car"/>
    <w:link w:val="Textoindependiente2"/>
    <w:rsid w:val="005B53C9"/>
    <w:rPr>
      <w:snapToGrid w:val="0"/>
      <w:lang w:val="es-ES_tradnl" w:eastAsia="es-ES"/>
    </w:rPr>
  </w:style>
  <w:style w:type="paragraph" w:customStyle="1" w:styleId="Profesin">
    <w:name w:val="Profesión"/>
    <w:basedOn w:val="Normal"/>
    <w:rsid w:val="005B53C9"/>
    <w:pPr>
      <w:widowControl/>
      <w:jc w:val="center"/>
    </w:pPr>
    <w:rPr>
      <w:rFonts w:ascii="Arial" w:hAnsi="Arial"/>
      <w:b/>
      <w:caps/>
      <w:snapToGrid/>
      <w:sz w:val="28"/>
    </w:rPr>
  </w:style>
  <w:style w:type="paragraph" w:customStyle="1" w:styleId="n01">
    <w:name w:val="n01"/>
    <w:basedOn w:val="Normal"/>
    <w:rsid w:val="005B53C9"/>
    <w:pPr>
      <w:keepLines/>
      <w:widowControl/>
      <w:spacing w:before="240"/>
      <w:ind w:left="720" w:hanging="720"/>
      <w:jc w:val="both"/>
    </w:pPr>
    <w:rPr>
      <w:rFonts w:ascii="Univers (W1)" w:hAnsi="Univers (W1)"/>
      <w:snapToGrid/>
      <w:color w:val="800080"/>
      <w:sz w:val="24"/>
    </w:rPr>
  </w:style>
  <w:style w:type="table" w:styleId="Tablaclsica3">
    <w:name w:val="Table Classic 3"/>
    <w:basedOn w:val="Tablanormal"/>
    <w:rsid w:val="00D96FEB"/>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rrafodelista">
    <w:name w:val="List Paragraph"/>
    <w:basedOn w:val="Normal"/>
    <w:uiPriority w:val="34"/>
    <w:qFormat/>
    <w:rsid w:val="00BD4068"/>
    <w:pPr>
      <w:ind w:left="720"/>
      <w:contextualSpacing/>
    </w:pPr>
  </w:style>
  <w:style w:type="paragraph" w:customStyle="1" w:styleId="Textodebloque1">
    <w:name w:val="Texto de bloque1"/>
    <w:basedOn w:val="Normal"/>
    <w:rsid w:val="00E63802"/>
    <w:pPr>
      <w:widowControl/>
      <w:spacing w:before="240"/>
      <w:ind w:left="1843" w:right="1361" w:hanging="273"/>
      <w:jc w:val="both"/>
    </w:pPr>
    <w:rPr>
      <w:rFonts w:ascii="Arial" w:hAnsi="Arial"/>
      <w:b/>
      <w:snapToGrid/>
      <w:sz w:val="22"/>
    </w:rPr>
  </w:style>
  <w:style w:type="character" w:customStyle="1" w:styleId="TextonotapieCar">
    <w:name w:val="Texto nota pie Car"/>
    <w:link w:val="Textonotapie"/>
    <w:uiPriority w:val="99"/>
    <w:rsid w:val="0004322E"/>
    <w:rPr>
      <w:snapToGrid w:val="0"/>
      <w:lang w:val="es-ES_tradnl"/>
    </w:rPr>
  </w:style>
  <w:style w:type="paragraph" w:styleId="Textodebloque">
    <w:name w:val="Block Text"/>
    <w:basedOn w:val="Normal"/>
    <w:rsid w:val="002871A3"/>
    <w:pPr>
      <w:widowControl/>
      <w:spacing w:before="240"/>
      <w:ind w:left="-142" w:right="-91"/>
      <w:jc w:val="center"/>
    </w:pPr>
    <w:rPr>
      <w:rFonts w:ascii="Arial" w:hAnsi="Arial"/>
      <w:b/>
      <w:caps/>
      <w:snapToGrid/>
      <w:sz w:val="24"/>
    </w:rPr>
  </w:style>
  <w:style w:type="paragraph" w:styleId="Revisin">
    <w:name w:val="Revision"/>
    <w:hidden/>
    <w:uiPriority w:val="99"/>
    <w:semiHidden/>
    <w:rsid w:val="003B42FB"/>
    <w:rPr>
      <w:snapToGrid w:val="0"/>
      <w:lang w:val="es-ES_tradnl" w:eastAsia="es-ES"/>
    </w:rPr>
  </w:style>
  <w:style w:type="table" w:styleId="Tablaconcuadrcula">
    <w:name w:val="Table Grid"/>
    <w:basedOn w:val="Tablanormal"/>
    <w:rsid w:val="00816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1669"/>
    <w:pPr>
      <w:widowControl/>
      <w:spacing w:before="100" w:beforeAutospacing="1" w:after="100" w:afterAutospacing="1"/>
    </w:pPr>
    <w:rPr>
      <w:rFonts w:ascii="Arial" w:hAnsi="Arial" w:cs="Arial"/>
      <w:snapToGrid/>
      <w:color w:val="000000"/>
      <w:sz w:val="16"/>
      <w:szCs w:val="16"/>
      <w:lang w:val="es-ES"/>
    </w:rPr>
  </w:style>
  <w:style w:type="character" w:customStyle="1" w:styleId="EncabezadoCar">
    <w:name w:val="Encabezado Car"/>
    <w:basedOn w:val="Fuentedeprrafopredeter"/>
    <w:link w:val="Encabezado"/>
    <w:rsid w:val="00804105"/>
    <w:rPr>
      <w:snapToGrid w:val="0"/>
      <w:lang w:val="es-ES_tradnl" w:eastAsia="es-ES"/>
    </w:rPr>
  </w:style>
  <w:style w:type="character" w:customStyle="1" w:styleId="PiedepginaCar">
    <w:name w:val="Pie de página Car"/>
    <w:basedOn w:val="Fuentedeprrafopredeter"/>
    <w:link w:val="Piedepgina"/>
    <w:uiPriority w:val="99"/>
    <w:rsid w:val="003B0D99"/>
    <w:rPr>
      <w:snapToGrid w:val="0"/>
      <w:lang w:val="es-ES_tradnl" w:eastAsia="es-ES"/>
    </w:rPr>
  </w:style>
  <w:style w:type="paragraph" w:customStyle="1" w:styleId="Default">
    <w:name w:val="Default"/>
    <w:rsid w:val="00D221BF"/>
    <w:pPr>
      <w:widowControl w:val="0"/>
      <w:autoSpaceDE w:val="0"/>
      <w:autoSpaceDN w:val="0"/>
      <w:adjustRightInd w:val="0"/>
    </w:pPr>
    <w:rPr>
      <w:rFonts w:ascii="Arial" w:eastAsiaTheme="minorEastAsia" w:hAnsi="Arial" w:cs="Arial"/>
      <w:color w:val="000000"/>
      <w:sz w:val="24"/>
      <w:szCs w:val="24"/>
      <w:lang w:val="es-ES" w:eastAsia="es-ES"/>
    </w:rPr>
  </w:style>
  <w:style w:type="character" w:customStyle="1" w:styleId="Ttulo3Car">
    <w:name w:val="Título 3 Car"/>
    <w:basedOn w:val="Fuentedeprrafopredeter"/>
    <w:link w:val="Ttulo3"/>
    <w:rsid w:val="00100123"/>
    <w:rPr>
      <w:rFonts w:ascii="Arial" w:hAnsi="Arial"/>
      <w:snapToGrid w:val="0"/>
      <w:sz w:val="24"/>
      <w:lang w:val="es-ES_tradnl" w:eastAsia="es-ES"/>
    </w:rPr>
  </w:style>
  <w:style w:type="character" w:customStyle="1" w:styleId="normaltextrun">
    <w:name w:val="normaltextrun"/>
    <w:basedOn w:val="Fuentedeprrafopredeter"/>
    <w:rsid w:val="00351A36"/>
  </w:style>
  <w:style w:type="character" w:customStyle="1" w:styleId="eop">
    <w:name w:val="eop"/>
    <w:basedOn w:val="Fuentedeprrafopredeter"/>
    <w:rsid w:val="00351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5343">
      <w:bodyDiv w:val="1"/>
      <w:marLeft w:val="0"/>
      <w:marRight w:val="0"/>
      <w:marTop w:val="0"/>
      <w:marBottom w:val="0"/>
      <w:divBdr>
        <w:top w:val="none" w:sz="0" w:space="0" w:color="auto"/>
        <w:left w:val="none" w:sz="0" w:space="0" w:color="auto"/>
        <w:bottom w:val="none" w:sz="0" w:space="0" w:color="auto"/>
        <w:right w:val="none" w:sz="0" w:space="0" w:color="auto"/>
      </w:divBdr>
    </w:div>
    <w:div w:id="131600353">
      <w:bodyDiv w:val="1"/>
      <w:marLeft w:val="0"/>
      <w:marRight w:val="0"/>
      <w:marTop w:val="0"/>
      <w:marBottom w:val="0"/>
      <w:divBdr>
        <w:top w:val="none" w:sz="0" w:space="0" w:color="auto"/>
        <w:left w:val="none" w:sz="0" w:space="0" w:color="auto"/>
        <w:bottom w:val="none" w:sz="0" w:space="0" w:color="auto"/>
        <w:right w:val="none" w:sz="0" w:space="0" w:color="auto"/>
      </w:divBdr>
    </w:div>
    <w:div w:id="259800205">
      <w:bodyDiv w:val="1"/>
      <w:marLeft w:val="0"/>
      <w:marRight w:val="0"/>
      <w:marTop w:val="0"/>
      <w:marBottom w:val="0"/>
      <w:divBdr>
        <w:top w:val="none" w:sz="0" w:space="0" w:color="auto"/>
        <w:left w:val="none" w:sz="0" w:space="0" w:color="auto"/>
        <w:bottom w:val="none" w:sz="0" w:space="0" w:color="auto"/>
        <w:right w:val="none" w:sz="0" w:space="0" w:color="auto"/>
      </w:divBdr>
    </w:div>
    <w:div w:id="274945679">
      <w:bodyDiv w:val="1"/>
      <w:marLeft w:val="0"/>
      <w:marRight w:val="0"/>
      <w:marTop w:val="0"/>
      <w:marBottom w:val="0"/>
      <w:divBdr>
        <w:top w:val="none" w:sz="0" w:space="0" w:color="auto"/>
        <w:left w:val="none" w:sz="0" w:space="0" w:color="auto"/>
        <w:bottom w:val="none" w:sz="0" w:space="0" w:color="auto"/>
        <w:right w:val="none" w:sz="0" w:space="0" w:color="auto"/>
      </w:divBdr>
    </w:div>
    <w:div w:id="358968570">
      <w:bodyDiv w:val="1"/>
      <w:marLeft w:val="0"/>
      <w:marRight w:val="0"/>
      <w:marTop w:val="0"/>
      <w:marBottom w:val="0"/>
      <w:divBdr>
        <w:top w:val="none" w:sz="0" w:space="0" w:color="auto"/>
        <w:left w:val="none" w:sz="0" w:space="0" w:color="auto"/>
        <w:bottom w:val="none" w:sz="0" w:space="0" w:color="auto"/>
        <w:right w:val="none" w:sz="0" w:space="0" w:color="auto"/>
      </w:divBdr>
    </w:div>
    <w:div w:id="399209552">
      <w:bodyDiv w:val="1"/>
      <w:marLeft w:val="0"/>
      <w:marRight w:val="0"/>
      <w:marTop w:val="0"/>
      <w:marBottom w:val="0"/>
      <w:divBdr>
        <w:top w:val="none" w:sz="0" w:space="0" w:color="auto"/>
        <w:left w:val="none" w:sz="0" w:space="0" w:color="auto"/>
        <w:bottom w:val="none" w:sz="0" w:space="0" w:color="auto"/>
        <w:right w:val="none" w:sz="0" w:space="0" w:color="auto"/>
      </w:divBdr>
    </w:div>
    <w:div w:id="427041682">
      <w:bodyDiv w:val="1"/>
      <w:marLeft w:val="0"/>
      <w:marRight w:val="0"/>
      <w:marTop w:val="0"/>
      <w:marBottom w:val="0"/>
      <w:divBdr>
        <w:top w:val="none" w:sz="0" w:space="0" w:color="auto"/>
        <w:left w:val="none" w:sz="0" w:space="0" w:color="auto"/>
        <w:bottom w:val="none" w:sz="0" w:space="0" w:color="auto"/>
        <w:right w:val="none" w:sz="0" w:space="0" w:color="auto"/>
      </w:divBdr>
    </w:div>
    <w:div w:id="450706493">
      <w:bodyDiv w:val="1"/>
      <w:marLeft w:val="0"/>
      <w:marRight w:val="0"/>
      <w:marTop w:val="0"/>
      <w:marBottom w:val="0"/>
      <w:divBdr>
        <w:top w:val="none" w:sz="0" w:space="0" w:color="auto"/>
        <w:left w:val="none" w:sz="0" w:space="0" w:color="auto"/>
        <w:bottom w:val="none" w:sz="0" w:space="0" w:color="auto"/>
        <w:right w:val="none" w:sz="0" w:space="0" w:color="auto"/>
      </w:divBdr>
    </w:div>
    <w:div w:id="509568591">
      <w:bodyDiv w:val="1"/>
      <w:marLeft w:val="0"/>
      <w:marRight w:val="0"/>
      <w:marTop w:val="0"/>
      <w:marBottom w:val="0"/>
      <w:divBdr>
        <w:top w:val="none" w:sz="0" w:space="0" w:color="auto"/>
        <w:left w:val="none" w:sz="0" w:space="0" w:color="auto"/>
        <w:bottom w:val="none" w:sz="0" w:space="0" w:color="auto"/>
        <w:right w:val="none" w:sz="0" w:space="0" w:color="auto"/>
      </w:divBdr>
    </w:div>
    <w:div w:id="522323993">
      <w:bodyDiv w:val="1"/>
      <w:marLeft w:val="0"/>
      <w:marRight w:val="0"/>
      <w:marTop w:val="0"/>
      <w:marBottom w:val="0"/>
      <w:divBdr>
        <w:top w:val="none" w:sz="0" w:space="0" w:color="auto"/>
        <w:left w:val="none" w:sz="0" w:space="0" w:color="auto"/>
        <w:bottom w:val="none" w:sz="0" w:space="0" w:color="auto"/>
        <w:right w:val="none" w:sz="0" w:space="0" w:color="auto"/>
      </w:divBdr>
      <w:divsChild>
        <w:div w:id="692073500">
          <w:marLeft w:val="547"/>
          <w:marRight w:val="0"/>
          <w:marTop w:val="240"/>
          <w:marBottom w:val="240"/>
          <w:divBdr>
            <w:top w:val="none" w:sz="0" w:space="0" w:color="auto"/>
            <w:left w:val="none" w:sz="0" w:space="0" w:color="auto"/>
            <w:bottom w:val="none" w:sz="0" w:space="0" w:color="auto"/>
            <w:right w:val="none" w:sz="0" w:space="0" w:color="auto"/>
          </w:divBdr>
        </w:div>
      </w:divsChild>
    </w:div>
    <w:div w:id="613441958">
      <w:bodyDiv w:val="1"/>
      <w:marLeft w:val="0"/>
      <w:marRight w:val="0"/>
      <w:marTop w:val="0"/>
      <w:marBottom w:val="0"/>
      <w:divBdr>
        <w:top w:val="none" w:sz="0" w:space="0" w:color="auto"/>
        <w:left w:val="none" w:sz="0" w:space="0" w:color="auto"/>
        <w:bottom w:val="none" w:sz="0" w:space="0" w:color="auto"/>
        <w:right w:val="none" w:sz="0" w:space="0" w:color="auto"/>
      </w:divBdr>
    </w:div>
    <w:div w:id="637494440">
      <w:bodyDiv w:val="1"/>
      <w:marLeft w:val="0"/>
      <w:marRight w:val="0"/>
      <w:marTop w:val="0"/>
      <w:marBottom w:val="0"/>
      <w:divBdr>
        <w:top w:val="none" w:sz="0" w:space="0" w:color="auto"/>
        <w:left w:val="none" w:sz="0" w:space="0" w:color="auto"/>
        <w:bottom w:val="none" w:sz="0" w:space="0" w:color="auto"/>
        <w:right w:val="none" w:sz="0" w:space="0" w:color="auto"/>
      </w:divBdr>
    </w:div>
    <w:div w:id="801923853">
      <w:bodyDiv w:val="1"/>
      <w:marLeft w:val="0"/>
      <w:marRight w:val="0"/>
      <w:marTop w:val="0"/>
      <w:marBottom w:val="0"/>
      <w:divBdr>
        <w:top w:val="none" w:sz="0" w:space="0" w:color="auto"/>
        <w:left w:val="none" w:sz="0" w:space="0" w:color="auto"/>
        <w:bottom w:val="none" w:sz="0" w:space="0" w:color="auto"/>
        <w:right w:val="none" w:sz="0" w:space="0" w:color="auto"/>
      </w:divBdr>
    </w:div>
    <w:div w:id="870193148">
      <w:bodyDiv w:val="1"/>
      <w:marLeft w:val="0"/>
      <w:marRight w:val="0"/>
      <w:marTop w:val="0"/>
      <w:marBottom w:val="0"/>
      <w:divBdr>
        <w:top w:val="none" w:sz="0" w:space="0" w:color="auto"/>
        <w:left w:val="none" w:sz="0" w:space="0" w:color="auto"/>
        <w:bottom w:val="none" w:sz="0" w:space="0" w:color="auto"/>
        <w:right w:val="none" w:sz="0" w:space="0" w:color="auto"/>
      </w:divBdr>
    </w:div>
    <w:div w:id="894388172">
      <w:bodyDiv w:val="1"/>
      <w:marLeft w:val="0"/>
      <w:marRight w:val="0"/>
      <w:marTop w:val="0"/>
      <w:marBottom w:val="0"/>
      <w:divBdr>
        <w:top w:val="none" w:sz="0" w:space="0" w:color="auto"/>
        <w:left w:val="none" w:sz="0" w:space="0" w:color="auto"/>
        <w:bottom w:val="none" w:sz="0" w:space="0" w:color="auto"/>
        <w:right w:val="none" w:sz="0" w:space="0" w:color="auto"/>
      </w:divBdr>
    </w:div>
    <w:div w:id="897521745">
      <w:bodyDiv w:val="1"/>
      <w:marLeft w:val="0"/>
      <w:marRight w:val="0"/>
      <w:marTop w:val="0"/>
      <w:marBottom w:val="0"/>
      <w:divBdr>
        <w:top w:val="none" w:sz="0" w:space="0" w:color="auto"/>
        <w:left w:val="none" w:sz="0" w:space="0" w:color="auto"/>
        <w:bottom w:val="none" w:sz="0" w:space="0" w:color="auto"/>
        <w:right w:val="none" w:sz="0" w:space="0" w:color="auto"/>
      </w:divBdr>
    </w:div>
    <w:div w:id="1022051266">
      <w:bodyDiv w:val="1"/>
      <w:marLeft w:val="0"/>
      <w:marRight w:val="0"/>
      <w:marTop w:val="0"/>
      <w:marBottom w:val="0"/>
      <w:divBdr>
        <w:top w:val="none" w:sz="0" w:space="0" w:color="auto"/>
        <w:left w:val="none" w:sz="0" w:space="0" w:color="auto"/>
        <w:bottom w:val="none" w:sz="0" w:space="0" w:color="auto"/>
        <w:right w:val="none" w:sz="0" w:space="0" w:color="auto"/>
      </w:divBdr>
    </w:div>
    <w:div w:id="1205409067">
      <w:bodyDiv w:val="1"/>
      <w:marLeft w:val="0"/>
      <w:marRight w:val="0"/>
      <w:marTop w:val="0"/>
      <w:marBottom w:val="0"/>
      <w:divBdr>
        <w:top w:val="none" w:sz="0" w:space="0" w:color="auto"/>
        <w:left w:val="none" w:sz="0" w:space="0" w:color="auto"/>
        <w:bottom w:val="none" w:sz="0" w:space="0" w:color="auto"/>
        <w:right w:val="none" w:sz="0" w:space="0" w:color="auto"/>
      </w:divBdr>
    </w:div>
    <w:div w:id="1253466571">
      <w:bodyDiv w:val="1"/>
      <w:marLeft w:val="0"/>
      <w:marRight w:val="0"/>
      <w:marTop w:val="0"/>
      <w:marBottom w:val="0"/>
      <w:divBdr>
        <w:top w:val="none" w:sz="0" w:space="0" w:color="auto"/>
        <w:left w:val="none" w:sz="0" w:space="0" w:color="auto"/>
        <w:bottom w:val="none" w:sz="0" w:space="0" w:color="auto"/>
        <w:right w:val="none" w:sz="0" w:space="0" w:color="auto"/>
      </w:divBdr>
    </w:div>
    <w:div w:id="1335498110">
      <w:bodyDiv w:val="1"/>
      <w:marLeft w:val="0"/>
      <w:marRight w:val="0"/>
      <w:marTop w:val="0"/>
      <w:marBottom w:val="0"/>
      <w:divBdr>
        <w:top w:val="none" w:sz="0" w:space="0" w:color="auto"/>
        <w:left w:val="none" w:sz="0" w:space="0" w:color="auto"/>
        <w:bottom w:val="none" w:sz="0" w:space="0" w:color="auto"/>
        <w:right w:val="none" w:sz="0" w:space="0" w:color="auto"/>
      </w:divBdr>
    </w:div>
    <w:div w:id="1368797142">
      <w:bodyDiv w:val="1"/>
      <w:marLeft w:val="0"/>
      <w:marRight w:val="0"/>
      <w:marTop w:val="0"/>
      <w:marBottom w:val="0"/>
      <w:divBdr>
        <w:top w:val="none" w:sz="0" w:space="0" w:color="auto"/>
        <w:left w:val="none" w:sz="0" w:space="0" w:color="auto"/>
        <w:bottom w:val="none" w:sz="0" w:space="0" w:color="auto"/>
        <w:right w:val="none" w:sz="0" w:space="0" w:color="auto"/>
      </w:divBdr>
    </w:div>
    <w:div w:id="1398282211">
      <w:bodyDiv w:val="1"/>
      <w:marLeft w:val="0"/>
      <w:marRight w:val="0"/>
      <w:marTop w:val="0"/>
      <w:marBottom w:val="0"/>
      <w:divBdr>
        <w:top w:val="none" w:sz="0" w:space="0" w:color="auto"/>
        <w:left w:val="none" w:sz="0" w:space="0" w:color="auto"/>
        <w:bottom w:val="none" w:sz="0" w:space="0" w:color="auto"/>
        <w:right w:val="none" w:sz="0" w:space="0" w:color="auto"/>
      </w:divBdr>
    </w:div>
    <w:div w:id="1398357583">
      <w:bodyDiv w:val="1"/>
      <w:marLeft w:val="0"/>
      <w:marRight w:val="0"/>
      <w:marTop w:val="0"/>
      <w:marBottom w:val="0"/>
      <w:divBdr>
        <w:top w:val="none" w:sz="0" w:space="0" w:color="auto"/>
        <w:left w:val="none" w:sz="0" w:space="0" w:color="auto"/>
        <w:bottom w:val="none" w:sz="0" w:space="0" w:color="auto"/>
        <w:right w:val="none" w:sz="0" w:space="0" w:color="auto"/>
      </w:divBdr>
    </w:div>
    <w:div w:id="1427455974">
      <w:bodyDiv w:val="1"/>
      <w:marLeft w:val="0"/>
      <w:marRight w:val="0"/>
      <w:marTop w:val="0"/>
      <w:marBottom w:val="0"/>
      <w:divBdr>
        <w:top w:val="none" w:sz="0" w:space="0" w:color="auto"/>
        <w:left w:val="none" w:sz="0" w:space="0" w:color="auto"/>
        <w:bottom w:val="none" w:sz="0" w:space="0" w:color="auto"/>
        <w:right w:val="none" w:sz="0" w:space="0" w:color="auto"/>
      </w:divBdr>
    </w:div>
    <w:div w:id="1455636796">
      <w:bodyDiv w:val="1"/>
      <w:marLeft w:val="0"/>
      <w:marRight w:val="0"/>
      <w:marTop w:val="0"/>
      <w:marBottom w:val="0"/>
      <w:divBdr>
        <w:top w:val="none" w:sz="0" w:space="0" w:color="auto"/>
        <w:left w:val="none" w:sz="0" w:space="0" w:color="auto"/>
        <w:bottom w:val="none" w:sz="0" w:space="0" w:color="auto"/>
        <w:right w:val="none" w:sz="0" w:space="0" w:color="auto"/>
      </w:divBdr>
    </w:div>
    <w:div w:id="1461025338">
      <w:bodyDiv w:val="1"/>
      <w:marLeft w:val="0"/>
      <w:marRight w:val="0"/>
      <w:marTop w:val="0"/>
      <w:marBottom w:val="0"/>
      <w:divBdr>
        <w:top w:val="none" w:sz="0" w:space="0" w:color="auto"/>
        <w:left w:val="none" w:sz="0" w:space="0" w:color="auto"/>
        <w:bottom w:val="none" w:sz="0" w:space="0" w:color="auto"/>
        <w:right w:val="none" w:sz="0" w:space="0" w:color="auto"/>
      </w:divBdr>
    </w:div>
    <w:div w:id="1594168150">
      <w:bodyDiv w:val="1"/>
      <w:marLeft w:val="0"/>
      <w:marRight w:val="0"/>
      <w:marTop w:val="0"/>
      <w:marBottom w:val="0"/>
      <w:divBdr>
        <w:top w:val="none" w:sz="0" w:space="0" w:color="auto"/>
        <w:left w:val="none" w:sz="0" w:space="0" w:color="auto"/>
        <w:bottom w:val="none" w:sz="0" w:space="0" w:color="auto"/>
        <w:right w:val="none" w:sz="0" w:space="0" w:color="auto"/>
      </w:divBdr>
    </w:div>
    <w:div w:id="1635133482">
      <w:bodyDiv w:val="1"/>
      <w:marLeft w:val="0"/>
      <w:marRight w:val="0"/>
      <w:marTop w:val="0"/>
      <w:marBottom w:val="0"/>
      <w:divBdr>
        <w:top w:val="none" w:sz="0" w:space="0" w:color="auto"/>
        <w:left w:val="none" w:sz="0" w:space="0" w:color="auto"/>
        <w:bottom w:val="none" w:sz="0" w:space="0" w:color="auto"/>
        <w:right w:val="none" w:sz="0" w:space="0" w:color="auto"/>
      </w:divBdr>
    </w:div>
    <w:div w:id="1699700229">
      <w:bodyDiv w:val="1"/>
      <w:marLeft w:val="0"/>
      <w:marRight w:val="0"/>
      <w:marTop w:val="0"/>
      <w:marBottom w:val="0"/>
      <w:divBdr>
        <w:top w:val="none" w:sz="0" w:space="0" w:color="auto"/>
        <w:left w:val="none" w:sz="0" w:space="0" w:color="auto"/>
        <w:bottom w:val="none" w:sz="0" w:space="0" w:color="auto"/>
        <w:right w:val="none" w:sz="0" w:space="0" w:color="auto"/>
      </w:divBdr>
    </w:div>
    <w:div w:id="1767649197">
      <w:bodyDiv w:val="1"/>
      <w:marLeft w:val="0"/>
      <w:marRight w:val="0"/>
      <w:marTop w:val="0"/>
      <w:marBottom w:val="0"/>
      <w:divBdr>
        <w:top w:val="none" w:sz="0" w:space="0" w:color="auto"/>
        <w:left w:val="none" w:sz="0" w:space="0" w:color="auto"/>
        <w:bottom w:val="none" w:sz="0" w:space="0" w:color="auto"/>
        <w:right w:val="none" w:sz="0" w:space="0" w:color="auto"/>
      </w:divBdr>
    </w:div>
    <w:div w:id="1773014559">
      <w:bodyDiv w:val="1"/>
      <w:marLeft w:val="0"/>
      <w:marRight w:val="0"/>
      <w:marTop w:val="0"/>
      <w:marBottom w:val="0"/>
      <w:divBdr>
        <w:top w:val="none" w:sz="0" w:space="0" w:color="auto"/>
        <w:left w:val="none" w:sz="0" w:space="0" w:color="auto"/>
        <w:bottom w:val="none" w:sz="0" w:space="0" w:color="auto"/>
        <w:right w:val="none" w:sz="0" w:space="0" w:color="auto"/>
      </w:divBdr>
    </w:div>
    <w:div w:id="1827474273">
      <w:bodyDiv w:val="1"/>
      <w:marLeft w:val="0"/>
      <w:marRight w:val="0"/>
      <w:marTop w:val="0"/>
      <w:marBottom w:val="0"/>
      <w:divBdr>
        <w:top w:val="none" w:sz="0" w:space="0" w:color="auto"/>
        <w:left w:val="none" w:sz="0" w:space="0" w:color="auto"/>
        <w:bottom w:val="none" w:sz="0" w:space="0" w:color="auto"/>
        <w:right w:val="none" w:sz="0" w:space="0" w:color="auto"/>
      </w:divBdr>
    </w:div>
    <w:div w:id="1859850552">
      <w:bodyDiv w:val="1"/>
      <w:marLeft w:val="0"/>
      <w:marRight w:val="0"/>
      <w:marTop w:val="0"/>
      <w:marBottom w:val="0"/>
      <w:divBdr>
        <w:top w:val="none" w:sz="0" w:space="0" w:color="auto"/>
        <w:left w:val="none" w:sz="0" w:space="0" w:color="auto"/>
        <w:bottom w:val="none" w:sz="0" w:space="0" w:color="auto"/>
        <w:right w:val="none" w:sz="0" w:space="0" w:color="auto"/>
      </w:divBdr>
    </w:div>
    <w:div w:id="1871642932">
      <w:bodyDiv w:val="1"/>
      <w:marLeft w:val="0"/>
      <w:marRight w:val="0"/>
      <w:marTop w:val="0"/>
      <w:marBottom w:val="0"/>
      <w:divBdr>
        <w:top w:val="none" w:sz="0" w:space="0" w:color="auto"/>
        <w:left w:val="none" w:sz="0" w:space="0" w:color="auto"/>
        <w:bottom w:val="none" w:sz="0" w:space="0" w:color="auto"/>
        <w:right w:val="none" w:sz="0" w:space="0" w:color="auto"/>
      </w:divBdr>
    </w:div>
    <w:div w:id="1879973636">
      <w:bodyDiv w:val="1"/>
      <w:marLeft w:val="0"/>
      <w:marRight w:val="0"/>
      <w:marTop w:val="0"/>
      <w:marBottom w:val="0"/>
      <w:divBdr>
        <w:top w:val="none" w:sz="0" w:space="0" w:color="auto"/>
        <w:left w:val="none" w:sz="0" w:space="0" w:color="auto"/>
        <w:bottom w:val="none" w:sz="0" w:space="0" w:color="auto"/>
        <w:right w:val="none" w:sz="0" w:space="0" w:color="auto"/>
      </w:divBdr>
    </w:div>
    <w:div w:id="1885487241">
      <w:bodyDiv w:val="1"/>
      <w:marLeft w:val="0"/>
      <w:marRight w:val="0"/>
      <w:marTop w:val="0"/>
      <w:marBottom w:val="0"/>
      <w:divBdr>
        <w:top w:val="none" w:sz="0" w:space="0" w:color="auto"/>
        <w:left w:val="none" w:sz="0" w:space="0" w:color="auto"/>
        <w:bottom w:val="none" w:sz="0" w:space="0" w:color="auto"/>
        <w:right w:val="none" w:sz="0" w:space="0" w:color="auto"/>
      </w:divBdr>
    </w:div>
    <w:div w:id="1996372387">
      <w:bodyDiv w:val="1"/>
      <w:marLeft w:val="0"/>
      <w:marRight w:val="0"/>
      <w:marTop w:val="0"/>
      <w:marBottom w:val="0"/>
      <w:divBdr>
        <w:top w:val="none" w:sz="0" w:space="0" w:color="auto"/>
        <w:left w:val="none" w:sz="0" w:space="0" w:color="auto"/>
        <w:bottom w:val="none" w:sz="0" w:space="0" w:color="auto"/>
        <w:right w:val="none" w:sz="0" w:space="0" w:color="auto"/>
      </w:divBdr>
      <w:divsChild>
        <w:div w:id="729614600">
          <w:marLeft w:val="547"/>
          <w:marRight w:val="0"/>
          <w:marTop w:val="120"/>
          <w:marBottom w:val="120"/>
          <w:divBdr>
            <w:top w:val="none" w:sz="0" w:space="0" w:color="auto"/>
            <w:left w:val="none" w:sz="0" w:space="0" w:color="auto"/>
            <w:bottom w:val="none" w:sz="0" w:space="0" w:color="auto"/>
            <w:right w:val="none" w:sz="0" w:space="0" w:color="auto"/>
          </w:divBdr>
        </w:div>
        <w:div w:id="864683428">
          <w:marLeft w:val="547"/>
          <w:marRight w:val="0"/>
          <w:marTop w:val="120"/>
          <w:marBottom w:val="120"/>
          <w:divBdr>
            <w:top w:val="none" w:sz="0" w:space="0" w:color="auto"/>
            <w:left w:val="none" w:sz="0" w:space="0" w:color="auto"/>
            <w:bottom w:val="none" w:sz="0" w:space="0" w:color="auto"/>
            <w:right w:val="none" w:sz="0" w:space="0" w:color="auto"/>
          </w:divBdr>
        </w:div>
        <w:div w:id="2037189841">
          <w:marLeft w:val="547"/>
          <w:marRight w:val="0"/>
          <w:marTop w:val="120"/>
          <w:marBottom w:val="120"/>
          <w:divBdr>
            <w:top w:val="none" w:sz="0" w:space="0" w:color="auto"/>
            <w:left w:val="none" w:sz="0" w:space="0" w:color="auto"/>
            <w:bottom w:val="none" w:sz="0" w:space="0" w:color="auto"/>
            <w:right w:val="none" w:sz="0" w:space="0" w:color="auto"/>
          </w:divBdr>
        </w:div>
      </w:divsChild>
    </w:div>
    <w:div w:id="2038311482">
      <w:bodyDiv w:val="1"/>
      <w:marLeft w:val="0"/>
      <w:marRight w:val="0"/>
      <w:marTop w:val="0"/>
      <w:marBottom w:val="0"/>
      <w:divBdr>
        <w:top w:val="none" w:sz="0" w:space="0" w:color="auto"/>
        <w:left w:val="none" w:sz="0" w:space="0" w:color="auto"/>
        <w:bottom w:val="none" w:sz="0" w:space="0" w:color="auto"/>
        <w:right w:val="none" w:sz="0" w:space="0" w:color="auto"/>
      </w:divBdr>
    </w:div>
    <w:div w:id="209886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1.xml"/><Relationship Id="rId39" Type="http://schemas.openxmlformats.org/officeDocument/2006/relationships/hyperlink" Target="https://www.inegi.org.mx/programas/itaee/2013/" TargetMode="External"/><Relationship Id="rId21" Type="http://schemas.openxmlformats.org/officeDocument/2006/relationships/image" Target="media/image14.emf"/><Relationship Id="rId34" Type="http://schemas.openxmlformats.org/officeDocument/2006/relationships/hyperlink" Target="https://www.youtube.com/user/INEGIInforma"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twitter.com/INEGI_INFORMA" TargetMode="External"/><Relationship Id="rId37" Type="http://schemas.openxmlformats.org/officeDocument/2006/relationships/image" Target="media/image23.png"/><Relationship Id="rId40" Type="http://schemas.openxmlformats.org/officeDocument/2006/relationships/hyperlink" Target="http://www.inegi.org.mx"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hyperlink" Target="https://www.facebook.com/INEGIInforma/" TargetMode="External"/><Relationship Id="rId36" Type="http://schemas.openxmlformats.org/officeDocument/2006/relationships/hyperlink" Target="http://www.inegi.org.mx/"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hyperlink" Target="https://www.instagram.com/inegi_informa/" TargetMode="External"/><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mailto:dora.melchor@inegi.org.mx" TargetMode="External"/><Relationship Id="rId33" Type="http://schemas.openxmlformats.org/officeDocument/2006/relationships/image" Target="media/image21.jpeg"/><Relationship Id="rId38" Type="http://schemas.openxmlformats.org/officeDocument/2006/relationships/hyperlink" Target="https://www.inegi.org.mx/temas/ita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340D8-DD45-4DBD-B82C-BB23B0C9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2144</Words>
  <Characters>11794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Comunicado de Prensa. Anuncia el INEGI la publicación del Indicador Trimestral de la Actividad Económica Estatal (ITAEE)</vt:lpstr>
    </vt:vector>
  </TitlesOfParts>
  <Company>INEGI</Company>
  <LinksUpToDate>false</LinksUpToDate>
  <CharactersWithSpaces>13911</CharactersWithSpaces>
  <SharedDoc>false</SharedDoc>
  <HLinks>
    <vt:vector size="12" baseType="variant">
      <vt:variant>
        <vt:i4>262227</vt:i4>
      </vt:variant>
      <vt:variant>
        <vt:i4>3</vt:i4>
      </vt:variant>
      <vt:variant>
        <vt:i4>0</vt:i4>
      </vt:variant>
      <vt:variant>
        <vt:i4>5</vt:i4>
      </vt:variant>
      <vt:variant>
        <vt:lpwstr>http://www.inegi.org.mx/</vt:lpwstr>
      </vt:variant>
      <vt:variant>
        <vt:lpwstr/>
      </vt:variant>
      <vt:variant>
        <vt:i4>720965</vt:i4>
      </vt:variant>
      <vt:variant>
        <vt:i4>0</vt:i4>
      </vt:variant>
      <vt:variant>
        <vt:i4>0</vt:i4>
      </vt:variant>
      <vt:variant>
        <vt:i4>5</vt:i4>
      </vt:variant>
      <vt:variant>
        <vt:lpwstr>http://www.inegi.org.mx/est/contenidos/proyectos/cn/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Anuncia el INEGI la publicación del Indicador Trimestral de la Actividad Económica Estatal (ITAEE)</dc:title>
  <dc:subject/>
  <dc:creator>INEGI</dc:creator>
  <cp:keywords>SCNM, Indicador Trimestral de la actividad económica estatal</cp:keywords>
  <cp:lastModifiedBy>RUMBO QUINTAL GUADALUPE</cp:lastModifiedBy>
  <cp:revision>3</cp:revision>
  <cp:lastPrinted>2011-10-24T13:27:00Z</cp:lastPrinted>
  <dcterms:created xsi:type="dcterms:W3CDTF">2023-01-27T13:47:00Z</dcterms:created>
  <dcterms:modified xsi:type="dcterms:W3CDTF">2023-01-27T18:03:00Z</dcterms:modified>
  <cp:category>Otros temas económicos</cp:category>
</cp:coreProperties>
</file>