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5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6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7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8.xml" ContentType="application/vnd.openxmlformats-officedocument.drawingml.chart+xml"/>
  <Override PartName="/word/drawings/drawing1.xml" ContentType="application/vnd.openxmlformats-officedocument.drawingml.chartshapes+xml"/>
  <Override PartName="/word/charts/chart9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10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11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2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6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7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8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charts/chart19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charts/chart20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charts/chart21.xml" ContentType="application/vnd.openxmlformats-officedocument.drawingml.chart+xml"/>
  <Override PartName="/word/charts/style17.xml" ContentType="application/vnd.ms-office.chartstyle+xml"/>
  <Override PartName="/word/charts/colors17.xml" ContentType="application/vnd.ms-office.chartcolorstyle+xml"/>
  <Override PartName="/word/charts/chart22.xml" ContentType="application/vnd.openxmlformats-officedocument.drawingml.chart+xml"/>
  <Override PartName="/word/charts/style18.xml" ContentType="application/vnd.ms-office.chartstyle+xml"/>
  <Override PartName="/word/charts/colors18.xml" ContentType="application/vnd.ms-office.chartcolorstyle+xml"/>
  <Override PartName="/word/charts/chart23.xml" ContentType="application/vnd.openxmlformats-officedocument.drawingml.chart+xml"/>
  <Override PartName="/word/charts/style19.xml" ContentType="application/vnd.ms-office.chartstyle+xml"/>
  <Override PartName="/word/charts/colors19.xml" ContentType="application/vnd.ms-office.chartcolorstyle+xml"/>
  <Override PartName="/word/charts/chart24.xml" ContentType="application/vnd.openxmlformats-officedocument.drawingml.chart+xml"/>
  <Override PartName="/word/charts/style20.xml" ContentType="application/vnd.ms-office.chartstyle+xml"/>
  <Override PartName="/word/charts/colors20.xml" ContentType="application/vnd.ms-office.chartcolorstyle+xml"/>
  <Override PartName="/word/charts/chart25.xml" ContentType="application/vnd.openxmlformats-officedocument.drawingml.chart+xml"/>
  <Override PartName="/word/charts/style21.xml" ContentType="application/vnd.ms-office.chartstyle+xml"/>
  <Override PartName="/word/charts/colors21.xml" ContentType="application/vnd.ms-office.chartcolorstyle+xml"/>
  <Override PartName="/word/charts/chart26.xml" ContentType="application/vnd.openxmlformats-officedocument.drawingml.chart+xml"/>
  <Override PartName="/word/charts/style22.xml" ContentType="application/vnd.ms-office.chartstyle+xml"/>
  <Override PartName="/word/charts/colors22.xml" ContentType="application/vnd.ms-office.chartcolorstyle+xml"/>
  <Override PartName="/word/charts/chart27.xml" ContentType="application/vnd.openxmlformats-officedocument.drawingml.chart+xml"/>
  <Override PartName="/word/charts/style23.xml" ContentType="application/vnd.ms-office.chartstyle+xml"/>
  <Override PartName="/word/charts/colors23.xml" ContentType="application/vnd.ms-office.chartcolorstyle+xml"/>
  <Override PartName="/word/charts/chart28.xml" ContentType="application/vnd.openxmlformats-officedocument.drawingml.chart+xml"/>
  <Override PartName="/word/charts/style24.xml" ContentType="application/vnd.ms-office.chartstyle+xml"/>
  <Override PartName="/word/charts/colors24.xml" ContentType="application/vnd.ms-office.chartcolorstyle+xml"/>
  <Override PartName="/word/charts/chart29.xml" ContentType="application/vnd.openxmlformats-officedocument.drawingml.chart+xml"/>
  <Override PartName="/word/charts/style25.xml" ContentType="application/vnd.ms-office.chartstyle+xml"/>
  <Override PartName="/word/charts/colors25.xml" ContentType="application/vnd.ms-office.chartcolorstyle+xml"/>
  <Override PartName="/word/charts/chart30.xml" ContentType="application/vnd.openxmlformats-officedocument.drawingml.chart+xml"/>
  <Override PartName="/word/charts/style26.xml" ContentType="application/vnd.ms-office.chartstyle+xml"/>
  <Override PartName="/word/charts/colors26.xml" ContentType="application/vnd.ms-office.chartcolorstyle+xml"/>
  <Override PartName="/word/charts/chart31.xml" ContentType="application/vnd.openxmlformats-officedocument.drawingml.chart+xml"/>
  <Override PartName="/word/charts/style27.xml" ContentType="application/vnd.ms-office.chartstyle+xml"/>
  <Override PartName="/word/charts/colors27.xml" ContentType="application/vnd.ms-office.chartcolorstyle+xml"/>
  <Override PartName="/word/charts/chart32.xml" ContentType="application/vnd.openxmlformats-officedocument.drawingml.chart+xml"/>
  <Override PartName="/word/charts/style28.xml" ContentType="application/vnd.ms-office.chartstyle+xml"/>
  <Override PartName="/word/charts/colors28.xml" ContentType="application/vnd.ms-office.chartcolorstyle+xml"/>
  <Override PartName="/word/charts/chart33.xml" ContentType="application/vnd.openxmlformats-officedocument.drawingml.chart+xml"/>
  <Override PartName="/word/charts/style29.xml" ContentType="application/vnd.ms-office.chartstyle+xml"/>
  <Override PartName="/word/charts/colors29.xml" ContentType="application/vnd.ms-office.chartcolorstyle+xml"/>
  <Override PartName="/word/charts/chart34.xml" ContentType="application/vnd.openxmlformats-officedocument.drawingml.chart+xml"/>
  <Override PartName="/word/charts/style30.xml" ContentType="application/vnd.ms-office.chartstyle+xml"/>
  <Override PartName="/word/charts/colors30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5D2E65" w14:textId="00A1B005" w:rsidR="009E412F" w:rsidRDefault="005C0E69" w:rsidP="00267764">
      <w:pPr>
        <w:widowControl/>
        <w:tabs>
          <w:tab w:val="left" w:pos="9923"/>
        </w:tabs>
        <w:autoSpaceDE w:val="0"/>
        <w:autoSpaceDN w:val="0"/>
        <w:adjustRightInd w:val="0"/>
        <w:ind w:left="720" w:right="162"/>
        <w:jc w:val="center"/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</w:pPr>
      <w:bookmarkStart w:id="0" w:name="_GoBack"/>
      <w:bookmarkEnd w:id="0"/>
      <w:r w:rsidRPr="00E77EEE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ESTADÍSTICA</w:t>
      </w:r>
      <w:r w:rsidR="00B20D3C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S</w:t>
      </w:r>
      <w:r w:rsidRPr="00E77EEE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 xml:space="preserve"> DE SALUD</w:t>
      </w:r>
      <w:r w:rsidR="00936833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 xml:space="preserve"> </w:t>
      </w:r>
      <w:r w:rsidRPr="00E77EEE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EN ES</w:t>
      </w:r>
      <w:r w:rsidR="001F3127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TABLECIMIENTOS</w:t>
      </w:r>
      <w:r w:rsidR="00264BB9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 xml:space="preserve"> </w:t>
      </w:r>
      <w:r w:rsidR="001F3127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PARTICULARES</w:t>
      </w:r>
      <w:r w:rsidR="00393030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 xml:space="preserve"> (</w:t>
      </w:r>
      <w:r w:rsidR="00264BB9" w:rsidRPr="00264BB9">
        <w:rPr>
          <w:rFonts w:ascii="Arial Negrita" w:eastAsia="Calibri" w:hAnsi="Arial Negrita" w:cs="Arial"/>
          <w:b/>
          <w:color w:val="000000" w:themeColor="text1"/>
          <w:lang w:val="es-MX"/>
        </w:rPr>
        <w:t>ESEP</w:t>
      </w:r>
      <w:r w:rsidR="00393030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>)</w:t>
      </w:r>
      <w:r w:rsidR="00264BB9"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t xml:space="preserve"> </w:t>
      </w:r>
    </w:p>
    <w:p w14:paraId="4DAF0145" w14:textId="5012FB24" w:rsidR="005C0E69" w:rsidRDefault="005A6E57" w:rsidP="00C30056">
      <w:pPr>
        <w:widowControl/>
        <w:tabs>
          <w:tab w:val="left" w:pos="9923"/>
        </w:tabs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</w:pPr>
      <w:r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fldChar w:fldCharType="begin"/>
      </w:r>
      <w:r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instrText xml:space="preserve"> MERGEFIELD Año </w:instrText>
      </w:r>
      <w:r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eastAsia="Calibri" w:hAnsi="Arial" w:cs="Arial"/>
          <w:b/>
          <w:noProof/>
          <w:color w:val="000000" w:themeColor="text1"/>
          <w:sz w:val="24"/>
          <w:szCs w:val="24"/>
          <w:lang w:val="es-MX"/>
        </w:rPr>
        <w:t>2023</w:t>
      </w:r>
      <w:r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fldChar w:fldCharType="end"/>
      </w:r>
    </w:p>
    <w:p w14:paraId="4DD09878" w14:textId="77777777" w:rsidR="0036147E" w:rsidRPr="00E77EEE" w:rsidRDefault="0036147E" w:rsidP="00FB27BF">
      <w:pPr>
        <w:widowControl/>
        <w:autoSpaceDE w:val="0"/>
        <w:autoSpaceDN w:val="0"/>
        <w:adjustRightInd w:val="0"/>
        <w:ind w:right="163"/>
        <w:jc w:val="center"/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</w:pPr>
    </w:p>
    <w:p w14:paraId="13280C4E" w14:textId="43D934F5" w:rsidR="003C6833" w:rsidRPr="007D2801" w:rsidRDefault="003C6833" w:rsidP="00C30056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after="120"/>
        <w:ind w:left="851" w:right="871" w:hanging="425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En México,</w:t>
      </w:r>
      <w:r w:rsidR="00264BB9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7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entidades federativas concentraron 52 % de los</w:t>
      </w:r>
      <w:r w:rsidR="00FC370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instrText xml:space="preserve"> MERGEFIELD establecimientos </w:instrTex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  <w:lang w:val="es-MX"/>
        </w:rPr>
        <w:t>2 827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establecimientos particulares que prestaron servicios de salud</w:t>
      </w:r>
      <w:bookmarkStart w:id="1" w:name="_Hlk141433003"/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: </w:t>
      </w:r>
      <w:r w:rsidRPr="00E42D30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estado de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México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(437),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Ciudad de México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(244),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Jalisco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(207),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Guanajuato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(181),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Michoacán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(142),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Veracruz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(140) y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Puebla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(132).</w:t>
      </w:r>
      <w:r w:rsidRPr="007D2801">
        <w:rPr>
          <w:rStyle w:val="Refdenotaalpie"/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</w:p>
    <w:bookmarkEnd w:id="1"/>
    <w:p w14:paraId="026CC596" w14:textId="30CDA21E" w:rsidR="003C6833" w:rsidRPr="007D2801" w:rsidRDefault="00264BB9" w:rsidP="00C30056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 w:after="120"/>
        <w:ind w:left="851" w:right="871" w:hanging="425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>
        <w:rPr>
          <w:rFonts w:ascii="Arial" w:eastAsia="Calibri" w:hAnsi="Arial" w:cs="Arial"/>
          <w:bCs/>
          <w:color w:val="000000" w:themeColor="text1"/>
          <w:sz w:val="24"/>
          <w:szCs w:val="24"/>
        </w:rPr>
        <w:t>S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e registraron</w:t>
      </w:r>
      <w:r w:rsidR="00781622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begin"/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instrText xml:space="preserve"> MERGEFIELD egresos_hospitalarios </w:instrTex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2</w:t>
      </w:r>
      <w:r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275</w:t>
      </w:r>
      <w:r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770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end"/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egresos hospitalarios en establecimientos particulares que proporcionaron servicios de salud. De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estos, 2</w:t>
      </w:r>
      <w:r w:rsidR="00246CFD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255</w:t>
      </w:r>
      <w:r w:rsidR="00246CFD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987 (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instrText xml:space="preserve"> MERGEFIELD "porcentaje_egresos_por_morbilidad" </w:instrTex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  <w:lang w:val="es-MX"/>
        </w:rPr>
        <w:t>99.1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246CFD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%) fueron </w:t>
      </w:r>
      <w:r w:rsidR="003C6833" w:rsidRPr="00C30056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altas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y 19 783 (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instrText xml:space="preserve"> MERGEFIELD "porcentaje_defunciones" </w:instrTex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  <w:lang w:val="es-MX"/>
        </w:rPr>
        <w:t>0.9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 %),</w:t>
      </w:r>
      <w:r w:rsidR="003C6833" w:rsidRPr="00C30056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defunciones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</w:p>
    <w:p w14:paraId="21E4B647" w14:textId="543EC713" w:rsidR="003C6833" w:rsidRPr="007D2801" w:rsidRDefault="00246CFD" w:rsidP="00C30056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 w:after="120"/>
        <w:ind w:left="851" w:right="871" w:hanging="425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D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 los establecimientos</w:t>
      </w:r>
      <w:r w:rsidR="003C6833" w:rsidRPr="007D2801" w:rsidDel="003A3BF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particulares de salud, 10.2</w:t>
      </w: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 proporcionó </w:t>
      </w:r>
      <w:r w:rsidR="003C6833" w:rsidRPr="00C30056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atención especializada.</w:t>
      </w:r>
    </w:p>
    <w:p w14:paraId="5E3190C5" w14:textId="3B793371" w:rsidR="003C6833" w:rsidRPr="005A4366" w:rsidRDefault="003C6833" w:rsidP="00C30056">
      <w:pPr>
        <w:pStyle w:val="Prrafodelista"/>
        <w:widowControl/>
        <w:numPr>
          <w:ilvl w:val="0"/>
          <w:numId w:val="13"/>
        </w:numPr>
        <w:autoSpaceDE w:val="0"/>
        <w:autoSpaceDN w:val="0"/>
        <w:adjustRightInd w:val="0"/>
        <w:spacing w:before="120"/>
        <w:ind w:left="851" w:right="871" w:hanging="425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Las principales causas de atención hospitalaria en los establecimientos particulares de salud se concentraron en: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embarazo, parto y puerperio</w:t>
      </w:r>
      <w:r w:rsidR="004B17C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enfermedades del sistema digestivo</w:t>
      </w:r>
      <w:r w:rsidR="004B17C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traumatismos, envenenamientos y algunas otras consecuencias de causas externas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, así como en </w:t>
      </w:r>
      <w:r w:rsidRPr="00E91E5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enfermedades del sistema genitourinario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  <w:r w:rsidRPr="00973F08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5A436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De estas causas, </w:t>
      </w:r>
      <w:r w:rsidR="005A4366" w:rsidRPr="005A436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70.5</w:t>
      </w:r>
      <w:r w:rsidR="00246CFD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5A436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 se presentó en mujeres y </w:t>
      </w:r>
      <w:r w:rsidR="005A4366" w:rsidRPr="005A436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29.5 </w:t>
      </w:r>
      <w:r w:rsidRPr="005A436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%, en hombres.</w:t>
      </w:r>
    </w:p>
    <w:p w14:paraId="1C7339AF" w14:textId="77777777" w:rsidR="00973F08" w:rsidRPr="00973F08" w:rsidRDefault="00973F08" w:rsidP="00973F08">
      <w:pPr>
        <w:pStyle w:val="Prrafodelista"/>
        <w:widowControl/>
        <w:autoSpaceDE w:val="0"/>
        <w:autoSpaceDN w:val="0"/>
        <w:adjustRightInd w:val="0"/>
        <w:ind w:left="850" w:right="305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</w:p>
    <w:p w14:paraId="4D8E9419" w14:textId="27348162" w:rsidR="009E412F" w:rsidRDefault="004B17C4" w:rsidP="00264BB9">
      <w:pPr>
        <w:pStyle w:val="Textoindependiente"/>
        <w:ind w:left="0" w:right="162"/>
        <w:jc w:val="both"/>
        <w:rPr>
          <w:rFonts w:eastAsia="Times New Roman" w:cs="Arial"/>
          <w:lang w:val="es-MX" w:eastAsia="es-MX"/>
        </w:rPr>
      </w:pPr>
      <w:r>
        <w:rPr>
          <w:rFonts w:cs="Arial"/>
        </w:rPr>
        <w:t>E</w:t>
      </w:r>
      <w:r w:rsidR="003C6833" w:rsidRPr="007D2801">
        <w:rPr>
          <w:rFonts w:cs="Arial"/>
        </w:rPr>
        <w:t xml:space="preserve">l </w:t>
      </w:r>
      <w:r w:rsidR="00246CFD">
        <w:rPr>
          <w:rFonts w:cs="Arial"/>
        </w:rPr>
        <w:t xml:space="preserve">Instituto Nacional de Estadística y Geografía </w:t>
      </w:r>
      <w:r w:rsidR="00246CFD" w:rsidRPr="00246CFD">
        <w:rPr>
          <w:rFonts w:cs="Arial"/>
        </w:rPr>
        <w:t>(</w:t>
      </w:r>
      <w:proofErr w:type="spellStart"/>
      <w:r w:rsidR="00246CFD" w:rsidRPr="00246CFD">
        <w:rPr>
          <w:rFonts w:eastAsia="Times New Roman" w:cs="Arial"/>
          <w:smallCaps/>
          <w:lang w:val="es-MX" w:eastAsia="es-MX"/>
        </w:rPr>
        <w:t>inegi</w:t>
      </w:r>
      <w:proofErr w:type="spellEnd"/>
      <w:r w:rsidR="00246CFD" w:rsidRPr="00246CFD">
        <w:rPr>
          <w:rFonts w:eastAsia="Times New Roman" w:cs="Arial"/>
          <w:smallCaps/>
          <w:lang w:val="es-MX" w:eastAsia="es-MX"/>
        </w:rPr>
        <w:t>)</w:t>
      </w:r>
      <w:r w:rsidR="003C6833" w:rsidRPr="007D2801">
        <w:rPr>
          <w:rFonts w:cs="Arial"/>
        </w:rPr>
        <w:t xml:space="preserve"> </w:t>
      </w:r>
      <w:r w:rsidR="00BC5F04">
        <w:rPr>
          <w:rFonts w:cs="Arial"/>
        </w:rPr>
        <w:t>presenta</w:t>
      </w:r>
      <w:r w:rsidR="003C6833" w:rsidRPr="007D2801">
        <w:rPr>
          <w:rFonts w:cs="Arial"/>
        </w:rPr>
        <w:t xml:space="preserve"> </w:t>
      </w:r>
      <w:r w:rsidR="00246CFD">
        <w:rPr>
          <w:rFonts w:cs="Arial"/>
        </w:rPr>
        <w:t>las Estadísticas de Salud en</w:t>
      </w:r>
      <w:r>
        <w:rPr>
          <w:rFonts w:cs="Arial"/>
        </w:rPr>
        <w:t xml:space="preserve"> </w:t>
      </w:r>
      <w:r w:rsidR="00246CFD">
        <w:rPr>
          <w:rFonts w:cs="Arial"/>
        </w:rPr>
        <w:t>Establecimientos Privados (</w:t>
      </w:r>
      <w:proofErr w:type="spellStart"/>
      <w:r w:rsidR="00246CFD" w:rsidRPr="00246CFD">
        <w:rPr>
          <w:rFonts w:cs="Arial"/>
          <w:smallCaps/>
        </w:rPr>
        <w:t>esep</w:t>
      </w:r>
      <w:proofErr w:type="spellEnd"/>
      <w:r w:rsidR="00246CFD">
        <w:rPr>
          <w:rFonts w:cs="Arial"/>
        </w:rPr>
        <w:t xml:space="preserve">) 2023. </w:t>
      </w:r>
      <w:r w:rsidR="009E412F" w:rsidRPr="007D2801">
        <w:rPr>
          <w:rFonts w:eastAsia="Times New Roman" w:cs="Arial"/>
          <w:lang w:val="es-MX" w:eastAsia="es-MX"/>
        </w:rPr>
        <w:t>E</w:t>
      </w:r>
      <w:r>
        <w:rPr>
          <w:rFonts w:eastAsia="Times New Roman" w:cs="Arial"/>
          <w:lang w:val="es-MX" w:eastAsia="es-MX"/>
        </w:rPr>
        <w:t xml:space="preserve">l </w:t>
      </w:r>
      <w:r w:rsidR="009E412F" w:rsidRPr="007D2801">
        <w:rPr>
          <w:rFonts w:eastAsia="Times New Roman" w:cs="Arial"/>
          <w:lang w:val="es-MX" w:eastAsia="es-MX"/>
        </w:rPr>
        <w:t xml:space="preserve">objetivo </w:t>
      </w:r>
      <w:r>
        <w:rPr>
          <w:rFonts w:eastAsia="Times New Roman" w:cs="Arial"/>
          <w:lang w:val="es-MX" w:eastAsia="es-MX"/>
        </w:rPr>
        <w:t xml:space="preserve">es </w:t>
      </w:r>
      <w:r w:rsidR="009E412F" w:rsidRPr="007D2801">
        <w:rPr>
          <w:rFonts w:eastAsia="Times New Roman" w:cs="Arial"/>
          <w:lang w:val="es-MX" w:eastAsia="es-MX"/>
        </w:rPr>
        <w:t>proporcionar información para el análisis,</w:t>
      </w:r>
      <w:r w:rsidR="009E412F">
        <w:rPr>
          <w:rFonts w:eastAsia="Times New Roman" w:cs="Arial"/>
          <w:lang w:val="es-MX" w:eastAsia="es-MX"/>
        </w:rPr>
        <w:t xml:space="preserve"> </w:t>
      </w:r>
      <w:r w:rsidR="009E412F" w:rsidRPr="007D2801">
        <w:rPr>
          <w:rFonts w:eastAsia="Times New Roman" w:cs="Arial"/>
          <w:lang w:val="es-MX" w:eastAsia="es-MX"/>
        </w:rPr>
        <w:t xml:space="preserve">investigación, planeación y evaluación de las características y efectos en las políticas de salud. </w:t>
      </w:r>
    </w:p>
    <w:p w14:paraId="267D8FE8" w14:textId="77777777" w:rsidR="009E412F" w:rsidRDefault="009E412F" w:rsidP="00264BB9">
      <w:pPr>
        <w:pStyle w:val="Textoindependiente"/>
        <w:ind w:left="0" w:right="162"/>
        <w:jc w:val="both"/>
        <w:rPr>
          <w:rFonts w:eastAsia="Times New Roman" w:cs="Arial"/>
          <w:lang w:val="es-MX" w:eastAsia="es-MX"/>
        </w:rPr>
      </w:pPr>
    </w:p>
    <w:p w14:paraId="276B858C" w14:textId="40FE40D8" w:rsidR="003C6833" w:rsidRDefault="009E412F" w:rsidP="00264BB9">
      <w:pPr>
        <w:pStyle w:val="Textoindependiente"/>
        <w:ind w:left="0" w:right="162"/>
        <w:jc w:val="both"/>
        <w:rPr>
          <w:rFonts w:cs="Arial"/>
          <w:sz w:val="22"/>
          <w:szCs w:val="22"/>
        </w:rPr>
      </w:pPr>
      <w:r>
        <w:rPr>
          <w:rFonts w:eastAsia="Times New Roman" w:cs="Arial"/>
          <w:lang w:val="es-MX" w:eastAsia="es-MX"/>
        </w:rPr>
        <w:t xml:space="preserve">Las </w:t>
      </w:r>
      <w:proofErr w:type="spellStart"/>
      <w:r w:rsidRPr="00246CFD">
        <w:rPr>
          <w:rFonts w:cs="Arial"/>
          <w:smallCaps/>
        </w:rPr>
        <w:t>esep</w:t>
      </w:r>
      <w:proofErr w:type="spellEnd"/>
      <w:r>
        <w:rPr>
          <w:rFonts w:cs="Arial"/>
        </w:rPr>
        <w:t xml:space="preserve"> </w:t>
      </w:r>
      <w:r w:rsidR="00246CFD">
        <w:rPr>
          <w:rFonts w:cs="Arial"/>
        </w:rPr>
        <w:t xml:space="preserve">proporcionan </w:t>
      </w:r>
      <w:r w:rsidR="003C6833" w:rsidRPr="007D2801">
        <w:rPr>
          <w:rFonts w:cs="Arial"/>
        </w:rPr>
        <w:t xml:space="preserve">información </w:t>
      </w:r>
      <w:r w:rsidR="003C6833" w:rsidRPr="007D2801">
        <w:rPr>
          <w:rFonts w:eastAsia="Calibri" w:cs="Arial"/>
        </w:rPr>
        <w:t>de</w:t>
      </w:r>
      <w:r>
        <w:rPr>
          <w:rFonts w:eastAsia="Calibri" w:cs="Arial"/>
        </w:rPr>
        <w:t xml:space="preserve"> </w:t>
      </w:r>
      <w:r w:rsidR="003C6833" w:rsidRPr="007D2801">
        <w:rPr>
          <w:rFonts w:eastAsia="Calibri" w:cs="Arial"/>
        </w:rPr>
        <w:fldChar w:fldCharType="begin"/>
      </w:r>
      <w:r w:rsidR="003C6833" w:rsidRPr="007D2801">
        <w:rPr>
          <w:rFonts w:eastAsia="Calibri" w:cs="Arial"/>
        </w:rPr>
        <w:instrText xml:space="preserve"> MERGEFIELD establecimientos </w:instrText>
      </w:r>
      <w:r w:rsidR="003C6833" w:rsidRPr="007D2801">
        <w:rPr>
          <w:rFonts w:eastAsia="Calibri" w:cs="Arial"/>
        </w:rPr>
        <w:fldChar w:fldCharType="separate"/>
      </w:r>
      <w:r w:rsidR="007F26ED" w:rsidRPr="006113F4">
        <w:rPr>
          <w:rFonts w:eastAsia="Calibri" w:cs="Arial"/>
          <w:noProof/>
        </w:rPr>
        <w:t>2</w:t>
      </w:r>
      <w:r w:rsidR="00246CFD">
        <w:rPr>
          <w:rFonts w:eastAsia="Calibri" w:cs="Arial"/>
          <w:noProof/>
        </w:rPr>
        <w:t xml:space="preserve"> </w:t>
      </w:r>
      <w:r w:rsidR="007F26ED" w:rsidRPr="006113F4">
        <w:rPr>
          <w:rFonts w:eastAsia="Calibri" w:cs="Arial"/>
          <w:noProof/>
        </w:rPr>
        <w:t>827</w:t>
      </w:r>
      <w:r w:rsidR="003C6833" w:rsidRPr="007D2801">
        <w:rPr>
          <w:rFonts w:eastAsia="Calibri" w:cs="Arial"/>
        </w:rPr>
        <w:fldChar w:fldCharType="end"/>
      </w:r>
      <w:r w:rsidR="003C6833" w:rsidRPr="007D2801">
        <w:rPr>
          <w:rFonts w:cs="Arial"/>
          <w:bCs/>
          <w:lang w:val="es-MX"/>
        </w:rPr>
        <w:t xml:space="preserve"> establecimientos particulares que en 2023 </w:t>
      </w:r>
      <w:r w:rsidR="00246CFD">
        <w:rPr>
          <w:rFonts w:cs="Arial"/>
          <w:bCs/>
          <w:lang w:val="es-MX"/>
        </w:rPr>
        <w:t>brindaron</w:t>
      </w:r>
      <w:r w:rsidR="003C6833" w:rsidRPr="007D2801">
        <w:rPr>
          <w:rFonts w:cs="Arial"/>
          <w:bCs/>
          <w:lang w:val="es-MX"/>
        </w:rPr>
        <w:t xml:space="preserve"> servicios de salud</w:t>
      </w:r>
      <w:r w:rsidR="004B17C4">
        <w:rPr>
          <w:rFonts w:cs="Arial"/>
          <w:bCs/>
          <w:lang w:val="es-MX"/>
        </w:rPr>
        <w:t xml:space="preserve">. Se ahonda en torno a </w:t>
      </w:r>
      <w:r w:rsidR="003C6833" w:rsidRPr="007D2801">
        <w:rPr>
          <w:rFonts w:cs="Arial"/>
          <w:bCs/>
          <w:lang w:val="es-MX"/>
        </w:rPr>
        <w:t xml:space="preserve">su distribución en el territorio </w:t>
      </w:r>
      <w:r w:rsidR="00A64D48">
        <w:rPr>
          <w:rFonts w:cs="Arial"/>
          <w:bCs/>
          <w:lang w:val="es-MX"/>
        </w:rPr>
        <w:t>nacional</w:t>
      </w:r>
      <w:r w:rsidR="003C6833" w:rsidRPr="007D2801">
        <w:rPr>
          <w:rFonts w:cs="Arial"/>
          <w:bCs/>
          <w:lang w:val="es-MX"/>
        </w:rPr>
        <w:t>, su</w:t>
      </w:r>
      <w:r w:rsidR="00A64D48">
        <w:rPr>
          <w:rFonts w:cs="Arial"/>
          <w:bCs/>
          <w:lang w:val="es-MX"/>
        </w:rPr>
        <w:t xml:space="preserve"> infraestructura </w:t>
      </w:r>
      <w:r w:rsidR="009A1227">
        <w:rPr>
          <w:rFonts w:cs="Arial"/>
          <w:bCs/>
          <w:lang w:val="es-MX"/>
        </w:rPr>
        <w:t>médica</w:t>
      </w:r>
      <w:r w:rsidR="003C6833" w:rsidRPr="007D2801">
        <w:rPr>
          <w:rFonts w:cs="Arial"/>
          <w:bCs/>
          <w:lang w:val="es-MX"/>
        </w:rPr>
        <w:t>, los servicios</w:t>
      </w:r>
      <w:r w:rsidR="00246CFD">
        <w:rPr>
          <w:rFonts w:cs="Arial"/>
          <w:bCs/>
          <w:lang w:val="es-MX"/>
        </w:rPr>
        <w:t xml:space="preserve"> que pre</w:t>
      </w:r>
      <w:r w:rsidR="003C6833" w:rsidRPr="007D2801">
        <w:rPr>
          <w:rFonts w:cs="Arial"/>
          <w:bCs/>
          <w:lang w:val="es-MX"/>
        </w:rPr>
        <w:t>sta</w:t>
      </w:r>
      <w:r w:rsidR="004B4000">
        <w:rPr>
          <w:rFonts w:cs="Arial"/>
          <w:bCs/>
          <w:lang w:val="es-MX"/>
        </w:rPr>
        <w:t>ron</w:t>
      </w:r>
      <w:r w:rsidR="003C6833" w:rsidRPr="007D2801">
        <w:rPr>
          <w:rFonts w:cs="Arial"/>
          <w:bCs/>
          <w:lang w:val="es-MX"/>
        </w:rPr>
        <w:t xml:space="preserve">, </w:t>
      </w:r>
      <w:r w:rsidR="003C6833" w:rsidRPr="007D2801">
        <w:rPr>
          <w:rFonts w:eastAsia="Calibri" w:cs="Arial"/>
          <w:lang w:val="es-MX"/>
        </w:rPr>
        <w:t>los recursos humanos y materiales con los que cuentan</w:t>
      </w:r>
      <w:r w:rsidR="004B17C4">
        <w:rPr>
          <w:rFonts w:eastAsia="Calibri" w:cs="Arial"/>
          <w:lang w:val="es-MX"/>
        </w:rPr>
        <w:t>, as</w:t>
      </w:r>
      <w:r w:rsidR="004B4000">
        <w:rPr>
          <w:rFonts w:eastAsia="Calibri" w:cs="Arial"/>
          <w:lang w:val="es-MX"/>
        </w:rPr>
        <w:t>í</w:t>
      </w:r>
      <w:r w:rsidR="004B17C4">
        <w:rPr>
          <w:rFonts w:eastAsia="Calibri" w:cs="Arial"/>
          <w:lang w:val="es-MX"/>
        </w:rPr>
        <w:t xml:space="preserve"> como </w:t>
      </w:r>
      <w:r w:rsidR="003C6833" w:rsidRPr="007D2801">
        <w:rPr>
          <w:rFonts w:eastAsia="Calibri" w:cs="Arial"/>
          <w:lang w:val="es-MX"/>
        </w:rPr>
        <w:t xml:space="preserve">las enfermedades que </w:t>
      </w:r>
      <w:r w:rsidR="002E7742">
        <w:rPr>
          <w:rFonts w:eastAsia="Calibri" w:cs="Arial"/>
          <w:lang w:val="es-MX"/>
        </w:rPr>
        <w:t>trataron en pacientes</w:t>
      </w:r>
      <w:r w:rsidR="003C6833" w:rsidRPr="007D2801">
        <w:rPr>
          <w:rFonts w:cs="Arial"/>
          <w:sz w:val="22"/>
          <w:szCs w:val="22"/>
        </w:rPr>
        <w:t>.</w:t>
      </w:r>
    </w:p>
    <w:p w14:paraId="726B2D3D" w14:textId="77777777" w:rsidR="009E412F" w:rsidRPr="00C30056" w:rsidRDefault="009E412F" w:rsidP="00264BB9">
      <w:pPr>
        <w:pStyle w:val="Textoindependiente"/>
        <w:ind w:left="0" w:right="162"/>
        <w:jc w:val="both"/>
        <w:rPr>
          <w:rFonts w:cs="Arial"/>
        </w:rPr>
      </w:pPr>
    </w:p>
    <w:p w14:paraId="2066EB18" w14:textId="36A9BB31" w:rsidR="003C6833" w:rsidRDefault="00BC5F04" w:rsidP="00246CFD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  <w:r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 xml:space="preserve">i. </w:t>
      </w:r>
      <w:r w:rsidRPr="00B43B6A"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cobertura</w:t>
      </w:r>
    </w:p>
    <w:p w14:paraId="1AEC011A" w14:textId="77777777" w:rsidR="000C66CF" w:rsidRPr="00B43B6A" w:rsidRDefault="000C66CF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1D9B0312" w14:textId="036BDA88" w:rsidR="003C6833" w:rsidRDefault="003C6833" w:rsidP="00C30056">
      <w:pPr>
        <w:pStyle w:val="Textoindependiente"/>
        <w:spacing w:before="60" w:after="60"/>
        <w:ind w:left="0" w:right="162"/>
        <w:jc w:val="both"/>
        <w:rPr>
          <w:rFonts w:cs="Arial"/>
          <w:color w:val="000000" w:themeColor="text1"/>
        </w:rPr>
      </w:pPr>
      <w:r w:rsidRPr="007D2801">
        <w:rPr>
          <w:rFonts w:cs="Arial"/>
          <w:color w:val="000000" w:themeColor="text1"/>
        </w:rPr>
        <w:t>En 2023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las entidades federativas que concentraron 52</w:t>
      </w:r>
      <w:r w:rsidR="004B17C4">
        <w:rPr>
          <w:rFonts w:cs="Arial"/>
          <w:color w:val="000000" w:themeColor="text1"/>
        </w:rPr>
        <w:t xml:space="preserve"> </w:t>
      </w:r>
      <w:r w:rsidRPr="007D2801">
        <w:rPr>
          <w:rFonts w:cs="Arial"/>
          <w:color w:val="000000" w:themeColor="text1"/>
        </w:rPr>
        <w:t>% de los establecimientos particulares de salud fueron</w:t>
      </w:r>
      <w:r w:rsidR="00510109">
        <w:rPr>
          <w:rFonts w:cs="Arial"/>
          <w:color w:val="000000" w:themeColor="text1"/>
        </w:rPr>
        <w:t xml:space="preserve">: </w:t>
      </w:r>
      <w:r w:rsidR="008C72A0">
        <w:rPr>
          <w:rFonts w:cs="Arial"/>
          <w:i/>
          <w:iCs/>
          <w:color w:val="000000" w:themeColor="text1"/>
        </w:rPr>
        <w:t>e</w:t>
      </w:r>
      <w:r w:rsidR="00510109" w:rsidRPr="00366AAE">
        <w:rPr>
          <w:rFonts w:cs="Arial"/>
          <w:i/>
          <w:iCs/>
          <w:color w:val="000000" w:themeColor="text1"/>
        </w:rPr>
        <w:t>stado de</w:t>
      </w:r>
      <w:r w:rsidRPr="00366AAE">
        <w:rPr>
          <w:rFonts w:cs="Arial"/>
          <w:i/>
          <w:iCs/>
          <w:color w:val="000000" w:themeColor="text1"/>
        </w:rPr>
        <w:t xml:space="preserve"> México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con 437 establecimientos</w:t>
      </w:r>
      <w:r w:rsidR="004B17C4">
        <w:rPr>
          <w:rFonts w:cs="Arial"/>
          <w:color w:val="000000" w:themeColor="text1"/>
        </w:rPr>
        <w:t>;</w:t>
      </w:r>
      <w:r w:rsidRPr="007D2801">
        <w:rPr>
          <w:rFonts w:cs="Arial"/>
          <w:color w:val="000000" w:themeColor="text1"/>
        </w:rPr>
        <w:t xml:space="preserve"> </w:t>
      </w:r>
      <w:r w:rsidRPr="00E91E5C">
        <w:rPr>
          <w:rFonts w:cs="Arial"/>
          <w:i/>
          <w:iCs/>
          <w:color w:val="000000" w:themeColor="text1"/>
        </w:rPr>
        <w:t>Ciudad de México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con 244</w:t>
      </w:r>
      <w:r w:rsidR="004B17C4">
        <w:rPr>
          <w:rFonts w:cs="Arial"/>
          <w:color w:val="000000" w:themeColor="text1"/>
        </w:rPr>
        <w:t>;</w:t>
      </w:r>
      <w:r w:rsidRPr="007D2801">
        <w:rPr>
          <w:rFonts w:cs="Arial"/>
          <w:color w:val="000000" w:themeColor="text1"/>
        </w:rPr>
        <w:t xml:space="preserve"> </w:t>
      </w:r>
      <w:r w:rsidRPr="00E91E5C">
        <w:rPr>
          <w:rFonts w:cs="Arial"/>
          <w:i/>
          <w:iCs/>
          <w:color w:val="000000" w:themeColor="text1"/>
        </w:rPr>
        <w:t>Jalisco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con 207</w:t>
      </w:r>
      <w:r w:rsidR="004B17C4">
        <w:rPr>
          <w:rFonts w:cs="Arial"/>
          <w:color w:val="000000" w:themeColor="text1"/>
        </w:rPr>
        <w:t>;</w:t>
      </w:r>
      <w:r w:rsidRPr="007D2801">
        <w:rPr>
          <w:rFonts w:cs="Arial"/>
          <w:color w:val="000000" w:themeColor="text1"/>
        </w:rPr>
        <w:t xml:space="preserve"> </w:t>
      </w:r>
      <w:r w:rsidRPr="00E91E5C">
        <w:rPr>
          <w:rFonts w:cs="Arial"/>
          <w:i/>
          <w:iCs/>
          <w:color w:val="000000" w:themeColor="text1"/>
        </w:rPr>
        <w:t>Guanajuato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con 181</w:t>
      </w:r>
      <w:r w:rsidR="004B17C4">
        <w:rPr>
          <w:rFonts w:cs="Arial"/>
          <w:color w:val="000000" w:themeColor="text1"/>
        </w:rPr>
        <w:t>;</w:t>
      </w:r>
      <w:r w:rsidRPr="007D2801">
        <w:rPr>
          <w:rFonts w:cs="Arial"/>
          <w:color w:val="000000" w:themeColor="text1"/>
        </w:rPr>
        <w:t xml:space="preserve"> </w:t>
      </w:r>
      <w:r w:rsidRPr="00E91E5C">
        <w:rPr>
          <w:rFonts w:cs="Arial"/>
          <w:i/>
          <w:iCs/>
          <w:color w:val="000000" w:themeColor="text1"/>
        </w:rPr>
        <w:t>Michoacán</w:t>
      </w:r>
      <w:r w:rsidR="004B17C4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con 142</w:t>
      </w:r>
      <w:r w:rsidR="004B17C4">
        <w:rPr>
          <w:rFonts w:cs="Arial"/>
          <w:color w:val="000000" w:themeColor="text1"/>
        </w:rPr>
        <w:t>;</w:t>
      </w:r>
      <w:r w:rsidRPr="007D2801">
        <w:rPr>
          <w:rFonts w:cs="Arial"/>
          <w:color w:val="000000" w:themeColor="text1"/>
        </w:rPr>
        <w:t xml:space="preserve"> </w:t>
      </w:r>
      <w:r w:rsidRPr="00E91E5C">
        <w:rPr>
          <w:rFonts w:cs="Arial"/>
          <w:i/>
          <w:iCs/>
          <w:color w:val="000000" w:themeColor="text1"/>
        </w:rPr>
        <w:t>Veracruz</w:t>
      </w:r>
      <w:r w:rsidRPr="007D2801">
        <w:rPr>
          <w:rFonts w:cs="Arial"/>
          <w:color w:val="000000" w:themeColor="text1"/>
        </w:rPr>
        <w:t xml:space="preserve"> con 140 y </w:t>
      </w:r>
      <w:r w:rsidRPr="00E91E5C">
        <w:rPr>
          <w:rFonts w:cs="Arial"/>
          <w:i/>
          <w:iCs/>
          <w:color w:val="000000" w:themeColor="text1"/>
        </w:rPr>
        <w:t>Puebla</w:t>
      </w:r>
      <w:r w:rsidRPr="007D2801">
        <w:rPr>
          <w:rFonts w:cs="Arial"/>
          <w:color w:val="000000" w:themeColor="text1"/>
        </w:rPr>
        <w:t xml:space="preserve"> </w:t>
      </w:r>
      <w:r w:rsidR="00FF5133">
        <w:rPr>
          <w:rFonts w:cs="Arial"/>
          <w:color w:val="000000" w:themeColor="text1"/>
        </w:rPr>
        <w:br/>
      </w:r>
      <w:r w:rsidRPr="007D2801">
        <w:rPr>
          <w:rFonts w:cs="Arial"/>
          <w:color w:val="000000" w:themeColor="text1"/>
        </w:rPr>
        <w:t>con 132.</w:t>
      </w:r>
      <w:r w:rsidR="00F67AC0">
        <w:rPr>
          <w:rFonts w:cs="Arial"/>
          <w:color w:val="000000" w:themeColor="text1"/>
        </w:rPr>
        <w:t xml:space="preserve"> </w:t>
      </w:r>
      <w:r w:rsidRPr="007D2801">
        <w:rPr>
          <w:rFonts w:cs="Arial"/>
          <w:color w:val="000000" w:themeColor="text1"/>
        </w:rPr>
        <w:t xml:space="preserve">Los establecimientos particulares que </w:t>
      </w:r>
      <w:r w:rsidR="009A1227" w:rsidRPr="007D2801">
        <w:rPr>
          <w:rFonts w:cs="Arial"/>
          <w:color w:val="000000" w:themeColor="text1"/>
        </w:rPr>
        <w:t>brinda</w:t>
      </w:r>
      <w:r w:rsidR="009A1227">
        <w:rPr>
          <w:rFonts w:cs="Arial"/>
          <w:color w:val="000000" w:themeColor="text1"/>
        </w:rPr>
        <w:t>ron</w:t>
      </w:r>
      <w:r w:rsidRPr="007D2801">
        <w:rPr>
          <w:rFonts w:cs="Arial"/>
          <w:color w:val="000000" w:themeColor="text1"/>
        </w:rPr>
        <w:t xml:space="preserve"> servicios de salud se concentraron en 560 municipios o </w:t>
      </w:r>
      <w:r w:rsidR="005A480C">
        <w:rPr>
          <w:rFonts w:cs="Arial"/>
          <w:color w:val="000000" w:themeColor="text1"/>
        </w:rPr>
        <w:t>demarcaciones territoriales</w:t>
      </w:r>
      <w:r w:rsidR="00FE3458">
        <w:rPr>
          <w:rFonts w:cs="Arial"/>
          <w:color w:val="000000" w:themeColor="text1"/>
        </w:rPr>
        <w:t>:</w:t>
      </w:r>
      <w:r w:rsidRPr="007D2801">
        <w:rPr>
          <w:rFonts w:cs="Arial"/>
          <w:color w:val="000000" w:themeColor="text1"/>
        </w:rPr>
        <w:t xml:space="preserve"> 66 de e</w:t>
      </w:r>
      <w:r w:rsidR="00FE3458">
        <w:rPr>
          <w:rFonts w:cs="Arial"/>
          <w:color w:val="000000" w:themeColor="text1"/>
        </w:rPr>
        <w:t>st</w:t>
      </w:r>
      <w:r w:rsidRPr="007D2801">
        <w:rPr>
          <w:rFonts w:cs="Arial"/>
          <w:color w:val="000000" w:themeColor="text1"/>
        </w:rPr>
        <w:t>os c</w:t>
      </w:r>
      <w:r w:rsidR="009A1227">
        <w:rPr>
          <w:rFonts w:cs="Arial"/>
          <w:color w:val="000000" w:themeColor="text1"/>
        </w:rPr>
        <w:t>on</w:t>
      </w:r>
      <w:r w:rsidRPr="007D2801">
        <w:rPr>
          <w:rFonts w:cs="Arial"/>
          <w:color w:val="000000" w:themeColor="text1"/>
        </w:rPr>
        <w:t>t</w:t>
      </w:r>
      <w:r w:rsidR="009A1227">
        <w:rPr>
          <w:rFonts w:cs="Arial"/>
          <w:color w:val="000000" w:themeColor="text1"/>
        </w:rPr>
        <w:t>aron</w:t>
      </w:r>
      <w:r w:rsidRPr="007D2801">
        <w:rPr>
          <w:rFonts w:cs="Arial"/>
          <w:color w:val="000000" w:themeColor="text1"/>
        </w:rPr>
        <w:t xml:space="preserve"> con al menos </w:t>
      </w:r>
      <w:r w:rsidR="0084708A">
        <w:rPr>
          <w:rFonts w:cs="Arial"/>
          <w:color w:val="000000" w:themeColor="text1"/>
        </w:rPr>
        <w:br/>
      </w:r>
      <w:r w:rsidR="00BC5F04">
        <w:rPr>
          <w:rFonts w:cs="Arial"/>
          <w:color w:val="000000" w:themeColor="text1"/>
        </w:rPr>
        <w:t>10</w:t>
      </w:r>
      <w:r w:rsidRPr="007D2801">
        <w:rPr>
          <w:rFonts w:cs="Arial"/>
          <w:color w:val="000000" w:themeColor="text1"/>
        </w:rPr>
        <w:t xml:space="preserve"> establecimientos.</w:t>
      </w:r>
    </w:p>
    <w:p w14:paraId="37C5DD08" w14:textId="77777777" w:rsidR="005A480C" w:rsidRPr="007D2801" w:rsidRDefault="005A480C" w:rsidP="00C30056">
      <w:pPr>
        <w:pStyle w:val="Textoindependiente"/>
        <w:spacing w:before="60" w:after="60"/>
        <w:ind w:left="0" w:right="162"/>
        <w:jc w:val="both"/>
        <w:rPr>
          <w:rFonts w:cs="Arial"/>
          <w:color w:val="000000" w:themeColor="text1"/>
        </w:rPr>
      </w:pPr>
    </w:p>
    <w:p w14:paraId="5ED1852E" w14:textId="14FA1651" w:rsidR="003C6833" w:rsidRDefault="003C6833">
      <w:pPr>
        <w:pStyle w:val="Textoindependiente"/>
        <w:spacing w:before="60" w:after="60"/>
        <w:ind w:left="0" w:right="162"/>
        <w:jc w:val="both"/>
        <w:rPr>
          <w:rFonts w:cs="Arial"/>
          <w:color w:val="000000" w:themeColor="text1"/>
        </w:rPr>
      </w:pPr>
      <w:r w:rsidRPr="007D2801">
        <w:rPr>
          <w:rFonts w:cs="Arial"/>
          <w:color w:val="000000" w:themeColor="text1"/>
        </w:rPr>
        <w:t xml:space="preserve">De cada 100 establecimientos particulares, 90 </w:t>
      </w:r>
      <w:r w:rsidR="00DA3AAE">
        <w:rPr>
          <w:rFonts w:cs="Arial"/>
          <w:color w:val="000000" w:themeColor="text1"/>
        </w:rPr>
        <w:t>tuvieron</w:t>
      </w:r>
      <w:r w:rsidR="00DA3AAE" w:rsidRPr="007D2801">
        <w:rPr>
          <w:rFonts w:cs="Arial"/>
          <w:color w:val="000000" w:themeColor="text1"/>
        </w:rPr>
        <w:t xml:space="preserve"> </w:t>
      </w:r>
      <w:r w:rsidRPr="007D2801">
        <w:rPr>
          <w:rFonts w:cs="Arial"/>
          <w:color w:val="000000" w:themeColor="text1"/>
        </w:rPr>
        <w:t xml:space="preserve">la categoría de </w:t>
      </w:r>
      <w:r w:rsidRPr="00E91E5C">
        <w:rPr>
          <w:rFonts w:cs="Arial"/>
          <w:i/>
          <w:iCs/>
          <w:color w:val="000000" w:themeColor="text1"/>
        </w:rPr>
        <w:t xml:space="preserve">hospital </w:t>
      </w:r>
      <w:proofErr w:type="gramStart"/>
      <w:r w:rsidRPr="00E91E5C">
        <w:rPr>
          <w:rFonts w:cs="Arial"/>
          <w:i/>
          <w:iCs/>
          <w:color w:val="000000" w:themeColor="text1"/>
        </w:rPr>
        <w:t>general</w:t>
      </w:r>
      <w:r w:rsidR="009933FF">
        <w:rPr>
          <w:rFonts w:cs="Arial"/>
          <w:color w:val="000000" w:themeColor="text1"/>
        </w:rPr>
        <w:t xml:space="preserve">; </w:t>
      </w:r>
      <w:r w:rsidR="004862DD">
        <w:rPr>
          <w:rFonts w:cs="Arial"/>
          <w:color w:val="000000" w:themeColor="text1"/>
        </w:rPr>
        <w:t xml:space="preserve">  </w:t>
      </w:r>
      <w:proofErr w:type="gramEnd"/>
      <w:r w:rsidR="004862DD">
        <w:rPr>
          <w:rFonts w:cs="Arial"/>
          <w:color w:val="000000" w:themeColor="text1"/>
        </w:rPr>
        <w:t xml:space="preserve">    </w:t>
      </w:r>
      <w:r w:rsidR="009933FF">
        <w:rPr>
          <w:rFonts w:cs="Arial"/>
          <w:color w:val="000000" w:themeColor="text1"/>
        </w:rPr>
        <w:t>para</w:t>
      </w:r>
      <w:r w:rsidRPr="007D2801">
        <w:rPr>
          <w:rFonts w:cs="Arial"/>
          <w:color w:val="000000" w:themeColor="text1"/>
        </w:rPr>
        <w:t xml:space="preserve"> </w:t>
      </w:r>
      <w:r w:rsidR="00BC5F04">
        <w:rPr>
          <w:rFonts w:cs="Arial"/>
          <w:color w:val="000000" w:themeColor="text1"/>
        </w:rPr>
        <w:t>5</w:t>
      </w:r>
      <w:r w:rsidR="009933FF">
        <w:rPr>
          <w:rFonts w:cs="Arial"/>
          <w:color w:val="000000" w:themeColor="text1"/>
        </w:rPr>
        <w:t>,</w:t>
      </w:r>
      <w:r w:rsidRPr="007D2801">
        <w:rPr>
          <w:rFonts w:cs="Arial"/>
          <w:color w:val="000000" w:themeColor="text1"/>
        </w:rPr>
        <w:t xml:space="preserve"> </w:t>
      </w:r>
      <w:r w:rsidR="00DA3AAE">
        <w:rPr>
          <w:rFonts w:cs="Arial"/>
          <w:color w:val="000000" w:themeColor="text1"/>
        </w:rPr>
        <w:t>la</w:t>
      </w:r>
      <w:r w:rsidRPr="007D2801">
        <w:rPr>
          <w:rFonts w:cs="Arial"/>
          <w:color w:val="000000" w:themeColor="text1"/>
        </w:rPr>
        <w:t xml:space="preserve"> especialidad </w:t>
      </w:r>
      <w:r w:rsidR="009933FF">
        <w:rPr>
          <w:rFonts w:cs="Arial"/>
          <w:color w:val="000000" w:themeColor="text1"/>
        </w:rPr>
        <w:t xml:space="preserve">fue </w:t>
      </w:r>
      <w:r w:rsidRPr="007D2801">
        <w:rPr>
          <w:rFonts w:cs="Arial"/>
          <w:color w:val="000000" w:themeColor="text1"/>
        </w:rPr>
        <w:t xml:space="preserve">de </w:t>
      </w:r>
      <w:r w:rsidRPr="00E91E5C">
        <w:rPr>
          <w:rFonts w:cs="Arial"/>
          <w:i/>
          <w:iCs/>
          <w:color w:val="000000" w:themeColor="text1"/>
        </w:rPr>
        <w:t>gineco-obstetricia</w:t>
      </w:r>
      <w:r w:rsidRPr="007D2801">
        <w:rPr>
          <w:rFonts w:cs="Arial"/>
          <w:color w:val="000000" w:themeColor="text1"/>
        </w:rPr>
        <w:t xml:space="preserve">, </w:t>
      </w:r>
      <w:r w:rsidR="00BC5F04">
        <w:rPr>
          <w:rFonts w:cs="Arial"/>
          <w:color w:val="000000" w:themeColor="text1"/>
        </w:rPr>
        <w:t xml:space="preserve">4 </w:t>
      </w:r>
      <w:r w:rsidR="00DA3AAE">
        <w:rPr>
          <w:rFonts w:cs="Arial"/>
          <w:color w:val="000000" w:themeColor="text1"/>
        </w:rPr>
        <w:t>tuvieron una</w:t>
      </w:r>
      <w:r w:rsidR="00DA3AAE" w:rsidRPr="007D2801">
        <w:rPr>
          <w:rFonts w:cs="Arial"/>
          <w:color w:val="000000" w:themeColor="text1"/>
        </w:rPr>
        <w:t xml:space="preserve"> </w:t>
      </w:r>
      <w:r w:rsidRPr="007D2801">
        <w:rPr>
          <w:rFonts w:cs="Arial"/>
          <w:color w:val="000000" w:themeColor="text1"/>
        </w:rPr>
        <w:t xml:space="preserve">especialidad diferente a </w:t>
      </w:r>
      <w:r w:rsidRPr="00E91E5C">
        <w:rPr>
          <w:rFonts w:cs="Arial"/>
          <w:i/>
          <w:iCs/>
          <w:color w:val="000000" w:themeColor="text1"/>
        </w:rPr>
        <w:t>pediatría, psiquiatría</w:t>
      </w:r>
      <w:r w:rsidRPr="00912676">
        <w:rPr>
          <w:rFonts w:cs="Arial"/>
          <w:color w:val="000000" w:themeColor="text1"/>
        </w:rPr>
        <w:t xml:space="preserve"> y </w:t>
      </w:r>
      <w:r w:rsidRPr="00E91E5C">
        <w:rPr>
          <w:rFonts w:cs="Arial"/>
          <w:i/>
          <w:iCs/>
          <w:color w:val="000000" w:themeColor="text1"/>
        </w:rPr>
        <w:t>traumatología</w:t>
      </w:r>
      <w:r w:rsidRPr="00912676">
        <w:rPr>
          <w:rFonts w:cs="Arial"/>
          <w:color w:val="000000" w:themeColor="text1"/>
        </w:rPr>
        <w:t xml:space="preserve"> y</w:t>
      </w:r>
      <w:r w:rsidR="001369DC">
        <w:rPr>
          <w:rFonts w:cs="Arial"/>
          <w:color w:val="000000" w:themeColor="text1"/>
        </w:rPr>
        <w:t xml:space="preserve"> el restante</w:t>
      </w:r>
      <w:r w:rsidR="00BC5F04">
        <w:rPr>
          <w:rFonts w:cs="Arial"/>
          <w:color w:val="000000" w:themeColor="text1"/>
        </w:rPr>
        <w:t xml:space="preserve"> </w:t>
      </w:r>
      <w:r w:rsidR="00DA3AAE">
        <w:rPr>
          <w:rFonts w:cs="Arial"/>
          <w:color w:val="000000" w:themeColor="text1"/>
        </w:rPr>
        <w:t>correspondió</w:t>
      </w:r>
      <w:r w:rsidR="00DA3AAE" w:rsidRPr="00912676">
        <w:rPr>
          <w:rFonts w:cs="Arial"/>
          <w:color w:val="000000" w:themeColor="text1"/>
        </w:rPr>
        <w:t xml:space="preserve"> </w:t>
      </w:r>
      <w:r w:rsidRPr="00912676">
        <w:rPr>
          <w:rFonts w:cs="Arial"/>
          <w:color w:val="000000" w:themeColor="text1"/>
        </w:rPr>
        <w:t xml:space="preserve">a </w:t>
      </w:r>
      <w:r w:rsidR="00476AA3">
        <w:rPr>
          <w:rFonts w:cs="Arial"/>
          <w:color w:val="000000" w:themeColor="text1"/>
        </w:rPr>
        <w:t>alguna</w:t>
      </w:r>
      <w:r w:rsidR="00476AA3" w:rsidRPr="00912676">
        <w:rPr>
          <w:rFonts w:cs="Arial"/>
          <w:color w:val="000000" w:themeColor="text1"/>
        </w:rPr>
        <w:t xml:space="preserve"> </w:t>
      </w:r>
      <w:r w:rsidRPr="00912676">
        <w:rPr>
          <w:rFonts w:cs="Arial"/>
          <w:color w:val="000000" w:themeColor="text1"/>
        </w:rPr>
        <w:t xml:space="preserve">de </w:t>
      </w:r>
      <w:r w:rsidR="009933FF">
        <w:rPr>
          <w:rFonts w:cs="Arial"/>
          <w:color w:val="000000" w:themeColor="text1"/>
        </w:rPr>
        <w:t>las</w:t>
      </w:r>
      <w:r w:rsidR="00087BFB">
        <w:rPr>
          <w:rFonts w:cs="Arial"/>
          <w:color w:val="000000" w:themeColor="text1"/>
        </w:rPr>
        <w:t xml:space="preserve"> especialidades</w:t>
      </w:r>
      <w:r w:rsidR="009933FF">
        <w:rPr>
          <w:rFonts w:cs="Arial"/>
          <w:color w:val="000000" w:themeColor="text1"/>
        </w:rPr>
        <w:t xml:space="preserve"> anteriores</w:t>
      </w:r>
      <w:r w:rsidRPr="00912676">
        <w:rPr>
          <w:rFonts w:cs="Arial"/>
          <w:color w:val="000000" w:themeColor="text1"/>
        </w:rPr>
        <w:t>.</w:t>
      </w:r>
    </w:p>
    <w:p w14:paraId="72DDDF89" w14:textId="51A037D8" w:rsidR="00BD6C09" w:rsidRDefault="00BD6C09">
      <w:pPr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6B518261" w14:textId="1BD5166B" w:rsidR="00C256E8" w:rsidRPr="004B17C4" w:rsidRDefault="003C6833" w:rsidP="00C30056">
      <w:pPr>
        <w:pStyle w:val="Textoindependiente"/>
        <w:keepLines/>
        <w:ind w:left="0"/>
        <w:jc w:val="both"/>
        <w:rPr>
          <w:rFonts w:cs="Arial"/>
          <w:color w:val="000000" w:themeColor="text1"/>
        </w:rPr>
      </w:pPr>
      <w:r w:rsidRPr="00C30056">
        <w:rPr>
          <w:rFonts w:eastAsiaTheme="minorHAnsi" w:cs="Arial"/>
          <w:color w:val="000000" w:themeColor="text1"/>
        </w:rPr>
        <w:lastRenderedPageBreak/>
        <w:t>En el país</w:t>
      </w:r>
      <w:r w:rsidR="009933FF">
        <w:rPr>
          <w:rFonts w:cs="Arial"/>
          <w:color w:val="000000" w:themeColor="text1"/>
        </w:rPr>
        <w:t>,</w:t>
      </w:r>
      <w:r w:rsidRPr="00C30056">
        <w:rPr>
          <w:rFonts w:eastAsiaTheme="minorHAnsi" w:cs="Arial"/>
          <w:color w:val="000000" w:themeColor="text1"/>
        </w:rPr>
        <w:t xml:space="preserve"> se registraron 35</w:t>
      </w:r>
      <w:r w:rsidR="00E44F44" w:rsidRPr="00C30056">
        <w:rPr>
          <w:rFonts w:eastAsiaTheme="minorHAnsi" w:cs="Arial"/>
          <w:color w:val="000000" w:themeColor="text1"/>
        </w:rPr>
        <w:t xml:space="preserve"> </w:t>
      </w:r>
      <w:r w:rsidRPr="00C30056">
        <w:rPr>
          <w:rFonts w:eastAsiaTheme="minorHAnsi" w:cs="Arial"/>
          <w:color w:val="000000" w:themeColor="text1"/>
        </w:rPr>
        <w:t>899 camas censables</w:t>
      </w:r>
      <w:r w:rsidR="009933FF">
        <w:rPr>
          <w:rFonts w:cs="Arial"/>
          <w:color w:val="000000" w:themeColor="text1"/>
        </w:rPr>
        <w:t xml:space="preserve"> distribuidas </w:t>
      </w:r>
      <w:r w:rsidRPr="00C30056">
        <w:rPr>
          <w:rFonts w:eastAsiaTheme="minorHAnsi" w:cs="Arial"/>
          <w:color w:val="000000" w:themeColor="text1"/>
        </w:rPr>
        <w:t>en</w:t>
      </w:r>
      <w:r w:rsidR="00BD6C09">
        <w:rPr>
          <w:rFonts w:cs="Arial"/>
          <w:color w:val="000000" w:themeColor="text1"/>
        </w:rPr>
        <w:t xml:space="preserve"> </w:t>
      </w:r>
      <w:r w:rsidRPr="00C30056">
        <w:rPr>
          <w:rFonts w:eastAsiaTheme="minorHAnsi" w:cs="Arial"/>
          <w:color w:val="000000" w:themeColor="text1"/>
        </w:rPr>
        <w:t>2</w:t>
      </w:r>
      <w:r w:rsidR="00E44F44" w:rsidRPr="00C30056">
        <w:rPr>
          <w:rFonts w:eastAsiaTheme="minorHAnsi" w:cs="Arial"/>
          <w:color w:val="000000" w:themeColor="text1"/>
        </w:rPr>
        <w:t xml:space="preserve"> </w:t>
      </w:r>
      <w:r w:rsidRPr="00C30056">
        <w:rPr>
          <w:rFonts w:eastAsiaTheme="minorHAnsi" w:cs="Arial"/>
          <w:color w:val="000000" w:themeColor="text1"/>
        </w:rPr>
        <w:t>827 establecimientos particulares que brinda</w:t>
      </w:r>
      <w:r w:rsidR="009933FF">
        <w:rPr>
          <w:rFonts w:cs="Arial"/>
          <w:color w:val="000000" w:themeColor="text1"/>
        </w:rPr>
        <w:t>ro</w:t>
      </w:r>
      <w:r w:rsidRPr="00C30056">
        <w:rPr>
          <w:rFonts w:eastAsiaTheme="minorHAnsi" w:cs="Arial"/>
          <w:color w:val="000000" w:themeColor="text1"/>
        </w:rPr>
        <w:t xml:space="preserve">n servicios de salud. En 76 municipios o </w:t>
      </w:r>
      <w:r w:rsidR="00C623A3" w:rsidRPr="00C30056">
        <w:rPr>
          <w:rStyle w:val="ui-provider"/>
          <w:rFonts w:eastAsiaTheme="minorHAnsi" w:cs="Arial"/>
        </w:rPr>
        <w:t>demarcaciones territoriales</w:t>
      </w:r>
      <w:r w:rsidR="009933FF">
        <w:rPr>
          <w:rStyle w:val="ui-provider"/>
          <w:rFonts w:cs="Arial"/>
        </w:rPr>
        <w:t>,</w:t>
      </w:r>
      <w:r w:rsidRPr="00C30056">
        <w:rPr>
          <w:rFonts w:eastAsiaTheme="minorHAnsi" w:cs="Arial"/>
          <w:color w:val="000000" w:themeColor="text1"/>
        </w:rPr>
        <w:t xml:space="preserve"> </w:t>
      </w:r>
      <w:r w:rsidR="00C2124E" w:rsidRPr="00C30056">
        <w:rPr>
          <w:rFonts w:eastAsiaTheme="minorHAnsi" w:cs="Arial"/>
          <w:color w:val="000000" w:themeColor="text1"/>
        </w:rPr>
        <w:t>estos establecimientos concentra</w:t>
      </w:r>
      <w:r w:rsidR="00DA3AAE" w:rsidRPr="00C30056">
        <w:rPr>
          <w:rFonts w:eastAsiaTheme="minorHAnsi" w:cs="Arial"/>
          <w:color w:val="000000" w:themeColor="text1"/>
        </w:rPr>
        <w:t>ron</w:t>
      </w:r>
      <w:r w:rsidRPr="00C30056">
        <w:rPr>
          <w:rFonts w:eastAsiaTheme="minorHAnsi" w:cs="Arial"/>
          <w:color w:val="000000" w:themeColor="text1"/>
        </w:rPr>
        <w:t xml:space="preserve"> 100 y más camas censables.</w:t>
      </w:r>
    </w:p>
    <w:p w14:paraId="41D23042" w14:textId="77777777" w:rsidR="00822038" w:rsidRPr="00EA21CD" w:rsidRDefault="00822038" w:rsidP="00C30056">
      <w:pPr>
        <w:pStyle w:val="Textoindependiente"/>
        <w:spacing w:before="60"/>
        <w:ind w:left="0" w:right="162"/>
        <w:jc w:val="both"/>
        <w:rPr>
          <w:rFonts w:cs="Arial"/>
          <w:color w:val="000000" w:themeColor="text1"/>
        </w:rPr>
      </w:pPr>
    </w:p>
    <w:p w14:paraId="0236D1CE" w14:textId="5F09CBC7" w:rsidR="003C6833" w:rsidRDefault="009E4829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  <w:proofErr w:type="spellStart"/>
      <w:r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ii</w:t>
      </w:r>
      <w:proofErr w:type="spellEnd"/>
      <w:r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 xml:space="preserve">. </w:t>
      </w:r>
      <w:r w:rsidRPr="00B43B6A"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servicios</w:t>
      </w:r>
    </w:p>
    <w:p w14:paraId="4F05AF31" w14:textId="77777777" w:rsidR="000C66CF" w:rsidRPr="00B43B6A" w:rsidRDefault="000C66CF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0C1B6AA3" w14:textId="3E0CB15C" w:rsidR="003C6833" w:rsidRPr="00A45B0A" w:rsidRDefault="003C6833" w:rsidP="00C30056">
      <w:pPr>
        <w:pStyle w:val="Textoindependiente"/>
        <w:spacing w:before="60" w:after="60"/>
        <w:ind w:left="0" w:right="162"/>
        <w:jc w:val="both"/>
        <w:rPr>
          <w:rFonts w:eastAsiaTheme="minorHAnsi" w:cs="Arial"/>
          <w:bCs/>
          <w:color w:val="000000" w:themeColor="text1"/>
          <w:spacing w:val="4"/>
          <w:lang w:val="es-MX"/>
        </w:rPr>
      </w:pP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En 2023</w:t>
      </w:r>
      <w:r w:rsidR="00F67AC0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el total de 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consultas externas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fue de 14</w:t>
      </w:r>
      <w:r w:rsidR="009E4829">
        <w:rPr>
          <w:rFonts w:eastAsiaTheme="minorHAnsi" w:cs="Arial"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521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021. Destaca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>ro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n la 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consulta de especialidad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con 7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163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258 atenciones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>;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la 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consulta general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con 4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848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577 y la 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atención de urgencias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con 2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165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911. Los servicios de menor demanda fueron las 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consultas odontológicas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con 234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145 atenciones</w:t>
      </w:r>
      <w:r w:rsidR="00096A5F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 y las consultas 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 xml:space="preserve">de </w:t>
      </w:r>
      <w:r w:rsidR="009933FF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m</w:t>
      </w:r>
      <w:r w:rsidRPr="00A45B0A">
        <w:rPr>
          <w:rFonts w:eastAsiaTheme="minorHAnsi" w:cs="Arial"/>
          <w:bCs/>
          <w:i/>
          <w:iCs/>
          <w:color w:val="000000" w:themeColor="text1"/>
          <w:spacing w:val="4"/>
          <w:lang w:val="es-MX"/>
        </w:rPr>
        <w:t>edicina preventiva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,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 xml:space="preserve"> que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ascendieron a 109</w:t>
      </w:r>
      <w:r w:rsidR="009E4829">
        <w:rPr>
          <w:rFonts w:eastAsiaTheme="minorHAnsi" w:cs="Arial"/>
          <w:bCs/>
          <w:color w:val="000000" w:themeColor="text1"/>
          <w:spacing w:val="4"/>
          <w:lang w:val="es-MX"/>
        </w:rPr>
        <w:t xml:space="preserve">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130. En </w:t>
      </w:r>
      <w:r w:rsidR="008818B8" w:rsidRPr="00A45B0A">
        <w:rPr>
          <w:rFonts w:eastAsiaTheme="minorHAnsi" w:cs="Arial"/>
          <w:bCs/>
          <w:color w:val="000000" w:themeColor="text1"/>
          <w:spacing w:val="4"/>
          <w:lang w:val="es-MX"/>
        </w:rPr>
        <w:t>conjunto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, </w:t>
      </w:r>
      <w:r w:rsidR="008818B8" w:rsidRPr="00A45B0A">
        <w:rPr>
          <w:rFonts w:eastAsiaTheme="minorHAnsi" w:cs="Arial"/>
          <w:bCs/>
          <w:color w:val="000000" w:themeColor="text1"/>
          <w:spacing w:val="4"/>
          <w:lang w:val="es-MX"/>
        </w:rPr>
        <w:t xml:space="preserve">los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servicios de consulta externa</w:t>
      </w:r>
      <w:r w:rsidR="009933FF">
        <w:rPr>
          <w:rFonts w:eastAsiaTheme="minorHAnsi" w:cs="Arial"/>
          <w:bCs/>
          <w:color w:val="000000" w:themeColor="text1"/>
          <w:spacing w:val="4"/>
          <w:lang w:val="es-MX"/>
        </w:rPr>
        <w:t xml:space="preserve"> presentaron </w:t>
      </w:r>
      <w:r w:rsidRPr="00A45B0A">
        <w:rPr>
          <w:rFonts w:eastAsiaTheme="minorHAnsi" w:cs="Arial"/>
          <w:bCs/>
          <w:spacing w:val="4"/>
          <w:lang w:val="es-MX"/>
        </w:rPr>
        <w:t>268</w:t>
      </w:r>
      <w:r w:rsidR="009E426C">
        <w:rPr>
          <w:rFonts w:eastAsiaTheme="minorHAnsi" w:cs="Arial"/>
          <w:bCs/>
          <w:spacing w:val="4"/>
          <w:lang w:val="es-MX"/>
        </w:rPr>
        <w:t> </w:t>
      </w:r>
      <w:r w:rsidRPr="00A45B0A">
        <w:rPr>
          <w:rFonts w:eastAsiaTheme="minorHAnsi" w:cs="Arial"/>
          <w:bCs/>
          <w:spacing w:val="4"/>
          <w:lang w:val="es-MX"/>
        </w:rPr>
        <w:t>283 casos</w:t>
      </w:r>
      <w:r w:rsidR="009933FF">
        <w:rPr>
          <w:rFonts w:eastAsiaTheme="minorHAnsi" w:cs="Arial"/>
          <w:bCs/>
          <w:spacing w:val="4"/>
          <w:lang w:val="es-MX"/>
        </w:rPr>
        <w:t xml:space="preserve"> más</w:t>
      </w:r>
      <w:r w:rsidR="00977A68">
        <w:rPr>
          <w:rFonts w:eastAsiaTheme="minorHAnsi" w:cs="Arial"/>
          <w:bCs/>
          <w:spacing w:val="4"/>
          <w:lang w:val="es-MX"/>
        </w:rPr>
        <w:t>,</w:t>
      </w:r>
      <w:r w:rsidRPr="00A45B0A">
        <w:rPr>
          <w:rFonts w:eastAsiaTheme="minorHAnsi" w:cs="Arial"/>
          <w:bCs/>
          <w:spacing w:val="4"/>
          <w:lang w:val="es-MX"/>
        </w:rPr>
        <w:t xml:space="preserve"> </w:t>
      </w:r>
      <w:r w:rsidR="009933FF">
        <w:rPr>
          <w:rFonts w:eastAsiaTheme="minorHAnsi" w:cs="Arial"/>
          <w:bCs/>
          <w:spacing w:val="4"/>
          <w:lang w:val="es-MX"/>
        </w:rPr>
        <w:t xml:space="preserve">con base en </w:t>
      </w:r>
      <w:r w:rsidRPr="00A45B0A">
        <w:rPr>
          <w:rFonts w:eastAsiaTheme="minorHAnsi" w:cs="Arial"/>
          <w:bCs/>
          <w:color w:val="000000" w:themeColor="text1"/>
          <w:spacing w:val="4"/>
          <w:lang w:val="es-MX"/>
        </w:rPr>
        <w:t>2022.</w:t>
      </w:r>
    </w:p>
    <w:p w14:paraId="3A0D32E3" w14:textId="77777777" w:rsidR="00D36F54" w:rsidRPr="007D2801" w:rsidRDefault="00D36F54" w:rsidP="00C30056">
      <w:pPr>
        <w:pStyle w:val="Textoindependiente"/>
        <w:spacing w:before="60" w:after="60"/>
        <w:ind w:left="0" w:right="162"/>
        <w:jc w:val="both"/>
        <w:rPr>
          <w:rFonts w:eastAsiaTheme="minorHAnsi" w:cs="Arial"/>
          <w:bCs/>
          <w:color w:val="000000" w:themeColor="text1"/>
          <w:lang w:val="es-MX"/>
        </w:rPr>
      </w:pPr>
    </w:p>
    <w:p w14:paraId="4D2F7FDB" w14:textId="220CD25B" w:rsidR="003C6833" w:rsidRDefault="003C6833" w:rsidP="00C30056">
      <w:pPr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Se realizaron 277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C623A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4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26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cesáreas</w:t>
      </w:r>
      <w:r w:rsidR="009933F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que correspond</w:t>
      </w:r>
      <w:r w:rsidR="00E411B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ieron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a 20</w:t>
      </w:r>
      <w:r w:rsidR="00C623A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.0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% de los procedimientos médicos quirúrgicos, </w:t>
      </w:r>
      <w:r w:rsidR="009933F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porcentaje </w:t>
      </w:r>
      <w:r w:rsidR="008818B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similar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a</w:t>
      </w:r>
      <w:r w:rsidR="009933F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 de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2022</w:t>
      </w:r>
      <w:r w:rsidR="009933F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(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21.7 </w:t>
      </w:r>
      <w:r w:rsidR="009933F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%)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</w:t>
      </w:r>
      <w:r w:rsidR="00F67AC0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="00096A5F">
        <w:rPr>
          <w:rFonts w:ascii="Arial" w:hAnsi="Arial" w:cs="Arial"/>
          <w:bCs/>
          <w:color w:val="000000" w:themeColor="text1"/>
          <w:sz w:val="24"/>
          <w:szCs w:val="24"/>
        </w:rPr>
        <w:t>Entre l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os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</w:rPr>
        <w:t>procedimientos en medicina de diagnóstico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, los de </w:t>
      </w:r>
      <w:r w:rsidR="00F168B3">
        <w:rPr>
          <w:rFonts w:ascii="Arial" w:hAnsi="Arial" w:cs="Arial"/>
          <w:bCs/>
          <w:color w:val="000000" w:themeColor="text1"/>
          <w:sz w:val="24"/>
          <w:szCs w:val="24"/>
        </w:rPr>
        <w:t>mayor</w:t>
      </w:r>
      <w:r w:rsidR="00F168B3"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recurrencia fueron los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</w:rPr>
        <w:t>exámenes de análisis clínicos</w:t>
      </w:r>
      <w:r w:rsidR="00096A5F">
        <w:rPr>
          <w:rFonts w:ascii="Arial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 con 23</w:t>
      </w:r>
      <w:r w:rsidR="009E426C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709</w:t>
      </w:r>
      <w:r w:rsidR="009E426C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322 (74.9</w:t>
      </w:r>
      <w:r w:rsidR="009E4829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%)</w:t>
      </w:r>
      <w:r w:rsidR="009E4829">
        <w:rPr>
          <w:rFonts w:ascii="Arial" w:hAnsi="Arial" w:cs="Arial"/>
          <w:bCs/>
          <w:color w:val="000000" w:themeColor="text1"/>
          <w:sz w:val="24"/>
          <w:szCs w:val="24"/>
        </w:rPr>
        <w:t xml:space="preserve">. Siguieron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los de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</w:rPr>
        <w:t>radiología</w:t>
      </w:r>
      <w:r w:rsidR="00096A5F">
        <w:rPr>
          <w:rFonts w:ascii="Arial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 con 3</w:t>
      </w:r>
      <w:r w:rsidR="009E2865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247</w:t>
      </w:r>
      <w:r w:rsidR="009E2865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118 (10.3</w:t>
      </w:r>
      <w:r w:rsidR="00CA1D79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%) y los de </w:t>
      </w:r>
      <w:r w:rsidR="00EF72DE">
        <w:rPr>
          <w:rFonts w:ascii="Arial" w:hAnsi="Arial" w:cs="Arial"/>
          <w:bCs/>
          <w:i/>
          <w:iCs/>
          <w:color w:val="000000" w:themeColor="text1"/>
          <w:sz w:val="24"/>
          <w:szCs w:val="24"/>
        </w:rPr>
        <w:t>imagenología</w:t>
      </w:r>
      <w:r w:rsidR="00096A5F">
        <w:rPr>
          <w:rFonts w:ascii="Arial" w:hAnsi="Arial" w:cs="Arial"/>
          <w:bCs/>
          <w:color w:val="000000" w:themeColor="text1"/>
          <w:sz w:val="24"/>
          <w:szCs w:val="24"/>
        </w:rPr>
        <w:t>,</w:t>
      </w:r>
      <w:r w:rsidR="00EF72DE" w:rsidRPr="007D2801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con 2</w:t>
      </w:r>
      <w:r w:rsidR="009E2865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005</w:t>
      </w:r>
      <w:r w:rsidR="009E2865">
        <w:rPr>
          <w:rFonts w:ascii="Arial" w:hAnsi="Arial" w:cs="Arial"/>
          <w:bCs/>
          <w:color w:val="000000" w:themeColor="text1"/>
          <w:sz w:val="24"/>
          <w:szCs w:val="24"/>
        </w:rPr>
        <w:t> 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119 (6.3</w:t>
      </w:r>
      <w:r w:rsidR="009E4829">
        <w:rPr>
          <w:rFonts w:ascii="Arial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</w:rPr>
        <w:t>).</w:t>
      </w:r>
    </w:p>
    <w:p w14:paraId="1A638CF9" w14:textId="77777777" w:rsidR="00D36F54" w:rsidRPr="007D2801" w:rsidRDefault="00D36F54" w:rsidP="00C30056">
      <w:pPr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3967D37F" w14:textId="7EFFBD5B" w:rsidR="003C6833" w:rsidRDefault="009E4829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  <w:proofErr w:type="spellStart"/>
      <w:r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iii</w:t>
      </w:r>
      <w:proofErr w:type="spellEnd"/>
      <w:r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 xml:space="preserve">. </w:t>
      </w:r>
      <w:r w:rsidRPr="00B43B6A"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morbilidad y mortalidad hospitalaria</w:t>
      </w:r>
    </w:p>
    <w:p w14:paraId="2414F1D0" w14:textId="77777777" w:rsidR="000C66CF" w:rsidRPr="00B43B6A" w:rsidRDefault="000C66CF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5F297651" w14:textId="1F6085BA" w:rsidR="003C6833" w:rsidRDefault="003C6833" w:rsidP="00C30056">
      <w:pPr>
        <w:widowControl/>
        <w:spacing w:after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Los establecimientos particulares del país registraron 2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275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770 egresos hospitalarios: 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br/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2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255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987 fueron </w:t>
      </w:r>
      <w:r w:rsidRPr="00C30056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altas por morbilidad hospitalaria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y 19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783 </w:t>
      </w:r>
      <w:r w:rsidR="003E2CDD">
        <w:rPr>
          <w:rFonts w:ascii="Arial" w:eastAsia="Calibri" w:hAnsi="Arial" w:cs="Arial"/>
          <w:bCs/>
          <w:color w:val="000000" w:themeColor="text1"/>
          <w:sz w:val="24"/>
          <w:szCs w:val="24"/>
        </w:rPr>
        <w:t>resultaron</w:t>
      </w:r>
      <w:r w:rsidR="003E2CDD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3E2CDD" w:rsidRPr="00C30056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 xml:space="preserve">defunciones </w:t>
      </w:r>
      <w:r w:rsidR="003E2CDD">
        <w:rPr>
          <w:rFonts w:ascii="Arial" w:eastAsia="Calibri" w:hAnsi="Arial" w:cs="Arial"/>
          <w:bCs/>
          <w:color w:val="000000" w:themeColor="text1"/>
          <w:sz w:val="24"/>
          <w:szCs w:val="24"/>
        </w:rPr>
        <w:t>(mortalidad hospitalaria)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. 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>Del total de egresos,</w:t>
      </w:r>
      <w:r w:rsidR="00252146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44.7</w:t>
      </w:r>
      <w:r w:rsidR="00F1506A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252146">
        <w:rPr>
          <w:rFonts w:ascii="Arial" w:eastAsia="Calibri" w:hAnsi="Arial" w:cs="Arial"/>
          <w:bCs/>
          <w:color w:val="000000" w:themeColor="text1"/>
          <w:sz w:val="24"/>
          <w:szCs w:val="24"/>
        </w:rPr>
        <w:t>% ocurrió en establecimientos con al menos 25 camas censables.</w:t>
      </w:r>
    </w:p>
    <w:p w14:paraId="5A967D88" w14:textId="77777777" w:rsidR="00D36F54" w:rsidRPr="007D2801" w:rsidRDefault="00D36F54" w:rsidP="00C30056">
      <w:pPr>
        <w:widowControl/>
        <w:spacing w:after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</w:p>
    <w:p w14:paraId="7E064443" w14:textId="007D1941" w:rsidR="00DE2CE5" w:rsidRDefault="003C6833" w:rsidP="009E4829">
      <w:pPr>
        <w:widowControl/>
        <w:spacing w:before="60" w:after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Dentro de las principales causas de egreso por morbilidad hospitalaria </w:t>
      </w:r>
      <w:r w:rsidR="003E2CDD">
        <w:rPr>
          <w:rFonts w:ascii="Arial" w:eastAsia="Calibri" w:hAnsi="Arial" w:cs="Arial"/>
          <w:bCs/>
          <w:color w:val="000000" w:themeColor="text1"/>
          <w:sz w:val="24"/>
          <w:szCs w:val="24"/>
        </w:rPr>
        <w:t>estuvieron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la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atención al embarazo, parto y puerperio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 378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536 (16.6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%);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las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enfermedades del sistema digestivo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 328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708</w:t>
      </w:r>
      <w:r w:rsidRPr="007D2801" w:rsidDel="00690338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(14.4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%) y </w:t>
      </w:r>
      <w:r w:rsidR="00E411B3">
        <w:rPr>
          <w:rFonts w:ascii="Arial" w:eastAsia="Calibri" w:hAnsi="Arial" w:cs="Arial"/>
          <w:bCs/>
          <w:color w:val="000000" w:themeColor="text1"/>
          <w:sz w:val="24"/>
          <w:szCs w:val="24"/>
        </w:rPr>
        <w:t>los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traumatismos, envenenamientos y algunas otras consecuencias de causas externas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 209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132 casos (9.2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%).</w:t>
      </w:r>
      <w:r w:rsidR="00DE2CE5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Del total de casos 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que se 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atendi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>eron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por la </w:t>
      </w:r>
      <w:r w:rsidR="009E4829" w:rsidRPr="00C30056">
        <w:rPr>
          <w:rFonts w:ascii="Arial" w:eastAsia="Calibri" w:hAnsi="Arial" w:cs="Arial"/>
          <w:bCs/>
          <w:smallCaps/>
          <w:color w:val="000000" w:themeColor="text1"/>
          <w:sz w:val="24"/>
          <w:szCs w:val="24"/>
        </w:rPr>
        <w:t>covid-</w:t>
      </w:r>
      <w:r w:rsidR="00DE2CE5" w:rsidRPr="00C30056">
        <w:rPr>
          <w:rFonts w:ascii="Arial" w:eastAsia="Calibri" w:hAnsi="Arial" w:cs="Arial"/>
          <w:bCs/>
          <w:color w:val="000000" w:themeColor="text1"/>
          <w:sz w:val="24"/>
          <w:szCs w:val="24"/>
        </w:rPr>
        <w:t>19</w:t>
      </w:r>
      <w:r w:rsidR="00627371" w:rsidRPr="00C30056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(7 384</w:t>
      </w:r>
      <w:r w:rsidR="0062737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)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, 47.7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% fue </w:t>
      </w:r>
      <w:r w:rsidR="00DE2CE5"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confirmado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y 52.3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DE2CE5"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sospechoso</w:t>
      </w:r>
      <w:r w:rsidR="00DE2CE5"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.</w:t>
      </w:r>
      <w:r w:rsidR="00DE2CE5" w:rsidRPr="00EA21CD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</w:p>
    <w:p w14:paraId="1490A4AB" w14:textId="77777777" w:rsidR="00D36F54" w:rsidRPr="007D2801" w:rsidRDefault="00D36F54" w:rsidP="00C30056">
      <w:pPr>
        <w:widowControl/>
        <w:spacing w:before="60" w:after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</w:p>
    <w:p w14:paraId="099AAC64" w14:textId="6CBF4AA9" w:rsidR="003C6833" w:rsidRDefault="003C6833" w:rsidP="00C30056">
      <w:pPr>
        <w:widowControl/>
        <w:spacing w:before="60" w:after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En 2023, las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enfermedades del sistema circulatorio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generaron el mayor número de defunciones</w:t>
      </w:r>
      <w:r w:rsidR="00297F97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hospitalarias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y se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convirti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>eron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en la primera causa de defunción en los establecimientos particulares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 4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737 (2</w:t>
      </w:r>
      <w:r w:rsidR="00BE7183">
        <w:rPr>
          <w:rFonts w:ascii="Arial" w:eastAsia="Calibri" w:hAnsi="Arial" w:cs="Arial"/>
          <w:bCs/>
          <w:color w:val="000000" w:themeColor="text1"/>
          <w:sz w:val="24"/>
          <w:szCs w:val="24"/>
        </w:rPr>
        <w:t>3.9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%)</w:t>
      </w:r>
      <w:r w:rsidR="00096A5F">
        <w:rPr>
          <w:rFonts w:ascii="Arial" w:eastAsia="Calibri" w:hAnsi="Arial" w:cs="Arial"/>
          <w:bCs/>
          <w:color w:val="000000" w:themeColor="text1"/>
          <w:sz w:val="24"/>
          <w:szCs w:val="24"/>
        </w:rPr>
        <w:t>. L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>a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segunda </w:t>
      </w:r>
      <w:r w:rsidR="000E53CD">
        <w:rPr>
          <w:rFonts w:ascii="Arial" w:eastAsia="Calibri" w:hAnsi="Arial" w:cs="Arial"/>
          <w:bCs/>
          <w:color w:val="000000" w:themeColor="text1"/>
          <w:sz w:val="24"/>
          <w:szCs w:val="24"/>
        </w:rPr>
        <w:t>correspondió a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enfermedades del sistema respiratorio</w:t>
      </w:r>
      <w:r w:rsidR="00297F97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 2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762 </w:t>
      </w:r>
      <w:r w:rsidR="00297F97">
        <w:rPr>
          <w:rFonts w:ascii="Arial" w:eastAsia="Calibri" w:hAnsi="Arial" w:cs="Arial"/>
          <w:bCs/>
          <w:color w:val="000000" w:themeColor="text1"/>
          <w:sz w:val="24"/>
          <w:szCs w:val="24"/>
        </w:rPr>
        <w:t>casos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(14.0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%)</w:t>
      </w:r>
      <w:r w:rsidR="00297F97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y la tercera causa se debió a </w:t>
      </w:r>
      <w:r w:rsidRPr="009C118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tumores o neoplasias</w:t>
      </w:r>
      <w:r w:rsidR="00297F97">
        <w:rPr>
          <w:rFonts w:ascii="Arial" w:eastAsia="Calibri" w:hAnsi="Arial" w:cs="Arial"/>
          <w:bCs/>
          <w:color w:val="000000" w:themeColor="text1"/>
          <w:sz w:val="24"/>
          <w:szCs w:val="24"/>
        </w:rPr>
        <w:t>, con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2 332 (11.8</w:t>
      </w:r>
      <w:r w:rsidR="009E482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7D2801">
        <w:rPr>
          <w:rFonts w:ascii="Arial" w:eastAsia="Calibri" w:hAnsi="Arial" w:cs="Arial"/>
          <w:bCs/>
          <w:color w:val="000000" w:themeColor="text1"/>
          <w:sz w:val="24"/>
          <w:szCs w:val="24"/>
        </w:rPr>
        <w:t>%).</w:t>
      </w:r>
    </w:p>
    <w:p w14:paraId="2CBD2CEB" w14:textId="77777777" w:rsidR="00BD6C09" w:rsidRDefault="00BD6C09" w:rsidP="00C30056">
      <w:pPr>
        <w:ind w:right="162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02EFE8AF" w14:textId="77777777" w:rsidR="00FF5133" w:rsidRDefault="00FF5133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45CC30F7" w14:textId="77777777" w:rsidR="00FF5133" w:rsidRDefault="00FF5133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3D996530" w14:textId="77777777" w:rsidR="00FF5133" w:rsidRDefault="00FF5133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63E01781" w14:textId="77777777" w:rsidR="00FF5133" w:rsidRDefault="00FF5133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45B8809A" w14:textId="77777777" w:rsidR="00FF5133" w:rsidRDefault="00FF5133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</w:p>
    <w:p w14:paraId="795FE493" w14:textId="26F2A534" w:rsidR="003C6833" w:rsidRPr="00A45B0A" w:rsidRDefault="00BD6C09" w:rsidP="00C30056">
      <w:pPr>
        <w:ind w:right="162"/>
        <w:jc w:val="center"/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</w:pPr>
      <w:proofErr w:type="spellStart"/>
      <w:r w:rsidRPr="00A45B0A"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lastRenderedPageBreak/>
        <w:t>iv</w:t>
      </w:r>
      <w:proofErr w:type="spellEnd"/>
      <w:r w:rsidRPr="00A45B0A">
        <w:rPr>
          <w:rFonts w:ascii="Arial Negrita" w:eastAsia="Times New Roman" w:hAnsi="Arial Negrita" w:cs="Arial"/>
          <w:b/>
          <w:smallCaps/>
          <w:color w:val="000000" w:themeColor="text1"/>
          <w:sz w:val="26"/>
          <w:szCs w:val="26"/>
          <w:lang w:eastAsia="es-ES"/>
        </w:rPr>
        <w:t>. recursos humanos y materiales</w:t>
      </w:r>
    </w:p>
    <w:p w14:paraId="63E7A430" w14:textId="77777777" w:rsidR="00D36F54" w:rsidRPr="00A45B0A" w:rsidRDefault="00D36F54" w:rsidP="00C30056">
      <w:pPr>
        <w:widowControl/>
        <w:spacing w:before="60"/>
        <w:ind w:right="162"/>
        <w:jc w:val="both"/>
        <w:rPr>
          <w:rFonts w:ascii="Arial" w:eastAsia="Arial" w:hAnsi="Arial" w:cs="Arial"/>
          <w:bCs/>
          <w:sz w:val="24"/>
          <w:szCs w:val="24"/>
          <w:lang w:val="es-MX"/>
        </w:rPr>
      </w:pPr>
    </w:p>
    <w:p w14:paraId="5EB08D9B" w14:textId="17CB1853" w:rsidR="003C6833" w:rsidRDefault="003C6833" w:rsidP="00C30056">
      <w:pPr>
        <w:pStyle w:val="Prrafodelista"/>
        <w:widowControl/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En 2023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los establecimientos particulares contaron con 96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310 </w:t>
      </w:r>
      <w:r w:rsidR="00877F4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profesionales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877F4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de la medicina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para la atención de pacientes: 94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956 </w:t>
      </w:r>
      <w:r w:rsidR="002E475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participaron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en </w:t>
      </w:r>
      <w:r w:rsidR="002E475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la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atención directa con paciente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y</w:t>
      </w:r>
      <w:r w:rsidRPr="007D2801">
        <w:rPr>
          <w:rFonts w:ascii="Arial" w:eastAsia="Times New Roman" w:hAnsi="Arial" w:cs="Arial"/>
          <w:color w:val="000000" w:themeColor="text1"/>
          <w:sz w:val="24"/>
          <w:szCs w:val="24"/>
          <w:lang w:val="es-MX" w:eastAsia="es-MX"/>
        </w:rPr>
        <w:t xml:space="preserve"> 1</w:t>
      </w:r>
      <w:r w:rsidR="009E4829">
        <w:rPr>
          <w:rFonts w:ascii="Arial" w:eastAsia="Times New Roman" w:hAnsi="Arial" w:cs="Arial"/>
          <w:color w:val="000000" w:themeColor="text1"/>
          <w:sz w:val="24"/>
          <w:szCs w:val="24"/>
          <w:lang w:val="es-MX" w:eastAsia="es-MX"/>
        </w:rPr>
        <w:t xml:space="preserve"> </w:t>
      </w:r>
      <w:r w:rsidRPr="007D2801">
        <w:rPr>
          <w:rFonts w:ascii="Arial" w:eastAsia="Times New Roman" w:hAnsi="Arial" w:cs="Arial"/>
          <w:color w:val="000000" w:themeColor="text1"/>
          <w:sz w:val="24"/>
          <w:szCs w:val="24"/>
          <w:lang w:val="es-MX" w:eastAsia="es-MX"/>
        </w:rPr>
        <w:t>354</w:t>
      </w:r>
      <w:r w:rsidR="009E4829">
        <w:rPr>
          <w:rFonts w:ascii="Arial" w:eastAsia="Times New Roman" w:hAnsi="Arial" w:cs="Arial"/>
          <w:color w:val="000000" w:themeColor="text1"/>
          <w:sz w:val="24"/>
          <w:szCs w:val="24"/>
          <w:lang w:val="es-MX" w:eastAsia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en el desarrollo de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otras labores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 Del total de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 </w:t>
      </w:r>
      <w:r w:rsidR="00877F4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personal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médico que </w:t>
      </w:r>
      <w:r w:rsidR="00AD02E7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atendi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ó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directamente a pacientes, 79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301 (83.5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%) </w:t>
      </w:r>
      <w:r w:rsidR="00AD02E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fue</w:t>
      </w:r>
      <w:r w:rsidR="00877F4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ron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especialistas</w:t>
      </w:r>
      <w:r w:rsidR="00877F43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en ramas diferentes a odontología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;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11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850 (12.5</w:t>
      </w:r>
      <w:r w:rsidR="00F1506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%) </w:t>
      </w:r>
      <w:r w:rsidR="00877F4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de </w:t>
      </w:r>
      <w:r w:rsidR="00877F43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medicina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general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;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1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854 (2.0</w:t>
      </w:r>
      <w:r w:rsidR="009E482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%) 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fueron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residentes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;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960 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fueron especialistas en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odont</w:t>
      </w:r>
      <w:r w:rsidR="00F2771C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ología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y 991 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eran 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pasantes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que</w:t>
      </w:r>
      <w:r w:rsidR="00F1506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en conjunto</w:t>
      </w:r>
      <w:r w:rsidR="00F1506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alcanza</w:t>
      </w:r>
      <w:r w:rsidR="00AD02E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ron</w:t>
      </w:r>
      <w:r w:rsidR="00B31E3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2.0 por ciento.</w:t>
      </w:r>
      <w:r w:rsidR="00F67AC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Del personal médico en establecimientos particulares que prest</w:t>
      </w:r>
      <w:r w:rsidR="00FF513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ó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servicios de salud, 2 de cada 10 estaban en nómina. El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resto </w:t>
      </w:r>
      <w:r w:rsidR="00BB3B49" w:rsidRPr="00A45B0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labor</w:t>
      </w:r>
      <w:r w:rsidR="00DE74F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ó</w:t>
      </w:r>
      <w:r w:rsidR="00BB3B49" w:rsidRPr="00A45B0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con</w:t>
      </w:r>
      <w:r w:rsidRPr="00A45B0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B7392F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acuerdo</w:t>
      </w:r>
      <w:r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especial</w:t>
      </w:r>
      <w:r w:rsidR="002A3BB7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,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y</w:t>
      </w:r>
      <w:r w:rsidR="002A3BB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a que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t</w:t>
      </w:r>
      <w:r w:rsidR="00DE74F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uv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o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una relación particular 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tanto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con</w:t>
      </w:r>
      <w:r w:rsidR="00402CB0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pacientes</w:t>
      </w:r>
      <w:r w:rsidR="00F2771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como con el </w:t>
      </w:r>
      <w:r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establecimiento.</w:t>
      </w:r>
    </w:p>
    <w:p w14:paraId="16E8DA8F" w14:textId="77777777" w:rsidR="00D36F54" w:rsidRPr="007D2801" w:rsidRDefault="00D36F54" w:rsidP="00C30056">
      <w:pPr>
        <w:pStyle w:val="Prrafodelista"/>
        <w:widowControl/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36354D26" w14:textId="475C029C" w:rsidR="003C6833" w:rsidRDefault="00876E79" w:rsidP="00C30056">
      <w:pPr>
        <w:pStyle w:val="Prrafodelista"/>
        <w:widowControl/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L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os establecimientos particulares que presta</w:t>
      </w:r>
      <w:r w:rsidR="002506F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ro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n servicios de salud </w:t>
      </w:r>
      <w:r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reportaron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/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17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205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consultorios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 De estos, 31.5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% 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se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utiliz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ó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para consultas </w:t>
      </w:r>
      <w:r w:rsidR="002506F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de </w:t>
      </w:r>
      <w:r w:rsidR="002506FA" w:rsidRPr="00C30056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medicina general</w:t>
      </w:r>
      <w:r w:rsidR="002506F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y de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urgencias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y 68.5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%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para consultas de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especialidad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. </w:t>
      </w:r>
      <w:r w:rsidR="00BB5B2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También manifestaron contar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con 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/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5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251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quirófanos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="003C6833" w:rsidRPr="00DB59E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919 instalaciones de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laboratorios de análisis clínicos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419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equipos de mamografía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478 </w:t>
      </w:r>
      <w:r w:rsidR="003C6833" w:rsidRPr="00CA37AC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equipos de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escáner de tomografía axial computarizada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63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equipos de radioterapia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y </w:t>
      </w:r>
      <w:r w:rsidR="002506F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con 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1</w:t>
      </w:r>
      <w:r w:rsidR="009E41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7C631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234</w:t>
      </w:r>
      <w:r w:rsidR="007C631E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unidades de cuidados intensivos para</w:t>
      </w:r>
      <w:r w:rsidR="002506FA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personas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 xml:space="preserve"> adult</w:t>
      </w:r>
      <w:r w:rsidR="002506FA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a</w:t>
      </w:r>
      <w:r w:rsidR="003C6833" w:rsidRPr="009C1182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s</w:t>
      </w:r>
      <w:r w:rsidR="003C6833" w:rsidRPr="007D280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</w:t>
      </w:r>
    </w:p>
    <w:p w14:paraId="56F871A7" w14:textId="77777777" w:rsidR="00D36F54" w:rsidRPr="007D2801" w:rsidRDefault="00D36F54" w:rsidP="00C30056">
      <w:pPr>
        <w:pStyle w:val="Prrafodelista"/>
        <w:widowControl/>
        <w:spacing w:before="60" w:after="6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22CC8214" w14:textId="2727BF50" w:rsidR="009E412F" w:rsidRDefault="003C6833" w:rsidP="00264BB9">
      <w:pPr>
        <w:pStyle w:val="Prrafodelista"/>
        <w:widowControl/>
        <w:spacing w:before="60" w:after="60"/>
        <w:ind w:right="162"/>
        <w:jc w:val="both"/>
        <w:rPr>
          <w:bCs/>
        </w:rPr>
      </w:pPr>
      <w:r w:rsidRPr="009E412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La información </w:t>
      </w:r>
      <w:r w:rsidR="002506F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más detallada se </w:t>
      </w:r>
      <w:r w:rsidR="009E412F" w:rsidRPr="00C30056">
        <w:rPr>
          <w:rFonts w:ascii="Arial" w:hAnsi="Arial" w:cs="Arial"/>
          <w:bCs/>
          <w:sz w:val="24"/>
          <w:szCs w:val="24"/>
        </w:rPr>
        <w:t>puede consultar</w:t>
      </w:r>
      <w:r w:rsidR="002506FA">
        <w:rPr>
          <w:rFonts w:ascii="Arial" w:hAnsi="Arial" w:cs="Arial"/>
          <w:bCs/>
          <w:sz w:val="24"/>
          <w:szCs w:val="24"/>
        </w:rPr>
        <w:t xml:space="preserve"> </w:t>
      </w:r>
      <w:r w:rsidR="009E412F" w:rsidRPr="00C30056">
        <w:rPr>
          <w:rFonts w:ascii="Arial" w:hAnsi="Arial" w:cs="Arial"/>
          <w:bCs/>
          <w:sz w:val="24"/>
          <w:szCs w:val="24"/>
        </w:rPr>
        <w:t>en la página del Instituto</w:t>
      </w:r>
      <w:r w:rsidR="009E412F">
        <w:rPr>
          <w:bCs/>
        </w:rPr>
        <w:t>:</w:t>
      </w:r>
    </w:p>
    <w:p w14:paraId="35DD7C7A" w14:textId="3AE3290B" w:rsidR="003C6833" w:rsidRPr="00EA21CD" w:rsidRDefault="00E21860" w:rsidP="009E412F">
      <w:pPr>
        <w:pStyle w:val="Prrafodelista"/>
        <w:widowControl/>
        <w:spacing w:before="60" w:after="60"/>
        <w:ind w:right="162"/>
        <w:jc w:val="both"/>
        <w:rPr>
          <w:rStyle w:val="Hipervnculo"/>
          <w:rFonts w:ascii="Arial" w:eastAsia="Times New Roman" w:hAnsi="Arial" w:cs="Arial"/>
          <w:color w:val="auto"/>
          <w:sz w:val="24"/>
          <w:szCs w:val="24"/>
          <w:lang w:val="es-MX" w:eastAsia="es-MX"/>
        </w:rPr>
      </w:pPr>
      <w:hyperlink r:id="rId11" w:history="1">
        <w:r w:rsidR="003C6833" w:rsidRPr="007D2801">
          <w:rPr>
            <w:rStyle w:val="Hipervnculo"/>
            <w:rFonts w:ascii="Arial" w:eastAsia="Times New Roman" w:hAnsi="Arial" w:cs="Arial"/>
            <w:sz w:val="24"/>
            <w:szCs w:val="24"/>
            <w:lang w:val="es-MX" w:eastAsia="es-MX"/>
          </w:rPr>
          <w:t>https://www.inegi.org.mx/programas/salud/</w:t>
        </w:r>
      </w:hyperlink>
    </w:p>
    <w:p w14:paraId="4C638385" w14:textId="6EC0E6B7" w:rsidR="009A2A99" w:rsidRPr="00EA21CD" w:rsidRDefault="009A2A99" w:rsidP="009E412F">
      <w:pPr>
        <w:pStyle w:val="Prrafodelista"/>
        <w:widowControl/>
        <w:spacing w:before="60" w:after="60"/>
        <w:ind w:right="162"/>
        <w:jc w:val="both"/>
        <w:rPr>
          <w:rStyle w:val="Hipervnculo"/>
          <w:rFonts w:ascii="Arial" w:eastAsia="Times New Roman" w:hAnsi="Arial" w:cs="Arial"/>
          <w:color w:val="auto"/>
          <w:sz w:val="24"/>
          <w:szCs w:val="24"/>
          <w:lang w:val="es-MX" w:eastAsia="es-MX"/>
        </w:rPr>
      </w:pPr>
    </w:p>
    <w:p w14:paraId="20B97483" w14:textId="77777777" w:rsidR="009A2A99" w:rsidRDefault="009A2A99" w:rsidP="009E412F">
      <w:pPr>
        <w:pStyle w:val="Textoindependiente"/>
        <w:spacing w:before="60" w:after="60"/>
        <w:ind w:left="0" w:right="162"/>
        <w:jc w:val="center"/>
        <w:rPr>
          <w:rFonts w:eastAsia="Calibri" w:cs="Arial"/>
          <w:b/>
          <w:sz w:val="23"/>
          <w:szCs w:val="23"/>
        </w:rPr>
      </w:pPr>
    </w:p>
    <w:p w14:paraId="018563EA" w14:textId="77777777" w:rsidR="00EA21CD" w:rsidRPr="00981B4B" w:rsidRDefault="00EA21CD" w:rsidP="009E412F">
      <w:pPr>
        <w:widowControl/>
        <w:spacing w:before="100" w:beforeAutospacing="1" w:after="100" w:afterAutospacing="1"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  <w:r w:rsidRPr="00981B4B"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  <w:t>Se anexa Nota técnica</w:t>
      </w:r>
    </w:p>
    <w:p w14:paraId="7556C3B9" w14:textId="77777777" w:rsidR="00EA21CD" w:rsidRPr="00981B4B" w:rsidRDefault="00EA21CD" w:rsidP="009E412F">
      <w:pPr>
        <w:widowControl/>
        <w:spacing w:before="100" w:beforeAutospacing="1" w:after="100" w:afterAutospacing="1"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</w:p>
    <w:p w14:paraId="1C9F877F" w14:textId="77777777" w:rsidR="00EA21CD" w:rsidRPr="00981B4B" w:rsidRDefault="00EA21CD" w:rsidP="009E412F">
      <w:pPr>
        <w:widowControl/>
        <w:spacing w:before="100" w:beforeAutospacing="1" w:after="100" w:afterAutospacing="1"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</w:p>
    <w:p w14:paraId="2F1DD8BF" w14:textId="77777777" w:rsidR="00EA21CD" w:rsidRPr="00981B4B" w:rsidRDefault="00EA21CD" w:rsidP="009E412F">
      <w:pPr>
        <w:widowControl/>
        <w:spacing w:before="100" w:beforeAutospacing="1" w:after="100" w:afterAutospacing="1"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</w:p>
    <w:p w14:paraId="2710E769" w14:textId="77777777" w:rsidR="00EA21CD" w:rsidRPr="00981B4B" w:rsidRDefault="00EA21CD" w:rsidP="009E412F">
      <w:pPr>
        <w:widowControl/>
        <w:spacing w:before="100" w:beforeAutospacing="1" w:after="100" w:afterAutospacing="1"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  <w:r w:rsidRPr="00981B4B"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  <w:t xml:space="preserve">Para consultas de medios y periodistas, escribir a: </w:t>
      </w:r>
      <w:hyperlink r:id="rId12" w:history="1">
        <w:r w:rsidRPr="00981B4B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es-ES"/>
          </w:rPr>
          <w:t>comunicacionsocial@inegi.org.mx</w:t>
        </w:r>
      </w:hyperlink>
    </w:p>
    <w:p w14:paraId="4E8A80AF" w14:textId="77777777" w:rsidR="00EA21CD" w:rsidRPr="00981B4B" w:rsidRDefault="00EA21CD" w:rsidP="009E412F">
      <w:pPr>
        <w:widowControl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</w:pPr>
      <w:r w:rsidRPr="00981B4B">
        <w:rPr>
          <w:rFonts w:ascii="Arial" w:eastAsia="Times New Roman" w:hAnsi="Arial" w:cs="Arial"/>
          <w:color w:val="000000"/>
          <w:sz w:val="24"/>
          <w:szCs w:val="24"/>
          <w:lang w:val="es-ES_tradnl" w:eastAsia="es-ES"/>
        </w:rPr>
        <w:t>o llamar al teléfono (55) 52-78-10-00, extensiones 321064, 321134 y 321241.</w:t>
      </w:r>
    </w:p>
    <w:p w14:paraId="327795BD" w14:textId="1178F9A1" w:rsidR="00EA21CD" w:rsidRPr="00981B4B" w:rsidRDefault="00EA21CD" w:rsidP="009E412F">
      <w:pPr>
        <w:widowControl/>
        <w:ind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981B4B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Dirección de Atención a Medios</w:t>
      </w:r>
      <w:r w:rsidR="009E412F">
        <w:rPr>
          <w:rFonts w:ascii="Arial" w:eastAsia="Times New Roman" w:hAnsi="Arial" w:cs="Arial"/>
          <w:color w:val="000000"/>
          <w:sz w:val="24"/>
          <w:szCs w:val="24"/>
          <w:lang w:eastAsia="es-ES"/>
        </w:rPr>
        <w:t xml:space="preserve"> </w:t>
      </w:r>
      <w:r w:rsidRPr="00981B4B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/ Dirección General Adjunta de Comunicación</w:t>
      </w:r>
    </w:p>
    <w:p w14:paraId="30B8372C" w14:textId="77777777" w:rsidR="00EA21CD" w:rsidRPr="00981B4B" w:rsidRDefault="00EA21CD" w:rsidP="009E412F">
      <w:pPr>
        <w:widowControl/>
        <w:ind w:left="-426" w:right="162"/>
        <w:contextualSpacing/>
        <w:jc w:val="center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</w:p>
    <w:p w14:paraId="26295FB6" w14:textId="77777777" w:rsidR="00EA21CD" w:rsidRPr="00C30056" w:rsidRDefault="00EA21CD" w:rsidP="009E412F">
      <w:pPr>
        <w:tabs>
          <w:tab w:val="center" w:pos="4320"/>
          <w:tab w:val="right" w:pos="8640"/>
        </w:tabs>
        <w:ind w:right="162"/>
        <w:jc w:val="center"/>
        <w:rPr>
          <w:rFonts w:ascii="Arial" w:eastAsia="Times New Roman" w:hAnsi="Arial"/>
          <w:noProof/>
          <w:sz w:val="24"/>
          <w:szCs w:val="24"/>
          <w:lang w:val="es-MX" w:eastAsia="es-MX"/>
        </w:rPr>
      </w:pPr>
      <w:r w:rsidRPr="00981B4B">
        <w:rPr>
          <w:rFonts w:ascii="Arial" w:eastAsia="Times New Roman" w:hAnsi="Arial"/>
          <w:noProof/>
          <w:sz w:val="24"/>
          <w:szCs w:val="24"/>
          <w:lang w:eastAsia="es-MX"/>
        </w:rPr>
        <w:drawing>
          <wp:inline distT="0" distB="0" distL="0" distR="0" wp14:anchorId="4FFD62AD" wp14:editId="39D0CF90">
            <wp:extent cx="372725" cy="360438"/>
            <wp:effectExtent l="0" t="0" r="0" b="0"/>
            <wp:docPr id="138907726" name="Imagen 138907726" descr="Icono&#10;&#10;Descripción generada automáticamente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C30056">
        <w:rPr>
          <w:rFonts w:ascii="Arial" w:eastAsia="Times New Roman" w:hAnsi="Arial"/>
          <w:noProof/>
          <w:sz w:val="24"/>
          <w:szCs w:val="24"/>
          <w:lang w:val="es-MX" w:eastAsia="es-MX"/>
        </w:rPr>
        <w:t xml:space="preserve"> </w:t>
      </w:r>
      <w:r w:rsidRPr="00981B4B">
        <w:rPr>
          <w:rFonts w:ascii="Arial" w:eastAsia="Times New Roman" w:hAnsi="Arial"/>
          <w:noProof/>
          <w:sz w:val="24"/>
          <w:szCs w:val="24"/>
          <w:lang w:eastAsia="es-MX"/>
        </w:rPr>
        <w:drawing>
          <wp:inline distT="0" distB="0" distL="0" distR="0" wp14:anchorId="36DBD263" wp14:editId="4EE81DEC">
            <wp:extent cx="365760" cy="365760"/>
            <wp:effectExtent l="0" t="0" r="2540" b="2540"/>
            <wp:docPr id="1213979251" name="Imagen 1213979251" descr="Icono&#10;&#10;Descripción generada automáticamente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cono&#10;&#10;Descripción generada automáticamente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0056">
        <w:rPr>
          <w:rFonts w:ascii="Arial" w:eastAsia="Times New Roman" w:hAnsi="Arial"/>
          <w:noProof/>
          <w:sz w:val="24"/>
          <w:szCs w:val="24"/>
          <w:lang w:val="es-MX" w:eastAsia="es-MX"/>
        </w:rPr>
        <w:t xml:space="preserve"> </w:t>
      </w:r>
      <w:r w:rsidRPr="00981B4B">
        <w:rPr>
          <w:rFonts w:ascii="Arial" w:eastAsia="Times New Roman" w:hAnsi="Arial"/>
          <w:noProof/>
          <w:sz w:val="24"/>
          <w:szCs w:val="24"/>
          <w:lang w:eastAsia="es-MX"/>
        </w:rPr>
        <w:drawing>
          <wp:inline distT="0" distB="0" distL="0" distR="0" wp14:anchorId="18B9BDD3" wp14:editId="01B3198E">
            <wp:extent cx="365760" cy="365760"/>
            <wp:effectExtent l="0" t="0" r="2540" b="2540"/>
            <wp:docPr id="1382213412" name="Imagen 1382213412" descr="Imagen que contiene objeto, reloj&#10;&#10;Descripción generada automáticament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Imagen que contiene objeto, reloj&#10;&#10;Descripción generada automáticament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0056">
        <w:rPr>
          <w:rFonts w:ascii="Arial" w:eastAsia="Times New Roman" w:hAnsi="Arial"/>
          <w:noProof/>
          <w:sz w:val="24"/>
          <w:szCs w:val="24"/>
          <w:lang w:val="es-MX" w:eastAsia="es-MX"/>
        </w:rPr>
        <w:t xml:space="preserve"> </w:t>
      </w:r>
      <w:r w:rsidRPr="00981B4B">
        <w:rPr>
          <w:rFonts w:ascii="Arial" w:eastAsia="Times New Roman" w:hAnsi="Arial"/>
          <w:noProof/>
          <w:sz w:val="24"/>
          <w:szCs w:val="24"/>
          <w:lang w:eastAsia="es-MX"/>
        </w:rPr>
        <w:drawing>
          <wp:inline distT="0" distB="0" distL="0" distR="0" wp14:anchorId="1CC42682" wp14:editId="253BC9A2">
            <wp:extent cx="365760" cy="365760"/>
            <wp:effectExtent l="0" t="0" r="2540" b="2540"/>
            <wp:docPr id="394487440" name="Imagen 394487440" descr="Logotipo&#10;&#10;Descripción generada automáticamente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0056">
        <w:rPr>
          <w:rFonts w:ascii="Arial" w:eastAsia="Times New Roman" w:hAnsi="Arial"/>
          <w:noProof/>
          <w:sz w:val="24"/>
          <w:szCs w:val="24"/>
          <w:lang w:val="es-MX" w:eastAsia="es-MX"/>
        </w:rPr>
        <w:t xml:space="preserve">  </w:t>
      </w:r>
      <w:r w:rsidRPr="00981B4B">
        <w:rPr>
          <w:rFonts w:ascii="Arial" w:eastAsia="Times New Roman" w:hAnsi="Arial"/>
          <w:noProof/>
          <w:sz w:val="24"/>
          <w:szCs w:val="24"/>
          <w:lang w:eastAsia="es-MX"/>
        </w:rPr>
        <w:drawing>
          <wp:inline distT="0" distB="0" distL="0" distR="0" wp14:anchorId="7C1B5E4D" wp14:editId="6B7FE9DE">
            <wp:extent cx="1436914" cy="152592"/>
            <wp:effectExtent l="0" t="0" r="0" b="0"/>
            <wp:docPr id="1849255874" name="Imagen 1849255874" descr="Icono&#10;&#10;Descripción generada automáticamente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49A2F5" w14:textId="77777777" w:rsidR="00EA21CD" w:rsidRPr="00C30056" w:rsidRDefault="00EA21CD" w:rsidP="009E412F">
      <w:pPr>
        <w:pStyle w:val="Prrafodelista"/>
        <w:widowControl/>
        <w:ind w:left="-142" w:right="162"/>
        <w:jc w:val="both"/>
        <w:rPr>
          <w:rFonts w:ascii="Arial" w:eastAsia="Calibri" w:hAnsi="Arial" w:cs="Arial"/>
          <w:spacing w:val="2"/>
          <w:sz w:val="24"/>
          <w:szCs w:val="24"/>
          <w:lang w:val="es-MX"/>
        </w:rPr>
      </w:pPr>
    </w:p>
    <w:p w14:paraId="1EAB2367" w14:textId="767D7FC8" w:rsidR="00026B27" w:rsidRDefault="00026B27" w:rsidP="009E412F">
      <w:pPr>
        <w:ind w:right="162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  <w:r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br w:type="page"/>
      </w:r>
    </w:p>
    <w:p w14:paraId="170A250E" w14:textId="3B53F357" w:rsidR="009A2A99" w:rsidRDefault="009A2A99" w:rsidP="009E412F">
      <w:pPr>
        <w:ind w:right="162"/>
        <w:jc w:val="center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  <w:r w:rsidRPr="005C35C9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lastRenderedPageBreak/>
        <w:t>NOTA TÉCNICA</w:t>
      </w:r>
    </w:p>
    <w:p w14:paraId="3EB9EACC" w14:textId="77777777" w:rsidR="009A2A99" w:rsidRDefault="009A2A99" w:rsidP="009E412F">
      <w:pPr>
        <w:ind w:right="162"/>
        <w:jc w:val="center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</w:p>
    <w:p w14:paraId="1C755010" w14:textId="3FDC6306" w:rsidR="00D36F54" w:rsidRPr="00CA37AC" w:rsidRDefault="009A2A99" w:rsidP="009E412F">
      <w:pPr>
        <w:ind w:right="162"/>
        <w:jc w:val="center"/>
        <w:rPr>
          <w:rFonts w:ascii="Arial" w:eastAsia="Times New Roman" w:hAnsi="Arial" w:cs="Arial"/>
          <w:b/>
          <w:smallCaps/>
          <w:noProof/>
          <w:sz w:val="24"/>
          <w:szCs w:val="24"/>
          <w:lang w:eastAsia="es-MX"/>
        </w:rPr>
      </w:pP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ESTAD</w:t>
      </w:r>
      <w:r w:rsidR="00CA37AC" w:rsidRPr="00310804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Í</w:t>
      </w: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STICAS DE SALUD EN ESTABLECIMIENTOS</w:t>
      </w:r>
      <w:r w:rsidR="009E412F"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 xml:space="preserve"> </w:t>
      </w:r>
      <w:r w:rsidR="001369DC" w:rsidRPr="00CA37AC">
        <w:rPr>
          <w:rFonts w:ascii="Arial" w:eastAsia="Times New Roman" w:hAnsi="Arial" w:cs="Arial"/>
          <w:b/>
          <w:smallCaps/>
          <w:noProof/>
          <w:sz w:val="24"/>
          <w:szCs w:val="24"/>
          <w:lang w:eastAsia="es-MX"/>
        </w:rPr>
        <w:t>PARTICULARES (ESEP)</w:t>
      </w:r>
    </w:p>
    <w:p w14:paraId="5196C909" w14:textId="36B94713" w:rsidR="009A2A99" w:rsidRPr="00CA37AC" w:rsidRDefault="00854DDA" w:rsidP="009E412F">
      <w:pPr>
        <w:ind w:right="162"/>
        <w:jc w:val="center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fldChar w:fldCharType="begin"/>
      </w: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instrText xml:space="preserve"> MERGEFIELD "Año" </w:instrText>
      </w: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fldChar w:fldCharType="separate"/>
      </w:r>
      <w:r w:rsidR="007F26ED"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2023</w:t>
      </w:r>
      <w:r w:rsidRPr="00CA37AC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fldChar w:fldCharType="end"/>
      </w:r>
    </w:p>
    <w:p w14:paraId="20AB39E9" w14:textId="77777777" w:rsidR="009A2A99" w:rsidRPr="00CA37AC" w:rsidRDefault="009A2A99" w:rsidP="009E412F">
      <w:pPr>
        <w:spacing w:after="240"/>
        <w:ind w:left="-567" w:right="162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</w:p>
    <w:p w14:paraId="19179D66" w14:textId="1E727CD9" w:rsidR="009E412F" w:rsidRPr="00C30056" w:rsidRDefault="009E412F" w:rsidP="00C30056">
      <w:pPr>
        <w:pStyle w:val="Prrafodelista"/>
        <w:ind w:left="1080" w:right="164" w:hanging="1080"/>
        <w:jc w:val="center"/>
        <w:rPr>
          <w:rFonts w:ascii="Arial Negrita" w:eastAsiaTheme="minorEastAsia" w:hAnsi="Arial Negrita" w:cs="Arial"/>
          <w:b/>
          <w:smallCaps/>
          <w:sz w:val="26"/>
          <w:szCs w:val="26"/>
          <w:lang w:val="es-MX" w:eastAsia="es-MX"/>
        </w:rPr>
      </w:pPr>
      <w:r>
        <w:rPr>
          <w:rFonts w:ascii="Arial Negrita" w:eastAsiaTheme="minorEastAsia" w:hAnsi="Arial Negrita" w:cs="Arial"/>
          <w:b/>
          <w:smallCaps/>
          <w:sz w:val="26"/>
          <w:szCs w:val="26"/>
          <w:lang w:val="es-MX" w:eastAsia="es-MX"/>
        </w:rPr>
        <w:t xml:space="preserve">i. </w:t>
      </w:r>
      <w:r w:rsidRPr="00C30056">
        <w:rPr>
          <w:rFonts w:ascii="Arial Negrita" w:eastAsiaTheme="minorEastAsia" w:hAnsi="Arial Negrita" w:cs="Arial"/>
          <w:b/>
          <w:smallCaps/>
          <w:sz w:val="26"/>
          <w:szCs w:val="26"/>
          <w:lang w:val="es-MX" w:eastAsia="es-MX"/>
        </w:rPr>
        <w:t>aspectos metodol</w:t>
      </w:r>
      <w:r w:rsidRPr="00C30056">
        <w:rPr>
          <w:rFonts w:ascii="Arial Negrita" w:eastAsiaTheme="minorEastAsia" w:hAnsi="Arial Negrita" w:cs="Arial" w:hint="eastAsia"/>
          <w:b/>
          <w:smallCaps/>
          <w:sz w:val="26"/>
          <w:szCs w:val="26"/>
          <w:lang w:val="es-MX" w:eastAsia="es-MX"/>
        </w:rPr>
        <w:t>ó</w:t>
      </w:r>
      <w:r w:rsidRPr="00C30056">
        <w:rPr>
          <w:rFonts w:ascii="Arial Negrita" w:eastAsiaTheme="minorEastAsia" w:hAnsi="Arial Negrita" w:cs="Arial"/>
          <w:b/>
          <w:smallCaps/>
          <w:sz w:val="26"/>
          <w:szCs w:val="26"/>
          <w:lang w:val="es-MX" w:eastAsia="es-MX"/>
        </w:rPr>
        <w:t>gicos</w:t>
      </w:r>
    </w:p>
    <w:p w14:paraId="7431EFF4" w14:textId="77777777" w:rsidR="009E412F" w:rsidRPr="00C30056" w:rsidRDefault="009E412F" w:rsidP="00C30056">
      <w:pPr>
        <w:pStyle w:val="Prrafodelista"/>
        <w:ind w:left="1080" w:right="164"/>
        <w:rPr>
          <w:rFonts w:ascii="Arial Negrita" w:eastAsiaTheme="minorEastAsia" w:hAnsi="Arial Negrita" w:cs="Arial"/>
          <w:b/>
          <w:smallCaps/>
          <w:sz w:val="26"/>
          <w:szCs w:val="26"/>
          <w:lang w:val="es-MX" w:eastAsia="es-MX"/>
        </w:rPr>
      </w:pPr>
    </w:p>
    <w:p w14:paraId="7F9D9634" w14:textId="76759D11" w:rsidR="002B528A" w:rsidRDefault="002B528A" w:rsidP="009E412F">
      <w:pPr>
        <w:ind w:left="709" w:right="164"/>
        <w:jc w:val="both"/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</w:pPr>
      <w:r w:rsidRPr="00B43B6A"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  <w:t>Objetivo</w:t>
      </w:r>
    </w:p>
    <w:p w14:paraId="68F73A64" w14:textId="77777777" w:rsidR="009E412F" w:rsidRPr="00B43B6A" w:rsidRDefault="009E412F" w:rsidP="00C30056">
      <w:pPr>
        <w:ind w:left="709" w:right="164"/>
        <w:jc w:val="both"/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</w:pPr>
    </w:p>
    <w:p w14:paraId="5B985408" w14:textId="41D31533" w:rsidR="002B528A" w:rsidRDefault="002B528A" w:rsidP="009E412F">
      <w:pPr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Las</w:t>
      </w:r>
      <w:r w:rsidR="009E412F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Estadísticas de Salud en Establecimientos Particulares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</w:t>
      </w:r>
      <w:r w:rsidR="009E412F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(</w:t>
      </w:r>
      <w:r w:rsidR="009E412F">
        <w:rPr>
          <w:rFonts w:ascii="Arial" w:eastAsia="Times New Roman" w:hAnsi="Arial" w:cs="Arial"/>
          <w:bCs/>
          <w:smallCaps/>
          <w:noProof/>
          <w:sz w:val="24"/>
          <w:szCs w:val="24"/>
          <w:lang w:eastAsia="es-MX"/>
        </w:rPr>
        <w:t>esep)</w:t>
      </w:r>
      <w:r w:rsidR="00B7361D"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</w:t>
      </w:r>
      <w:r w:rsidR="002506F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son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un programa de generación de estadística de manera regular y oportuna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. El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objetivo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es </w:t>
      </w:r>
      <w:r w:rsidR="002506F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informar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sobre la prestación de servicios de salud, la disponibilidad de recursos humanos, físicos y materiales de los establecimientos particulares, así como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sobre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la morbilidad y mortalidad hospitalaria </w:t>
      </w:r>
      <w:r w:rsidR="00C80EC4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que dan lugar a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los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egreso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s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en los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establecimientos de salud del sector privado. Esta información sirve para el análisis, investigación, planeación y evaluación de las características y efectos de la política </w:t>
      </w:r>
      <w:r w:rsidR="002506F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pública 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sobre la salud en el país, así como para </w:t>
      </w:r>
      <w:r w:rsidR="002506F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cumplir con</w:t>
      </w:r>
      <w:r w:rsidRPr="005F0A05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el servicio público de información.</w:t>
      </w:r>
    </w:p>
    <w:p w14:paraId="43B1F3FE" w14:textId="77777777" w:rsidR="005A6E12" w:rsidRPr="005F0A05" w:rsidRDefault="005A6E12" w:rsidP="009E412F">
      <w:pPr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</w:p>
    <w:p w14:paraId="75542862" w14:textId="5A552496" w:rsidR="009F666B" w:rsidRDefault="009F666B" w:rsidP="009E412F">
      <w:pPr>
        <w:ind w:left="709" w:right="164"/>
        <w:jc w:val="both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  <w:r w:rsidRPr="002911AB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Contenido</w:t>
      </w:r>
    </w:p>
    <w:p w14:paraId="03274B9B" w14:textId="77777777" w:rsidR="005A6E12" w:rsidRDefault="005A6E12" w:rsidP="00C30056">
      <w:pPr>
        <w:ind w:left="709" w:right="164"/>
        <w:jc w:val="both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</w:p>
    <w:p w14:paraId="07CB70A9" w14:textId="2D25FE3E" w:rsidR="009F666B" w:rsidRDefault="002506FA" w:rsidP="009E412F">
      <w:pPr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Las </w:t>
      </w:r>
      <w:r w:rsidRPr="00C30056">
        <w:rPr>
          <w:rFonts w:ascii="Arial" w:eastAsia="Times New Roman" w:hAnsi="Arial" w:cs="Arial"/>
          <w:bCs/>
          <w:smallCaps/>
          <w:noProof/>
          <w:sz w:val="24"/>
          <w:szCs w:val="24"/>
          <w:lang w:eastAsia="es-MX"/>
        </w:rPr>
        <w:t>esep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contienen i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nformación actualizada sobre los servicios que proporcionan los establecimientos particulares de salud, los recursos humanos y materiales con los que cuentan, así como la morbilidad y mortalidad registrada</w:t>
      </w:r>
      <w:r w:rsid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s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a través de la causa principal de egreso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. Todo lo anterior se desglosa 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por entidad federativa</w:t>
      </w:r>
      <w:r w:rsid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y municipio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.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Este programa c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ontribuye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con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 la prestación del servicio público de información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. Su 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información </w:t>
      </w:r>
      <w:r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es 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comparable entre las entidades federativas, ya que actualiza los datos </w:t>
      </w:r>
      <w:r w:rsid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de </w:t>
      </w:r>
      <w:r w:rsidR="009F666B" w:rsidRPr="002911A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ediciones anteriores.</w:t>
      </w:r>
    </w:p>
    <w:p w14:paraId="3ABAFAFA" w14:textId="77777777" w:rsidR="005A6E12" w:rsidRPr="005F3A3C" w:rsidRDefault="005A6E12" w:rsidP="00C30056">
      <w:pPr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</w:p>
    <w:p w14:paraId="7DDC9C95" w14:textId="77777777" w:rsidR="002B528A" w:rsidRDefault="002B528A" w:rsidP="009E412F">
      <w:pPr>
        <w:ind w:left="709" w:right="164"/>
        <w:jc w:val="both"/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</w:pPr>
      <w:r w:rsidRPr="00B43B6A"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  <w:t>Descripci</w:t>
      </w:r>
      <w:r w:rsidRPr="00B43B6A">
        <w:rPr>
          <w:rFonts w:ascii="Arial Negrita" w:eastAsiaTheme="minorEastAsia" w:hAnsi="Arial Negrita" w:cs="Arial" w:hint="eastAsia"/>
          <w:b/>
          <w:sz w:val="24"/>
          <w:szCs w:val="24"/>
          <w:lang w:val="es-MX" w:eastAsia="es-MX"/>
        </w:rPr>
        <w:t>ó</w:t>
      </w:r>
      <w:r w:rsidRPr="00B43B6A"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  <w:t>n general</w:t>
      </w:r>
    </w:p>
    <w:p w14:paraId="5C7FD88C" w14:textId="77777777" w:rsidR="005A6E12" w:rsidRPr="00B43B6A" w:rsidRDefault="005A6E12" w:rsidP="00C30056">
      <w:pPr>
        <w:ind w:left="709" w:right="164"/>
        <w:jc w:val="both"/>
        <w:rPr>
          <w:rFonts w:ascii="Arial Negrita" w:eastAsiaTheme="minorEastAsia" w:hAnsi="Arial Negrita" w:cs="Arial"/>
          <w:b/>
          <w:sz w:val="24"/>
          <w:szCs w:val="24"/>
          <w:lang w:val="es-MX" w:eastAsia="es-MX"/>
        </w:rPr>
      </w:pPr>
    </w:p>
    <w:p w14:paraId="136FECA1" w14:textId="341199A4" w:rsidR="002B528A" w:rsidRPr="00B43B6A" w:rsidRDefault="002B528A" w:rsidP="00C30056">
      <w:pPr>
        <w:tabs>
          <w:tab w:val="left" w:pos="2835"/>
        </w:tabs>
        <w:ind w:left="3600" w:right="164" w:hanging="3600"/>
        <w:jc w:val="both"/>
        <w:rPr>
          <w:rFonts w:ascii="Arial" w:eastAsia="Times New Roman" w:hAnsi="Arial" w:cs="Arial"/>
          <w:bCs/>
          <w:noProof/>
          <w:sz w:val="24"/>
          <w:szCs w:val="24"/>
          <w:lang w:eastAsia="es-MX"/>
        </w:rPr>
      </w:pPr>
      <w:r w:rsidRPr="00B43B6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Procedencia de la </w:t>
      </w:r>
      <w:r w:rsidR="00A903D2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i</w:t>
      </w:r>
      <w:r w:rsidRPr="00B43B6A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nformación:</w:t>
      </w:r>
      <w:r w:rsid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ab/>
      </w:r>
      <w:r w:rsidRP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Establecimientos </w:t>
      </w:r>
      <w:r w:rsidR="00FF5133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p</w:t>
      </w:r>
      <w:r w:rsidRP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 xml:space="preserve">articulares de </w:t>
      </w:r>
      <w:r w:rsidR="00FF5133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s</w:t>
      </w:r>
      <w:r w:rsidRPr="009F666B">
        <w:rPr>
          <w:rFonts w:ascii="Arial" w:eastAsia="Times New Roman" w:hAnsi="Arial" w:cs="Arial"/>
          <w:bCs/>
          <w:noProof/>
          <w:sz w:val="24"/>
          <w:szCs w:val="24"/>
          <w:lang w:eastAsia="es-MX"/>
        </w:rPr>
        <w:t>alud con camas censables</w:t>
      </w:r>
    </w:p>
    <w:p w14:paraId="47D59090" w14:textId="08D560A6" w:rsidR="002B528A" w:rsidRPr="00C30056" w:rsidRDefault="002B528A" w:rsidP="00C30056">
      <w:pPr>
        <w:tabs>
          <w:tab w:val="left" w:pos="2835"/>
        </w:tabs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</w:pP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 xml:space="preserve">Cobertura </w:t>
      </w:r>
      <w:r w:rsidR="00A903D2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g</w:t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eográfica:</w:t>
      </w:r>
      <w:r w:rsidR="009F666B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Nacional</w:t>
      </w:r>
    </w:p>
    <w:p w14:paraId="6717C75E" w14:textId="20DB0A8D" w:rsidR="002B528A" w:rsidRPr="00C30056" w:rsidRDefault="002B528A" w:rsidP="00C30056">
      <w:pPr>
        <w:tabs>
          <w:tab w:val="left" w:pos="2835"/>
        </w:tabs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</w:pP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 xml:space="preserve">Desglose </w:t>
      </w:r>
      <w:r w:rsidR="00A903D2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g</w:t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eográfico:</w:t>
      </w:r>
      <w:r w:rsidR="009F666B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Entidad federativa</w:t>
      </w:r>
    </w:p>
    <w:p w14:paraId="16483FF0" w14:textId="73EA86D6" w:rsidR="002B528A" w:rsidRPr="00C30056" w:rsidRDefault="002B528A" w:rsidP="00C30056">
      <w:pPr>
        <w:tabs>
          <w:tab w:val="left" w:pos="2835"/>
        </w:tabs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</w:pP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 xml:space="preserve">Cobertura </w:t>
      </w:r>
      <w:r w:rsidR="00A903D2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t</w:t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emporal:</w:t>
      </w:r>
      <w:r w:rsidR="009F666B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2023</w:t>
      </w:r>
    </w:p>
    <w:p w14:paraId="6CC9850B" w14:textId="49DA5EAF" w:rsidR="002B528A" w:rsidRPr="00C30056" w:rsidRDefault="002B528A" w:rsidP="009E412F">
      <w:pPr>
        <w:tabs>
          <w:tab w:val="left" w:pos="2835"/>
        </w:tabs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</w:pP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 xml:space="preserve">Corte </w:t>
      </w:r>
      <w:r w:rsidR="00A903D2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t</w:t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emporal:</w:t>
      </w:r>
      <w:r w:rsidR="009F666B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="00F958F1"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ab/>
      </w:r>
      <w:r w:rsidRPr="00C30056"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  <w:t>Anual</w:t>
      </w:r>
    </w:p>
    <w:p w14:paraId="3CC2D911" w14:textId="77777777" w:rsidR="005A6E12" w:rsidRPr="00C30056" w:rsidRDefault="005A6E12" w:rsidP="00C30056">
      <w:pPr>
        <w:tabs>
          <w:tab w:val="left" w:pos="2835"/>
        </w:tabs>
        <w:ind w:right="164"/>
        <w:jc w:val="both"/>
        <w:rPr>
          <w:rFonts w:ascii="Arial" w:eastAsia="Times New Roman" w:hAnsi="Arial" w:cs="Arial"/>
          <w:bCs/>
          <w:noProof/>
          <w:sz w:val="24"/>
          <w:szCs w:val="24"/>
          <w:lang w:val="pt-PT" w:eastAsia="es-MX"/>
        </w:rPr>
      </w:pPr>
    </w:p>
    <w:p w14:paraId="07DFB801" w14:textId="77777777" w:rsidR="002B528A" w:rsidRPr="00C30056" w:rsidRDefault="002B528A" w:rsidP="005A6E12">
      <w:pPr>
        <w:ind w:left="709" w:right="164"/>
        <w:rPr>
          <w:rFonts w:ascii="Arial Negrita" w:eastAsia="Times New Roman" w:hAnsi="Arial Negrita" w:cs="Arial"/>
          <w:b/>
          <w:noProof/>
          <w:sz w:val="24"/>
          <w:szCs w:val="24"/>
          <w:lang w:eastAsia="es-MX"/>
        </w:rPr>
      </w:pPr>
      <w:r w:rsidRPr="00C30056">
        <w:rPr>
          <w:rFonts w:ascii="Arial Negrita" w:eastAsia="Times New Roman" w:hAnsi="Arial Negrita" w:cs="Arial"/>
          <w:b/>
          <w:noProof/>
          <w:sz w:val="24"/>
          <w:szCs w:val="24"/>
          <w:lang w:eastAsia="es-MX"/>
        </w:rPr>
        <w:t>Productos y documentos</w:t>
      </w:r>
    </w:p>
    <w:p w14:paraId="2CA2A879" w14:textId="77777777" w:rsidR="002B528A" w:rsidRPr="00364E99" w:rsidRDefault="002B528A" w:rsidP="00C30056">
      <w:pPr>
        <w:ind w:left="-567" w:right="164"/>
        <w:rPr>
          <w:rFonts w:ascii="Arial Negrita" w:eastAsia="Times New Roman" w:hAnsi="Arial Negrita" w:cs="Arial"/>
          <w:b/>
          <w:smallCaps/>
          <w:noProof/>
          <w:sz w:val="24"/>
          <w:szCs w:val="24"/>
          <w:lang w:eastAsia="es-MX"/>
        </w:rPr>
      </w:pPr>
    </w:p>
    <w:p w14:paraId="772606F1" w14:textId="38579751" w:rsidR="002B528A" w:rsidRPr="009469F0" w:rsidRDefault="002B528A" w:rsidP="00C30056">
      <w:pPr>
        <w:ind w:left="3600" w:right="164" w:hanging="3600"/>
        <w:jc w:val="both"/>
        <w:rPr>
          <w:rFonts w:ascii="Arial" w:eastAsia="Times New Roman" w:hAnsi="Arial" w:cs="Arial"/>
          <w:noProof/>
          <w:sz w:val="24"/>
          <w:szCs w:val="24"/>
          <w:lang w:eastAsia="es-MX"/>
        </w:rPr>
      </w:pPr>
      <w:r w:rsidRPr="00D02ED3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Documentación</w:t>
      </w:r>
      <w:r w:rsidR="00707488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ab/>
      </w:r>
      <w:r w:rsidRPr="00D02ED3">
        <w:rPr>
          <w:rFonts w:ascii="Arial" w:eastAsia="Times New Roman" w:hAnsi="Arial" w:cs="Arial"/>
          <w:noProof/>
          <w:sz w:val="24"/>
          <w:szCs w:val="24"/>
          <w:lang w:eastAsia="es-MX"/>
        </w:rPr>
        <w:t>Formatos de captación</w:t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>, i</w:t>
      </w:r>
      <w:r w:rsidRPr="009469F0">
        <w:rPr>
          <w:rFonts w:ascii="Arial" w:eastAsia="Times New Roman" w:hAnsi="Arial" w:cs="Arial"/>
          <w:noProof/>
          <w:sz w:val="24"/>
          <w:szCs w:val="24"/>
          <w:lang w:eastAsia="es-MX"/>
        </w:rPr>
        <w:t>nstructivos de llenado</w:t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 y m</w:t>
      </w:r>
      <w:r w:rsidRPr="009469F0"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etadatos (estándar </w:t>
      </w:r>
      <w:r w:rsidR="002506FA" w:rsidRPr="00C30056">
        <w:rPr>
          <w:rFonts w:ascii="Arial" w:eastAsia="Times New Roman" w:hAnsi="Arial" w:cs="Arial"/>
          <w:smallCaps/>
          <w:noProof/>
          <w:sz w:val="24"/>
          <w:szCs w:val="24"/>
          <w:lang w:eastAsia="es-MX"/>
        </w:rPr>
        <w:t>ddi</w:t>
      </w:r>
      <w:r w:rsidRPr="009469F0">
        <w:rPr>
          <w:rFonts w:ascii="Arial" w:eastAsia="Times New Roman" w:hAnsi="Arial" w:cs="Arial"/>
          <w:noProof/>
          <w:sz w:val="24"/>
          <w:szCs w:val="24"/>
          <w:lang w:eastAsia="es-MX"/>
        </w:rPr>
        <w:t>)</w:t>
      </w:r>
    </w:p>
    <w:p w14:paraId="08E5355A" w14:textId="3958561C" w:rsidR="002B528A" w:rsidRPr="009469F0" w:rsidRDefault="002B528A" w:rsidP="00C30056">
      <w:pPr>
        <w:ind w:right="164"/>
        <w:jc w:val="both"/>
        <w:rPr>
          <w:rFonts w:ascii="Arial" w:eastAsia="Times New Roman" w:hAnsi="Arial" w:cs="Arial"/>
          <w:noProof/>
          <w:sz w:val="24"/>
          <w:szCs w:val="24"/>
          <w:lang w:eastAsia="es-MX"/>
        </w:rPr>
      </w:pPr>
      <w:r w:rsidRPr="00D02ED3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Microdato</w:t>
      </w:r>
      <w:r w:rsidRPr="009469F0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s</w:t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 </w:t>
      </w:r>
      <w:r w:rsidR="00F958F1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="00707488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="005A6E12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="005A6E12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>E</w:t>
      </w:r>
      <w:r w:rsidRPr="00D02ED3"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n formato </w:t>
      </w:r>
      <w:r w:rsidR="002506FA" w:rsidRPr="00C30056">
        <w:rPr>
          <w:rFonts w:ascii="Arial" w:eastAsia="Times New Roman" w:hAnsi="Arial" w:cs="Arial"/>
          <w:smallCaps/>
          <w:noProof/>
          <w:sz w:val="24"/>
          <w:szCs w:val="24"/>
          <w:lang w:eastAsia="es-MX"/>
        </w:rPr>
        <w:t>dbf</w:t>
      </w:r>
      <w:r w:rsidR="002506FA"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 </w:t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>y de d</w:t>
      </w:r>
      <w:r w:rsidRPr="009469F0">
        <w:rPr>
          <w:rFonts w:ascii="Arial" w:eastAsia="Times New Roman" w:hAnsi="Arial" w:cs="Arial"/>
          <w:noProof/>
          <w:sz w:val="24"/>
          <w:szCs w:val="24"/>
          <w:lang w:eastAsia="es-MX"/>
        </w:rPr>
        <w:t>atos abiertos</w:t>
      </w:r>
    </w:p>
    <w:p w14:paraId="5C3C8374" w14:textId="70D7FD63" w:rsidR="002B528A" w:rsidRPr="00D02ED3" w:rsidRDefault="002B528A" w:rsidP="00C30056">
      <w:pPr>
        <w:ind w:right="164"/>
        <w:contextualSpacing/>
        <w:rPr>
          <w:rFonts w:ascii="Arial" w:eastAsia="Times New Roman" w:hAnsi="Arial" w:cs="Arial"/>
          <w:noProof/>
          <w:sz w:val="24"/>
          <w:szCs w:val="24"/>
          <w:lang w:eastAsia="es-MX"/>
        </w:rPr>
      </w:pPr>
      <w:r w:rsidRPr="00D02ED3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Publicaciones</w:t>
      </w:r>
      <w:r w:rsidR="00707488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="005A6E12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="005A6E12">
        <w:rPr>
          <w:rFonts w:ascii="Arial" w:eastAsia="Times New Roman" w:hAnsi="Arial" w:cs="Arial"/>
          <w:noProof/>
          <w:sz w:val="24"/>
          <w:szCs w:val="24"/>
          <w:lang w:eastAsia="es-MX"/>
        </w:rPr>
        <w:tab/>
      </w:r>
      <w:r w:rsidRPr="00D02ED3">
        <w:rPr>
          <w:rFonts w:ascii="Arial" w:eastAsia="Times New Roman" w:hAnsi="Arial" w:cs="Arial"/>
          <w:noProof/>
          <w:sz w:val="24"/>
          <w:szCs w:val="24"/>
          <w:lang w:eastAsia="es-MX"/>
        </w:rPr>
        <w:t xml:space="preserve">Tabulados interactivos </w:t>
      </w:r>
      <w:r>
        <w:rPr>
          <w:rFonts w:ascii="Arial" w:eastAsia="Times New Roman" w:hAnsi="Arial" w:cs="Arial"/>
          <w:noProof/>
          <w:sz w:val="24"/>
          <w:szCs w:val="24"/>
          <w:lang w:eastAsia="es-MX"/>
        </w:rPr>
        <w:t>y t</w:t>
      </w:r>
      <w:r w:rsidRPr="00D02ED3">
        <w:rPr>
          <w:rFonts w:ascii="Arial" w:eastAsia="Times New Roman" w:hAnsi="Arial" w:cs="Arial"/>
          <w:noProof/>
          <w:sz w:val="24"/>
          <w:szCs w:val="24"/>
          <w:lang w:eastAsia="es-MX"/>
        </w:rPr>
        <w:t>abulados predefinidos</w:t>
      </w:r>
    </w:p>
    <w:p w14:paraId="7A1123C8" w14:textId="77777777" w:rsidR="009A2A99" w:rsidRDefault="009A2A99" w:rsidP="00C30056">
      <w:pPr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</w:pPr>
    </w:p>
    <w:p w14:paraId="7E96B51A" w14:textId="635AAA81" w:rsidR="00026B27" w:rsidRDefault="00026B27" w:rsidP="009E412F">
      <w:pPr>
        <w:ind w:right="162"/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</w:pPr>
      <w:r>
        <w:rPr>
          <w:rFonts w:ascii="Arial" w:eastAsia="Calibri" w:hAnsi="Arial" w:cs="Arial"/>
          <w:b/>
          <w:color w:val="000000" w:themeColor="text1"/>
          <w:sz w:val="24"/>
          <w:szCs w:val="24"/>
          <w:lang w:val="es-MX"/>
        </w:rPr>
        <w:br w:type="page"/>
      </w:r>
    </w:p>
    <w:p w14:paraId="703CFDFD" w14:textId="37037CD9" w:rsidR="001852C6" w:rsidRPr="00C30056" w:rsidRDefault="005A6E12" w:rsidP="00C30056">
      <w:pPr>
        <w:pStyle w:val="Textoindependiente"/>
        <w:ind w:left="567" w:right="162" w:hanging="567"/>
        <w:jc w:val="center"/>
        <w:rPr>
          <w:rFonts w:ascii="Arial Negrita" w:hAnsi="Arial Negrita" w:cs="Arial"/>
          <w:bCs/>
          <w:smallCaps/>
          <w:sz w:val="26"/>
          <w:szCs w:val="26"/>
          <w:lang w:val="es-MX"/>
        </w:rPr>
      </w:pPr>
      <w:bookmarkStart w:id="2" w:name="_Hlk79666266"/>
      <w:proofErr w:type="spellStart"/>
      <w:r w:rsidRPr="005A6E12">
        <w:rPr>
          <w:rFonts w:ascii="Arial Negrita" w:hAnsi="Arial Negrita" w:cs="Arial"/>
          <w:bCs/>
          <w:smallCaps/>
          <w:sz w:val="26"/>
          <w:szCs w:val="26"/>
          <w:lang w:val="es-MX"/>
        </w:rPr>
        <w:lastRenderedPageBreak/>
        <w:t>ii</w:t>
      </w:r>
      <w:proofErr w:type="spellEnd"/>
      <w:r w:rsidRPr="005A6E12">
        <w:rPr>
          <w:rFonts w:ascii="Arial Negrita" w:hAnsi="Arial Negrita" w:cs="Arial"/>
          <w:bCs/>
          <w:smallCaps/>
          <w:sz w:val="26"/>
          <w:szCs w:val="26"/>
          <w:lang w:val="es-MX"/>
        </w:rPr>
        <w:t>. establecimientos</w:t>
      </w:r>
    </w:p>
    <w:p w14:paraId="6EE8BCDB" w14:textId="77777777" w:rsidR="0036147E" w:rsidRPr="00FB27BF" w:rsidRDefault="0036147E" w:rsidP="009E412F">
      <w:pPr>
        <w:pStyle w:val="Textoindependiente"/>
        <w:ind w:left="567" w:right="162"/>
        <w:rPr>
          <w:rFonts w:ascii="Arial Negrita" w:hAnsi="Arial Negrita" w:cs="Arial"/>
          <w:b/>
          <w:lang w:val="es-MX"/>
        </w:rPr>
      </w:pPr>
    </w:p>
    <w:bookmarkEnd w:id="2"/>
    <w:p w14:paraId="1C1ADA51" w14:textId="1C0805FA" w:rsidR="003C6833" w:rsidRPr="007D2801" w:rsidRDefault="003C6833" w:rsidP="009E412F">
      <w:pPr>
        <w:pStyle w:val="Textoindependiente"/>
        <w:keepNext/>
        <w:ind w:left="0" w:right="162"/>
        <w:jc w:val="both"/>
        <w:rPr>
          <w:rStyle w:val="ui-provider"/>
        </w:rPr>
      </w:pPr>
      <w:r w:rsidRPr="007D2801">
        <w:rPr>
          <w:rStyle w:val="ui-provider"/>
        </w:rPr>
        <w:t xml:space="preserve">En </w:t>
      </w:r>
      <w:r w:rsidRPr="007D2801">
        <w:rPr>
          <w:rStyle w:val="ui-provider"/>
        </w:rPr>
        <w:fldChar w:fldCharType="begin"/>
      </w:r>
      <w:r w:rsidRPr="007D2801">
        <w:rPr>
          <w:rStyle w:val="ui-provider"/>
        </w:rPr>
        <w:instrText xml:space="preserve"> MERGEFIELD Año </w:instrText>
      </w:r>
      <w:r w:rsidRPr="007D2801">
        <w:rPr>
          <w:rStyle w:val="ui-provider"/>
        </w:rPr>
        <w:fldChar w:fldCharType="separate"/>
      </w:r>
      <w:r w:rsidR="007F26ED" w:rsidRPr="006113F4">
        <w:rPr>
          <w:noProof/>
        </w:rPr>
        <w:t>2023</w:t>
      </w:r>
      <w:r w:rsidRPr="007D2801">
        <w:rPr>
          <w:rStyle w:val="ui-provider"/>
        </w:rPr>
        <w:fldChar w:fldCharType="end"/>
      </w:r>
      <w:r w:rsidRPr="007D2801">
        <w:rPr>
          <w:rStyle w:val="ui-provider"/>
        </w:rPr>
        <w:t xml:space="preserve">, las </w:t>
      </w:r>
      <w:proofErr w:type="spellStart"/>
      <w:r w:rsidR="0002465B">
        <w:rPr>
          <w:rStyle w:val="ui-provider"/>
          <w:smallCaps/>
        </w:rPr>
        <w:t>esep</w:t>
      </w:r>
      <w:proofErr w:type="spellEnd"/>
      <w:r w:rsidRPr="007D2801">
        <w:rPr>
          <w:rStyle w:val="ui-provider"/>
        </w:rPr>
        <w:t xml:space="preserve"> integraron información de </w:t>
      </w:r>
      <w:r w:rsidRPr="007D2801">
        <w:rPr>
          <w:rStyle w:val="ui-provider"/>
        </w:rPr>
        <w:fldChar w:fldCharType="begin"/>
      </w:r>
      <w:r w:rsidRPr="007D2801">
        <w:rPr>
          <w:rStyle w:val="ui-provider"/>
        </w:rPr>
        <w:instrText xml:space="preserve"> MERGEFIELD establecimientos </w:instrText>
      </w:r>
      <w:r w:rsidRPr="007D2801">
        <w:rPr>
          <w:rStyle w:val="ui-provider"/>
        </w:rPr>
        <w:fldChar w:fldCharType="separate"/>
      </w:r>
      <w:r w:rsidR="007F26ED" w:rsidRPr="006113F4">
        <w:rPr>
          <w:noProof/>
        </w:rPr>
        <w:t>2</w:t>
      </w:r>
      <w:r w:rsidR="005A6E12">
        <w:rPr>
          <w:noProof/>
        </w:rPr>
        <w:t xml:space="preserve"> </w:t>
      </w:r>
      <w:r w:rsidR="007F26ED" w:rsidRPr="006113F4">
        <w:rPr>
          <w:noProof/>
        </w:rPr>
        <w:t>827</w:t>
      </w:r>
      <w:r w:rsidRPr="007D2801">
        <w:rPr>
          <w:rStyle w:val="ui-provider"/>
        </w:rPr>
        <w:fldChar w:fldCharType="end"/>
      </w:r>
      <w:r w:rsidRPr="007D2801">
        <w:rPr>
          <w:rStyle w:val="ui-provider"/>
        </w:rPr>
        <w:t xml:space="preserve"> establecimientos </w:t>
      </w:r>
      <w:r w:rsidR="00CA37AC" w:rsidRPr="007D2801">
        <w:rPr>
          <w:rStyle w:val="ui-provider"/>
        </w:rPr>
        <w:t>distribu</w:t>
      </w:r>
      <w:r w:rsidR="00CA37AC">
        <w:rPr>
          <w:rStyle w:val="ui-provider"/>
        </w:rPr>
        <w:t>i</w:t>
      </w:r>
      <w:r w:rsidR="00CA37AC" w:rsidRPr="007D2801">
        <w:rPr>
          <w:rStyle w:val="ui-provider"/>
        </w:rPr>
        <w:t>dos</w:t>
      </w:r>
      <w:r w:rsidRPr="007D2801">
        <w:rPr>
          <w:rStyle w:val="ui-provider"/>
        </w:rPr>
        <w:t xml:space="preserve"> en </w:t>
      </w:r>
      <w:r w:rsidR="005A6E12">
        <w:rPr>
          <w:rStyle w:val="ui-provider"/>
        </w:rPr>
        <w:br/>
      </w:r>
      <w:r w:rsidRPr="007D2801">
        <w:rPr>
          <w:rStyle w:val="ui-provider"/>
        </w:rPr>
        <w:t xml:space="preserve">560 municipios y demarcaciones territoriales. De </w:t>
      </w:r>
      <w:r w:rsidR="00C80EC4">
        <w:rPr>
          <w:rStyle w:val="ui-provider"/>
        </w:rPr>
        <w:t>los</w:t>
      </w:r>
      <w:r w:rsidR="00FC3705">
        <w:rPr>
          <w:rStyle w:val="ui-provider"/>
        </w:rPr>
        <w:t xml:space="preserve"> </w:t>
      </w:r>
      <w:r w:rsidR="0030357A">
        <w:rPr>
          <w:rStyle w:val="ui-provider"/>
        </w:rPr>
        <w:t xml:space="preserve">anteriores, </w:t>
      </w:r>
      <w:r w:rsidRPr="007D2801">
        <w:rPr>
          <w:rStyle w:val="ui-provider"/>
        </w:rPr>
        <w:t>66 contaron con al menos</w:t>
      </w:r>
      <w:r w:rsidR="0084708A">
        <w:rPr>
          <w:rStyle w:val="ui-provider"/>
        </w:rPr>
        <w:br/>
      </w:r>
      <w:r w:rsidRPr="007D2801">
        <w:rPr>
          <w:rStyle w:val="ui-provider"/>
        </w:rPr>
        <w:t>10 establecimientos particulares y concentraron 50.1</w:t>
      </w:r>
      <w:r w:rsidR="005A6E12">
        <w:rPr>
          <w:rStyle w:val="ui-provider"/>
        </w:rPr>
        <w:t xml:space="preserve"> </w:t>
      </w:r>
      <w:r w:rsidRPr="007D2801">
        <w:rPr>
          <w:rStyle w:val="ui-provider"/>
        </w:rPr>
        <w:t>% del total de este tipo de establecimientos.</w:t>
      </w:r>
    </w:p>
    <w:p w14:paraId="4D36218D" w14:textId="77777777" w:rsidR="003C6833" w:rsidRPr="007D2801" w:rsidRDefault="003C6833" w:rsidP="009E412F">
      <w:pPr>
        <w:pStyle w:val="Textoindependiente"/>
        <w:keepNext/>
        <w:ind w:left="0" w:right="162"/>
        <w:jc w:val="both"/>
        <w:rPr>
          <w:rStyle w:val="ui-provider"/>
        </w:rPr>
      </w:pPr>
    </w:p>
    <w:p w14:paraId="30B20D0B" w14:textId="7E68714B" w:rsidR="003C6833" w:rsidRPr="007D2801" w:rsidRDefault="003C6833" w:rsidP="009E412F">
      <w:pPr>
        <w:pStyle w:val="Textoindependiente"/>
        <w:keepNext/>
        <w:ind w:left="0" w:right="162"/>
        <w:jc w:val="both"/>
        <w:rPr>
          <w:rFonts w:eastAsia="Calibri" w:cs="Arial"/>
          <w:bCs/>
          <w:color w:val="000000" w:themeColor="text1"/>
          <w:lang w:val="es-MX"/>
        </w:rPr>
      </w:pPr>
      <w:r w:rsidRPr="007D2801">
        <w:rPr>
          <w:rFonts w:cs="Arial"/>
        </w:rPr>
        <w:t xml:space="preserve">Los siguientes municipios y </w:t>
      </w:r>
      <w:r w:rsidRPr="007D2801">
        <w:rPr>
          <w:rStyle w:val="ui-provider"/>
        </w:rPr>
        <w:t>demarcaciones territoriales</w:t>
      </w:r>
      <w:r w:rsidRPr="007D2801">
        <w:rPr>
          <w:rFonts w:cs="Arial"/>
        </w:rPr>
        <w:t xml:space="preserve"> contaron con más de </w:t>
      </w:r>
      <w:r w:rsidR="005A6E12">
        <w:rPr>
          <w:rFonts w:cs="Arial"/>
        </w:rPr>
        <w:br/>
      </w:r>
      <w:r w:rsidRPr="007D2801">
        <w:rPr>
          <w:rFonts w:cs="Arial"/>
        </w:rPr>
        <w:t xml:space="preserve">20 establecimientos: </w:t>
      </w:r>
      <w:r w:rsidRPr="00E42D30">
        <w:rPr>
          <w:rFonts w:cs="Arial"/>
          <w:i/>
          <w:iCs/>
        </w:rPr>
        <w:t xml:space="preserve">Tijuana, Guadalajara, Puebla, Nezahualcóyotl, Iztapalapa, Ecatepec, Toluca, Gustavo A. Madero, Cuauhtémoc, Juárez, Monterrey, Morelia, León, Naucalpan de Juárez, </w:t>
      </w:r>
      <w:r w:rsidR="00C44B82" w:rsidRPr="00E42D30">
        <w:rPr>
          <w:rFonts w:cs="Arial"/>
          <w:i/>
          <w:iCs/>
        </w:rPr>
        <w:t xml:space="preserve">Oaxaca de Juárez, </w:t>
      </w:r>
      <w:r w:rsidRPr="00E42D30">
        <w:rPr>
          <w:rFonts w:cs="Arial"/>
          <w:i/>
          <w:iCs/>
        </w:rPr>
        <w:t>Cuernavaca, Acapulco de Juárez, Zapopan, Querétaro, San Luis Potosí</w:t>
      </w:r>
      <w:r w:rsidR="00C44B82" w:rsidRPr="00E42D30">
        <w:rPr>
          <w:rFonts w:cs="Arial"/>
          <w:i/>
          <w:iCs/>
        </w:rPr>
        <w:t xml:space="preserve">, </w:t>
      </w:r>
      <w:r w:rsidRPr="00E42D30">
        <w:rPr>
          <w:rFonts w:cs="Arial"/>
          <w:i/>
          <w:iCs/>
        </w:rPr>
        <w:t>Tuxtla Gutiérrez</w:t>
      </w:r>
      <w:r w:rsidR="00C44B82" w:rsidRPr="00E42D30">
        <w:rPr>
          <w:rFonts w:cs="Arial"/>
          <w:i/>
          <w:iCs/>
        </w:rPr>
        <w:t xml:space="preserve"> </w:t>
      </w:r>
      <w:r w:rsidR="00C44B82" w:rsidRPr="00A903D2">
        <w:rPr>
          <w:rFonts w:cs="Arial"/>
        </w:rPr>
        <w:t>y</w:t>
      </w:r>
      <w:r w:rsidR="00C44B82" w:rsidRPr="00E42D30">
        <w:rPr>
          <w:rFonts w:cs="Arial"/>
          <w:i/>
          <w:iCs/>
        </w:rPr>
        <w:t xml:space="preserve"> Reynosa</w:t>
      </w:r>
      <w:r w:rsidRPr="007D2801">
        <w:rPr>
          <w:rFonts w:cs="Arial"/>
        </w:rPr>
        <w:t>. Estos municipios concentraron 814</w:t>
      </w:r>
      <w:r w:rsidRPr="007D2801">
        <w:rPr>
          <w:rFonts w:eastAsia="Calibri" w:cs="Arial"/>
          <w:bCs/>
          <w:color w:val="000000" w:themeColor="text1"/>
          <w:lang w:val="es-MX"/>
        </w:rPr>
        <w:t xml:space="preserve"> </w:t>
      </w:r>
      <w:r w:rsidRPr="007D2801">
        <w:rPr>
          <w:rFonts w:cs="Arial"/>
        </w:rPr>
        <w:t xml:space="preserve">establecimientos </w:t>
      </w:r>
      <w:r w:rsidR="005A6E12">
        <w:rPr>
          <w:rFonts w:cs="Arial"/>
        </w:rPr>
        <w:br/>
      </w:r>
      <w:r w:rsidRPr="007D2801">
        <w:rPr>
          <w:rFonts w:eastAsia="Calibri" w:cs="Arial"/>
          <w:bCs/>
          <w:color w:val="000000" w:themeColor="text1"/>
          <w:lang w:val="es-MX"/>
        </w:rPr>
        <w:t>(</w:t>
      </w:r>
      <w:r w:rsidRPr="007D2801">
        <w:rPr>
          <w:rFonts w:cs="Arial"/>
        </w:rPr>
        <w:t>28.8</w:t>
      </w:r>
      <w:r w:rsidR="005A6E12">
        <w:rPr>
          <w:rFonts w:eastAsia="Calibri" w:cs="Arial"/>
          <w:bCs/>
          <w:color w:val="000000" w:themeColor="text1"/>
          <w:lang w:val="es-MX"/>
        </w:rPr>
        <w:t xml:space="preserve"> </w:t>
      </w:r>
      <w:r w:rsidRPr="007D2801">
        <w:rPr>
          <w:rFonts w:eastAsia="Calibri" w:cs="Arial"/>
          <w:bCs/>
          <w:color w:val="000000" w:themeColor="text1"/>
          <w:lang w:val="es-MX"/>
        </w:rPr>
        <w:t>%</w:t>
      </w:r>
      <w:r w:rsidRPr="007D2801">
        <w:rPr>
          <w:rFonts w:cs="Arial"/>
        </w:rPr>
        <w:t>).</w:t>
      </w:r>
      <w:r w:rsidRPr="007D2801">
        <w:rPr>
          <w:rStyle w:val="Refdenotaalpie"/>
          <w:rFonts w:eastAsia="Calibri" w:cs="Arial"/>
          <w:bCs/>
          <w:color w:val="000000" w:themeColor="text1"/>
          <w:lang w:val="es-MX"/>
        </w:rPr>
        <w:footnoteReference w:id="2"/>
      </w:r>
    </w:p>
    <w:p w14:paraId="39AB2B46" w14:textId="77777777" w:rsidR="003C6833" w:rsidRPr="007D2801" w:rsidRDefault="003C6833" w:rsidP="009E412F">
      <w:pPr>
        <w:pStyle w:val="Textoindependiente"/>
        <w:keepNext/>
        <w:ind w:left="0" w:right="162"/>
        <w:jc w:val="both"/>
        <w:rPr>
          <w:rFonts w:cs="Arial"/>
        </w:rPr>
      </w:pPr>
    </w:p>
    <w:p w14:paraId="601AD8E5" w14:textId="4232F0BC" w:rsidR="002409C4" w:rsidRDefault="007A32AB" w:rsidP="009E412F">
      <w:pPr>
        <w:widowControl/>
        <w:autoSpaceDE w:val="0"/>
        <w:autoSpaceDN w:val="0"/>
        <w:adjustRightInd w:val="0"/>
        <w:spacing w:before="6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 w:rsidRPr="00F50E87">
        <w:rPr>
          <w:rFonts w:ascii="Arial" w:eastAsia="Arial" w:hAnsi="Arial" w:cs="Arial"/>
          <w:sz w:val="24"/>
          <w:szCs w:val="24"/>
        </w:rPr>
        <w:t>Los establecimientos particulares</w:t>
      </w:r>
      <w:r w:rsidR="003C6833" w:rsidRPr="00F50E87">
        <w:rPr>
          <w:rFonts w:ascii="Arial" w:eastAsia="Arial" w:hAnsi="Arial" w:cs="Arial"/>
          <w:sz w:val="24"/>
          <w:szCs w:val="24"/>
        </w:rPr>
        <w:t xml:space="preserve"> </w:t>
      </w:r>
      <w:r w:rsidRPr="00F50E87">
        <w:rPr>
          <w:rFonts w:ascii="Arial" w:eastAsia="Arial" w:hAnsi="Arial" w:cs="Arial"/>
          <w:sz w:val="24"/>
          <w:szCs w:val="24"/>
        </w:rPr>
        <w:t xml:space="preserve">reportaron </w:t>
      </w:r>
      <w:r w:rsidR="003C6833" w:rsidRPr="00F50E87">
        <w:rPr>
          <w:rFonts w:ascii="Arial" w:eastAsia="Arial" w:hAnsi="Arial" w:cs="Arial"/>
          <w:sz w:val="24"/>
          <w:szCs w:val="24"/>
        </w:rPr>
        <w:fldChar w:fldCharType="begin"/>
      </w:r>
      <w:r w:rsidR="003C6833" w:rsidRPr="00F50E87">
        <w:rPr>
          <w:rFonts w:ascii="Arial" w:eastAsia="Arial" w:hAnsi="Arial" w:cs="Arial"/>
          <w:sz w:val="24"/>
          <w:szCs w:val="24"/>
        </w:rPr>
        <w:instrText xml:space="preserve"> MERGEFIELD camas_censables </w:instrText>
      </w:r>
      <w:r w:rsidR="003C6833" w:rsidRPr="00F50E87">
        <w:rPr>
          <w:rFonts w:ascii="Arial" w:eastAsia="Arial" w:hAnsi="Arial" w:cs="Arial"/>
          <w:sz w:val="24"/>
          <w:szCs w:val="24"/>
        </w:rPr>
        <w:fldChar w:fldCharType="separate"/>
      </w:r>
      <w:r w:rsidR="007F26ED" w:rsidRPr="00F50E87">
        <w:rPr>
          <w:rFonts w:ascii="Arial" w:eastAsia="Arial" w:hAnsi="Arial" w:cs="Arial"/>
          <w:sz w:val="24"/>
          <w:szCs w:val="24"/>
        </w:rPr>
        <w:t>35</w:t>
      </w:r>
      <w:r w:rsidR="005A6E12">
        <w:rPr>
          <w:rFonts w:ascii="Arial" w:eastAsia="Arial" w:hAnsi="Arial" w:cs="Arial"/>
          <w:sz w:val="24"/>
          <w:szCs w:val="24"/>
        </w:rPr>
        <w:t xml:space="preserve"> </w:t>
      </w:r>
      <w:r w:rsidR="007F26ED" w:rsidRPr="00F50E87">
        <w:rPr>
          <w:rFonts w:ascii="Arial" w:eastAsia="Arial" w:hAnsi="Arial" w:cs="Arial"/>
          <w:sz w:val="24"/>
          <w:szCs w:val="24"/>
        </w:rPr>
        <w:t>899</w:t>
      </w:r>
      <w:r w:rsidR="003C6833" w:rsidRPr="00F50E87">
        <w:rPr>
          <w:rFonts w:ascii="Arial" w:eastAsia="Arial" w:hAnsi="Arial" w:cs="Arial"/>
          <w:sz w:val="24"/>
          <w:szCs w:val="24"/>
        </w:rPr>
        <w:fldChar w:fldCharType="end"/>
      </w:r>
      <w:r w:rsidR="003C6833" w:rsidRPr="00F50E87">
        <w:rPr>
          <w:rFonts w:ascii="Arial" w:eastAsia="Arial" w:hAnsi="Arial" w:cs="Arial"/>
          <w:sz w:val="24"/>
          <w:szCs w:val="24"/>
        </w:rPr>
        <w:t xml:space="preserve"> camas censables</w:t>
      </w:r>
      <w:r w:rsidR="003C6833" w:rsidRPr="005A6E12">
        <w:rPr>
          <w:rFonts w:ascii="Arial" w:eastAsia="Arial" w:hAnsi="Arial" w:cs="Arial"/>
          <w:sz w:val="24"/>
          <w:szCs w:val="24"/>
        </w:rPr>
        <w:t>.</w:t>
      </w:r>
      <w:r w:rsidR="005E5ED9" w:rsidRPr="00C30056">
        <w:rPr>
          <w:rFonts w:ascii="Arial" w:hAnsi="Arial" w:cs="Arial"/>
          <w:sz w:val="24"/>
          <w:szCs w:val="24"/>
        </w:rPr>
        <w:t xml:space="preserve"> </w:t>
      </w:r>
      <w:r w:rsidR="005A6E12" w:rsidRPr="00C30056">
        <w:rPr>
          <w:rFonts w:ascii="Arial" w:hAnsi="Arial" w:cs="Arial"/>
          <w:sz w:val="24"/>
          <w:szCs w:val="24"/>
        </w:rPr>
        <w:t xml:space="preserve">En </w:t>
      </w:r>
      <w:r w:rsidR="0030357A">
        <w:rPr>
          <w:rFonts w:ascii="Arial" w:hAnsi="Arial" w:cs="Arial"/>
          <w:sz w:val="24"/>
          <w:szCs w:val="24"/>
        </w:rPr>
        <w:t>las siguientes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entidades 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se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concentr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ó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55.6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 de las camas censables en establecimientos particulares que </w:t>
      </w:r>
      <w:r w:rsidR="005E5ED9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proporcion</w:t>
      </w:r>
      <w:r w:rsidR="005E5ED9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aron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servicios de salud: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Ciudad de México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4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963 (13.</w:t>
      </w:r>
      <w:r w:rsidR="00F6498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9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 %); </w:t>
      </w:r>
      <w:r w:rsidR="008C72A0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e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stado de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México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3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941 (11.0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%);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Jalisco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3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245 (9.0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%); </w:t>
      </w:r>
      <w:r w:rsidR="002409C4" w:rsidRPr="00A903D2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Guanajuato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2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143 (6.0</w:t>
      </w:r>
      <w:r w:rsidR="00F1506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%);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Nuevo León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2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121 (5.9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%);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Michoacán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1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810 (5.0 %) y </w:t>
      </w:r>
      <w:r w:rsidR="002409C4" w:rsidRPr="007D2801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  <w:lang w:val="es-MX"/>
        </w:rPr>
        <w:t>Puebla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, con 1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720 (4.8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  <w:r w:rsidR="002409C4" w:rsidRPr="007D2801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%)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br/>
      </w:r>
      <w:r w:rsidR="002409C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2409C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 gr</w:t>
      </w:r>
      <w:r w:rsid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2409C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1).</w:t>
      </w:r>
    </w:p>
    <w:p w14:paraId="1064A259" w14:textId="77777777" w:rsidR="002409C4" w:rsidRDefault="002409C4" w:rsidP="009E412F">
      <w:pPr>
        <w:pStyle w:val="Textoindependiente"/>
        <w:widowControl/>
        <w:ind w:left="0" w:right="162"/>
        <w:jc w:val="both"/>
        <w:rPr>
          <w:rFonts w:cs="Arial"/>
        </w:rPr>
      </w:pPr>
    </w:p>
    <w:p w14:paraId="7F847026" w14:textId="77777777" w:rsidR="00E810FB" w:rsidRPr="00D47CB5" w:rsidRDefault="00E810FB" w:rsidP="009E412F">
      <w:pPr>
        <w:pStyle w:val="Textoindependiente"/>
        <w:keepNext/>
        <w:keepLines/>
        <w:widowControl/>
        <w:kinsoku w:val="0"/>
        <w:overflowPunct w:val="0"/>
        <w:ind w:left="0" w:right="162"/>
        <w:jc w:val="center"/>
        <w:rPr>
          <w:sz w:val="20"/>
          <w:szCs w:val="20"/>
        </w:rPr>
      </w:pPr>
      <w:r w:rsidRPr="00D47CB5">
        <w:rPr>
          <w:sz w:val="20"/>
          <w:szCs w:val="20"/>
        </w:rPr>
        <w:t>Gráfica 1</w:t>
      </w:r>
    </w:p>
    <w:p w14:paraId="16CF5ECA" w14:textId="3F8C84AF" w:rsidR="00E810FB" w:rsidRPr="00B3434F" w:rsidRDefault="005A6E12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 xml:space="preserve">camas censables </w:t>
      </w:r>
      <w:r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>
        <w:rPr>
          <w:rFonts w:ascii="Arial Negrita" w:hAnsi="Arial Negrita" w:cs="Arial"/>
          <w:b/>
          <w:bCs/>
          <w:smallCaps/>
          <w:szCs w:val="24"/>
        </w:rPr>
        <w:t>, por entidad federativa</w:t>
      </w:r>
    </w:p>
    <w:p w14:paraId="2C742C59" w14:textId="77777777" w:rsidR="00E810FB" w:rsidRDefault="00E810FB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>2023</w:t>
      </w:r>
    </w:p>
    <w:p w14:paraId="7FD61850" w14:textId="77777777" w:rsidR="00E810FB" w:rsidRDefault="00E810FB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D82AF2">
        <w:rPr>
          <w:rFonts w:ascii="Arial" w:hAnsi="Arial" w:cs="Arial"/>
          <w:noProof/>
          <w:sz w:val="18"/>
          <w:szCs w:val="18"/>
        </w:rPr>
        <w:t>(</w:t>
      </w:r>
      <w:r>
        <w:rPr>
          <w:rFonts w:ascii="Arial" w:hAnsi="Arial" w:cs="Arial"/>
          <w:noProof/>
          <w:sz w:val="18"/>
          <w:szCs w:val="18"/>
        </w:rPr>
        <w:t xml:space="preserve">distribución </w:t>
      </w:r>
      <w:r w:rsidRPr="00D82AF2">
        <w:rPr>
          <w:rFonts w:ascii="Arial" w:hAnsi="Arial" w:cs="Arial"/>
          <w:noProof/>
          <w:sz w:val="18"/>
          <w:szCs w:val="18"/>
        </w:rPr>
        <w:t>porcen</w:t>
      </w:r>
      <w:r>
        <w:rPr>
          <w:rFonts w:ascii="Arial" w:hAnsi="Arial" w:cs="Arial"/>
          <w:noProof/>
          <w:sz w:val="18"/>
          <w:szCs w:val="18"/>
        </w:rPr>
        <w:t>tual</w:t>
      </w:r>
      <w:r w:rsidRPr="00D82AF2">
        <w:rPr>
          <w:rFonts w:ascii="Arial" w:hAnsi="Arial" w:cs="Arial"/>
          <w:noProof/>
          <w:sz w:val="18"/>
          <w:szCs w:val="18"/>
        </w:rPr>
        <w:t>)</w:t>
      </w:r>
    </w:p>
    <w:p w14:paraId="4EB344DD" w14:textId="16865ACE" w:rsidR="00F6498A" w:rsidRPr="00D82AF2" w:rsidRDefault="009F22FD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18"/>
          <w:szCs w:val="18"/>
        </w:rPr>
      </w:pPr>
      <w:r>
        <w:rPr>
          <w:noProof/>
        </w:rPr>
        <w:drawing>
          <wp:inline distT="0" distB="0" distL="0" distR="0" wp14:anchorId="4A4C3AFE" wp14:editId="29E90BC0">
            <wp:extent cx="5036526" cy="2886075"/>
            <wp:effectExtent l="0" t="0" r="0" b="0"/>
            <wp:docPr id="20332241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291B199D-2506-8E8E-A25A-6C9EB332853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536FA7ED" w14:textId="40CA55D1" w:rsidR="00E810FB" w:rsidRPr="00587D0D" w:rsidRDefault="00E810F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</w:p>
    <w:p w14:paraId="7D8A1A77" w14:textId="66244571" w:rsidR="00E810FB" w:rsidRPr="00C30056" w:rsidRDefault="00E810FB" w:rsidP="009E412F">
      <w:pPr>
        <w:widowControl/>
        <w:ind w:right="162" w:firstLine="426"/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</w:pP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t xml:space="preserve">Fuente: </w:t>
      </w:r>
      <w:proofErr w:type="spellStart"/>
      <w:r w:rsidRPr="00C30056">
        <w:rPr>
          <w:rFonts w:ascii="Arial" w:eastAsia="Times New Roman" w:hAnsi="Arial" w:cs="Arial"/>
          <w:smallCaps/>
          <w:color w:val="000000" w:themeColor="text1"/>
          <w:sz w:val="16"/>
          <w:szCs w:val="16"/>
          <w:lang w:val="es-MX" w:eastAsia="es-MX"/>
        </w:rPr>
        <w:t>inegi</w:t>
      </w:r>
      <w:proofErr w:type="spellEnd"/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t xml:space="preserve">. </w:t>
      </w:r>
      <w:proofErr w:type="spellStart"/>
      <w:r w:rsidRPr="00C30056">
        <w:rPr>
          <w:rFonts w:ascii="Arial" w:eastAsia="Times New Roman" w:hAnsi="Arial" w:cs="Arial"/>
          <w:smallCaps/>
          <w:color w:val="000000" w:themeColor="text1"/>
          <w:sz w:val="16"/>
          <w:szCs w:val="16"/>
          <w:lang w:val="es-MX" w:eastAsia="es-MX"/>
        </w:rPr>
        <w:t>esep</w:t>
      </w:r>
      <w:proofErr w:type="spellEnd"/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t xml:space="preserve">, </w:t>
      </w: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fldChar w:fldCharType="begin"/>
      </w: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instrText xml:space="preserve"> MERGEFIELD Año </w:instrText>
      </w: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fldChar w:fldCharType="separate"/>
      </w:r>
      <w:r w:rsidRPr="00C30056">
        <w:rPr>
          <w:rFonts w:ascii="Arial" w:eastAsia="Times New Roman" w:hAnsi="Arial" w:cs="Arial"/>
          <w:noProof/>
          <w:color w:val="000000" w:themeColor="text1"/>
          <w:sz w:val="16"/>
          <w:szCs w:val="16"/>
          <w:lang w:val="es-MX" w:eastAsia="es-MX"/>
        </w:rPr>
        <w:t>2023</w:t>
      </w: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fldChar w:fldCharType="end"/>
      </w:r>
      <w:r w:rsidRPr="00C30056">
        <w:rPr>
          <w:rFonts w:ascii="Arial" w:eastAsia="Times New Roman" w:hAnsi="Arial" w:cs="Arial"/>
          <w:color w:val="000000" w:themeColor="text1"/>
          <w:sz w:val="16"/>
          <w:szCs w:val="16"/>
          <w:lang w:val="es-MX" w:eastAsia="es-MX"/>
        </w:rPr>
        <w:t>.</w:t>
      </w:r>
    </w:p>
    <w:p w14:paraId="12294007" w14:textId="77777777" w:rsidR="00C80EC4" w:rsidRDefault="00C80EC4" w:rsidP="009E412F">
      <w:pPr>
        <w:widowControl/>
        <w:ind w:right="162" w:firstLine="2268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</w:p>
    <w:p w14:paraId="3658F2EA" w14:textId="02385B0A" w:rsidR="00DE74F0" w:rsidRPr="00DE74F0" w:rsidRDefault="005A6E12" w:rsidP="009E412F">
      <w:pPr>
        <w:widowControl/>
        <w:autoSpaceDE w:val="0"/>
        <w:autoSpaceDN w:val="0"/>
        <w:adjustRightInd w:val="0"/>
        <w:ind w:right="162"/>
        <w:jc w:val="both"/>
        <w:rPr>
          <w:rFonts w:cs="Arial"/>
          <w:i/>
          <w:iCs/>
        </w:rPr>
      </w:pPr>
      <w:r w:rsidRP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De acuerdo con las </w:t>
      </w:r>
      <w:proofErr w:type="spellStart"/>
      <w:r w:rsidRPr="005A6E12">
        <w:rPr>
          <w:rFonts w:ascii="Arial" w:eastAsia="Calibri" w:hAnsi="Arial" w:cs="Arial"/>
          <w:bCs/>
          <w:smallCaps/>
          <w:color w:val="000000" w:themeColor="text1"/>
          <w:sz w:val="24"/>
          <w:szCs w:val="24"/>
          <w:lang w:val="es-MX"/>
        </w:rPr>
        <w:t>esep</w:t>
      </w:r>
      <w:proofErr w:type="spellEnd"/>
      <w:r w:rsidRPr="005A6E12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2023,</w:t>
      </w:r>
      <w: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 </w:t>
      </w:r>
      <w:r w:rsidRPr="00C300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76</w:t>
      </w:r>
      <w: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 </w:t>
      </w:r>
      <w:r w:rsidR="002409C4" w:rsidRPr="005E5ED9">
        <w:rPr>
          <w:rFonts w:ascii="Arial" w:hAnsi="Arial" w:cs="Arial"/>
          <w:sz w:val="24"/>
          <w:szCs w:val="24"/>
        </w:rPr>
        <w:t xml:space="preserve">municipios o </w:t>
      </w:r>
      <w:r w:rsidR="002409C4" w:rsidRPr="005E5ED9">
        <w:rPr>
          <w:rStyle w:val="ui-provider"/>
          <w:rFonts w:ascii="Arial" w:hAnsi="Arial" w:cs="Arial"/>
          <w:sz w:val="24"/>
          <w:szCs w:val="24"/>
        </w:rPr>
        <w:t>demarcaciones territoriales</w:t>
      </w:r>
      <w:r w:rsidR="002409C4" w:rsidRPr="005E5ED9">
        <w:rPr>
          <w:rFonts w:ascii="Arial" w:hAnsi="Arial" w:cs="Arial"/>
          <w:sz w:val="24"/>
          <w:szCs w:val="24"/>
        </w:rPr>
        <w:t xml:space="preserve"> contaron con al menos 100 </w:t>
      </w:r>
      <w:r w:rsidR="002409C4" w:rsidRPr="00C30056">
        <w:rPr>
          <w:rFonts w:ascii="Arial" w:hAnsi="Arial" w:cs="Arial"/>
          <w:i/>
          <w:iCs/>
          <w:sz w:val="24"/>
          <w:szCs w:val="24"/>
        </w:rPr>
        <w:t>camas censables</w:t>
      </w:r>
      <w:r w:rsidR="002409C4" w:rsidRPr="005E5ED9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mismas que se </w:t>
      </w:r>
      <w:r w:rsidR="002409C4" w:rsidRPr="005E5ED9">
        <w:rPr>
          <w:rFonts w:ascii="Arial" w:hAnsi="Arial" w:cs="Arial"/>
          <w:sz w:val="24"/>
          <w:szCs w:val="24"/>
        </w:rPr>
        <w:t>distribu</w:t>
      </w:r>
      <w:r>
        <w:rPr>
          <w:rFonts w:ascii="Arial" w:hAnsi="Arial" w:cs="Arial"/>
          <w:sz w:val="24"/>
          <w:szCs w:val="24"/>
        </w:rPr>
        <w:t>yeron</w:t>
      </w:r>
      <w:r w:rsidR="002409C4" w:rsidRPr="005E5ED9">
        <w:rPr>
          <w:rFonts w:ascii="Arial" w:hAnsi="Arial" w:cs="Arial"/>
          <w:sz w:val="24"/>
          <w:szCs w:val="24"/>
        </w:rPr>
        <w:t xml:space="preserve"> en 1</w:t>
      </w:r>
      <w:r>
        <w:rPr>
          <w:rFonts w:ascii="Arial" w:hAnsi="Arial" w:cs="Arial"/>
          <w:sz w:val="24"/>
          <w:szCs w:val="24"/>
        </w:rPr>
        <w:t xml:space="preserve"> </w:t>
      </w:r>
      <w:r w:rsidR="002409C4" w:rsidRPr="005E5ED9">
        <w:rPr>
          <w:rFonts w:ascii="Arial" w:hAnsi="Arial" w:cs="Arial"/>
          <w:sz w:val="24"/>
          <w:szCs w:val="24"/>
        </w:rPr>
        <w:t xml:space="preserve">444 establecimientos </w:t>
      </w:r>
      <w:r>
        <w:rPr>
          <w:rFonts w:ascii="Arial" w:hAnsi="Arial" w:cs="Arial"/>
          <w:sz w:val="24"/>
          <w:szCs w:val="24"/>
        </w:rPr>
        <w:br/>
      </w:r>
      <w:r w:rsidR="002409C4" w:rsidRPr="005E5ED9">
        <w:rPr>
          <w:rFonts w:ascii="Arial" w:hAnsi="Arial" w:cs="Arial"/>
          <w:sz w:val="24"/>
          <w:szCs w:val="24"/>
        </w:rPr>
        <w:t>(5</w:t>
      </w:r>
      <w:r w:rsidR="009F22FD">
        <w:rPr>
          <w:rFonts w:ascii="Arial" w:hAnsi="Arial" w:cs="Arial"/>
          <w:sz w:val="24"/>
          <w:szCs w:val="24"/>
        </w:rPr>
        <w:t>1</w:t>
      </w:r>
      <w:r w:rsidR="002409C4" w:rsidRPr="005E5ED9">
        <w:rPr>
          <w:rFonts w:ascii="Arial" w:hAnsi="Arial" w:cs="Arial"/>
          <w:sz w:val="24"/>
          <w:szCs w:val="24"/>
        </w:rPr>
        <w:t>.1</w:t>
      </w:r>
      <w:r>
        <w:rPr>
          <w:rFonts w:ascii="Arial" w:hAnsi="Arial" w:cs="Arial"/>
          <w:sz w:val="24"/>
          <w:szCs w:val="24"/>
        </w:rPr>
        <w:t xml:space="preserve"> </w:t>
      </w:r>
      <w:r w:rsidR="002409C4" w:rsidRPr="005E5ED9">
        <w:rPr>
          <w:rFonts w:ascii="Arial" w:hAnsi="Arial" w:cs="Arial"/>
          <w:sz w:val="24"/>
          <w:szCs w:val="24"/>
        </w:rPr>
        <w:t>% del total de establecimientos)</w:t>
      </w:r>
      <w:r>
        <w:rPr>
          <w:rFonts w:ascii="Arial" w:hAnsi="Arial" w:cs="Arial"/>
          <w:sz w:val="24"/>
          <w:szCs w:val="24"/>
        </w:rPr>
        <w:t>. De estos</w:t>
      </w:r>
      <w:r w:rsidR="001B7B2F">
        <w:rPr>
          <w:rFonts w:ascii="Arial" w:hAnsi="Arial" w:cs="Arial"/>
          <w:sz w:val="24"/>
          <w:szCs w:val="24"/>
        </w:rPr>
        <w:t xml:space="preserve">, </w:t>
      </w:r>
      <w:r w:rsidR="002409C4" w:rsidRPr="005E5ED9">
        <w:rPr>
          <w:rFonts w:ascii="Arial" w:hAnsi="Arial" w:cs="Arial"/>
          <w:sz w:val="24"/>
          <w:szCs w:val="24"/>
        </w:rPr>
        <w:t>25</w:t>
      </w:r>
      <w:r w:rsidR="009F22FD">
        <w:rPr>
          <w:rFonts w:ascii="Arial" w:hAnsi="Arial" w:cs="Arial"/>
          <w:sz w:val="24"/>
          <w:szCs w:val="24"/>
        </w:rPr>
        <w:t xml:space="preserve"> </w:t>
      </w:r>
      <w:r w:rsidR="007A32AB" w:rsidRPr="005E5ED9">
        <w:rPr>
          <w:rFonts w:ascii="Arial" w:hAnsi="Arial" w:cs="Arial"/>
          <w:sz w:val="24"/>
          <w:szCs w:val="24"/>
        </w:rPr>
        <w:t xml:space="preserve">contaron más de 300 </w:t>
      </w:r>
      <w:r w:rsidR="007A32AB" w:rsidRPr="00C30056">
        <w:rPr>
          <w:rFonts w:ascii="Arial" w:hAnsi="Arial" w:cs="Arial"/>
          <w:i/>
          <w:iCs/>
          <w:sz w:val="24"/>
          <w:szCs w:val="24"/>
        </w:rPr>
        <w:t>camas censables</w:t>
      </w:r>
      <w:r w:rsidR="007A32AB" w:rsidRPr="005E5ED9">
        <w:rPr>
          <w:rFonts w:ascii="Arial" w:hAnsi="Arial" w:cs="Arial"/>
          <w:sz w:val="24"/>
          <w:szCs w:val="24"/>
        </w:rPr>
        <w:t xml:space="preserve"> cada uno: </w:t>
      </w:r>
      <w:r w:rsidR="007A32AB" w:rsidRPr="005E5ED9">
        <w:rPr>
          <w:rFonts w:ascii="Arial" w:hAnsi="Arial" w:cs="Arial"/>
          <w:i/>
          <w:iCs/>
          <w:sz w:val="24"/>
          <w:szCs w:val="24"/>
        </w:rPr>
        <w:t xml:space="preserve">Guadalajara, Monterrey, Cuauhtémoc, Tijuana, Puebla, Miguel Hidalgo, Zapopan, Morelia, León, Querétaro, Juárez, San Luis Potosí, Benito Juárez, Gustavo A. Madero, Chihuahua, Toluca, Aguascalientes, Tlalpan, Nezahualcóyotl, Mérida, Naucalpan de Juárez, Coyoacán, Reynosa, Torreón </w:t>
      </w:r>
      <w:r w:rsidR="007A32AB" w:rsidRPr="00A903D2">
        <w:rPr>
          <w:rFonts w:ascii="Arial" w:hAnsi="Arial" w:cs="Arial"/>
          <w:sz w:val="24"/>
          <w:szCs w:val="24"/>
        </w:rPr>
        <w:t>y</w:t>
      </w:r>
      <w:r w:rsidR="007A32AB" w:rsidRPr="005E5ED9">
        <w:rPr>
          <w:rFonts w:ascii="Arial" w:hAnsi="Arial" w:cs="Arial"/>
          <w:i/>
          <w:iCs/>
          <w:sz w:val="24"/>
          <w:szCs w:val="24"/>
        </w:rPr>
        <w:t xml:space="preserve"> Tampico</w:t>
      </w:r>
      <w:r w:rsidR="002409C4">
        <w:rPr>
          <w:rFonts w:cs="Arial"/>
          <w:i/>
          <w:iCs/>
        </w:rPr>
        <w:t>.</w:t>
      </w:r>
      <w:r w:rsidR="007A32AB" w:rsidRPr="005E5ED9">
        <w:rPr>
          <w:rFonts w:cs="Arial"/>
          <w:i/>
          <w:iCs/>
        </w:rPr>
        <w:t xml:space="preserve"> </w:t>
      </w:r>
      <w:r w:rsidR="00DE74F0">
        <w:rPr>
          <w:rFonts w:ascii="Arial" w:hAnsi="Arial" w:cs="Arial"/>
          <w:sz w:val="24"/>
          <w:szCs w:val="24"/>
        </w:rPr>
        <w:t>P</w:t>
      </w:r>
      <w:r w:rsidR="00DE74F0" w:rsidRPr="00902F53">
        <w:rPr>
          <w:rFonts w:ascii="Arial" w:hAnsi="Arial" w:cs="Arial"/>
          <w:sz w:val="24"/>
          <w:szCs w:val="24"/>
        </w:rPr>
        <w:t>or entidad federativa</w:t>
      </w:r>
      <w:r w:rsidR="00DE74F0">
        <w:rPr>
          <w:rFonts w:ascii="Arial" w:hAnsi="Arial" w:cs="Arial"/>
          <w:sz w:val="24"/>
          <w:szCs w:val="24"/>
        </w:rPr>
        <w:t xml:space="preserve">, </w:t>
      </w:r>
      <w:r w:rsidR="00DE74F0" w:rsidRPr="00A45B0A">
        <w:rPr>
          <w:rFonts w:ascii="Arial" w:hAnsi="Arial" w:cs="Arial"/>
          <w:i/>
          <w:iCs/>
          <w:sz w:val="24"/>
          <w:szCs w:val="24"/>
        </w:rPr>
        <w:t>Ciudad de México</w:t>
      </w:r>
      <w:r w:rsidR="00DE74F0" w:rsidRPr="00A45B0A">
        <w:rPr>
          <w:rFonts w:ascii="Arial" w:hAnsi="Arial" w:cs="Arial"/>
          <w:sz w:val="24"/>
          <w:szCs w:val="24"/>
        </w:rPr>
        <w:t xml:space="preserve"> tuvo la tasa más alta de </w:t>
      </w:r>
      <w:r w:rsidR="00DE74F0" w:rsidRPr="00C30056">
        <w:rPr>
          <w:rFonts w:ascii="Arial" w:hAnsi="Arial" w:cs="Arial"/>
          <w:i/>
          <w:iCs/>
          <w:sz w:val="24"/>
          <w:szCs w:val="24"/>
        </w:rPr>
        <w:t>camas censables</w:t>
      </w:r>
      <w:r w:rsidR="001F320B">
        <w:rPr>
          <w:rFonts w:ascii="Arial" w:hAnsi="Arial" w:cs="Arial"/>
          <w:i/>
          <w:iCs/>
          <w:sz w:val="24"/>
          <w:szCs w:val="24"/>
        </w:rPr>
        <w:t>,</w:t>
      </w:r>
      <w:r w:rsidR="00DE74F0" w:rsidRPr="00A45B0A">
        <w:rPr>
          <w:rFonts w:ascii="Arial" w:hAnsi="Arial" w:cs="Arial"/>
          <w:sz w:val="24"/>
          <w:szCs w:val="24"/>
        </w:rPr>
        <w:t xml:space="preserve"> con 53.2</w:t>
      </w:r>
      <w:r w:rsidR="00F01B1E">
        <w:rPr>
          <w:rFonts w:ascii="Arial" w:hAnsi="Arial" w:cs="Arial"/>
          <w:sz w:val="24"/>
          <w:szCs w:val="24"/>
        </w:rPr>
        <w:t xml:space="preserve"> por cada 100 mil habitantes</w:t>
      </w:r>
      <w:r w:rsidR="00DE74F0">
        <w:rPr>
          <w:rFonts w:ascii="Arial" w:hAnsi="Arial" w:cs="Arial"/>
          <w:sz w:val="24"/>
          <w:szCs w:val="24"/>
        </w:rPr>
        <w:t xml:space="preserve"> </w:t>
      </w:r>
      <w:r w:rsidR="00DE74F0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(ver mapa 1).</w:t>
      </w:r>
    </w:p>
    <w:p w14:paraId="4879C384" w14:textId="77777777" w:rsidR="00B3434F" w:rsidRPr="00364E99" w:rsidRDefault="00B3434F" w:rsidP="009E412F">
      <w:pPr>
        <w:widowControl/>
        <w:autoSpaceDE w:val="0"/>
        <w:autoSpaceDN w:val="0"/>
        <w:adjustRightInd w:val="0"/>
        <w:ind w:right="162"/>
        <w:jc w:val="both"/>
        <w:rPr>
          <w:rFonts w:eastAsia="Calibri" w:cs="Arial"/>
          <w:bCs/>
          <w:color w:val="000000" w:themeColor="text1"/>
          <w:lang w:val="es-MX"/>
        </w:rPr>
      </w:pPr>
    </w:p>
    <w:p w14:paraId="1ED4BD28" w14:textId="0FDF188C" w:rsidR="00DC35EA" w:rsidRPr="00EA21CD" w:rsidRDefault="00DC35EA" w:rsidP="009E412F">
      <w:pPr>
        <w:pStyle w:val="Textoindependiente"/>
        <w:keepNext/>
        <w:keepLines/>
        <w:widowControl/>
        <w:kinsoku w:val="0"/>
        <w:overflowPunct w:val="0"/>
        <w:ind w:left="0" w:right="162"/>
        <w:jc w:val="center"/>
        <w:rPr>
          <w:sz w:val="20"/>
          <w:szCs w:val="20"/>
        </w:rPr>
      </w:pPr>
      <w:r w:rsidRPr="00EA21CD">
        <w:rPr>
          <w:sz w:val="20"/>
          <w:szCs w:val="20"/>
        </w:rPr>
        <w:t>Mapa 1</w:t>
      </w:r>
    </w:p>
    <w:p w14:paraId="62695DDA" w14:textId="3619EAB1" w:rsidR="00DC35EA" w:rsidRPr="00C30056" w:rsidRDefault="00087BFB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smallCaps/>
          <w:szCs w:val="24"/>
        </w:rPr>
      </w:pPr>
      <w:r w:rsidRPr="00087BFB">
        <w:rPr>
          <w:rFonts w:ascii="Arial Negrita" w:hAnsi="Arial Negrita" w:cs="Arial"/>
          <w:smallCaps/>
          <w:szCs w:val="24"/>
        </w:rPr>
        <w:t>camas censables en establecimientos particulares de salud</w:t>
      </w:r>
      <w:r>
        <w:rPr>
          <w:rFonts w:ascii="Arial Negrita" w:hAnsi="Arial Negrita" w:cs="Arial"/>
          <w:smallCaps/>
          <w:szCs w:val="24"/>
        </w:rPr>
        <w:t>,</w:t>
      </w:r>
      <w:r w:rsidRPr="00087BFB">
        <w:rPr>
          <w:rFonts w:ascii="Arial Negrita" w:hAnsi="Arial Negrita" w:cs="Arial"/>
          <w:smallCaps/>
          <w:szCs w:val="24"/>
        </w:rPr>
        <w:t xml:space="preserve"> seg</w:t>
      </w:r>
      <w:r w:rsidRPr="00087BFB">
        <w:rPr>
          <w:rFonts w:ascii="Arial Negrita" w:hAnsi="Arial Negrita" w:cs="Arial" w:hint="eastAsia"/>
          <w:smallCaps/>
          <w:szCs w:val="24"/>
        </w:rPr>
        <w:t>ú</w:t>
      </w:r>
      <w:r w:rsidRPr="00087BFB">
        <w:rPr>
          <w:rFonts w:ascii="Arial Negrita" w:hAnsi="Arial Negrita" w:cs="Arial"/>
          <w:smallCaps/>
          <w:szCs w:val="24"/>
        </w:rPr>
        <w:t>n entidad federativa</w:t>
      </w:r>
    </w:p>
    <w:p w14:paraId="7F42687B" w14:textId="140B73D0" w:rsidR="00813D32" w:rsidRDefault="00EA21CD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20"/>
          <w:szCs w:val="20"/>
        </w:rPr>
      </w:pPr>
      <w:r w:rsidRPr="009C1182">
        <w:rPr>
          <w:rFonts w:ascii="Arial" w:hAnsi="Arial" w:cs="Arial"/>
          <w:noProof/>
          <w:sz w:val="20"/>
          <w:szCs w:val="20"/>
        </w:rPr>
        <w:t>2023</w:t>
      </w:r>
    </w:p>
    <w:p w14:paraId="736C38A9" w14:textId="42A03BA8" w:rsidR="00087BFB" w:rsidRPr="00C30056" w:rsidRDefault="00087BFB" w:rsidP="00087BFB">
      <w:pPr>
        <w:keepNext/>
        <w:keepLines/>
        <w:widowControl/>
        <w:ind w:right="162"/>
        <w:jc w:val="center"/>
        <w:rPr>
          <w:rFonts w:ascii="Arial" w:hAnsi="Arial" w:cs="Arial"/>
          <w:noProof/>
          <w:sz w:val="18"/>
          <w:szCs w:val="20"/>
        </w:rPr>
      </w:pPr>
      <w:r w:rsidRPr="00C30056">
        <w:rPr>
          <w:rFonts w:ascii="Arial" w:hAnsi="Arial" w:cs="Arial"/>
          <w:noProof/>
          <w:sz w:val="18"/>
          <w:szCs w:val="20"/>
        </w:rPr>
        <w:t>(tasa por cada 100 mil habitantes</w:t>
      </w:r>
      <w:r w:rsidRPr="00C30056">
        <w:rPr>
          <w:rFonts w:ascii="Arial" w:hAnsi="Arial" w:cs="Arial"/>
          <w:sz w:val="18"/>
          <w:szCs w:val="24"/>
          <w:vertAlign w:val="superscript"/>
        </w:rPr>
        <w:t>1</w:t>
      </w:r>
      <w:r w:rsidRPr="00C30056">
        <w:rPr>
          <w:rFonts w:ascii="Arial" w:hAnsi="Arial" w:cs="Arial"/>
          <w:sz w:val="18"/>
          <w:szCs w:val="24"/>
        </w:rPr>
        <w:t>)</w:t>
      </w:r>
    </w:p>
    <w:p w14:paraId="75655158" w14:textId="42667F69" w:rsidR="00516151" w:rsidRDefault="00516151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20"/>
          <w:szCs w:val="20"/>
        </w:rPr>
      </w:pPr>
    </w:p>
    <w:p w14:paraId="60883FC6" w14:textId="7B3993CD" w:rsidR="00CE3026" w:rsidRDefault="005F3503" w:rsidP="009E412F">
      <w:pPr>
        <w:keepNext/>
        <w:keepLines/>
        <w:widowControl/>
        <w:ind w:right="162"/>
        <w:jc w:val="center"/>
        <w:rPr>
          <w:rFonts w:ascii="Arial" w:hAnsi="Arial" w:cs="Arial"/>
          <w:noProof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AE80C57" wp14:editId="02F47BBC">
                <wp:simplePos x="0" y="0"/>
                <wp:positionH relativeFrom="column">
                  <wp:posOffset>411480</wp:posOffset>
                </wp:positionH>
                <wp:positionV relativeFrom="paragraph">
                  <wp:posOffset>2387238</wp:posOffset>
                </wp:positionV>
                <wp:extent cx="1029594" cy="662940"/>
                <wp:effectExtent l="0" t="0" r="0" b="3810"/>
                <wp:wrapNone/>
                <wp:docPr id="1393044370" name="Gru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9594" cy="662940"/>
                          <a:chOff x="0" y="0"/>
                          <a:chExt cx="1029594" cy="662940"/>
                        </a:xfrm>
                      </wpg:grpSpPr>
                      <wps:wsp>
                        <wps:cNvPr id="114981753" name="CuadroTexto 4"/>
                        <wps:cNvSpPr txBox="1"/>
                        <wps:spPr>
                          <a:xfrm>
                            <a:off x="163286" y="0"/>
                            <a:ext cx="866308" cy="6629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9525" cmpd="sng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9A8E9E2" w14:textId="087F958F" w:rsidR="00CE3026" w:rsidRPr="00B24A03" w:rsidRDefault="00CE3026" w:rsidP="00CE3026">
                              <w:pPr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</w:pP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 xml:space="preserve">Menor </w:t>
                              </w:r>
                              <w:r w:rsidR="005F35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>a</w:t>
                              </w: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 xml:space="preserve"> 20</w:t>
                              </w:r>
                            </w:p>
                            <w:p w14:paraId="40216170" w14:textId="77777777" w:rsidR="00CE3026" w:rsidRPr="00B24A03" w:rsidRDefault="00CE3026" w:rsidP="00CE3026">
                              <w:pPr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</w:pP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>De 20 a 29</w:t>
                              </w:r>
                            </w:p>
                            <w:p w14:paraId="5BA3D376" w14:textId="77777777" w:rsidR="00CE3026" w:rsidRPr="00B24A03" w:rsidRDefault="00CE3026" w:rsidP="00CE3026">
                              <w:pPr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</w:pP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>De 30 a 39</w:t>
                              </w:r>
                            </w:p>
                            <w:p w14:paraId="36F4448A" w14:textId="21994054" w:rsidR="00CE3026" w:rsidRPr="00B24A03" w:rsidRDefault="00CE3026" w:rsidP="00CE3026">
                              <w:pPr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</w:pP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 xml:space="preserve">Mayor </w:t>
                              </w:r>
                              <w:r w:rsidR="005F35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>a</w:t>
                              </w:r>
                              <w:r w:rsidRPr="00B24A03">
                                <w:rPr>
                                  <w:rFonts w:ascii="Arial" w:hAnsi="Arial" w:cs="Arial"/>
                                  <w:color w:val="000000" w:themeColor="dark1"/>
                                  <w:sz w:val="16"/>
                                  <w:szCs w:val="16"/>
                                </w:rPr>
                                <w:t xml:space="preserve"> 39</w:t>
                              </w:r>
                            </w:p>
                          </w:txbxContent>
                        </wps:txbx>
                        <wps:bodyPr vertOverflow="clip" horzOverflow="clip" wrap="square" rtlCol="0" anchor="t"/>
                      </wps:wsp>
                      <pic:pic xmlns:pic="http://schemas.openxmlformats.org/drawingml/2006/picture">
                        <pic:nvPicPr>
                          <pic:cNvPr id="1658110117" name="Imagen 9">
                            <a:extLst>
                              <a:ext uri="{FF2B5EF4-FFF2-40B4-BE49-F238E27FC236}">
                                <a16:creationId xmlns:a16="http://schemas.microsoft.com/office/drawing/2014/main" id="{70F26560-14A9-3492-1474-8A773D2773B7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32658"/>
                            <a:ext cx="230505" cy="5022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AE80C57" id="Grupo 4" o:spid="_x0000_s1026" style="position:absolute;left:0;text-align:left;margin-left:32.4pt;margin-top:187.95pt;width:81.05pt;height:52.2pt;z-index:251662336" coordsize="10295,66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uadroTexto 4" o:spid="_x0000_s1027" type="#_x0000_t202" style="position:absolute;left:1632;width:8663;height:66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" fillcolor="white [3201]" stroked="f">
                  <v:textbox>
                    <w:txbxContent>
                      <w:p w14:paraId="59A8E9E2" w14:textId="087F958F" w:rsidR="00CE3026" w:rsidRPr="00B24A03" w:rsidRDefault="00CE3026" w:rsidP="00CE3026">
                        <w:pPr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</w:pP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 xml:space="preserve">Menor </w:t>
                        </w:r>
                        <w:r w:rsidR="005F35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>a</w:t>
                        </w: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 xml:space="preserve"> 20</w:t>
                        </w:r>
                      </w:p>
                      <w:p w14:paraId="40216170" w14:textId="77777777" w:rsidR="00CE3026" w:rsidRPr="00B24A03" w:rsidRDefault="00CE3026" w:rsidP="00CE3026">
                        <w:pPr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</w:pP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>De 20 a 29</w:t>
                        </w:r>
                      </w:p>
                      <w:p w14:paraId="5BA3D376" w14:textId="77777777" w:rsidR="00CE3026" w:rsidRPr="00B24A03" w:rsidRDefault="00CE3026" w:rsidP="00CE3026">
                        <w:pPr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</w:pP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>De 30 a 39</w:t>
                        </w:r>
                      </w:p>
                      <w:p w14:paraId="36F4448A" w14:textId="21994054" w:rsidR="00CE3026" w:rsidRPr="00B24A03" w:rsidRDefault="00CE3026" w:rsidP="00CE3026">
                        <w:pPr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</w:pP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 xml:space="preserve">Mayor </w:t>
                        </w:r>
                        <w:r w:rsidR="005F35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>a</w:t>
                        </w:r>
                        <w:r w:rsidRPr="00B24A03">
                          <w:rPr>
                            <w:rFonts w:ascii="Arial" w:hAnsi="Arial" w:cs="Arial"/>
                            <w:color w:val="000000" w:themeColor="dark1"/>
                            <w:sz w:val="16"/>
                            <w:szCs w:val="16"/>
                          </w:rPr>
                          <w:t xml:space="preserve"> 39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9" o:spid="_x0000_s1028" type="#_x0000_t75" style="position:absolute;top:326;width:2305;height:50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">
                  <v:imagedata r:id="rId25" o:title=""/>
                </v:shape>
              </v:group>
            </w:pict>
          </mc:Fallback>
        </mc:AlternateContent>
      </w:r>
      <w:r w:rsidR="00CE3026">
        <w:rPr>
          <w:noProof/>
        </w:rPr>
        <w:drawing>
          <wp:inline distT="0" distB="0" distL="0" distR="0" wp14:anchorId="343860C7" wp14:editId="646598AC">
            <wp:extent cx="5784684" cy="3265714"/>
            <wp:effectExtent l="0" t="0" r="6985" b="0"/>
            <wp:docPr id="9" name="Imagen 8" descr="Mapa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B1F0AF17-681A-AED4-BC3B-D84A4601A75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8" descr="Mapa&#10;&#10;Descripción generada automáticamente">
                      <a:extLst>
                        <a:ext uri="{FF2B5EF4-FFF2-40B4-BE49-F238E27FC236}">
                          <a16:creationId xmlns:a16="http://schemas.microsoft.com/office/drawing/2014/main" id="{B1F0AF17-681A-AED4-BC3B-D84A4601A75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799121" cy="3273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204E53" w14:textId="0159441C" w:rsidR="00087BFB" w:rsidRDefault="00087BFB" w:rsidP="00087BFB">
      <w:pPr>
        <w:pStyle w:val="Textoindependiente"/>
        <w:keepNext/>
        <w:keepLines/>
        <w:widowControl/>
        <w:numPr>
          <w:ilvl w:val="0"/>
          <w:numId w:val="21"/>
        </w:numPr>
        <w:ind w:right="587"/>
        <w:rPr>
          <w:rFonts w:cs="Arial"/>
          <w:sz w:val="16"/>
          <w:szCs w:val="16"/>
        </w:rPr>
      </w:pPr>
      <w:r>
        <w:rPr>
          <w:vertAlign w:val="superscript"/>
        </w:rPr>
        <w:t xml:space="preserve">     </w:t>
      </w:r>
      <w:r w:rsidR="00CC3503">
        <w:rPr>
          <w:rFonts w:cs="Arial"/>
          <w:sz w:val="16"/>
          <w:szCs w:val="16"/>
        </w:rPr>
        <w:t xml:space="preserve">El denominador para el cálculo de la tasa corresponde a la estimación de población que elabora el </w:t>
      </w:r>
      <w:proofErr w:type="spellStart"/>
      <w:r w:rsidR="006B1F13" w:rsidRPr="006B1F13">
        <w:rPr>
          <w:rFonts w:cs="Arial"/>
          <w:smallCaps/>
          <w:sz w:val="16"/>
          <w:szCs w:val="16"/>
        </w:rPr>
        <w:t>inegi</w:t>
      </w:r>
      <w:proofErr w:type="spellEnd"/>
      <w:r w:rsidR="006B1F13">
        <w:rPr>
          <w:rFonts w:cs="Arial"/>
          <w:sz w:val="16"/>
          <w:szCs w:val="16"/>
        </w:rPr>
        <w:t xml:space="preserve"> </w:t>
      </w:r>
      <w:r w:rsidR="00CC3503">
        <w:rPr>
          <w:rFonts w:cs="Arial"/>
          <w:sz w:val="16"/>
          <w:szCs w:val="16"/>
        </w:rPr>
        <w:t xml:space="preserve">con base en el </w:t>
      </w:r>
    </w:p>
    <w:p w14:paraId="48CBFC42" w14:textId="6286BAD6" w:rsidR="00813D32" w:rsidRPr="00C30056" w:rsidRDefault="00087BFB" w:rsidP="00C30056">
      <w:pPr>
        <w:pStyle w:val="Textoindependiente"/>
        <w:keepNext/>
        <w:keepLines/>
        <w:widowControl/>
        <w:ind w:left="644" w:right="587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     </w:t>
      </w:r>
      <w:r w:rsidR="00CC3503">
        <w:rPr>
          <w:rFonts w:cs="Arial"/>
          <w:sz w:val="16"/>
          <w:szCs w:val="16"/>
        </w:rPr>
        <w:t xml:space="preserve">Marco </w:t>
      </w:r>
      <w:r w:rsidR="00CC3503" w:rsidRPr="00087BFB">
        <w:rPr>
          <w:rFonts w:cs="Arial"/>
          <w:sz w:val="16"/>
          <w:szCs w:val="16"/>
        </w:rPr>
        <w:t>de Muestreo de Viviendas.</w:t>
      </w:r>
    </w:p>
    <w:p w14:paraId="5499471E" w14:textId="7C85F5D6" w:rsidR="00813D32" w:rsidRDefault="004F4D30" w:rsidP="00C30056">
      <w:pPr>
        <w:pStyle w:val="Textonotapie"/>
        <w:ind w:left="851" w:right="587" w:hanging="567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="009F666B" w:rsidRPr="00B43B6A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B43B6A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="009F666B"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="007F26ED"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A943CE3" w14:textId="13F09015" w:rsidR="00202DDC" w:rsidRDefault="00202DDC" w:rsidP="009E412F">
      <w:pPr>
        <w:pStyle w:val="Textonotapie"/>
        <w:ind w:left="1418" w:right="162" w:hanging="567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0ED43146" w14:textId="77777777" w:rsidR="00202DDC" w:rsidRDefault="00202DDC" w:rsidP="009E412F">
      <w:pPr>
        <w:pStyle w:val="Textonotapie"/>
        <w:ind w:left="1418" w:right="162" w:hanging="567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1DA3D85C" w14:textId="77777777" w:rsidR="009A0C17" w:rsidRDefault="009A0C17" w:rsidP="009A0C17">
      <w:pPr>
        <w:pStyle w:val="Textoindependiente"/>
        <w:spacing w:before="60" w:after="60"/>
        <w:ind w:left="0" w:right="162"/>
        <w:jc w:val="both"/>
        <w:rPr>
          <w:rFonts w:cs="Arial"/>
          <w:color w:val="000000" w:themeColor="text1"/>
        </w:rPr>
      </w:pPr>
      <w:r w:rsidRPr="007D2801">
        <w:rPr>
          <w:rFonts w:cs="Arial"/>
          <w:color w:val="000000" w:themeColor="text1"/>
        </w:rPr>
        <w:t xml:space="preserve">De cada 100 establecimientos particulares, 90 </w:t>
      </w:r>
      <w:r>
        <w:rPr>
          <w:rFonts w:cs="Arial"/>
          <w:color w:val="000000" w:themeColor="text1"/>
        </w:rPr>
        <w:t>tuvieron</w:t>
      </w:r>
      <w:r w:rsidRPr="007D2801">
        <w:rPr>
          <w:rFonts w:cs="Arial"/>
          <w:color w:val="000000" w:themeColor="text1"/>
        </w:rPr>
        <w:t xml:space="preserve"> la categoría de </w:t>
      </w:r>
      <w:r w:rsidRPr="00E91E5C">
        <w:rPr>
          <w:rFonts w:cs="Arial"/>
          <w:i/>
          <w:iCs/>
          <w:color w:val="000000" w:themeColor="text1"/>
        </w:rPr>
        <w:t xml:space="preserve">hospital </w:t>
      </w:r>
      <w:proofErr w:type="gramStart"/>
      <w:r w:rsidRPr="00E91E5C">
        <w:rPr>
          <w:rFonts w:cs="Arial"/>
          <w:i/>
          <w:iCs/>
          <w:color w:val="000000" w:themeColor="text1"/>
        </w:rPr>
        <w:t>general</w:t>
      </w:r>
      <w:r>
        <w:rPr>
          <w:rFonts w:cs="Arial"/>
          <w:color w:val="000000" w:themeColor="text1"/>
        </w:rPr>
        <w:t xml:space="preserve">;   </w:t>
      </w:r>
      <w:proofErr w:type="gramEnd"/>
      <w:r>
        <w:rPr>
          <w:rFonts w:cs="Arial"/>
          <w:color w:val="000000" w:themeColor="text1"/>
        </w:rPr>
        <w:t xml:space="preserve">    para</w:t>
      </w:r>
      <w:r w:rsidRPr="007D2801">
        <w:rPr>
          <w:rFonts w:cs="Arial"/>
          <w:color w:val="000000" w:themeColor="text1"/>
        </w:rPr>
        <w:t xml:space="preserve"> </w:t>
      </w:r>
      <w:r>
        <w:rPr>
          <w:rFonts w:cs="Arial"/>
          <w:color w:val="000000" w:themeColor="text1"/>
        </w:rPr>
        <w:t>5,</w:t>
      </w:r>
      <w:r w:rsidRPr="007D2801">
        <w:rPr>
          <w:rFonts w:cs="Arial"/>
          <w:color w:val="000000" w:themeColor="text1"/>
        </w:rPr>
        <w:t xml:space="preserve"> </w:t>
      </w:r>
      <w:r>
        <w:rPr>
          <w:rFonts w:cs="Arial"/>
          <w:color w:val="000000" w:themeColor="text1"/>
        </w:rPr>
        <w:t>la</w:t>
      </w:r>
      <w:r w:rsidRPr="007D2801">
        <w:rPr>
          <w:rFonts w:cs="Arial"/>
          <w:color w:val="000000" w:themeColor="text1"/>
        </w:rPr>
        <w:t xml:space="preserve"> especialidad </w:t>
      </w:r>
      <w:r>
        <w:rPr>
          <w:rFonts w:cs="Arial"/>
          <w:color w:val="000000" w:themeColor="text1"/>
        </w:rPr>
        <w:t xml:space="preserve">fue </w:t>
      </w:r>
      <w:r w:rsidRPr="007D2801">
        <w:rPr>
          <w:rFonts w:cs="Arial"/>
          <w:color w:val="000000" w:themeColor="text1"/>
        </w:rPr>
        <w:t xml:space="preserve">de </w:t>
      </w:r>
      <w:r w:rsidRPr="00E91E5C">
        <w:rPr>
          <w:rFonts w:cs="Arial"/>
          <w:i/>
          <w:iCs/>
          <w:color w:val="000000" w:themeColor="text1"/>
        </w:rPr>
        <w:t>gineco-obstetricia</w:t>
      </w:r>
      <w:r w:rsidRPr="007D2801">
        <w:rPr>
          <w:rFonts w:cs="Arial"/>
          <w:color w:val="000000" w:themeColor="text1"/>
        </w:rPr>
        <w:t xml:space="preserve">, </w:t>
      </w:r>
      <w:r>
        <w:rPr>
          <w:rFonts w:cs="Arial"/>
          <w:color w:val="000000" w:themeColor="text1"/>
        </w:rPr>
        <w:t>4 tuvieron una</w:t>
      </w:r>
      <w:r w:rsidRPr="007D2801">
        <w:rPr>
          <w:rFonts w:cs="Arial"/>
          <w:color w:val="000000" w:themeColor="text1"/>
        </w:rPr>
        <w:t xml:space="preserve"> especialidad diferente a </w:t>
      </w:r>
      <w:r w:rsidRPr="00E91E5C">
        <w:rPr>
          <w:rFonts w:cs="Arial"/>
          <w:i/>
          <w:iCs/>
          <w:color w:val="000000" w:themeColor="text1"/>
        </w:rPr>
        <w:t>pediatría, psiquiatría</w:t>
      </w:r>
      <w:r w:rsidRPr="00912676">
        <w:rPr>
          <w:rFonts w:cs="Arial"/>
          <w:color w:val="000000" w:themeColor="text1"/>
        </w:rPr>
        <w:t xml:space="preserve"> y </w:t>
      </w:r>
      <w:r w:rsidRPr="00E91E5C">
        <w:rPr>
          <w:rFonts w:cs="Arial"/>
          <w:i/>
          <w:iCs/>
          <w:color w:val="000000" w:themeColor="text1"/>
        </w:rPr>
        <w:t>traumatología</w:t>
      </w:r>
      <w:r w:rsidRPr="00912676">
        <w:rPr>
          <w:rFonts w:cs="Arial"/>
          <w:color w:val="000000" w:themeColor="text1"/>
        </w:rPr>
        <w:t xml:space="preserve"> y</w:t>
      </w:r>
      <w:r>
        <w:rPr>
          <w:rFonts w:cs="Arial"/>
          <w:color w:val="000000" w:themeColor="text1"/>
        </w:rPr>
        <w:t xml:space="preserve"> el restante correspondió</w:t>
      </w:r>
      <w:r w:rsidRPr="00912676">
        <w:rPr>
          <w:rFonts w:cs="Arial"/>
          <w:color w:val="000000" w:themeColor="text1"/>
        </w:rPr>
        <w:t xml:space="preserve"> a </w:t>
      </w:r>
      <w:r>
        <w:rPr>
          <w:rFonts w:cs="Arial"/>
          <w:color w:val="000000" w:themeColor="text1"/>
        </w:rPr>
        <w:t>alguna</w:t>
      </w:r>
      <w:r w:rsidRPr="00912676">
        <w:rPr>
          <w:rFonts w:cs="Arial"/>
          <w:color w:val="000000" w:themeColor="text1"/>
        </w:rPr>
        <w:t xml:space="preserve"> de </w:t>
      </w:r>
      <w:r>
        <w:rPr>
          <w:rFonts w:cs="Arial"/>
          <w:color w:val="000000" w:themeColor="text1"/>
        </w:rPr>
        <w:t>las especialidades anteriores</w:t>
      </w:r>
      <w:r w:rsidRPr="00912676">
        <w:rPr>
          <w:rFonts w:cs="Arial"/>
          <w:color w:val="000000" w:themeColor="text1"/>
        </w:rPr>
        <w:t>.</w:t>
      </w:r>
    </w:p>
    <w:p w14:paraId="1F762555" w14:textId="77777777" w:rsidR="008314B5" w:rsidRDefault="008314B5" w:rsidP="009E412F">
      <w:pPr>
        <w:pStyle w:val="Textoindependiente"/>
        <w:spacing w:before="60" w:after="60"/>
        <w:ind w:left="0" w:right="162"/>
        <w:jc w:val="both"/>
        <w:rPr>
          <w:rFonts w:eastAsia="Calibri" w:cs="Arial"/>
          <w:bCs/>
          <w:color w:val="000000" w:themeColor="text1"/>
          <w:sz w:val="20"/>
          <w:szCs w:val="20"/>
          <w:lang w:val="es-MX"/>
        </w:rPr>
      </w:pPr>
    </w:p>
    <w:p w14:paraId="6B5EAD61" w14:textId="7D731461" w:rsidR="00FF08D4" w:rsidRPr="00587D0D" w:rsidRDefault="00FF08D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587D0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>Gráfica 2</w:t>
      </w:r>
    </w:p>
    <w:p w14:paraId="2A2E600B" w14:textId="1D167B5D" w:rsidR="00587D0D" w:rsidRDefault="00087BFB" w:rsidP="009E412F">
      <w:pPr>
        <w:keepNext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es</w:t>
      </w:r>
      <w:r w:rsidR="00851350" w:rsidRPr="00B3434F">
        <w:rPr>
          <w:rFonts w:ascii="Arial Negrita" w:hAnsi="Arial Negrita" w:cs="Arial"/>
          <w:b/>
          <w:bCs/>
          <w:smallCaps/>
          <w:szCs w:val="24"/>
        </w:rPr>
        <w:t xml:space="preserve">tablecimientos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particulares de salud</w:t>
      </w:r>
      <w:r w:rsidR="00927C77" w:rsidRPr="00B3434F">
        <w:rPr>
          <w:rFonts w:ascii="Arial Negrita" w:hAnsi="Arial Negrita" w:cs="Arial"/>
          <w:b/>
          <w:bCs/>
          <w:smallCaps/>
          <w:szCs w:val="24"/>
        </w:rPr>
        <w:t>, según</w:t>
      </w:r>
      <w:r w:rsidR="00851350" w:rsidRPr="00B3434F">
        <w:rPr>
          <w:rFonts w:ascii="Arial Negrita" w:hAnsi="Arial Negrita" w:cs="Arial"/>
          <w:b/>
          <w:bCs/>
          <w:smallCaps/>
          <w:szCs w:val="24"/>
        </w:rPr>
        <w:t xml:space="preserve"> tipo de especialidad</w:t>
      </w:r>
    </w:p>
    <w:p w14:paraId="73398EED" w14:textId="77777777" w:rsidR="003C481D" w:rsidRDefault="003C481D" w:rsidP="009E412F">
      <w:pPr>
        <w:keepNext/>
        <w:widowControl/>
        <w:ind w:right="162"/>
        <w:jc w:val="center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t>2023</w:t>
      </w:r>
    </w:p>
    <w:p w14:paraId="52F2C2FC" w14:textId="505E902C" w:rsidR="00BC1CB1" w:rsidRPr="00F11FA4" w:rsidRDefault="00BC1CB1" w:rsidP="009E412F">
      <w:pPr>
        <w:keepNext/>
        <w:widowControl/>
        <w:autoSpaceDE w:val="0"/>
        <w:autoSpaceDN w:val="0"/>
        <w:adjustRightInd w:val="0"/>
        <w:ind w:right="162" w:hanging="284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5054A6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5054A6">
        <w:rPr>
          <w:rFonts w:ascii="Arial" w:hAnsi="Arial" w:cs="Arial"/>
          <w:noProof/>
          <w:sz w:val="18"/>
          <w:szCs w:val="18"/>
        </w:rPr>
        <w:t>)</w:t>
      </w:r>
    </w:p>
    <w:p w14:paraId="1171E7F8" w14:textId="34C255C5" w:rsidR="00015A71" w:rsidRDefault="005054A6" w:rsidP="009E412F">
      <w:pPr>
        <w:pStyle w:val="Textoindependiente"/>
        <w:keepNext/>
        <w:ind w:left="0" w:right="162"/>
        <w:jc w:val="center"/>
        <w:rPr>
          <w:rFonts w:ascii="Arial Negrita" w:hAnsi="Arial Negrita" w:cs="Arial"/>
          <w:b/>
          <w:smallCaps/>
          <w:sz w:val="22"/>
          <w:szCs w:val="22"/>
          <w:lang w:val="es-MX"/>
        </w:rPr>
      </w:pPr>
      <w:r>
        <w:rPr>
          <w:noProof/>
        </w:rPr>
        <w:drawing>
          <wp:inline distT="0" distB="0" distL="0" distR="0" wp14:anchorId="1E61341F" wp14:editId="27107728">
            <wp:extent cx="6224905" cy="2980592"/>
            <wp:effectExtent l="0" t="0" r="4445" b="0"/>
            <wp:docPr id="38883741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D2CDD74-B79E-4542-BA13-61CD25F0A1A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59DCD335" w14:textId="4A43C272" w:rsidR="004F4D30" w:rsidRDefault="004F4D30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="00404C0D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404C0D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="00404C0D"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="007F26ED"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079F885A" w14:textId="77777777" w:rsidR="004F4D30" w:rsidRDefault="004F4D30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59A7BF41" w14:textId="77777777" w:rsidR="00E97AC9" w:rsidRDefault="00E97AC9" w:rsidP="009E412F">
      <w:pPr>
        <w:ind w:right="162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0ABE424B" w14:textId="719811BC" w:rsidR="00082481" w:rsidRDefault="00082481" w:rsidP="009E412F">
      <w:pPr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  <w:r w:rsidRPr="006F481A">
        <w:rPr>
          <w:rFonts w:ascii="Arial" w:hAnsi="Arial" w:cs="Arial"/>
          <w:color w:val="000000" w:themeColor="text1"/>
          <w:sz w:val="24"/>
          <w:szCs w:val="24"/>
        </w:rPr>
        <w:t>Del total de camas censables</w:t>
      </w:r>
      <w:r w:rsidR="001F320B" w:rsidRPr="00ED4F61">
        <w:rPr>
          <w:rFonts w:ascii="Arial" w:hAnsi="Arial" w:cs="Arial"/>
          <w:color w:val="000000" w:themeColor="text1"/>
          <w:sz w:val="24"/>
          <w:szCs w:val="24"/>
        </w:rPr>
        <w:t xml:space="preserve"> por establecimiento</w:t>
      </w:r>
      <w:r w:rsidRPr="006F481A">
        <w:rPr>
          <w:rFonts w:ascii="Arial" w:hAnsi="Arial" w:cs="Arial"/>
          <w:color w:val="000000" w:themeColor="text1"/>
          <w:sz w:val="24"/>
          <w:szCs w:val="24"/>
        </w:rPr>
        <w:t>,</w:t>
      </w:r>
      <w:r w:rsidR="002F64BF" w:rsidRPr="006F481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B0F17" w:rsidRPr="00A21EA4">
        <w:rPr>
          <w:rFonts w:ascii="Arial" w:hAnsi="Arial" w:cs="Arial"/>
          <w:color w:val="000000" w:themeColor="text1"/>
          <w:sz w:val="24"/>
          <w:szCs w:val="24"/>
        </w:rPr>
        <w:t xml:space="preserve">cerca de </w:t>
      </w:r>
      <w:r w:rsidR="007D595C" w:rsidRPr="006F481A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7D595C" w:rsidRPr="006F481A">
        <w:rPr>
          <w:rFonts w:ascii="Arial" w:hAnsi="Arial" w:cs="Arial"/>
          <w:color w:val="000000" w:themeColor="text1"/>
          <w:sz w:val="24"/>
          <w:szCs w:val="24"/>
        </w:rPr>
        <w:instrText xml:space="preserve"> MERGEFIELD suma_camas_1_a_9 </w:instrText>
      </w:r>
      <w:r w:rsidR="007D595C" w:rsidRPr="006F481A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F481A">
        <w:rPr>
          <w:rFonts w:ascii="Arial" w:hAnsi="Arial" w:cs="Arial"/>
          <w:noProof/>
          <w:color w:val="000000" w:themeColor="text1"/>
          <w:sz w:val="24"/>
          <w:szCs w:val="24"/>
        </w:rPr>
        <w:t>63</w:t>
      </w:r>
      <w:r w:rsidR="007D595C" w:rsidRPr="006F481A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635A6F" w:rsidRPr="006F481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F320B" w:rsidRPr="006F481A">
        <w:rPr>
          <w:rFonts w:ascii="Arial" w:hAnsi="Arial" w:cs="Arial"/>
          <w:color w:val="000000" w:themeColor="text1"/>
          <w:sz w:val="24"/>
          <w:szCs w:val="24"/>
        </w:rPr>
        <w:t>%</w:t>
      </w:r>
      <w:r w:rsidR="00635A6F" w:rsidRPr="006F481A">
        <w:rPr>
          <w:rFonts w:ascii="Arial" w:hAnsi="Arial" w:cs="Arial"/>
          <w:color w:val="000000" w:themeColor="text1"/>
          <w:sz w:val="24"/>
          <w:szCs w:val="24"/>
        </w:rPr>
        <w:t xml:space="preserve"> t</w:t>
      </w:r>
      <w:r w:rsidRPr="006F481A">
        <w:rPr>
          <w:rFonts w:ascii="Arial" w:hAnsi="Arial" w:cs="Arial"/>
          <w:color w:val="000000" w:themeColor="text1"/>
          <w:sz w:val="24"/>
          <w:szCs w:val="24"/>
        </w:rPr>
        <w:t>enían</w:t>
      </w:r>
      <w:r w:rsidR="00635A6F" w:rsidRPr="006F481A">
        <w:rPr>
          <w:rFonts w:ascii="Arial" w:hAnsi="Arial" w:cs="Arial"/>
          <w:color w:val="000000" w:themeColor="text1"/>
          <w:sz w:val="24"/>
          <w:szCs w:val="24"/>
        </w:rPr>
        <w:t xml:space="preserve"> entre</w:t>
      </w:r>
      <w:r w:rsidR="00635A6F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</w:t>
      </w:r>
      <w:r w:rsidR="00087BFB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>1</w:t>
      </w:r>
      <w:r w:rsidR="00635A6F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y</w:t>
      </w:r>
      <w:r w:rsidR="00DC35EA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</w:t>
      </w:r>
      <w:r w:rsidR="00087BFB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>9</w:t>
      </w:r>
      <w:r w:rsidR="00087BFB" w:rsidRPr="006F481A">
        <w:rPr>
          <w:rFonts w:ascii="Arial" w:hAnsi="Arial" w:cs="Arial"/>
          <w:color w:val="000000" w:themeColor="text1"/>
          <w:sz w:val="24"/>
          <w:szCs w:val="24"/>
        </w:rPr>
        <w:t>. Sigui</w:t>
      </w:r>
      <w:r w:rsidR="0030357A" w:rsidRPr="006F481A">
        <w:rPr>
          <w:rFonts w:ascii="Arial" w:hAnsi="Arial" w:cs="Arial"/>
          <w:color w:val="000000" w:themeColor="text1"/>
          <w:sz w:val="24"/>
          <w:szCs w:val="24"/>
        </w:rPr>
        <w:t>ó un</w:t>
      </w:r>
      <w:r w:rsidR="009D1687" w:rsidRPr="006F481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55396" w:rsidRPr="006F481A">
        <w:rPr>
          <w:rFonts w:ascii="Arial" w:hAnsi="Arial" w:cs="Arial"/>
          <w:color w:val="000000" w:themeColor="text1"/>
          <w:sz w:val="24"/>
          <w:szCs w:val="24"/>
        </w:rPr>
        <w:t>33</w:t>
      </w:r>
      <w:r w:rsidR="00087BFB" w:rsidRPr="006F481A">
        <w:rPr>
          <w:rFonts w:ascii="Arial" w:hAnsi="Arial" w:cs="Arial"/>
          <w:color w:val="000000" w:themeColor="text1"/>
          <w:sz w:val="24"/>
          <w:szCs w:val="24"/>
        </w:rPr>
        <w:t xml:space="preserve"> %</w:t>
      </w:r>
      <w:r w:rsidR="00A55396" w:rsidRPr="006F481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6F481A">
        <w:rPr>
          <w:rFonts w:ascii="Arial" w:hAnsi="Arial" w:cs="Arial"/>
          <w:color w:val="000000" w:themeColor="text1"/>
          <w:sz w:val="24"/>
          <w:szCs w:val="24"/>
        </w:rPr>
        <w:t>de</w:t>
      </w:r>
      <w:r w:rsidR="00087BFB" w:rsidRPr="006F481A">
        <w:rPr>
          <w:rFonts w:ascii="Arial" w:hAnsi="Arial" w:cs="Arial"/>
          <w:color w:val="000000" w:themeColor="text1"/>
          <w:sz w:val="24"/>
          <w:szCs w:val="24"/>
        </w:rPr>
        <w:t xml:space="preserve"> establecimientos que tenía de</w:t>
      </w:r>
      <w:r w:rsidR="00635A6F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10 a</w:t>
      </w:r>
      <w:r w:rsidR="002F64BF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49</w:t>
      </w:r>
      <w:r w:rsidR="002F64BF" w:rsidRPr="006F481A">
        <w:rPr>
          <w:rFonts w:ascii="Arial" w:hAnsi="Arial" w:cs="Arial"/>
          <w:color w:val="000000" w:themeColor="text1"/>
          <w:sz w:val="24"/>
          <w:szCs w:val="24"/>
        </w:rPr>
        <w:t xml:space="preserve"> camas y </w:t>
      </w:r>
      <w:r w:rsidR="00087BFB" w:rsidRPr="006F481A">
        <w:rPr>
          <w:rFonts w:ascii="Arial" w:hAnsi="Arial" w:cs="Arial"/>
          <w:color w:val="000000" w:themeColor="text1"/>
          <w:sz w:val="24"/>
          <w:szCs w:val="24"/>
        </w:rPr>
        <w:t xml:space="preserve">4 %, </w:t>
      </w:r>
      <w:r w:rsidR="002F6608" w:rsidRPr="006F481A">
        <w:rPr>
          <w:rFonts w:ascii="Arial" w:hAnsi="Arial" w:cs="Arial"/>
          <w:color w:val="000000" w:themeColor="text1"/>
          <w:sz w:val="24"/>
          <w:szCs w:val="24"/>
        </w:rPr>
        <w:t xml:space="preserve">con </w:t>
      </w:r>
      <w:r w:rsidR="00635A6F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>50</w:t>
      </w:r>
      <w:r w:rsidR="002F6608"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o </w:t>
      </w:r>
      <w:r w:rsidRPr="006F481A">
        <w:rPr>
          <w:rFonts w:ascii="Arial" w:hAnsi="Arial" w:cs="Arial"/>
          <w:i/>
          <w:iCs/>
          <w:color w:val="000000" w:themeColor="text1"/>
          <w:sz w:val="24"/>
          <w:szCs w:val="24"/>
        </w:rPr>
        <w:t>más</w:t>
      </w:r>
      <w:r w:rsidR="00B877AB" w:rsidRPr="006F481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97AC9" w:rsidRPr="006F481A">
        <w:rPr>
          <w:rFonts w:ascii="Arial" w:hAnsi="Arial" w:cs="Arial"/>
          <w:color w:val="000000" w:themeColor="text1"/>
          <w:sz w:val="24"/>
          <w:szCs w:val="24"/>
        </w:rPr>
        <w:t>camas</w:t>
      </w:r>
      <w:r w:rsidR="00E97AC9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1B7B2F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br/>
      </w:r>
      <w:r w:rsidR="00E97AC9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1B7B2F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087BFB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t</w:t>
      </w:r>
      <w:r w:rsidR="00B877AB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abla 1)</w:t>
      </w:r>
      <w:r w:rsidR="008314B5" w:rsidRPr="006F481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</w:p>
    <w:p w14:paraId="266A86B3" w14:textId="77777777" w:rsidR="00E97AC9" w:rsidRPr="00C30056" w:rsidRDefault="00E97AC9" w:rsidP="009E412F">
      <w:pPr>
        <w:ind w:right="162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4001F8E2" w14:textId="77777777" w:rsidR="00FF08D4" w:rsidRPr="00587D0D" w:rsidRDefault="00FF08D4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587D0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Tabla 1</w:t>
      </w:r>
    </w:p>
    <w:p w14:paraId="26B5D470" w14:textId="069DFEEE" w:rsidR="0034334A" w:rsidRPr="00B3434F" w:rsidRDefault="00087BFB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e</w:t>
      </w:r>
      <w:r w:rsidR="00635A6F" w:rsidRPr="00B3434F">
        <w:rPr>
          <w:rFonts w:ascii="Arial Negrita" w:hAnsi="Arial Negrita" w:cs="Arial"/>
          <w:b/>
          <w:bCs/>
          <w:smallCaps/>
          <w:szCs w:val="24"/>
        </w:rPr>
        <w:t>stablecimientos particulares de salud</w:t>
      </w:r>
      <w:r w:rsidR="00D130BC" w:rsidRPr="00B3434F">
        <w:rPr>
          <w:rFonts w:ascii="Arial Negrita" w:hAnsi="Arial Negrita" w:cs="Arial"/>
          <w:b/>
          <w:bCs/>
          <w:smallCaps/>
          <w:szCs w:val="24"/>
        </w:rPr>
        <w:t>, según</w:t>
      </w:r>
    </w:p>
    <w:p w14:paraId="28A39A77" w14:textId="77777777" w:rsidR="004C5699" w:rsidRDefault="0034334A" w:rsidP="009E412F">
      <w:pPr>
        <w:keepNext/>
        <w:ind w:right="162"/>
        <w:jc w:val="center"/>
        <w:rPr>
          <w:rFonts w:ascii="Arial Negrita" w:eastAsia="Calibri" w:hAnsi="Arial Negrita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disponibilidad</w:t>
      </w:r>
      <w:r w:rsidR="00852F61" w:rsidRPr="00B3434F">
        <w:rPr>
          <w:rFonts w:ascii="Arial Negrita" w:hAnsi="Arial Negrita" w:cs="Arial"/>
          <w:b/>
          <w:bCs/>
          <w:smallCaps/>
          <w:szCs w:val="24"/>
        </w:rPr>
        <w:t xml:space="preserve"> de camas</w:t>
      </w:r>
      <w:r w:rsidR="00635A6F" w:rsidRPr="00B3434F">
        <w:rPr>
          <w:rFonts w:ascii="Arial Negrita" w:hAnsi="Arial Negrita" w:cs="Arial"/>
          <w:b/>
          <w:bCs/>
          <w:smallCaps/>
          <w:szCs w:val="24"/>
        </w:rPr>
        <w:t xml:space="preserve"> censables</w:t>
      </w:r>
    </w:p>
    <w:p w14:paraId="27698F8A" w14:textId="157C8323" w:rsidR="002A1B58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E91E5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E91E5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57F7B1C4" w14:textId="77777777" w:rsidR="009F22FD" w:rsidRDefault="009F22FD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</w:p>
    <w:p w14:paraId="14D0CC75" w14:textId="4984A177" w:rsidR="009F22FD" w:rsidRPr="00E91E5C" w:rsidRDefault="009F22FD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object w:dxaOrig="6237" w:dyaOrig="2939" w14:anchorId="0033257B">
          <v:shape id="_x0000_i1025" type="#_x0000_t75" style="width:312pt;height:147.75pt" o:ole="">
            <v:imagedata r:id="rId28" o:title=""/>
          </v:shape>
          <o:OLEObject Type="Embed" ProgID="Excel.Sheet.12" ShapeID="_x0000_i1025" DrawAspect="Content" ObjectID="_1783933183" r:id="rId29"/>
        </w:object>
      </w:r>
    </w:p>
    <w:p w14:paraId="65EFE768" w14:textId="77777777" w:rsidR="00B43B6A" w:rsidRDefault="00B43B6A" w:rsidP="009E412F">
      <w:pPr>
        <w:ind w:right="162" w:firstLine="1985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D93DBDB" w14:textId="77777777" w:rsidR="00767319" w:rsidRDefault="00767319" w:rsidP="009E412F">
      <w:pPr>
        <w:ind w:right="162" w:firstLine="1985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6C235A19" w14:textId="77777777" w:rsidR="00E97AC9" w:rsidRDefault="00E97AC9" w:rsidP="009E412F">
      <w:pPr>
        <w:ind w:right="162"/>
        <w:rPr>
          <w:rFonts w:ascii="Arial Negrita" w:hAnsi="Arial Negrita" w:cs="Arial"/>
          <w:bCs/>
          <w:sz w:val="24"/>
          <w:lang w:val="es-MX"/>
        </w:rPr>
      </w:pPr>
      <w:r>
        <w:rPr>
          <w:rFonts w:ascii="Arial Negrita" w:hAnsi="Arial Negrita" w:cs="Arial"/>
          <w:bCs/>
          <w:sz w:val="24"/>
          <w:lang w:val="es-MX"/>
        </w:rPr>
        <w:br w:type="page"/>
      </w:r>
    </w:p>
    <w:p w14:paraId="4CF9E2CA" w14:textId="631F5286" w:rsidR="00635A6F" w:rsidRPr="00C30056" w:rsidRDefault="006B1F13" w:rsidP="00C30056">
      <w:pPr>
        <w:ind w:left="567" w:right="164" w:hanging="567"/>
        <w:jc w:val="center"/>
        <w:rPr>
          <w:rFonts w:ascii="Arial Negrita" w:hAnsi="Arial Negrita" w:cs="Arial"/>
          <w:bCs/>
          <w:smallCaps/>
          <w:sz w:val="26"/>
          <w:szCs w:val="26"/>
          <w:lang w:val="es-MX"/>
        </w:rPr>
      </w:pPr>
      <w:proofErr w:type="spellStart"/>
      <w:r>
        <w:rPr>
          <w:rFonts w:ascii="Arial Negrita" w:hAnsi="Arial Negrita" w:cs="Arial"/>
          <w:bCs/>
          <w:smallCaps/>
          <w:sz w:val="26"/>
          <w:szCs w:val="26"/>
          <w:lang w:val="es-MX"/>
        </w:rPr>
        <w:lastRenderedPageBreak/>
        <w:t>i</w:t>
      </w:r>
      <w:r w:rsidRPr="006B1F13">
        <w:rPr>
          <w:rFonts w:ascii="Arial Negrita" w:hAnsi="Arial Negrita" w:cs="Arial"/>
          <w:bCs/>
          <w:smallCaps/>
          <w:sz w:val="26"/>
          <w:szCs w:val="26"/>
          <w:lang w:val="es-MX"/>
        </w:rPr>
        <w:t>ii</w:t>
      </w:r>
      <w:proofErr w:type="spellEnd"/>
      <w:r w:rsidRPr="006B1F13">
        <w:rPr>
          <w:rFonts w:ascii="Arial Negrita" w:hAnsi="Arial Negrita" w:cs="Arial"/>
          <w:bCs/>
          <w:smallCaps/>
          <w:sz w:val="26"/>
          <w:szCs w:val="26"/>
          <w:lang w:val="es-MX"/>
        </w:rPr>
        <w:t>. servicios</w:t>
      </w:r>
    </w:p>
    <w:p w14:paraId="297E4909" w14:textId="77777777" w:rsidR="004C5699" w:rsidRPr="00364E99" w:rsidRDefault="004C5699" w:rsidP="00C30056">
      <w:pPr>
        <w:ind w:right="164"/>
        <w:rPr>
          <w:rFonts w:ascii="Arial Negrita" w:hAnsi="Arial Negrita" w:cs="Arial"/>
          <w:b/>
          <w:smallCaps/>
          <w:lang w:val="es-MX"/>
        </w:rPr>
      </w:pPr>
    </w:p>
    <w:p w14:paraId="6CC49617" w14:textId="5032A038" w:rsidR="00635A6F" w:rsidRDefault="00550675" w:rsidP="00C30056">
      <w:pPr>
        <w:pStyle w:val="Textoindependiente"/>
        <w:ind w:left="0" w:right="164"/>
        <w:jc w:val="both"/>
        <w:rPr>
          <w:rFonts w:eastAsiaTheme="minorHAnsi" w:cs="Arial"/>
          <w:color w:val="000000" w:themeColor="text1"/>
        </w:rPr>
      </w:pPr>
      <w:r>
        <w:rPr>
          <w:rFonts w:eastAsiaTheme="minorHAnsi" w:cs="Arial"/>
          <w:color w:val="000000" w:themeColor="text1"/>
        </w:rPr>
        <w:t>Entre l</w:t>
      </w:r>
      <w:r w:rsidRPr="003F5448">
        <w:rPr>
          <w:rFonts w:eastAsiaTheme="minorHAnsi" w:cs="Arial"/>
          <w:color w:val="000000" w:themeColor="text1"/>
        </w:rPr>
        <w:t xml:space="preserve">os </w:t>
      </w:r>
      <w:r w:rsidR="00635A6F" w:rsidRPr="003F5448">
        <w:rPr>
          <w:rFonts w:eastAsiaTheme="minorHAnsi" w:cs="Arial"/>
          <w:color w:val="000000" w:themeColor="text1"/>
        </w:rPr>
        <w:t xml:space="preserve">servicios ambulatorios </w:t>
      </w:r>
      <w:r>
        <w:rPr>
          <w:rFonts w:eastAsiaTheme="minorHAnsi" w:cs="Arial"/>
          <w:color w:val="000000" w:themeColor="text1"/>
        </w:rPr>
        <w:t>considerados</w:t>
      </w:r>
      <w:r w:rsidR="00D130BC">
        <w:rPr>
          <w:rFonts w:eastAsiaTheme="minorHAnsi" w:cs="Arial"/>
          <w:color w:val="000000" w:themeColor="text1"/>
        </w:rPr>
        <w:t xml:space="preserve"> </w:t>
      </w:r>
      <w:r w:rsidR="00D130BC" w:rsidRPr="00FB27BF">
        <w:rPr>
          <w:rFonts w:cs="Arial"/>
          <w:color w:val="000000" w:themeColor="text1"/>
          <w:shd w:val="clear" w:color="auto" w:fill="FFFFFF"/>
        </w:rPr>
        <w:t>—</w:t>
      </w:r>
      <w:r w:rsidR="0043757B" w:rsidRPr="00E42D30">
        <w:rPr>
          <w:rStyle w:val="ui-provider"/>
          <w:i/>
          <w:iCs/>
          <w:color w:val="000000" w:themeColor="text1"/>
        </w:rPr>
        <w:t>consulta externa, procedimientos en medicina de diagnóstico, procedimientos en medicina de tratamiento y consulta de planificación familiar</w:t>
      </w:r>
      <w:r w:rsidR="00D130BC" w:rsidRPr="00FB27BF">
        <w:rPr>
          <w:rFonts w:cs="Arial"/>
          <w:color w:val="000000" w:themeColor="text1"/>
          <w:shd w:val="clear" w:color="auto" w:fill="FFFFFF"/>
        </w:rPr>
        <w:t>—</w:t>
      </w:r>
      <w:r w:rsidR="0043757B" w:rsidRPr="00FB27BF">
        <w:rPr>
          <w:rStyle w:val="ui-provider"/>
          <w:color w:val="000000" w:themeColor="text1"/>
        </w:rPr>
        <w:t xml:space="preserve"> </w:t>
      </w:r>
      <w:r w:rsidR="0043757B">
        <w:rPr>
          <w:rStyle w:val="ui-provider"/>
        </w:rPr>
        <w:t xml:space="preserve">los </w:t>
      </w:r>
      <w:r w:rsidR="00952A81">
        <w:rPr>
          <w:rStyle w:val="ui-provider"/>
        </w:rPr>
        <w:t xml:space="preserve">de </w:t>
      </w:r>
      <w:r w:rsidR="0043757B">
        <w:rPr>
          <w:rFonts w:eastAsiaTheme="minorHAnsi" w:cs="Arial"/>
          <w:color w:val="000000" w:themeColor="text1"/>
        </w:rPr>
        <w:t>mayor</w:t>
      </w:r>
      <w:r w:rsidR="00635A6F" w:rsidRPr="003F5448">
        <w:rPr>
          <w:rFonts w:eastAsiaTheme="minorHAnsi" w:cs="Arial"/>
          <w:color w:val="000000" w:themeColor="text1"/>
        </w:rPr>
        <w:t xml:space="preserve"> demanda en </w:t>
      </w:r>
      <w:r w:rsidR="00744F6D" w:rsidRPr="003F5448">
        <w:rPr>
          <w:rFonts w:eastAsiaTheme="minorHAnsi" w:cs="Arial"/>
          <w:color w:val="000000" w:themeColor="text1"/>
        </w:rPr>
        <w:t xml:space="preserve">establecimientos particulares </w:t>
      </w:r>
      <w:r w:rsidR="0043757B">
        <w:rPr>
          <w:rFonts w:eastAsiaTheme="minorHAnsi" w:cs="Arial"/>
          <w:color w:val="000000" w:themeColor="text1"/>
        </w:rPr>
        <w:t xml:space="preserve">de salud </w:t>
      </w:r>
      <w:r w:rsidR="00433EB7">
        <w:rPr>
          <w:rFonts w:eastAsiaTheme="minorHAnsi" w:cs="Arial"/>
          <w:color w:val="000000" w:themeColor="text1"/>
        </w:rPr>
        <w:t>fueron</w:t>
      </w:r>
      <w:r w:rsidR="00433EB7" w:rsidRPr="003F5448">
        <w:rPr>
          <w:rFonts w:eastAsiaTheme="minorHAnsi" w:cs="Arial"/>
          <w:color w:val="000000" w:themeColor="text1"/>
        </w:rPr>
        <w:t xml:space="preserve"> </w:t>
      </w:r>
      <w:r w:rsidR="00635A6F" w:rsidRPr="003F5448">
        <w:rPr>
          <w:rFonts w:eastAsiaTheme="minorHAnsi" w:cs="Arial"/>
          <w:color w:val="000000" w:themeColor="text1"/>
        </w:rPr>
        <w:t xml:space="preserve">los de </w:t>
      </w:r>
      <w:r w:rsidR="00635A6F" w:rsidRPr="00FB27BF">
        <w:rPr>
          <w:rFonts w:eastAsiaTheme="minorHAnsi" w:cs="Arial"/>
          <w:i/>
          <w:iCs/>
          <w:color w:val="000000" w:themeColor="text1"/>
        </w:rPr>
        <w:t>consulta externa</w:t>
      </w:r>
      <w:r w:rsidR="00821D74">
        <w:rPr>
          <w:rFonts w:eastAsiaTheme="minorHAnsi" w:cs="Arial"/>
          <w:color w:val="000000" w:themeColor="text1"/>
        </w:rPr>
        <w:t xml:space="preserve">, que </w:t>
      </w:r>
      <w:r w:rsidR="00796E24">
        <w:rPr>
          <w:rFonts w:eastAsiaTheme="minorHAnsi" w:cs="Arial"/>
          <w:color w:val="000000" w:themeColor="text1"/>
        </w:rPr>
        <w:t>ascendieron a</w:t>
      </w:r>
      <w:r w:rsidR="00ED6C0D">
        <w:rPr>
          <w:rFonts w:eastAsiaTheme="minorHAnsi" w:cs="Arial"/>
          <w:color w:val="000000" w:themeColor="text1"/>
        </w:rPr>
        <w:t xml:space="preserve"> 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"consulta_externa"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14 521 021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0B1419" w:rsidRPr="003F5448">
        <w:rPr>
          <w:rFonts w:eastAsiaTheme="minorHAnsi" w:cs="Arial"/>
          <w:color w:val="000000" w:themeColor="text1"/>
        </w:rPr>
        <w:t xml:space="preserve">. </w:t>
      </w:r>
      <w:r w:rsidR="00635A6F" w:rsidRPr="003F5448">
        <w:rPr>
          <w:rFonts w:eastAsiaTheme="minorHAnsi" w:cs="Arial"/>
          <w:color w:val="000000" w:themeColor="text1"/>
        </w:rPr>
        <w:t>Destac</w:t>
      </w:r>
      <w:r w:rsidR="00D130BC">
        <w:rPr>
          <w:rFonts w:eastAsiaTheme="minorHAnsi" w:cs="Arial"/>
          <w:color w:val="000000" w:themeColor="text1"/>
        </w:rPr>
        <w:t>ó la</w:t>
      </w:r>
      <w:r w:rsidR="00635A6F" w:rsidRPr="003F5448">
        <w:rPr>
          <w:rFonts w:eastAsiaTheme="minorHAnsi" w:cs="Arial"/>
          <w:color w:val="000000" w:themeColor="text1"/>
        </w:rPr>
        <w:t xml:space="preserve"> </w:t>
      </w:r>
      <w:r w:rsidR="00635A6F" w:rsidRPr="00FB27BF">
        <w:rPr>
          <w:rFonts w:eastAsiaTheme="minorHAnsi" w:cs="Arial"/>
          <w:i/>
          <w:iCs/>
          <w:color w:val="000000" w:themeColor="text1"/>
        </w:rPr>
        <w:t>consulta de especialidad</w:t>
      </w:r>
      <w:r w:rsidR="00104E5A">
        <w:rPr>
          <w:rFonts w:eastAsiaTheme="minorHAnsi" w:cs="Arial"/>
          <w:color w:val="000000" w:themeColor="text1"/>
        </w:rPr>
        <w:t>,</w:t>
      </w:r>
      <w:r w:rsidR="00635A6F" w:rsidRPr="003F5448">
        <w:rPr>
          <w:rFonts w:eastAsiaTheme="minorHAnsi" w:cs="Arial"/>
          <w:color w:val="000000" w:themeColor="text1"/>
        </w:rPr>
        <w:t xml:space="preserve"> con 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"especialidad"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7</w:t>
      </w:r>
      <w:r w:rsidR="000D3606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163</w:t>
      </w:r>
      <w:r w:rsidR="006B1F13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258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E3133C">
        <w:rPr>
          <w:rFonts w:eastAsiaTheme="minorHAnsi" w:cs="Arial"/>
          <w:color w:val="000000" w:themeColor="text1"/>
        </w:rPr>
        <w:t xml:space="preserve"> </w:t>
      </w:r>
      <w:r w:rsidR="002A37C0" w:rsidRPr="003F5448">
        <w:rPr>
          <w:rFonts w:eastAsiaTheme="minorHAnsi" w:cs="Arial"/>
          <w:color w:val="000000" w:themeColor="text1"/>
        </w:rPr>
        <w:t>(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"porcentaje_especialidad"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49.3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4D36EF">
        <w:rPr>
          <w:rFonts w:eastAsiaTheme="minorHAnsi" w:cs="Arial"/>
          <w:color w:val="000000" w:themeColor="text1"/>
        </w:rPr>
        <w:t> </w:t>
      </w:r>
      <w:r w:rsidR="00B93B68">
        <w:rPr>
          <w:rFonts w:eastAsiaTheme="minorHAnsi" w:cs="Arial"/>
          <w:color w:val="000000" w:themeColor="text1"/>
        </w:rPr>
        <w:t>%</w:t>
      </w:r>
      <w:r w:rsidR="00B93B68" w:rsidRPr="003F5448">
        <w:rPr>
          <w:rFonts w:eastAsiaTheme="minorHAnsi" w:cs="Arial"/>
          <w:color w:val="000000" w:themeColor="text1"/>
        </w:rPr>
        <w:t>)</w:t>
      </w:r>
      <w:r w:rsidR="006B1F13">
        <w:rPr>
          <w:rFonts w:eastAsiaTheme="minorHAnsi" w:cs="Arial"/>
          <w:color w:val="000000" w:themeColor="text1"/>
        </w:rPr>
        <w:t>. S</w:t>
      </w:r>
      <w:r w:rsidR="00B93B68">
        <w:rPr>
          <w:rFonts w:eastAsiaTheme="minorHAnsi" w:cs="Arial"/>
          <w:color w:val="000000" w:themeColor="text1"/>
        </w:rPr>
        <w:t>iguieron</w:t>
      </w:r>
      <w:r w:rsidR="00D130BC">
        <w:rPr>
          <w:rFonts w:eastAsiaTheme="minorHAnsi" w:cs="Arial"/>
          <w:color w:val="000000" w:themeColor="text1"/>
        </w:rPr>
        <w:t xml:space="preserve"> </w:t>
      </w:r>
      <w:r w:rsidR="00635A6F" w:rsidRPr="00FB27BF">
        <w:rPr>
          <w:rFonts w:eastAsiaTheme="minorHAnsi" w:cs="Arial"/>
          <w:i/>
          <w:iCs/>
          <w:color w:val="000000" w:themeColor="text1"/>
        </w:rPr>
        <w:t>consulta general</w:t>
      </w:r>
      <w:r w:rsidR="00104E5A">
        <w:rPr>
          <w:rFonts w:eastAsiaTheme="minorHAnsi" w:cs="Arial"/>
          <w:color w:val="000000" w:themeColor="text1"/>
        </w:rPr>
        <w:t>,</w:t>
      </w:r>
      <w:r w:rsidR="00635A6F" w:rsidRPr="003F5448">
        <w:rPr>
          <w:rFonts w:eastAsiaTheme="minorHAnsi" w:cs="Arial"/>
          <w:color w:val="000000" w:themeColor="text1"/>
        </w:rPr>
        <w:t xml:space="preserve"> con 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consulta_general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4</w:t>
      </w:r>
      <w:r w:rsidR="006B1F13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848</w:t>
      </w:r>
      <w:r w:rsidR="006B1F13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577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3061B4" w:rsidRPr="003F5448" w:rsidDel="003061B4">
        <w:rPr>
          <w:rFonts w:eastAsiaTheme="minorHAnsi" w:cs="Arial"/>
          <w:color w:val="000000" w:themeColor="text1"/>
        </w:rPr>
        <w:t xml:space="preserve"> </w:t>
      </w:r>
      <w:r w:rsidR="002A37C0" w:rsidRPr="003F5448">
        <w:rPr>
          <w:rFonts w:eastAsiaTheme="minorHAnsi" w:cs="Arial"/>
          <w:color w:val="000000" w:themeColor="text1"/>
        </w:rPr>
        <w:t>(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porcentaje_consulta_general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33.4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0D3606">
        <w:rPr>
          <w:rFonts w:eastAsiaTheme="minorHAnsi" w:cs="Arial"/>
          <w:color w:val="000000" w:themeColor="text1"/>
        </w:rPr>
        <w:t xml:space="preserve"> </w:t>
      </w:r>
      <w:r w:rsidR="005B2DE0">
        <w:rPr>
          <w:rFonts w:eastAsiaTheme="minorHAnsi" w:cs="Arial"/>
          <w:color w:val="000000" w:themeColor="text1"/>
        </w:rPr>
        <w:t>%</w:t>
      </w:r>
      <w:r w:rsidR="003061B4" w:rsidRPr="003F5448">
        <w:rPr>
          <w:rFonts w:eastAsiaTheme="minorHAnsi" w:cs="Arial"/>
          <w:color w:val="000000" w:themeColor="text1"/>
        </w:rPr>
        <w:t>)</w:t>
      </w:r>
      <w:r w:rsidR="00635A6F" w:rsidRPr="003F5448">
        <w:rPr>
          <w:rFonts w:eastAsiaTheme="minorHAnsi" w:cs="Arial"/>
          <w:color w:val="000000" w:themeColor="text1"/>
        </w:rPr>
        <w:t xml:space="preserve"> y </w:t>
      </w:r>
      <w:r w:rsidR="0043092A" w:rsidRPr="00FB27BF">
        <w:rPr>
          <w:rFonts w:eastAsiaTheme="minorHAnsi" w:cs="Arial"/>
          <w:i/>
          <w:iCs/>
          <w:color w:val="000000" w:themeColor="text1"/>
        </w:rPr>
        <w:t>urgencias</w:t>
      </w:r>
      <w:r w:rsidR="00104E5A">
        <w:rPr>
          <w:rFonts w:eastAsiaTheme="minorHAnsi" w:cs="Arial"/>
          <w:color w:val="000000" w:themeColor="text1"/>
        </w:rPr>
        <w:t>,</w:t>
      </w:r>
      <w:r w:rsidR="0043092A" w:rsidRPr="003F5448">
        <w:rPr>
          <w:rFonts w:eastAsiaTheme="minorHAnsi" w:cs="Arial"/>
          <w:color w:val="000000" w:themeColor="text1"/>
        </w:rPr>
        <w:t xml:space="preserve"> </w:t>
      </w:r>
      <w:r w:rsidR="00FE4649" w:rsidRPr="003F5448">
        <w:rPr>
          <w:rFonts w:eastAsiaTheme="minorHAnsi" w:cs="Arial"/>
          <w:color w:val="000000" w:themeColor="text1"/>
        </w:rPr>
        <w:t xml:space="preserve">con 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urgencias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2</w:t>
      </w:r>
      <w:r w:rsidR="006B1F13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165</w:t>
      </w:r>
      <w:r w:rsidR="006B1F13">
        <w:rPr>
          <w:rFonts w:cs="Arial"/>
          <w:noProof/>
          <w:color w:val="000000" w:themeColor="text1"/>
        </w:rPr>
        <w:t xml:space="preserve"> </w:t>
      </w:r>
      <w:r w:rsidR="007F26ED" w:rsidRPr="006113F4">
        <w:rPr>
          <w:rFonts w:cs="Arial"/>
          <w:noProof/>
          <w:color w:val="000000" w:themeColor="text1"/>
        </w:rPr>
        <w:t>911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E3133C">
        <w:rPr>
          <w:rFonts w:eastAsiaTheme="minorHAnsi" w:cs="Arial"/>
          <w:color w:val="000000" w:themeColor="text1"/>
        </w:rPr>
        <w:t xml:space="preserve"> </w:t>
      </w:r>
      <w:r w:rsidR="002A37C0" w:rsidRPr="003F5448">
        <w:rPr>
          <w:rFonts w:eastAsiaTheme="minorHAnsi" w:cs="Arial"/>
          <w:color w:val="000000" w:themeColor="text1"/>
        </w:rPr>
        <w:t>(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porcentaje_urgencias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14.9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0D3606">
        <w:rPr>
          <w:rFonts w:eastAsiaTheme="minorHAnsi" w:cs="Arial"/>
          <w:color w:val="000000" w:themeColor="text1"/>
        </w:rPr>
        <w:t xml:space="preserve"> </w:t>
      </w:r>
      <w:r w:rsidR="005B2DE0">
        <w:rPr>
          <w:rFonts w:eastAsiaTheme="minorHAnsi" w:cs="Arial"/>
          <w:color w:val="000000" w:themeColor="text1"/>
        </w:rPr>
        <w:t>%</w:t>
      </w:r>
      <w:r w:rsidR="002A37C0" w:rsidRPr="003F5448">
        <w:rPr>
          <w:rFonts w:eastAsiaTheme="minorHAnsi" w:cs="Arial"/>
          <w:color w:val="000000" w:themeColor="text1"/>
        </w:rPr>
        <w:t>)</w:t>
      </w:r>
      <w:r w:rsidR="00F37948" w:rsidRPr="003F5448">
        <w:rPr>
          <w:rFonts w:eastAsiaTheme="minorHAnsi" w:cs="Arial"/>
          <w:color w:val="000000" w:themeColor="text1"/>
        </w:rPr>
        <w:t>. L</w:t>
      </w:r>
      <w:r w:rsidR="006B1F13">
        <w:rPr>
          <w:rFonts w:eastAsiaTheme="minorHAnsi" w:cs="Arial"/>
          <w:color w:val="000000" w:themeColor="text1"/>
        </w:rPr>
        <w:t>o</w:t>
      </w:r>
      <w:r w:rsidR="00635A6F" w:rsidRPr="003F5448">
        <w:rPr>
          <w:rFonts w:eastAsiaTheme="minorHAnsi" w:cs="Arial"/>
          <w:color w:val="000000" w:themeColor="text1"/>
        </w:rPr>
        <w:t xml:space="preserve">s de menor demanda </w:t>
      </w:r>
      <w:r w:rsidR="00433EB7">
        <w:rPr>
          <w:rFonts w:eastAsiaTheme="minorHAnsi" w:cs="Arial"/>
          <w:color w:val="000000" w:themeColor="text1"/>
        </w:rPr>
        <w:t>fueron</w:t>
      </w:r>
      <w:r w:rsidR="00207E63">
        <w:rPr>
          <w:rFonts w:eastAsiaTheme="minorHAnsi" w:cs="Arial"/>
          <w:color w:val="000000" w:themeColor="text1"/>
        </w:rPr>
        <w:t xml:space="preserve"> </w:t>
      </w:r>
      <w:r w:rsidR="00935FA6" w:rsidRPr="00FB27BF">
        <w:rPr>
          <w:rFonts w:eastAsiaTheme="minorHAnsi" w:cs="Arial"/>
          <w:i/>
          <w:iCs/>
          <w:color w:val="000000" w:themeColor="text1"/>
        </w:rPr>
        <w:t>consulta odontológica</w:t>
      </w:r>
      <w:r w:rsidR="00F37948" w:rsidRPr="003F5448">
        <w:rPr>
          <w:rFonts w:eastAsiaTheme="minorHAnsi" w:cs="Arial"/>
          <w:color w:val="000000" w:themeColor="text1"/>
        </w:rPr>
        <w:t xml:space="preserve"> </w:t>
      </w:r>
      <w:r w:rsidR="003061B4" w:rsidRPr="003F5448">
        <w:rPr>
          <w:rFonts w:eastAsiaTheme="minorHAnsi" w:cs="Arial"/>
          <w:color w:val="000000" w:themeColor="text1"/>
        </w:rPr>
        <w:t xml:space="preserve">y </w:t>
      </w:r>
      <w:r w:rsidR="003061B4" w:rsidRPr="00FB27BF">
        <w:rPr>
          <w:rFonts w:eastAsiaTheme="minorHAnsi" w:cs="Arial"/>
          <w:i/>
          <w:iCs/>
          <w:color w:val="000000" w:themeColor="text1"/>
        </w:rPr>
        <w:t>medicina preventiva</w:t>
      </w:r>
      <w:r w:rsidR="0030163E">
        <w:rPr>
          <w:rFonts w:eastAsiaTheme="minorHAnsi" w:cs="Arial"/>
          <w:color w:val="000000" w:themeColor="text1"/>
        </w:rPr>
        <w:t xml:space="preserve"> que</w:t>
      </w:r>
      <w:r w:rsidR="00952A81">
        <w:rPr>
          <w:rFonts w:eastAsiaTheme="minorHAnsi" w:cs="Arial"/>
          <w:color w:val="000000" w:themeColor="text1"/>
        </w:rPr>
        <w:t>,</w:t>
      </w:r>
      <w:r w:rsidR="0030163E">
        <w:rPr>
          <w:rFonts w:eastAsiaTheme="minorHAnsi" w:cs="Arial"/>
          <w:color w:val="000000" w:themeColor="text1"/>
        </w:rPr>
        <w:t xml:space="preserve"> en </w:t>
      </w:r>
      <w:r w:rsidR="00104E5A">
        <w:rPr>
          <w:rFonts w:eastAsiaTheme="minorHAnsi" w:cs="Arial"/>
          <w:color w:val="000000" w:themeColor="text1"/>
        </w:rPr>
        <w:t xml:space="preserve">conjunto, </w:t>
      </w:r>
      <w:r w:rsidR="0030163E">
        <w:rPr>
          <w:rFonts w:eastAsiaTheme="minorHAnsi" w:cs="Arial"/>
          <w:color w:val="000000" w:themeColor="text1"/>
        </w:rPr>
        <w:t>representaron</w:t>
      </w:r>
      <w:r w:rsidR="00104E5A">
        <w:rPr>
          <w:rFonts w:eastAsiaTheme="minorHAnsi" w:cs="Arial"/>
          <w:color w:val="000000" w:themeColor="text1"/>
        </w:rPr>
        <w:t xml:space="preserve"> </w:t>
      </w:r>
      <w:r w:rsidR="00E3133C">
        <w:rPr>
          <w:rFonts w:eastAsiaTheme="minorHAnsi" w:cs="Arial"/>
          <w:color w:val="000000" w:themeColor="text1"/>
        </w:rPr>
        <w:fldChar w:fldCharType="begin"/>
      </w:r>
      <w:r w:rsidR="00E3133C">
        <w:rPr>
          <w:rFonts w:eastAsiaTheme="minorHAnsi" w:cs="Arial"/>
          <w:color w:val="000000" w:themeColor="text1"/>
        </w:rPr>
        <w:instrText xml:space="preserve"> MERGEFIELD odontologica_y_meidicina_preventiva </w:instrText>
      </w:r>
      <w:r w:rsidR="00E3133C">
        <w:rPr>
          <w:rFonts w:eastAsiaTheme="minorHAnsi" w:cs="Arial"/>
          <w:color w:val="000000" w:themeColor="text1"/>
        </w:rPr>
        <w:fldChar w:fldCharType="separate"/>
      </w:r>
      <w:r w:rsidR="007F26ED" w:rsidRPr="006113F4">
        <w:rPr>
          <w:rFonts w:cs="Arial"/>
          <w:noProof/>
          <w:color w:val="000000" w:themeColor="text1"/>
        </w:rPr>
        <w:t>2.4</w:t>
      </w:r>
      <w:r w:rsidR="00E3133C">
        <w:rPr>
          <w:rFonts w:eastAsiaTheme="minorHAnsi" w:cs="Arial"/>
          <w:color w:val="000000" w:themeColor="text1"/>
        </w:rPr>
        <w:fldChar w:fldCharType="end"/>
      </w:r>
      <w:r w:rsidR="00D533D3">
        <w:rPr>
          <w:rFonts w:eastAsiaTheme="minorHAnsi" w:cs="Arial"/>
          <w:color w:val="000000" w:themeColor="text1"/>
        </w:rPr>
        <w:t xml:space="preserve"> </w:t>
      </w:r>
      <w:r w:rsidR="006B1F13">
        <w:rPr>
          <w:rFonts w:eastAsiaTheme="minorHAnsi" w:cs="Arial"/>
          <w:color w:val="000000" w:themeColor="text1"/>
        </w:rPr>
        <w:t>%</w:t>
      </w:r>
      <w:r w:rsidR="00B877AB">
        <w:rPr>
          <w:rFonts w:eastAsiaTheme="minorHAnsi" w:cs="Arial"/>
          <w:color w:val="000000" w:themeColor="text1"/>
        </w:rPr>
        <w:t xml:space="preserve"> </w:t>
      </w:r>
      <w:r w:rsidR="00B877AB">
        <w:rPr>
          <w:rFonts w:eastAsia="Calibri" w:cs="Arial"/>
          <w:bCs/>
          <w:color w:val="000000" w:themeColor="text1"/>
          <w:lang w:val="es-MX"/>
        </w:rPr>
        <w:t>(</w:t>
      </w:r>
      <w:r w:rsidR="006A6495">
        <w:rPr>
          <w:rFonts w:eastAsia="Calibri" w:cs="Arial"/>
          <w:bCs/>
          <w:color w:val="000000" w:themeColor="text1"/>
          <w:lang w:val="es-MX"/>
        </w:rPr>
        <w:t>ver</w:t>
      </w:r>
      <w:r w:rsidR="006A6495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7A7296">
        <w:rPr>
          <w:rFonts w:eastAsia="Calibri" w:cs="Arial"/>
          <w:bCs/>
          <w:color w:val="000000" w:themeColor="text1"/>
          <w:lang w:val="es-MX"/>
        </w:rPr>
        <w:t>gráfica</w:t>
      </w:r>
      <w:r w:rsidR="00B877AB">
        <w:rPr>
          <w:rFonts w:eastAsia="Calibri" w:cs="Arial"/>
          <w:bCs/>
          <w:color w:val="000000" w:themeColor="text1"/>
          <w:lang w:val="es-MX"/>
        </w:rPr>
        <w:t xml:space="preserve"> 3)</w:t>
      </w:r>
      <w:r w:rsidR="00B877AB" w:rsidRPr="003F5448">
        <w:rPr>
          <w:rFonts w:eastAsiaTheme="minorHAnsi" w:cs="Arial"/>
          <w:color w:val="000000" w:themeColor="text1"/>
        </w:rPr>
        <w:t>.</w:t>
      </w:r>
    </w:p>
    <w:p w14:paraId="07FDA1E4" w14:textId="77777777" w:rsidR="00202DDC" w:rsidRDefault="00202DDC" w:rsidP="00C30056">
      <w:pPr>
        <w:pStyle w:val="Textoindependiente"/>
        <w:ind w:left="0" w:right="164"/>
        <w:jc w:val="both"/>
        <w:rPr>
          <w:rFonts w:eastAsiaTheme="minorHAnsi" w:cs="Arial"/>
          <w:color w:val="000000" w:themeColor="text1"/>
        </w:rPr>
      </w:pPr>
    </w:p>
    <w:p w14:paraId="5039FC7F" w14:textId="77777777" w:rsidR="00FF08D4" w:rsidRPr="00587D0D" w:rsidRDefault="00FF08D4" w:rsidP="00C30056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587D0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Gráfica 3</w:t>
      </w:r>
    </w:p>
    <w:p w14:paraId="5B987817" w14:textId="5B5CE4B1" w:rsidR="00587D0D" w:rsidRPr="00B3434F" w:rsidRDefault="006B1F13" w:rsidP="00C30056">
      <w:pPr>
        <w:keepNext/>
        <w:ind w:right="164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c</w:t>
      </w:r>
      <w:r w:rsidR="00C13920" w:rsidRPr="00B3434F">
        <w:rPr>
          <w:rFonts w:ascii="Arial Negrita" w:hAnsi="Arial Negrita" w:cs="Arial"/>
          <w:b/>
          <w:bCs/>
          <w:smallCaps/>
          <w:szCs w:val="24"/>
        </w:rPr>
        <w:t xml:space="preserve">onsulta externa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D130BC" w:rsidRPr="00B3434F">
        <w:rPr>
          <w:rFonts w:ascii="Arial Negrita" w:hAnsi="Arial Negrita" w:cs="Arial"/>
          <w:b/>
          <w:bCs/>
          <w:smallCaps/>
          <w:szCs w:val="24"/>
        </w:rPr>
        <w:t>, según</w:t>
      </w:r>
      <w:r w:rsidR="00C13920" w:rsidRPr="00B3434F">
        <w:rPr>
          <w:rFonts w:ascii="Arial Negrita" w:hAnsi="Arial Negrita" w:cs="Arial"/>
          <w:b/>
          <w:bCs/>
          <w:smallCaps/>
          <w:szCs w:val="24"/>
        </w:rPr>
        <w:t xml:space="preserve"> tipo</w:t>
      </w:r>
    </w:p>
    <w:p w14:paraId="0343F00A" w14:textId="236F206F" w:rsidR="002A1B58" w:rsidRPr="00E91E5C" w:rsidRDefault="002A1B58" w:rsidP="00C30056">
      <w:pPr>
        <w:keepNext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E91E5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E91E5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4A7DC658" w14:textId="302E0ACE" w:rsidR="00BC1CB1" w:rsidRPr="00F11FA4" w:rsidRDefault="00BC1CB1" w:rsidP="00C30056">
      <w:pPr>
        <w:keepNext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E314CC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E314CC">
        <w:rPr>
          <w:rFonts w:ascii="Arial" w:hAnsi="Arial" w:cs="Arial"/>
          <w:noProof/>
          <w:sz w:val="18"/>
          <w:szCs w:val="18"/>
        </w:rPr>
        <w:t>)</w:t>
      </w:r>
    </w:p>
    <w:p w14:paraId="605C4F67" w14:textId="77777777" w:rsidR="002A1B58" w:rsidRPr="00587D0D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</w:p>
    <w:p w14:paraId="505EFCDC" w14:textId="7252C2D8" w:rsidR="0060189B" w:rsidRDefault="005054A6" w:rsidP="009E412F">
      <w:pPr>
        <w:pStyle w:val="Textoindependiente"/>
        <w:keepNext/>
        <w:keepLines/>
        <w:ind w:left="0" w:right="162"/>
        <w:jc w:val="center"/>
        <w:rPr>
          <w:rFonts w:ascii="Arial Negrita" w:eastAsiaTheme="minorHAnsi" w:hAnsi="Arial Negrita" w:cs="Arial"/>
          <w:b/>
          <w:smallCaps/>
          <w:sz w:val="22"/>
          <w:szCs w:val="22"/>
        </w:rPr>
      </w:pPr>
      <w:r>
        <w:rPr>
          <w:noProof/>
        </w:rPr>
        <w:drawing>
          <wp:inline distT="0" distB="0" distL="0" distR="0" wp14:anchorId="6C09BC45" wp14:editId="646D88FB">
            <wp:extent cx="6404610" cy="3156438"/>
            <wp:effectExtent l="0" t="0" r="0" b="0"/>
            <wp:docPr id="156416142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4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0D4E03A8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17B7129E" w14:textId="2DBA1BAD" w:rsidR="00202DDC" w:rsidRDefault="00202DDC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34ECADA1" w14:textId="77777777" w:rsidR="00CA37AC" w:rsidRDefault="00CA37AC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53C29ED5" w14:textId="77777777" w:rsidR="00CA37AC" w:rsidRDefault="00CA37AC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6717579D" w14:textId="2F2BFEF2" w:rsidR="008B240E" w:rsidRDefault="00AA6FAA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  <w:r w:rsidRPr="00DB59E2"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B037C" w:rsidRPr="00DB59E2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7F26ED" w:rsidRPr="00DB59E2">
        <w:rPr>
          <w:rFonts w:ascii="Arial" w:eastAsia="Calibri" w:hAnsi="Arial" w:cs="Arial"/>
          <w:bCs/>
          <w:noProof/>
          <w:sz w:val="24"/>
          <w:szCs w:val="24"/>
        </w:rPr>
        <w:t>2023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DB59E2">
        <w:rPr>
          <w:rFonts w:ascii="Arial" w:eastAsia="Calibri" w:hAnsi="Arial" w:cs="Arial"/>
          <w:bCs/>
          <w:sz w:val="24"/>
          <w:szCs w:val="24"/>
        </w:rPr>
        <w:t>, l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 xml:space="preserve">a tasa de </w:t>
      </w:r>
      <w:r w:rsidR="008B240E" w:rsidRPr="00DB59E2">
        <w:rPr>
          <w:rFonts w:ascii="Arial" w:eastAsia="Calibri" w:hAnsi="Arial" w:cs="Arial"/>
          <w:bCs/>
          <w:i/>
          <w:iCs/>
          <w:sz w:val="24"/>
          <w:szCs w:val="24"/>
        </w:rPr>
        <w:t>consulta externa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11761" w:rsidRPr="00DB59E2">
        <w:rPr>
          <w:rFonts w:ascii="Arial" w:eastAsia="Calibri" w:hAnsi="Arial" w:cs="Arial"/>
          <w:bCs/>
          <w:sz w:val="24"/>
          <w:szCs w:val="24"/>
        </w:rPr>
        <w:t>en establecimientos particulares de salud</w:t>
      </w:r>
      <w:r w:rsidR="00952A81">
        <w:rPr>
          <w:rFonts w:ascii="Arial" w:eastAsia="Calibri" w:hAnsi="Arial" w:cs="Arial"/>
          <w:bCs/>
          <w:sz w:val="24"/>
          <w:szCs w:val="24"/>
        </w:rPr>
        <w:t>,</w:t>
      </w:r>
      <w:r w:rsidR="00811761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 xml:space="preserve">por cada </w:t>
      </w:r>
      <w:r w:rsidR="006B1F13">
        <w:rPr>
          <w:rFonts w:ascii="Arial" w:eastAsia="Calibri" w:hAnsi="Arial" w:cs="Arial"/>
          <w:bCs/>
          <w:sz w:val="24"/>
          <w:szCs w:val="24"/>
        </w:rPr>
        <w:br/>
      </w:r>
      <w:r w:rsidR="008B240E" w:rsidRPr="00DB59E2">
        <w:rPr>
          <w:rFonts w:ascii="Arial" w:eastAsia="Calibri" w:hAnsi="Arial" w:cs="Arial"/>
          <w:bCs/>
          <w:sz w:val="24"/>
          <w:szCs w:val="24"/>
        </w:rPr>
        <w:t>10</w:t>
      </w:r>
      <w:r w:rsidR="00E722C3" w:rsidRPr="00DB59E2">
        <w:rPr>
          <w:rFonts w:ascii="Arial" w:eastAsia="Calibri" w:hAnsi="Arial" w:cs="Arial"/>
          <w:bCs/>
          <w:sz w:val="24"/>
          <w:szCs w:val="24"/>
        </w:rPr>
        <w:t>0</w:t>
      </w:r>
      <w:r w:rsidR="006B1F13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F11FA4" w:rsidRPr="00DB59E2">
        <w:rPr>
          <w:rFonts w:ascii="Arial" w:eastAsia="Calibri" w:hAnsi="Arial" w:cs="Arial"/>
          <w:bCs/>
          <w:sz w:val="24"/>
          <w:szCs w:val="24"/>
        </w:rPr>
        <w:t>mil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1A5005" w:rsidRPr="00DB59E2">
        <w:rPr>
          <w:rFonts w:ascii="Arial" w:eastAsia="Calibri" w:hAnsi="Arial" w:cs="Arial"/>
          <w:bCs/>
          <w:sz w:val="24"/>
          <w:szCs w:val="24"/>
        </w:rPr>
        <w:t>habitantes</w:t>
      </w:r>
      <w:r w:rsidR="00952A81">
        <w:rPr>
          <w:rFonts w:ascii="Arial" w:eastAsia="Calibri" w:hAnsi="Arial" w:cs="Arial"/>
          <w:bCs/>
          <w:sz w:val="24"/>
          <w:szCs w:val="24"/>
        </w:rPr>
        <w:t>,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F9634F" w:rsidRPr="00DB59E2">
        <w:rPr>
          <w:rFonts w:ascii="Arial" w:eastAsia="Calibri" w:hAnsi="Arial" w:cs="Arial"/>
          <w:bCs/>
          <w:sz w:val="24"/>
          <w:szCs w:val="24"/>
        </w:rPr>
        <w:t xml:space="preserve">tuvo un aumento de </w:t>
      </w:r>
      <w:r w:rsidR="00693226">
        <w:rPr>
          <w:rFonts w:ascii="Arial" w:eastAsia="Calibri" w:hAnsi="Arial" w:cs="Arial"/>
          <w:bCs/>
          <w:sz w:val="24"/>
          <w:szCs w:val="24"/>
        </w:rPr>
        <w:t>152</w:t>
      </w:r>
      <w:r w:rsidR="004C181B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B240E" w:rsidRPr="00DB59E2">
        <w:rPr>
          <w:rFonts w:ascii="Arial" w:eastAsia="Calibri" w:hAnsi="Arial" w:cs="Arial"/>
          <w:bCs/>
          <w:sz w:val="24"/>
          <w:szCs w:val="24"/>
        </w:rPr>
        <w:t>unidades con respecto a</w:t>
      </w:r>
      <w:r w:rsidR="006D2214" w:rsidRPr="00DB59E2">
        <w:rPr>
          <w:rFonts w:ascii="Arial" w:eastAsia="Calibri" w:hAnsi="Arial" w:cs="Arial"/>
          <w:bCs/>
          <w:sz w:val="24"/>
          <w:szCs w:val="24"/>
        </w:rPr>
        <w:t xml:space="preserve"> 202</w:t>
      </w:r>
      <w:r w:rsidR="00854DDA" w:rsidRPr="00DB59E2">
        <w:rPr>
          <w:rFonts w:ascii="Arial" w:eastAsia="Calibri" w:hAnsi="Arial" w:cs="Arial"/>
          <w:bCs/>
          <w:sz w:val="24"/>
          <w:szCs w:val="24"/>
        </w:rPr>
        <w:t>2</w:t>
      </w:r>
      <w:r w:rsidR="00B877AB" w:rsidRPr="004C181B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877AB" w:rsidRPr="004C181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4C181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DB59E2" w:rsidDel="006A649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A7296" w:rsidRPr="00DB59E2">
        <w:rPr>
          <w:rFonts w:ascii="Arial" w:eastAsia="Calibri" w:hAnsi="Arial" w:cs="Arial"/>
          <w:bCs/>
          <w:sz w:val="24"/>
          <w:szCs w:val="24"/>
        </w:rPr>
        <w:t>gráfica</w:t>
      </w:r>
      <w:r w:rsidR="00B877AB" w:rsidRPr="004C181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 w:rsidRPr="00DB59E2">
        <w:rPr>
          <w:rFonts w:ascii="Arial" w:eastAsia="Calibri" w:hAnsi="Arial" w:cs="Arial"/>
          <w:bCs/>
          <w:sz w:val="24"/>
          <w:szCs w:val="24"/>
        </w:rPr>
        <w:t>4</w:t>
      </w:r>
      <w:r w:rsidR="00B877AB" w:rsidRPr="004C181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4C181B">
        <w:rPr>
          <w:rFonts w:cs="Arial"/>
          <w:color w:val="000000" w:themeColor="text1"/>
        </w:rPr>
        <w:t>.</w:t>
      </w:r>
    </w:p>
    <w:p w14:paraId="05891E1F" w14:textId="77777777" w:rsidR="004C5699" w:rsidRPr="00C30056" w:rsidRDefault="004C5699" w:rsidP="009E412F">
      <w:pPr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</w:rPr>
      </w:pPr>
    </w:p>
    <w:p w14:paraId="785536F1" w14:textId="77777777" w:rsidR="00FF08D4" w:rsidRPr="00263322" w:rsidRDefault="00FF08D4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263322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>Gráfica 4</w:t>
      </w:r>
    </w:p>
    <w:p w14:paraId="7829B7C7" w14:textId="52BD4319" w:rsidR="008D2141" w:rsidRPr="00B3434F" w:rsidRDefault="006B1F13" w:rsidP="009E412F">
      <w:pPr>
        <w:keepNext/>
        <w:keepLines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c</w:t>
      </w:r>
      <w:r w:rsidR="008B240E" w:rsidRPr="00B3434F">
        <w:rPr>
          <w:rFonts w:ascii="Arial Negrita" w:hAnsi="Arial Negrita" w:cs="Arial"/>
          <w:b/>
          <w:bCs/>
          <w:smallCaps/>
          <w:szCs w:val="24"/>
        </w:rPr>
        <w:t xml:space="preserve">onsulta externa en establecimientos particulares de salud </w:t>
      </w:r>
    </w:p>
    <w:p w14:paraId="737C53C9" w14:textId="76382ABD" w:rsidR="002A1B58" w:rsidRDefault="004109EE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</w:t>
      </w:r>
      <w:r w:rsidR="002A1B58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D58502E" w14:textId="229DF627" w:rsidR="006B1F13" w:rsidRPr="00C30056" w:rsidRDefault="006B1F13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C30056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(número de consultas y tasa por cada 100 mil habitantes</w:t>
      </w:r>
      <w:r w:rsidRPr="00C30056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C30056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03A74806" w14:textId="16D8C51E" w:rsidR="001A03BF" w:rsidRDefault="00FA3887" w:rsidP="009E412F">
      <w:pPr>
        <w:keepLines/>
        <w:ind w:right="162"/>
        <w:jc w:val="center"/>
        <w:rPr>
          <w:rFonts w:ascii="Arial Negrita" w:hAnsi="Arial Negrita" w:cs="Arial"/>
          <w:b/>
          <w:bCs/>
          <w:smallCaps/>
        </w:rPr>
      </w:pPr>
      <w:r>
        <w:rPr>
          <w:noProof/>
        </w:rPr>
        <w:drawing>
          <wp:inline distT="0" distB="0" distL="0" distR="0" wp14:anchorId="0F041B27" wp14:editId="5413988D">
            <wp:extent cx="6404610" cy="3736731"/>
            <wp:effectExtent l="0" t="0" r="0" b="0"/>
            <wp:docPr id="174629847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7B44D66D-8CE7-4B0C-9F7F-AE3D3D64879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14:paraId="4382C75A" w14:textId="72BD2901" w:rsidR="002A1B58" w:rsidRDefault="002A1B58" w:rsidP="009E412F">
      <w:pPr>
        <w:keepLines/>
        <w:widowControl/>
        <w:ind w:left="709" w:right="162" w:hanging="567"/>
        <w:jc w:val="both"/>
        <w:rPr>
          <w:rFonts w:ascii="Arial" w:hAnsi="Arial" w:cs="Arial"/>
          <w:sz w:val="16"/>
          <w:szCs w:val="16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>
        <w:rPr>
          <w:rFonts w:ascii="Arial" w:hAnsi="Arial" w:cs="Arial"/>
          <w:sz w:val="16"/>
          <w:szCs w:val="16"/>
        </w:rPr>
        <w:tab/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5543CA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>-2019 corresponde a la Conciliación Demográfica 1950 a 2019 del Consejo Nacional de Población (</w:t>
      </w:r>
      <w:proofErr w:type="spellStart"/>
      <w:r w:rsidR="006B1F13" w:rsidRPr="006B1F13">
        <w:rPr>
          <w:rFonts w:ascii="Arial" w:hAnsi="Arial" w:cs="Arial"/>
          <w:smallCaps/>
          <w:sz w:val="16"/>
          <w:szCs w:val="16"/>
        </w:rPr>
        <w:t>conapo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).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>con base en el Marco 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4E895D50" w14:textId="77777777" w:rsidR="00B43B6A" w:rsidRDefault="00B43B6A" w:rsidP="009E412F">
      <w:pPr>
        <w:ind w:right="162" w:firstLine="14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172079BD" w14:textId="77777777" w:rsidR="00202DDC" w:rsidRDefault="00202DDC" w:rsidP="009E412F">
      <w:pPr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0F978E49" w14:textId="77777777" w:rsidR="00CA37AC" w:rsidRDefault="00CA37AC" w:rsidP="009E412F">
      <w:pPr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61B71178" w14:textId="3B8E0369" w:rsidR="00E471A3" w:rsidRPr="009D3DD8" w:rsidRDefault="00952A81" w:rsidP="009E412F">
      <w:pPr>
        <w:ind w:right="162"/>
        <w:jc w:val="both"/>
        <w:rPr>
          <w:rFonts w:ascii="Arial" w:hAnsi="Arial" w:cs="Arial"/>
          <w:bCs/>
          <w:color w:val="000000" w:themeColor="text1"/>
          <w:spacing w:val="20"/>
          <w:sz w:val="24"/>
          <w:szCs w:val="24"/>
          <w:lang w:val="es-MX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Entre las </w:t>
      </w:r>
      <w:r w:rsidR="00E471A3" w:rsidRPr="009D3DD8">
        <w:rPr>
          <w:rFonts w:ascii="Arial" w:hAnsi="Arial" w:cs="Arial"/>
          <w:color w:val="000000" w:themeColor="text1"/>
          <w:sz w:val="24"/>
          <w:szCs w:val="24"/>
        </w:rPr>
        <w:t xml:space="preserve">de especialidad, la </w:t>
      </w:r>
      <w:r w:rsidR="00E471A3" w:rsidRPr="00FB27BF">
        <w:rPr>
          <w:rFonts w:ascii="Arial" w:hAnsi="Arial" w:cs="Arial"/>
          <w:i/>
          <w:iCs/>
          <w:color w:val="000000" w:themeColor="text1"/>
          <w:sz w:val="24"/>
          <w:szCs w:val="24"/>
        </w:rPr>
        <w:t>gineco-obstétrica</w:t>
      </w:r>
      <w:r w:rsidR="006D59E7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</w:t>
      </w:r>
      <w:r w:rsidR="006D59E7" w:rsidRPr="00FB27BF">
        <w:rPr>
          <w:rFonts w:ascii="Arial" w:hAnsi="Arial" w:cs="Arial"/>
          <w:color w:val="000000" w:themeColor="text1"/>
          <w:sz w:val="24"/>
          <w:szCs w:val="24"/>
        </w:rPr>
        <w:t>registró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F188C" w:rsidRPr="009D3DD8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DF188C" w:rsidRPr="009D3DD8">
        <w:rPr>
          <w:rFonts w:ascii="Arial" w:hAnsi="Arial" w:cs="Arial"/>
          <w:color w:val="000000" w:themeColor="text1"/>
          <w:sz w:val="24"/>
          <w:szCs w:val="24"/>
        </w:rPr>
        <w:instrText xml:space="preserve"> MERGEFIELD ginecoobstetrica </w:instrText>
      </w:r>
      <w:r w:rsidR="00DF188C" w:rsidRPr="009D3DD8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1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852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532</w:t>
      </w:r>
      <w:r w:rsidR="00DF188C" w:rsidRPr="009D3DD8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>
        <w:rPr>
          <w:rFonts w:ascii="Arial" w:hAnsi="Arial" w:cs="Arial"/>
          <w:color w:val="000000" w:themeColor="text1"/>
          <w:sz w:val="24"/>
          <w:szCs w:val="24"/>
        </w:rPr>
        <w:t xml:space="preserve"> consultas </w:t>
      </w:r>
      <w:r w:rsidR="00E471A3" w:rsidRPr="009D3DD8">
        <w:rPr>
          <w:rFonts w:ascii="Arial" w:hAnsi="Arial" w:cs="Arial"/>
          <w:color w:val="000000" w:themeColor="text1"/>
          <w:sz w:val="24"/>
          <w:szCs w:val="24"/>
        </w:rPr>
        <w:t>(</w:t>
      </w:r>
      <w:r w:rsidR="00A55DF3">
        <w:rPr>
          <w:rFonts w:ascii="Arial" w:hAnsi="Arial" w:cs="Arial"/>
          <w:color w:val="000000" w:themeColor="text1"/>
          <w:sz w:val="24"/>
          <w:szCs w:val="24"/>
        </w:rPr>
        <w:t>25.9</w:t>
      </w:r>
      <w:r w:rsidR="00813F0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6221B" w:rsidRPr="009D3DD8">
        <w:rPr>
          <w:rFonts w:ascii="Arial" w:hAnsi="Arial" w:cs="Arial"/>
          <w:color w:val="000000" w:themeColor="text1"/>
          <w:sz w:val="24"/>
          <w:szCs w:val="24"/>
        </w:rPr>
        <w:t>%</w:t>
      </w:r>
      <w:r w:rsidR="00E471A3" w:rsidRPr="009D3DD8">
        <w:rPr>
          <w:rFonts w:ascii="Arial" w:hAnsi="Arial" w:cs="Arial"/>
          <w:color w:val="000000" w:themeColor="text1"/>
          <w:sz w:val="24"/>
          <w:szCs w:val="24"/>
        </w:rPr>
        <w:t>)</w:t>
      </w:r>
      <w:r w:rsidR="00280DB5">
        <w:rPr>
          <w:rFonts w:ascii="Arial" w:hAnsi="Arial" w:cs="Arial"/>
          <w:color w:val="000000" w:themeColor="text1"/>
          <w:sz w:val="24"/>
          <w:szCs w:val="24"/>
        </w:rPr>
        <w:t>,</w:t>
      </w:r>
      <w:r w:rsidR="00B46AD3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>la</w:t>
      </w:r>
      <w:r w:rsidR="00A0750C" w:rsidRPr="00FB27BF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pediátrica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tuvo </w: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854DDA">
        <w:rPr>
          <w:rFonts w:ascii="Arial" w:hAnsi="Arial" w:cs="Arial"/>
          <w:color w:val="000000" w:themeColor="text1"/>
          <w:sz w:val="24"/>
          <w:szCs w:val="24"/>
        </w:rPr>
        <w:instrText xml:space="preserve"> MERGEFIELD "consulta_pediatrica" </w:instrTex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1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273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342</w: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854DDA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>(</w: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854DDA">
        <w:rPr>
          <w:rFonts w:ascii="Arial" w:hAnsi="Arial" w:cs="Arial"/>
          <w:color w:val="000000" w:themeColor="text1"/>
          <w:sz w:val="24"/>
          <w:szCs w:val="24"/>
        </w:rPr>
        <w:instrText xml:space="preserve"> MERGEFIELD porcentaje_consulta_pediatrica </w:instrTex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17.8</w:t>
      </w:r>
      <w:r w:rsidR="00854DDA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597DA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>%)</w:t>
      </w:r>
      <w:r w:rsidR="00280DB5">
        <w:rPr>
          <w:rFonts w:ascii="Arial" w:hAnsi="Arial" w:cs="Arial"/>
          <w:color w:val="000000" w:themeColor="text1"/>
          <w:sz w:val="24"/>
          <w:szCs w:val="24"/>
        </w:rPr>
        <w:t>,</w:t>
      </w:r>
      <w:r w:rsidR="007B01FC">
        <w:rPr>
          <w:rFonts w:ascii="Arial" w:hAnsi="Arial" w:cs="Arial"/>
          <w:color w:val="000000" w:themeColor="text1"/>
          <w:sz w:val="24"/>
          <w:szCs w:val="24"/>
        </w:rPr>
        <w:t xml:space="preserve"> la de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50C" w:rsidRPr="00FB27BF">
        <w:rPr>
          <w:rFonts w:ascii="Arial" w:hAnsi="Arial" w:cs="Arial"/>
          <w:i/>
          <w:iCs/>
          <w:color w:val="000000" w:themeColor="text1"/>
          <w:sz w:val="24"/>
          <w:szCs w:val="24"/>
        </w:rPr>
        <w:t>medicina interna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llegó a las 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597DA0">
        <w:rPr>
          <w:rFonts w:ascii="Arial" w:hAnsi="Arial" w:cs="Arial"/>
          <w:color w:val="000000" w:themeColor="text1"/>
          <w:sz w:val="24"/>
          <w:szCs w:val="24"/>
        </w:rPr>
        <w:instrText xml:space="preserve"> MERGEFIELD "medicina_interna" </w:instrTex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930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924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(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597DA0">
        <w:rPr>
          <w:rFonts w:ascii="Arial" w:hAnsi="Arial" w:cs="Arial"/>
          <w:color w:val="000000" w:themeColor="text1"/>
          <w:sz w:val="24"/>
          <w:szCs w:val="24"/>
        </w:rPr>
        <w:instrText xml:space="preserve"> MERGEFIELD porcentaje_medicina_interna </w:instrTex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13.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410D47">
        <w:rPr>
          <w:rFonts w:ascii="Arial" w:hAnsi="Arial" w:cs="Arial"/>
          <w:color w:val="000000" w:themeColor="text1"/>
          <w:sz w:val="24"/>
          <w:szCs w:val="24"/>
        </w:rPr>
        <w:t>0</w:t>
      </w:r>
      <w:r w:rsidR="00813F0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66382" w:rsidRPr="009D3DD8">
        <w:rPr>
          <w:rFonts w:ascii="Arial" w:hAnsi="Arial" w:cs="Arial"/>
          <w:color w:val="000000" w:themeColor="text1"/>
          <w:sz w:val="24"/>
          <w:szCs w:val="24"/>
        </w:rPr>
        <w:t>%)</w:t>
      </w:r>
      <w:r w:rsidR="00280DB5">
        <w:rPr>
          <w:rFonts w:ascii="Arial" w:hAnsi="Arial" w:cs="Arial"/>
          <w:color w:val="000000" w:themeColor="text1"/>
          <w:sz w:val="24"/>
          <w:szCs w:val="24"/>
        </w:rPr>
        <w:t>,</w:t>
      </w:r>
      <w:r w:rsidR="00966382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66382">
        <w:rPr>
          <w:rFonts w:ascii="Arial" w:hAnsi="Arial" w:cs="Arial"/>
          <w:color w:val="000000" w:themeColor="text1"/>
          <w:sz w:val="24"/>
          <w:szCs w:val="24"/>
        </w:rPr>
        <w:t>l</w:t>
      </w:r>
      <w:r w:rsidR="00966382" w:rsidRPr="009D3DD8">
        <w:rPr>
          <w:rFonts w:ascii="Arial" w:hAnsi="Arial" w:cs="Arial"/>
          <w:color w:val="000000" w:themeColor="text1"/>
          <w:sz w:val="24"/>
          <w:szCs w:val="24"/>
        </w:rPr>
        <w:t xml:space="preserve">a </w:t>
      </w:r>
      <w:r w:rsidR="00A0750C" w:rsidRPr="00C30056">
        <w:rPr>
          <w:rFonts w:ascii="Arial" w:hAnsi="Arial" w:cs="Arial"/>
          <w:color w:val="000000" w:themeColor="text1"/>
          <w:sz w:val="24"/>
          <w:szCs w:val="24"/>
        </w:rPr>
        <w:t>consulta</w:t>
      </w:r>
      <w:r w:rsidR="00A0750C" w:rsidRPr="00FB27BF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 anterior y posterior a cirugía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 xml:space="preserve">registró </w:t>
      </w:r>
      <w:r w:rsidR="00410D47">
        <w:rPr>
          <w:rFonts w:ascii="Arial" w:hAnsi="Arial" w:cs="Arial"/>
          <w:color w:val="000000" w:themeColor="text1"/>
          <w:sz w:val="24"/>
          <w:szCs w:val="24"/>
        </w:rPr>
        <w:t>774</w:t>
      </w:r>
      <w:r w:rsidR="00813F0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10D47">
        <w:rPr>
          <w:rFonts w:ascii="Arial" w:hAnsi="Arial" w:cs="Arial"/>
          <w:color w:val="000000" w:themeColor="text1"/>
          <w:sz w:val="24"/>
          <w:szCs w:val="24"/>
        </w:rPr>
        <w:t>377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(</w:t>
      </w:r>
      <w:r w:rsidR="00410D47">
        <w:rPr>
          <w:rFonts w:ascii="Arial" w:hAnsi="Arial" w:cs="Arial"/>
          <w:color w:val="000000" w:themeColor="text1"/>
          <w:sz w:val="24"/>
          <w:szCs w:val="24"/>
        </w:rPr>
        <w:t>10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>.</w:t>
      </w:r>
      <w:r w:rsidR="00410D47">
        <w:rPr>
          <w:rFonts w:ascii="Arial" w:hAnsi="Arial" w:cs="Arial"/>
          <w:color w:val="000000" w:themeColor="text1"/>
          <w:sz w:val="24"/>
          <w:szCs w:val="24"/>
        </w:rPr>
        <w:t>8</w:t>
      </w:r>
      <w:r w:rsidR="00813F0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%) y las de </w:t>
      </w:r>
      <w:r w:rsidR="00A0750C" w:rsidRPr="00FB27BF">
        <w:rPr>
          <w:rFonts w:ascii="Arial" w:hAnsi="Arial" w:cs="Arial"/>
          <w:i/>
          <w:iCs/>
          <w:color w:val="000000" w:themeColor="text1"/>
          <w:sz w:val="24"/>
          <w:szCs w:val="24"/>
        </w:rPr>
        <w:t>otras especialidades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>,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en conjunto</w:t>
      </w:r>
      <w:r w:rsidR="006D59E7">
        <w:rPr>
          <w:rFonts w:ascii="Arial" w:hAnsi="Arial" w:cs="Arial"/>
          <w:color w:val="000000" w:themeColor="text1"/>
          <w:sz w:val="24"/>
          <w:szCs w:val="24"/>
        </w:rPr>
        <w:t>,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>sumaron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597DA0">
        <w:rPr>
          <w:rFonts w:ascii="Arial" w:hAnsi="Arial" w:cs="Arial"/>
          <w:color w:val="000000" w:themeColor="text1"/>
          <w:sz w:val="24"/>
          <w:szCs w:val="24"/>
        </w:rPr>
        <w:instrText xml:space="preserve"> MERGEFIELD otras_especialidades </w:instrTex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2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332</w:t>
      </w:r>
      <w:r w:rsidR="00813F0C">
        <w:rPr>
          <w:rFonts w:ascii="Arial" w:hAnsi="Arial" w:cs="Arial"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083</w:t>
      </w:r>
      <w:r w:rsidR="00597DA0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597DA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E5229">
        <w:rPr>
          <w:rFonts w:ascii="Arial" w:hAnsi="Arial" w:cs="Arial"/>
          <w:color w:val="000000" w:themeColor="text1"/>
          <w:sz w:val="24"/>
          <w:szCs w:val="24"/>
        </w:rPr>
        <w:t>consultas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 xml:space="preserve"> (</w:t>
      </w:r>
      <w:r w:rsidR="00731D0C">
        <w:rPr>
          <w:rFonts w:ascii="Arial" w:hAnsi="Arial" w:cs="Arial"/>
          <w:color w:val="000000" w:themeColor="text1"/>
          <w:sz w:val="24"/>
          <w:szCs w:val="24"/>
        </w:rPr>
        <w:fldChar w:fldCharType="begin"/>
      </w:r>
      <w:r w:rsidR="00731D0C">
        <w:rPr>
          <w:rFonts w:ascii="Arial" w:hAnsi="Arial" w:cs="Arial"/>
          <w:color w:val="000000" w:themeColor="text1"/>
          <w:sz w:val="24"/>
          <w:szCs w:val="24"/>
        </w:rPr>
        <w:instrText xml:space="preserve"> MERGEFIELD porcentaje_otras_especialidades </w:instrText>
      </w:r>
      <w:r w:rsidR="00731D0C">
        <w:rPr>
          <w:rFonts w:ascii="Arial" w:hAnsi="Arial" w:cs="Arial"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noProof/>
          <w:color w:val="000000" w:themeColor="text1"/>
          <w:sz w:val="24"/>
          <w:szCs w:val="24"/>
        </w:rPr>
        <w:t>32.5</w:t>
      </w:r>
      <w:r w:rsidR="00731D0C">
        <w:rPr>
          <w:rFonts w:ascii="Arial" w:hAnsi="Arial" w:cs="Arial"/>
          <w:color w:val="000000" w:themeColor="text1"/>
          <w:sz w:val="24"/>
          <w:szCs w:val="24"/>
        </w:rPr>
        <w:fldChar w:fldCharType="end"/>
      </w:r>
      <w:r w:rsidR="00731D0C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6D59E7">
        <w:rPr>
          <w:rFonts w:ascii="Arial" w:hAnsi="Arial" w:cs="Arial"/>
          <w:color w:val="000000" w:themeColor="text1"/>
          <w:sz w:val="24"/>
          <w:szCs w:val="24"/>
        </w:rPr>
        <w:t>%</w:t>
      </w:r>
      <w:r w:rsidR="00A0750C" w:rsidRPr="009D3DD8">
        <w:rPr>
          <w:rFonts w:ascii="Arial" w:hAnsi="Arial" w:cs="Arial"/>
          <w:color w:val="000000" w:themeColor="text1"/>
          <w:sz w:val="24"/>
          <w:szCs w:val="24"/>
        </w:rPr>
        <w:t>)</w:t>
      </w:r>
      <w:r w:rsidR="00813F0C">
        <w:rPr>
          <w:rFonts w:ascii="Arial" w:hAnsi="Arial" w:cs="Arial"/>
          <w:color w:val="000000" w:themeColor="text1"/>
          <w:sz w:val="24"/>
          <w:szCs w:val="24"/>
        </w:rPr>
        <w:t>.</w:t>
      </w:r>
      <w:r w:rsidR="00B877A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813F0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RPr="009C1182" w:rsidDel="006A649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A7296" w:rsidRPr="009C1182">
        <w:rPr>
          <w:rFonts w:ascii="Arial" w:hAnsi="Arial" w:cs="Arial"/>
          <w:color w:val="000000" w:themeColor="text1"/>
          <w:sz w:val="24"/>
          <w:szCs w:val="24"/>
        </w:rPr>
        <w:t>gráfica</w:t>
      </w:r>
      <w:r w:rsidR="00B877AB" w:rsidRPr="008D2882">
        <w:rPr>
          <w:rFonts w:ascii="Arial" w:hAnsi="Arial" w:cs="Arial"/>
          <w:color w:val="000000" w:themeColor="text1"/>
          <w:sz w:val="24"/>
          <w:szCs w:val="24"/>
        </w:rPr>
        <w:t xml:space="preserve"> 5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3F5448">
        <w:rPr>
          <w:rFonts w:cs="Arial"/>
          <w:color w:val="000000" w:themeColor="text1"/>
        </w:rPr>
        <w:t>.</w:t>
      </w:r>
    </w:p>
    <w:p w14:paraId="4726134B" w14:textId="370A2ACC" w:rsidR="00F1506A" w:rsidRDefault="00F1506A" w:rsidP="009E412F">
      <w:pPr>
        <w:ind w:right="162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 w:type="page"/>
      </w:r>
    </w:p>
    <w:p w14:paraId="1ABEF0E6" w14:textId="115886FC" w:rsidR="00920411" w:rsidRPr="00587D0D" w:rsidRDefault="00920411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587D0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5</w:t>
      </w:r>
    </w:p>
    <w:p w14:paraId="2A2C7A6D" w14:textId="4BCCC0B8" w:rsidR="00920411" w:rsidRPr="00B3434F" w:rsidRDefault="006B1F13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c</w:t>
      </w:r>
      <w:r w:rsidR="00920411" w:rsidRPr="00B3434F">
        <w:rPr>
          <w:rFonts w:ascii="Arial Negrita" w:hAnsi="Arial Negrita" w:cs="Arial"/>
          <w:b/>
          <w:bCs/>
          <w:smallCaps/>
          <w:szCs w:val="24"/>
        </w:rPr>
        <w:t>onsulta externa de especialidad en establecimientos particulares de salud</w:t>
      </w:r>
      <w:r w:rsidR="006D59E7" w:rsidRPr="00B3434F">
        <w:rPr>
          <w:rFonts w:ascii="Arial Negrita" w:hAnsi="Arial Negrita" w:cs="Arial"/>
          <w:b/>
          <w:bCs/>
          <w:smallCaps/>
          <w:szCs w:val="24"/>
        </w:rPr>
        <w:t xml:space="preserve">, </w:t>
      </w:r>
      <w:r w:rsidR="004C5699" w:rsidRPr="00B3434F">
        <w:rPr>
          <w:rFonts w:ascii="Arial Negrita" w:hAnsi="Arial Negrita" w:cs="Arial"/>
          <w:b/>
          <w:bCs/>
          <w:smallCaps/>
          <w:szCs w:val="24"/>
        </w:rPr>
        <w:t>según</w:t>
      </w:r>
      <w:r w:rsidR="00920411" w:rsidRPr="00B3434F">
        <w:rPr>
          <w:rFonts w:ascii="Arial Negrita" w:hAnsi="Arial Negrita" w:cs="Arial"/>
          <w:b/>
          <w:bCs/>
          <w:smallCaps/>
          <w:szCs w:val="24"/>
        </w:rPr>
        <w:t xml:space="preserve"> tipo</w:t>
      </w:r>
    </w:p>
    <w:p w14:paraId="07617D65" w14:textId="3A5AF553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0A9FD090" w14:textId="3CF206C4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A42147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A42147">
        <w:rPr>
          <w:rFonts w:ascii="Arial" w:hAnsi="Arial" w:cs="Arial"/>
          <w:noProof/>
          <w:sz w:val="18"/>
          <w:szCs w:val="18"/>
        </w:rPr>
        <w:t>)</w:t>
      </w:r>
    </w:p>
    <w:p w14:paraId="42143E58" w14:textId="691EE962" w:rsidR="002A1B58" w:rsidRDefault="00A42147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>
        <w:rPr>
          <w:noProof/>
        </w:rPr>
        <w:drawing>
          <wp:inline distT="0" distB="0" distL="0" distR="0" wp14:anchorId="61EC3D46" wp14:editId="30433CD1">
            <wp:extent cx="5556250" cy="2514600"/>
            <wp:effectExtent l="0" t="0" r="0" b="0"/>
            <wp:docPr id="108963682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08E4CA7-DBC2-4E55-9838-2BE3EBF1E80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197A0445" w14:textId="77777777" w:rsidR="00B43B6A" w:rsidRDefault="00B43B6A" w:rsidP="009E412F">
      <w:pPr>
        <w:ind w:right="162" w:firstLine="1276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656B57D6" w14:textId="77777777" w:rsidR="00054621" w:rsidRDefault="00054621" w:rsidP="009E412F">
      <w:pPr>
        <w:ind w:right="162"/>
        <w:rPr>
          <w:rFonts w:ascii="Arial" w:hAnsi="Arial" w:cs="Arial"/>
          <w:bCs/>
          <w:sz w:val="24"/>
          <w:szCs w:val="24"/>
          <w:lang w:val="es-MX"/>
        </w:rPr>
      </w:pPr>
    </w:p>
    <w:p w14:paraId="62159D35" w14:textId="7D3B81A0" w:rsidR="00B15E65" w:rsidRDefault="00280DB5" w:rsidP="009E412F">
      <w:pPr>
        <w:pStyle w:val="Prrafodelista"/>
        <w:spacing w:after="120"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>
        <w:rPr>
          <w:rFonts w:ascii="Arial" w:hAnsi="Arial" w:cs="Arial"/>
          <w:bCs/>
          <w:sz w:val="24"/>
          <w:szCs w:val="24"/>
          <w:lang w:val="es-MX"/>
        </w:rPr>
        <w:t xml:space="preserve">De las </w:t>
      </w:r>
      <w:r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>
        <w:rPr>
          <w:rFonts w:ascii="Arial" w:hAnsi="Arial" w:cs="Arial"/>
          <w:bCs/>
          <w:sz w:val="24"/>
          <w:szCs w:val="24"/>
          <w:lang w:val="es-MX"/>
        </w:rPr>
        <w:instrText xml:space="preserve"> MERGEFIELD Planificacion_familiar </w:instrText>
      </w:r>
      <w:r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Pr="006113F4">
        <w:rPr>
          <w:rFonts w:ascii="Arial" w:hAnsi="Arial" w:cs="Arial"/>
          <w:bCs/>
          <w:noProof/>
          <w:sz w:val="24"/>
          <w:szCs w:val="24"/>
          <w:lang w:val="es-MX"/>
        </w:rPr>
        <w:t>198</w:t>
      </w:r>
      <w:r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Pr="006113F4">
        <w:rPr>
          <w:rFonts w:ascii="Arial" w:hAnsi="Arial" w:cs="Arial"/>
          <w:bCs/>
          <w:noProof/>
          <w:sz w:val="24"/>
          <w:szCs w:val="24"/>
          <w:lang w:val="es-MX"/>
        </w:rPr>
        <w:t>272</w:t>
      </w:r>
      <w:r>
        <w:rPr>
          <w:rFonts w:ascii="Arial" w:hAnsi="Arial" w:cs="Arial"/>
          <w:bCs/>
          <w:sz w:val="24"/>
          <w:szCs w:val="24"/>
          <w:lang w:val="es-MX"/>
        </w:rPr>
        <w:fldChar w:fldCharType="end"/>
      </w:r>
      <w:r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15E65" w:rsidRPr="003F5448">
        <w:rPr>
          <w:rFonts w:ascii="Arial" w:hAnsi="Arial" w:cs="Arial"/>
          <w:bCs/>
          <w:sz w:val="24"/>
          <w:szCs w:val="24"/>
          <w:lang w:val="es-MX"/>
        </w:rPr>
        <w:t>consultas de planificación familiar</w:t>
      </w:r>
      <w:r>
        <w:rPr>
          <w:rFonts w:ascii="Arial" w:hAnsi="Arial" w:cs="Arial"/>
          <w:bCs/>
          <w:sz w:val="24"/>
          <w:szCs w:val="24"/>
          <w:lang w:val="es-MX"/>
        </w:rPr>
        <w:t xml:space="preserve">, </w: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454F26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porcentaje_consulta_primera_vez </w:instrTex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69.6</w: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560B2D">
        <w:rPr>
          <w:rFonts w:ascii="Arial" w:hAnsi="Arial" w:cs="Arial"/>
          <w:bCs/>
          <w:sz w:val="24"/>
          <w:szCs w:val="24"/>
          <w:lang w:val="es-MX"/>
        </w:rPr>
        <w:t> 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B15E65" w:rsidRPr="003F5448">
        <w:rPr>
          <w:rFonts w:ascii="Arial" w:hAnsi="Arial" w:cs="Arial"/>
          <w:bCs/>
          <w:sz w:val="24"/>
          <w:szCs w:val="24"/>
          <w:lang w:val="es-MX"/>
        </w:rPr>
        <w:t xml:space="preserve"> correspondi</w:t>
      </w:r>
      <w:r w:rsidR="00FE7B48">
        <w:rPr>
          <w:rFonts w:ascii="Arial" w:hAnsi="Arial" w:cs="Arial"/>
          <w:bCs/>
          <w:sz w:val="24"/>
          <w:szCs w:val="24"/>
          <w:lang w:val="es-MX"/>
        </w:rPr>
        <w:t>ó</w:t>
      </w:r>
      <w:r w:rsidR="00B15E65" w:rsidRPr="003F5448">
        <w:rPr>
          <w:rFonts w:ascii="Arial" w:hAnsi="Arial" w:cs="Arial"/>
          <w:bCs/>
          <w:sz w:val="24"/>
          <w:szCs w:val="24"/>
          <w:lang w:val="es-MX"/>
        </w:rPr>
        <w:t xml:space="preserve"> a </w:t>
      </w:r>
      <w:r w:rsidR="00B15E65" w:rsidRPr="00C30056">
        <w:rPr>
          <w:rFonts w:ascii="Arial" w:hAnsi="Arial" w:cs="Arial"/>
          <w:bCs/>
          <w:sz w:val="24"/>
          <w:szCs w:val="24"/>
          <w:lang w:val="es-MX"/>
        </w:rPr>
        <w:t>consulta de</w:t>
      </w:r>
      <w:r w:rsidR="00B15E65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primera vez</w:t>
      </w:r>
      <w:r w:rsidR="00B15E65" w:rsidRPr="003F5448">
        <w:rPr>
          <w:rFonts w:ascii="Arial" w:hAnsi="Arial" w:cs="Arial"/>
          <w:bCs/>
          <w:sz w:val="24"/>
          <w:szCs w:val="24"/>
          <w:lang w:val="es-MX"/>
        </w:rPr>
        <w:t xml:space="preserve"> y</w:t>
      </w:r>
      <w:r w:rsidR="00FE4649" w:rsidRPr="003F5448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454F26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porcentaje_consulta_subsecuente </w:instrTex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30.4</w:t>
      </w:r>
      <w:r w:rsidR="00454F26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0D3606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 w:rsidRPr="004D10F5">
        <w:rPr>
          <w:rFonts w:ascii="Arial" w:hAnsi="Arial" w:cs="Arial"/>
          <w:bCs/>
          <w:sz w:val="24"/>
          <w:szCs w:val="24"/>
          <w:lang w:val="es-MX"/>
        </w:rPr>
        <w:t>%</w:t>
      </w:r>
      <w:r w:rsidR="00FE7B48">
        <w:rPr>
          <w:rFonts w:ascii="Arial" w:hAnsi="Arial" w:cs="Arial"/>
          <w:bCs/>
          <w:sz w:val="24"/>
          <w:szCs w:val="24"/>
          <w:lang w:val="es-MX"/>
        </w:rPr>
        <w:t>,</w:t>
      </w:r>
      <w:r w:rsidR="00B15E65" w:rsidRPr="003F5448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15E65" w:rsidRPr="00952A81">
        <w:rPr>
          <w:rFonts w:ascii="Arial" w:hAnsi="Arial" w:cs="Arial"/>
          <w:bCs/>
          <w:sz w:val="24"/>
          <w:szCs w:val="24"/>
          <w:lang w:val="es-MX"/>
        </w:rPr>
        <w:t xml:space="preserve">a </w:t>
      </w:r>
      <w:r w:rsidR="00B15E65" w:rsidRPr="00C30056">
        <w:rPr>
          <w:rFonts w:ascii="Arial" w:hAnsi="Arial" w:cs="Arial"/>
          <w:bCs/>
          <w:sz w:val="24"/>
          <w:szCs w:val="24"/>
          <w:lang w:val="es-MX"/>
        </w:rPr>
        <w:t>consultas</w:t>
      </w:r>
      <w:r w:rsidR="00B15E65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subsecuentes</w:t>
      </w:r>
      <w:r w:rsidR="00B877AB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8D2882" w:rsidDel="006A649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7A7296" w:rsidRPr="008D2882">
        <w:rPr>
          <w:rFonts w:ascii="Arial" w:hAnsi="Arial" w:cs="Arial"/>
          <w:bCs/>
          <w:sz w:val="24"/>
          <w:szCs w:val="24"/>
          <w:lang w:val="es-MX"/>
        </w:rPr>
        <w:t>gráfica</w:t>
      </w:r>
      <w:r w:rsidR="007A7296">
        <w:rPr>
          <w:rFonts w:eastAsia="Calibri" w:cs="Arial"/>
          <w:bCs/>
          <w:color w:val="000000" w:themeColor="text1"/>
          <w:lang w:val="es-MX"/>
        </w:rPr>
        <w:t xml:space="preserve"> </w:t>
      </w:r>
      <w:r w:rsidR="00B877AB" w:rsidRPr="008D2882">
        <w:rPr>
          <w:rFonts w:ascii="Arial" w:hAnsi="Arial" w:cs="Arial"/>
          <w:bCs/>
          <w:sz w:val="24"/>
          <w:szCs w:val="24"/>
          <w:lang w:val="es-MX"/>
        </w:rPr>
        <w:t>6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3F5448">
        <w:rPr>
          <w:rFonts w:cs="Arial"/>
          <w:color w:val="000000" w:themeColor="text1"/>
        </w:rPr>
        <w:t>.</w:t>
      </w:r>
    </w:p>
    <w:p w14:paraId="16405868" w14:textId="77777777" w:rsidR="00202DDC" w:rsidRDefault="00202DD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</w:p>
    <w:p w14:paraId="265323D8" w14:textId="203E6F4B" w:rsidR="006D6D7D" w:rsidRPr="00263322" w:rsidRDefault="006D6D7D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263322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6</w:t>
      </w:r>
    </w:p>
    <w:p w14:paraId="5E92E1D2" w14:textId="1C7EC2DF" w:rsidR="006D6D7D" w:rsidRPr="00B3434F" w:rsidRDefault="00E15688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c</w:t>
      </w:r>
      <w:r w:rsidR="006D6D7D" w:rsidRPr="00B3434F">
        <w:rPr>
          <w:rFonts w:ascii="Arial Negrita" w:hAnsi="Arial Negrita" w:cs="Arial"/>
          <w:b/>
          <w:bCs/>
          <w:smallCaps/>
          <w:szCs w:val="24"/>
        </w:rPr>
        <w:t>onsultas de planificación familiar en establecimientos particulares de salud</w:t>
      </w:r>
    </w:p>
    <w:p w14:paraId="43EE12A6" w14:textId="78EB13C7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4E7BD1FA" w14:textId="3D4205D8" w:rsidR="00BC1CB1" w:rsidRPr="00F11FA4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4861E7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4861E7">
        <w:rPr>
          <w:rFonts w:ascii="Arial" w:hAnsi="Arial" w:cs="Arial"/>
          <w:noProof/>
          <w:sz w:val="18"/>
          <w:szCs w:val="18"/>
        </w:rPr>
        <w:t>)</w:t>
      </w:r>
    </w:p>
    <w:p w14:paraId="1F4E5096" w14:textId="58CF9C31" w:rsidR="001A03BF" w:rsidRDefault="004861E7" w:rsidP="009E412F">
      <w:pPr>
        <w:pStyle w:val="Prrafodelista"/>
        <w:ind w:right="162"/>
        <w:jc w:val="center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noProof/>
        </w:rPr>
        <w:drawing>
          <wp:inline distT="0" distB="0" distL="0" distR="0" wp14:anchorId="2FA7F159" wp14:editId="08361E92">
            <wp:extent cx="4747847" cy="2540977"/>
            <wp:effectExtent l="0" t="0" r="0" b="0"/>
            <wp:docPr id="148577917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E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4BA33FE3" w14:textId="77777777" w:rsidR="00B43B6A" w:rsidRDefault="00B43B6A" w:rsidP="009E412F">
      <w:pPr>
        <w:ind w:right="162" w:firstLine="1276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708CB53E" w14:textId="77777777" w:rsidR="00202DDC" w:rsidRDefault="00202DDC" w:rsidP="009E412F">
      <w:pPr>
        <w:pStyle w:val="Prrafodelista"/>
        <w:ind w:right="162" w:firstLine="1418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44DB08C6" w14:textId="202315C8" w:rsidR="00581DDE" w:rsidRDefault="00581DDE" w:rsidP="009E412F">
      <w:pPr>
        <w:pStyle w:val="Prrafodelista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En </w:t>
      </w:r>
      <w:r w:rsidR="005B037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5B037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Año </w:instrText>
      </w:r>
      <w:r w:rsidR="005B037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2023</w:t>
      </w:r>
      <w:r w:rsidR="005B037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</w:t>
      </w:r>
      <w:r w:rsidR="00952A81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se realizaron </w:t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Cesareas </w:instrText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952A81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277</w:t>
      </w:r>
      <w:r w:rsidR="000D3606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 xml:space="preserve"> </w:t>
      </w:r>
      <w:r w:rsidR="00952A81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426</w:t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952A81" w:rsidRPr="00FB27BF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cesáreas</w:t>
      </w:r>
      <w:r w:rsidR="00952A81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en los establecimientos particulares de salud</w:t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. Estas 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correspon</w:t>
      </w:r>
      <w:r w:rsidR="00BF4B0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dieron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a 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porcentaje_cesareas </w:instrTex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20.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410D47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0</w:t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%</w:t>
      </w:r>
      <w:r w:rsidR="00CB3EF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de los </w:t>
      </w:r>
      <w:r w:rsidR="00CB3EFE" w:rsidRPr="00DB2600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procedimientos médicos quirúrgicos</w:t>
      </w:r>
      <w:r w:rsidR="00BF4B0C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. 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Lo anterior </w:t>
      </w:r>
      <w:r w:rsidR="001B7B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equivale a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una disminución de 1.7</w:t>
      </w:r>
      <w:r w:rsidR="003C6833" w:rsidRPr="00DF1FB9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puntos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porcentuales con respecto a 2022, cuando </w:t>
      </w:r>
      <w:r w:rsidR="00952A8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representaron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/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21.7</w:t>
      </w:r>
      <w:r w:rsidR="000D3606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% del total de las </w:t>
      </w:r>
      <w:r w:rsidR="003C6833" w:rsidRPr="00DB260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intervenciones quirúrgicas</w:t>
      </w:r>
      <w:r w:rsidR="003C6833" w:rsidRPr="00DF1FB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</w:t>
      </w:r>
    </w:p>
    <w:p w14:paraId="62F45B46" w14:textId="4F76D902" w:rsidR="00202DDC" w:rsidRDefault="002D7D75" w:rsidP="009E412F">
      <w:pPr>
        <w:keepLines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lastRenderedPageBreak/>
        <w:t>D</w:t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e</w:t>
      </w:r>
      <w:r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l total de</w:t>
      </w:r>
      <w:r w:rsidR="003470C1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los métodos definitivos de </w:t>
      </w:r>
      <w:r w:rsidR="006D6D7D" w:rsidRPr="00A21EA4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planificación familiar</w:t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mediante </w:t>
      </w:r>
      <w:r w:rsidR="006D6D7D" w:rsidRPr="00A21EA4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procedimientos quirúrgicos</w:t>
      </w:r>
      <w:r w:rsidR="006E19F4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la </w:t>
      </w:r>
      <w:r w:rsidR="00C90B79" w:rsidRPr="00FB27BF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salpingoclasia</w:t>
      </w:r>
      <w:r w:rsidR="00C90B79">
        <w:rPr>
          <w:rStyle w:val="Refdenotaalpie"/>
          <w:rFonts w:ascii="Arial" w:hAnsi="Arial" w:cs="Arial"/>
          <w:bCs/>
          <w:color w:val="000000" w:themeColor="text1"/>
          <w:sz w:val="24"/>
          <w:szCs w:val="24"/>
          <w:lang w:val="es-MX"/>
        </w:rPr>
        <w:footnoteReference w:id="3"/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representó 1.8 % </w:t>
      </w:r>
      <w:r w:rsidR="00C90B79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del total de i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ntervenciones</w:t>
      </w:r>
      <w:r w:rsidR="00C90B79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quirúrgic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a</w:t>
      </w:r>
      <w:r w:rsidR="00C90B79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s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con </w:t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/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salpingoclasia </w:instrTex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23</w:t>
      </w:r>
      <w:r w:rsidR="000D3606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991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FC3705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. </w:t>
      </w:r>
      <w:r w:rsidR="001E2803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L</w:t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a </w:t>
      </w:r>
      <w:r w:rsidR="006D6D7D" w:rsidRPr="00FB27BF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vasectomía</w:t>
      </w:r>
      <w:r w:rsidR="00935C05">
        <w:rPr>
          <w:rStyle w:val="Refdenotaalpie"/>
          <w:rFonts w:ascii="Arial" w:hAnsi="Arial" w:cs="Arial"/>
          <w:bCs/>
          <w:color w:val="000000" w:themeColor="text1"/>
          <w:sz w:val="24"/>
          <w:szCs w:val="24"/>
          <w:lang w:val="es-MX"/>
        </w:rPr>
        <w:footnoteReference w:id="4"/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1B7B2F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totalizó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porcenatje_vasectomia_1 </w:instrTex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0.2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6D6D7D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%</w:t>
      </w:r>
      <w:r w:rsidR="00935C05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="0073193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con</w:t>
      </w:r>
      <w:r w:rsidR="00CB1F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vasectomias </w:instrTex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</w:t>
      </w:r>
      <w:r w:rsidR="000D3606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734</w:t>
      </w:r>
      <w:r w:rsidR="003E04B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6D6D7D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casos</w:t>
      </w:r>
      <w:r w:rsidR="00B877AB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9C1182" w:rsidDel="006A6495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7A7296" w:rsidRPr="009C118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gráfica</w:t>
      </w:r>
      <w:r w:rsidR="007A729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7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3F5448">
        <w:rPr>
          <w:rFonts w:cs="Arial"/>
          <w:color w:val="000000" w:themeColor="text1"/>
        </w:rPr>
        <w:t>.</w:t>
      </w:r>
    </w:p>
    <w:p w14:paraId="5F0A259E" w14:textId="77777777" w:rsidR="00DF1FB9" w:rsidRPr="001B7B2F" w:rsidRDefault="00DF1FB9" w:rsidP="009E412F">
      <w:pPr>
        <w:keepLines/>
        <w:ind w:right="162"/>
        <w:jc w:val="center"/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</w:pPr>
    </w:p>
    <w:p w14:paraId="04835981" w14:textId="1F3F6B75" w:rsidR="00FF08D4" w:rsidRPr="00263322" w:rsidRDefault="00FF08D4" w:rsidP="009E412F">
      <w:pPr>
        <w:keepLines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263322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2641D1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7</w:t>
      </w:r>
    </w:p>
    <w:p w14:paraId="3E0D50C0" w14:textId="2CBE7E31" w:rsidR="00263322" w:rsidRPr="00B3434F" w:rsidRDefault="00E15688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p</w:t>
      </w:r>
      <w:r w:rsidR="00C13920" w:rsidRPr="00B3434F">
        <w:rPr>
          <w:rFonts w:ascii="Arial Negrita" w:hAnsi="Arial Negrita" w:cs="Arial"/>
          <w:b/>
          <w:bCs/>
          <w:smallCaps/>
          <w:szCs w:val="24"/>
        </w:rPr>
        <w:t xml:space="preserve">rocedimientos médicos quirúrgicos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4E1BA0" w:rsidRPr="00B3434F">
        <w:rPr>
          <w:rFonts w:ascii="Arial Negrita" w:hAnsi="Arial Negrita" w:cs="Arial"/>
          <w:b/>
          <w:bCs/>
          <w:smallCaps/>
          <w:szCs w:val="24"/>
        </w:rPr>
        <w:t>, según</w:t>
      </w:r>
      <w:r w:rsidR="00C13920" w:rsidRPr="00B3434F">
        <w:rPr>
          <w:rFonts w:ascii="Arial Negrita" w:hAnsi="Arial Negrita" w:cs="Arial"/>
          <w:b/>
          <w:bCs/>
          <w:smallCaps/>
          <w:szCs w:val="24"/>
        </w:rPr>
        <w:t xml:space="preserve"> tipo</w:t>
      </w:r>
    </w:p>
    <w:p w14:paraId="1FDFBA02" w14:textId="7CEC4C0E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57112A1B" w14:textId="438D9FAA" w:rsidR="00BC1CB1" w:rsidRPr="00F11FA4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4861E7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4861E7">
        <w:rPr>
          <w:rFonts w:ascii="Arial" w:hAnsi="Arial" w:cs="Arial"/>
          <w:noProof/>
          <w:sz w:val="18"/>
          <w:szCs w:val="18"/>
        </w:rPr>
        <w:t>)</w:t>
      </w:r>
    </w:p>
    <w:p w14:paraId="64EF938D" w14:textId="0A4D6772" w:rsidR="00A243ED" w:rsidRDefault="004861E7" w:rsidP="009E412F">
      <w:pPr>
        <w:keepNext/>
        <w:keepLines/>
        <w:ind w:right="162"/>
        <w:jc w:val="center"/>
        <w:rPr>
          <w:noProof/>
        </w:rPr>
      </w:pPr>
      <w:r>
        <w:rPr>
          <w:noProof/>
        </w:rPr>
        <w:drawing>
          <wp:inline distT="0" distB="0" distL="0" distR="0" wp14:anchorId="56862A86" wp14:editId="571F556F">
            <wp:extent cx="5397500" cy="3040911"/>
            <wp:effectExtent l="0" t="0" r="0" b="7620"/>
            <wp:docPr id="82601107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5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14:paraId="1D2F70D6" w14:textId="77777777" w:rsidR="00B43B6A" w:rsidRDefault="00B43B6A" w:rsidP="009E412F">
      <w:pPr>
        <w:ind w:right="162" w:firstLine="1560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4E9E2DBC" w14:textId="77777777" w:rsidR="00B1648E" w:rsidRDefault="00B1648E" w:rsidP="009E412F">
      <w:pPr>
        <w:ind w:right="162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254D5A44" w14:textId="275124EB" w:rsidR="00054621" w:rsidRDefault="00054621" w:rsidP="009E412F">
      <w:pPr>
        <w:ind w:right="162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3DEFF9B6" w14:textId="77777777" w:rsidR="009C6C2A" w:rsidRDefault="009C6C2A" w:rsidP="009E412F">
      <w:pPr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</w:p>
    <w:p w14:paraId="238CBBCC" w14:textId="0A2DB515" w:rsidR="00D64BEB" w:rsidRDefault="00D64BEB" w:rsidP="009E412F">
      <w:pPr>
        <w:spacing w:after="240"/>
        <w:ind w:right="162"/>
        <w:jc w:val="both"/>
        <w:rPr>
          <w:rFonts w:ascii="Arial" w:hAnsi="Arial" w:cs="Arial"/>
          <w:bCs/>
          <w:color w:val="000000" w:themeColor="text1"/>
          <w:sz w:val="24"/>
          <w:szCs w:val="24"/>
          <w:lang w:val="es-MX"/>
        </w:rPr>
      </w:pP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Con el fin de establecer el estado patológico de</w:t>
      </w:r>
      <w:r w:rsidR="00935C05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las y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los pacientes y </w:t>
      </w:r>
      <w:r w:rsidR="00E8702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de definir 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las terapias </w:t>
      </w:r>
      <w:r w:rsidR="00E8702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para su tratamiento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, los establecimientos particulares </w:t>
      </w:r>
      <w:r w:rsidR="00924C9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aplicaron procedimientos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en medicina de diagnóstico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. Los 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de </w:t>
      </w:r>
      <w:r w:rsidR="00E87020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mayor</w:t>
      </w:r>
      <w:r w:rsidR="00E87020"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recurrencia fueron los exámenes de </w:t>
      </w:r>
      <w:r w:rsidRPr="00FB27BF">
        <w:rPr>
          <w:rFonts w:ascii="Arial" w:hAnsi="Arial" w:cs="Arial"/>
          <w:bCs/>
          <w:i/>
          <w:iCs/>
          <w:color w:val="000000" w:themeColor="text1"/>
          <w:sz w:val="24"/>
          <w:szCs w:val="24"/>
          <w:lang w:val="es-MX"/>
        </w:rPr>
        <w:t>análisis clínicos</w:t>
      </w:r>
      <w:r w:rsidR="00AA6FAA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,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con </w:t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br/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analisis_clinicos </w:instrText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23</w:t>
      </w:r>
      <w:r w:rsidR="000D3606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709</w:t>
      </w:r>
      <w:r w:rsidR="000D3606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322</w:t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(</w:t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begin"/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instrText xml:space="preserve"> MERGEFIELD porcentaje_analisis_clinicos </w:instrText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color w:val="000000" w:themeColor="text1"/>
          <w:sz w:val="24"/>
          <w:szCs w:val="24"/>
          <w:lang w:val="es-MX"/>
        </w:rPr>
        <w:t>74.9</w:t>
      </w:r>
      <w:r w:rsidR="00A2506E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fldChar w:fldCharType="end"/>
      </w:r>
      <w:r w:rsidR="000D3606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E774F3">
        <w:rPr>
          <w:rFonts w:ascii="Arial" w:eastAsia="Calibri" w:hAnsi="Arial" w:cs="Arial"/>
          <w:bCs/>
          <w:color w:val="000000" w:themeColor="text1"/>
          <w:sz w:val="24"/>
          <w:szCs w:val="24"/>
        </w:rPr>
        <w:t>%</w:t>
      </w:r>
      <w:r w:rsidRPr="003F5448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)</w:t>
      </w:r>
      <w:r w:rsidR="00C90B79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.</w:t>
      </w:r>
      <w:r w:rsidR="00B877AB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C90B79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RPr="009C1182" w:rsidDel="006A6495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7A7296" w:rsidRPr="009C118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 xml:space="preserve">gráfica </w:t>
      </w:r>
      <w:r w:rsidR="00B877AB" w:rsidRPr="009C1182">
        <w:rPr>
          <w:rFonts w:ascii="Arial" w:hAnsi="Arial" w:cs="Arial"/>
          <w:bCs/>
          <w:color w:val="000000" w:themeColor="text1"/>
          <w:sz w:val="24"/>
          <w:szCs w:val="24"/>
          <w:lang w:val="es-MX"/>
        </w:rPr>
        <w:t>8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3F5448">
        <w:rPr>
          <w:rFonts w:cs="Arial"/>
          <w:color w:val="000000" w:themeColor="text1"/>
        </w:rPr>
        <w:t>.</w:t>
      </w:r>
    </w:p>
    <w:p w14:paraId="690D3376" w14:textId="77777777" w:rsidR="00D64BEB" w:rsidRPr="006F481A" w:rsidRDefault="00D64BE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>Gráfica 8</w:t>
      </w:r>
    </w:p>
    <w:p w14:paraId="08532743" w14:textId="62EA143E" w:rsidR="000E36FB" w:rsidRPr="006F481A" w:rsidRDefault="00E15688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p</w:t>
      </w:r>
      <w:r w:rsidR="00D64BEB" w:rsidRPr="006F481A">
        <w:rPr>
          <w:rFonts w:ascii="Arial Negrita" w:hAnsi="Arial Negrita" w:cs="Arial"/>
          <w:b/>
          <w:bCs/>
          <w:smallCaps/>
          <w:szCs w:val="24"/>
        </w:rPr>
        <w:t xml:space="preserve">rocedimientos </w:t>
      </w:r>
      <w:r w:rsidR="000E36FB" w:rsidRPr="006F481A">
        <w:rPr>
          <w:rFonts w:ascii="Arial Negrita" w:hAnsi="Arial Negrita" w:cs="Arial"/>
          <w:b/>
          <w:bCs/>
          <w:smallCaps/>
          <w:szCs w:val="24"/>
        </w:rPr>
        <w:t>en medicina de diagn</w:t>
      </w:r>
      <w:r w:rsidR="000E36FB" w:rsidRPr="006F481A">
        <w:rPr>
          <w:rFonts w:ascii="Arial Negrita" w:hAnsi="Arial Negrita" w:cs="Arial" w:hint="eastAsia"/>
          <w:b/>
          <w:bCs/>
          <w:smallCaps/>
          <w:szCs w:val="24"/>
        </w:rPr>
        <w:t>ó</w:t>
      </w:r>
      <w:r w:rsidR="000E36FB" w:rsidRPr="006F481A">
        <w:rPr>
          <w:rFonts w:ascii="Arial Negrita" w:hAnsi="Arial Negrita" w:cs="Arial"/>
          <w:b/>
          <w:bCs/>
          <w:smallCaps/>
          <w:szCs w:val="24"/>
        </w:rPr>
        <w:t xml:space="preserve">stico </w:t>
      </w:r>
      <w:r w:rsidR="00D64BEB" w:rsidRPr="006F481A">
        <w:rPr>
          <w:rFonts w:ascii="Arial Negrita" w:hAnsi="Arial Negrita" w:cs="Arial"/>
          <w:b/>
          <w:bCs/>
          <w:smallCaps/>
          <w:szCs w:val="24"/>
        </w:rPr>
        <w:t>en establecimientos</w:t>
      </w:r>
    </w:p>
    <w:p w14:paraId="44CF604A" w14:textId="47705475" w:rsidR="00D64BEB" w:rsidRPr="00B3434F" w:rsidRDefault="00D64BEB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particulares de salud</w:t>
      </w:r>
      <w:r w:rsidR="004E1BA0" w:rsidRPr="006F481A">
        <w:rPr>
          <w:rFonts w:ascii="Arial Negrita" w:hAnsi="Arial Negrita" w:cs="Arial"/>
          <w:b/>
          <w:bCs/>
          <w:smallCaps/>
          <w:szCs w:val="24"/>
        </w:rPr>
        <w:t>,</w:t>
      </w:r>
      <w:r w:rsidRPr="006F481A">
        <w:rPr>
          <w:rFonts w:ascii="Arial Negrita" w:hAnsi="Arial Negrita" w:cs="Arial"/>
          <w:b/>
          <w:bCs/>
          <w:smallCaps/>
          <w:szCs w:val="24"/>
        </w:rPr>
        <w:t xml:space="preserve"> seg</w:t>
      </w:r>
      <w:r w:rsidRPr="006F481A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Pr="006F481A">
        <w:rPr>
          <w:rFonts w:ascii="Arial Negrita" w:hAnsi="Arial Negrita" w:cs="Arial"/>
          <w:b/>
          <w:bCs/>
          <w:smallCaps/>
          <w:szCs w:val="24"/>
        </w:rPr>
        <w:t>n tipo</w:t>
      </w:r>
    </w:p>
    <w:p w14:paraId="62ADBF7D" w14:textId="6830492F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FE2E714" w14:textId="5FAC57A2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33244E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33244E">
        <w:rPr>
          <w:rFonts w:ascii="Arial" w:hAnsi="Arial" w:cs="Arial"/>
          <w:noProof/>
          <w:sz w:val="18"/>
          <w:szCs w:val="18"/>
        </w:rPr>
        <w:t>)</w:t>
      </w:r>
    </w:p>
    <w:p w14:paraId="3E97F8A0" w14:textId="372D2D9A" w:rsidR="00D64BEB" w:rsidRDefault="00EF72DE" w:rsidP="009E412F">
      <w:pPr>
        <w:ind w:right="162"/>
        <w:jc w:val="center"/>
        <w:rPr>
          <w:rFonts w:ascii="Arial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4D7D67F6" wp14:editId="6F765002">
            <wp:extent cx="6404610" cy="2817628"/>
            <wp:effectExtent l="0" t="0" r="0" b="0"/>
            <wp:docPr id="45838587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6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0B2D55AB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1A080649" w14:textId="77777777" w:rsidR="004A034F" w:rsidRDefault="004A034F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4C8DC894" w14:textId="6F021C97" w:rsidR="00054621" w:rsidRDefault="00054621" w:rsidP="009E412F">
      <w:pPr>
        <w:ind w:right="162"/>
        <w:rPr>
          <w:rFonts w:ascii="Arial" w:eastAsia="Calibri" w:hAnsi="Arial" w:cs="Arial"/>
          <w:bCs/>
          <w:sz w:val="24"/>
          <w:szCs w:val="24"/>
        </w:rPr>
      </w:pPr>
    </w:p>
    <w:p w14:paraId="7654A5DC" w14:textId="103F5E7C" w:rsidR="00E774F3" w:rsidRDefault="003470C1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  <w:r w:rsidRPr="00DB59E2"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B037C" w:rsidRPr="00DB59E2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7F26ED" w:rsidRPr="00DB59E2">
        <w:rPr>
          <w:rFonts w:ascii="Arial" w:eastAsia="Calibri" w:hAnsi="Arial" w:cs="Arial"/>
          <w:bCs/>
          <w:noProof/>
          <w:sz w:val="24"/>
          <w:szCs w:val="24"/>
        </w:rPr>
        <w:t>2023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DB59E2">
        <w:rPr>
          <w:rFonts w:ascii="Arial" w:eastAsia="Calibri" w:hAnsi="Arial" w:cs="Arial"/>
          <w:bCs/>
          <w:sz w:val="24"/>
          <w:szCs w:val="24"/>
        </w:rPr>
        <w:t>, l</w:t>
      </w:r>
      <w:r w:rsidR="00E774F3" w:rsidRPr="00DB59E2">
        <w:rPr>
          <w:rFonts w:ascii="Arial" w:eastAsia="Calibri" w:hAnsi="Arial" w:cs="Arial"/>
          <w:bCs/>
          <w:sz w:val="24"/>
          <w:szCs w:val="24"/>
        </w:rPr>
        <w:t xml:space="preserve">a tasa de exámenes de </w:t>
      </w:r>
      <w:r w:rsidR="00E774F3" w:rsidRPr="00DB59E2">
        <w:rPr>
          <w:rFonts w:ascii="Arial" w:eastAsia="Calibri" w:hAnsi="Arial" w:cs="Arial"/>
          <w:bCs/>
          <w:i/>
          <w:iCs/>
          <w:sz w:val="24"/>
          <w:szCs w:val="24"/>
        </w:rPr>
        <w:t>análisis clínicos</w:t>
      </w:r>
      <w:r w:rsidR="00E774F3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90B79">
        <w:rPr>
          <w:rFonts w:ascii="Arial" w:eastAsia="Calibri" w:hAnsi="Arial" w:cs="Arial"/>
          <w:bCs/>
          <w:sz w:val="24"/>
          <w:szCs w:val="24"/>
        </w:rPr>
        <w:t>e</w:t>
      </w:r>
      <w:r w:rsidR="00811761" w:rsidRPr="00DB59E2">
        <w:rPr>
          <w:rFonts w:ascii="Arial" w:eastAsia="Calibri" w:hAnsi="Arial" w:cs="Arial"/>
          <w:bCs/>
          <w:sz w:val="24"/>
          <w:szCs w:val="24"/>
        </w:rPr>
        <w:t xml:space="preserve">n establecimientos particulares de salud </w:t>
      </w:r>
      <w:r w:rsidR="00E774F3" w:rsidRPr="00DB59E2">
        <w:rPr>
          <w:rFonts w:ascii="Arial" w:eastAsia="Calibri" w:hAnsi="Arial" w:cs="Arial"/>
          <w:bCs/>
          <w:sz w:val="24"/>
          <w:szCs w:val="24"/>
        </w:rPr>
        <w:t>por cada 10</w:t>
      </w:r>
      <w:r w:rsidR="0096315F" w:rsidRPr="00DB59E2">
        <w:rPr>
          <w:rFonts w:ascii="Arial" w:eastAsia="Calibri" w:hAnsi="Arial" w:cs="Arial"/>
          <w:bCs/>
          <w:sz w:val="24"/>
          <w:szCs w:val="24"/>
        </w:rPr>
        <w:t>0</w:t>
      </w:r>
      <w:r w:rsidR="000D3606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F11FA4" w:rsidRPr="00DB59E2">
        <w:rPr>
          <w:rFonts w:ascii="Arial" w:eastAsia="Calibri" w:hAnsi="Arial" w:cs="Arial"/>
          <w:bCs/>
          <w:sz w:val="24"/>
          <w:szCs w:val="24"/>
        </w:rPr>
        <w:t>mil</w:t>
      </w:r>
      <w:r w:rsidR="00E774F3" w:rsidRPr="00DB59E2">
        <w:rPr>
          <w:rFonts w:ascii="Arial" w:eastAsia="Calibri" w:hAnsi="Arial" w:cs="Arial"/>
          <w:bCs/>
          <w:sz w:val="24"/>
          <w:szCs w:val="24"/>
        </w:rPr>
        <w:t xml:space="preserve"> habitantes aumentó </w:t>
      </w:r>
      <w:r w:rsidR="00693226" w:rsidRPr="00DB59E2">
        <w:rPr>
          <w:rFonts w:ascii="Arial" w:eastAsia="Calibri" w:hAnsi="Arial" w:cs="Arial"/>
          <w:bCs/>
          <w:sz w:val="24"/>
          <w:szCs w:val="24"/>
        </w:rPr>
        <w:t xml:space="preserve">705 </w:t>
      </w:r>
      <w:r w:rsidR="00E774F3" w:rsidRPr="00DB59E2">
        <w:rPr>
          <w:rFonts w:ascii="Arial" w:eastAsia="Calibri" w:hAnsi="Arial" w:cs="Arial"/>
          <w:bCs/>
          <w:sz w:val="24"/>
          <w:szCs w:val="24"/>
        </w:rPr>
        <w:t>unidades con respecto a 202</w:t>
      </w:r>
      <w:r w:rsidR="00693226" w:rsidRPr="00DB59E2">
        <w:rPr>
          <w:rFonts w:ascii="Arial" w:eastAsia="Calibri" w:hAnsi="Arial" w:cs="Arial"/>
          <w:bCs/>
          <w:sz w:val="24"/>
          <w:szCs w:val="24"/>
        </w:rPr>
        <w:t>2</w:t>
      </w:r>
      <w:r w:rsidR="00B877AB" w:rsidRPr="00693226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877AB" w:rsidRPr="00693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693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DB59E2" w:rsidDel="006A649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B4226" w:rsidRPr="00DB59E2">
        <w:rPr>
          <w:rFonts w:ascii="Arial" w:eastAsia="Calibri" w:hAnsi="Arial" w:cs="Arial"/>
          <w:bCs/>
          <w:sz w:val="24"/>
          <w:szCs w:val="24"/>
        </w:rPr>
        <w:t>gráfica</w:t>
      </w:r>
      <w:r w:rsidR="00B877AB" w:rsidRPr="00DB59E2">
        <w:rPr>
          <w:rFonts w:ascii="Arial" w:eastAsia="Calibri" w:hAnsi="Arial" w:cs="Arial"/>
          <w:bCs/>
          <w:sz w:val="24"/>
          <w:szCs w:val="24"/>
        </w:rPr>
        <w:t xml:space="preserve"> 9</w:t>
      </w:r>
      <w:r w:rsidR="00B877AB" w:rsidRPr="00693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693226">
        <w:rPr>
          <w:rFonts w:cs="Arial"/>
          <w:color w:val="000000" w:themeColor="text1"/>
        </w:rPr>
        <w:t>.</w:t>
      </w:r>
    </w:p>
    <w:p w14:paraId="286BEFCB" w14:textId="23520E7E" w:rsidR="00E774F3" w:rsidRDefault="00E774F3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9</w:t>
      </w:r>
    </w:p>
    <w:p w14:paraId="4FDB16C9" w14:textId="36AA9876" w:rsidR="001E2803" w:rsidRPr="00B3434F" w:rsidRDefault="00E15688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e</w:t>
      </w:r>
      <w:r w:rsidR="00E774F3" w:rsidRPr="00B3434F">
        <w:rPr>
          <w:rFonts w:ascii="Arial Negrita" w:hAnsi="Arial Negrita" w:cs="Arial"/>
          <w:b/>
          <w:bCs/>
          <w:smallCaps/>
          <w:szCs w:val="24"/>
        </w:rPr>
        <w:t>xámenes de análisis clínicos en establecimientos particulares de salud</w:t>
      </w:r>
    </w:p>
    <w:p w14:paraId="3951AB46" w14:textId="2D3134B6" w:rsidR="004D36EF" w:rsidRDefault="004D36EF" w:rsidP="009E412F">
      <w:pPr>
        <w:keepNext/>
        <w:widowControl/>
        <w:autoSpaceDE w:val="0"/>
        <w:autoSpaceDN w:val="0"/>
        <w:adjustRightInd w:val="0"/>
        <w:ind w:right="162" w:hanging="284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-202</w:t>
      </w:r>
      <w:r w:rsidR="003C481D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4D77C258" w14:textId="5A7D069B" w:rsidR="00E15688" w:rsidRPr="0051410C" w:rsidRDefault="00E15688" w:rsidP="00E15688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(número de </w:t>
      </w:r>
      <w:r w:rsidR="00243731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exámenes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 y 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0D2461AB" w14:textId="6F971B85" w:rsidR="00E774F3" w:rsidRDefault="00693226" w:rsidP="009E412F">
      <w:pPr>
        <w:spacing w:line="0" w:lineRule="atLeast"/>
        <w:ind w:right="162"/>
        <w:jc w:val="center"/>
        <w:rPr>
          <w:rFonts w:ascii="Arial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153EB664" wp14:editId="55BB7370">
            <wp:extent cx="6404610" cy="4563208"/>
            <wp:effectExtent l="0" t="0" r="0" b="0"/>
            <wp:docPr id="131659350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9F4495C3-E965-4A87-BC63-A5DE6894324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7F7B8F10" w14:textId="28A8DBDB" w:rsidR="00E23151" w:rsidRPr="00E23151" w:rsidRDefault="00DC0D1D" w:rsidP="009E412F">
      <w:pPr>
        <w:widowControl/>
        <w:ind w:left="567" w:right="162" w:hanging="567"/>
        <w:jc w:val="both"/>
        <w:rPr>
          <w:rFonts w:ascii="Aptos Narrow" w:eastAsia="Times New Roman" w:hAnsi="Aptos Narrow" w:cs="Times New Roman"/>
          <w:b/>
          <w:bCs/>
          <w:color w:val="000000"/>
          <w:lang w:val="es-MX" w:eastAsia="es-MX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>
        <w:rPr>
          <w:rFonts w:ascii="Arial" w:hAnsi="Arial" w:cs="Arial"/>
          <w:sz w:val="16"/>
          <w:szCs w:val="16"/>
        </w:rPr>
        <w:tab/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5543CA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 xml:space="preserve">-2019 corresponde a la Conciliación Demográfica 1950 a 2019 del </w:t>
      </w:r>
      <w:proofErr w:type="spellStart"/>
      <w:r w:rsidR="00E15688" w:rsidRPr="00E15688">
        <w:rPr>
          <w:rFonts w:ascii="Arial" w:hAnsi="Arial" w:cs="Arial"/>
          <w:smallCaps/>
          <w:sz w:val="16"/>
          <w:szCs w:val="16"/>
        </w:rPr>
        <w:t>conapo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>con base en el Marco 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6BC23A9D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46DCDB5A" w14:textId="77777777" w:rsidR="00813F0C" w:rsidRDefault="00813F0C" w:rsidP="009E412F">
      <w:pPr>
        <w:keepLines/>
        <w:widowControl/>
        <w:tabs>
          <w:tab w:val="left" w:pos="567"/>
        </w:tabs>
        <w:spacing w:after="240"/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402E4B30" w14:textId="76E6D1C1" w:rsidR="00756FB0" w:rsidRDefault="00FD386B" w:rsidP="009E412F">
      <w:pPr>
        <w:keepLines/>
        <w:widowControl/>
        <w:tabs>
          <w:tab w:val="left" w:pos="567"/>
        </w:tabs>
        <w:spacing w:after="240"/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A87E62">
        <w:rPr>
          <w:rFonts w:ascii="Arial" w:hAnsi="Arial" w:cs="Arial"/>
          <w:bCs/>
          <w:sz w:val="24"/>
          <w:szCs w:val="24"/>
        </w:rPr>
        <w:t xml:space="preserve">Con respecto a los </w:t>
      </w:r>
      <w:r w:rsidR="00DD4EAD">
        <w:rPr>
          <w:rFonts w:ascii="Arial" w:hAnsi="Arial" w:cs="Arial"/>
          <w:bCs/>
          <w:sz w:val="24"/>
          <w:szCs w:val="24"/>
        </w:rPr>
        <w:fldChar w:fldCharType="begin"/>
      </w:r>
      <w:r w:rsidR="00DD4EAD">
        <w:rPr>
          <w:rFonts w:ascii="Arial" w:hAnsi="Arial" w:cs="Arial"/>
          <w:bCs/>
          <w:sz w:val="24"/>
          <w:szCs w:val="24"/>
        </w:rPr>
        <w:instrText xml:space="preserve"> MERGEFIELD Procedimientos_en_medicina_de_tratamient </w:instrText>
      </w:r>
      <w:r w:rsidR="00DD4EAD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2</w:t>
      </w:r>
      <w:r w:rsidR="00813F0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812</w:t>
      </w:r>
      <w:r w:rsidR="00813F0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933</w:t>
      </w:r>
      <w:r w:rsidR="00DD4EAD">
        <w:rPr>
          <w:rFonts w:ascii="Arial" w:hAnsi="Arial" w:cs="Arial"/>
          <w:bCs/>
          <w:sz w:val="24"/>
          <w:szCs w:val="24"/>
        </w:rPr>
        <w:fldChar w:fldCharType="end"/>
      </w:r>
      <w:r w:rsidR="008A3D90">
        <w:rPr>
          <w:rFonts w:ascii="Arial" w:hAnsi="Arial" w:cs="Arial"/>
          <w:bCs/>
          <w:sz w:val="24"/>
          <w:szCs w:val="24"/>
        </w:rPr>
        <w:t xml:space="preserve"> </w:t>
      </w:r>
      <w:r w:rsidRPr="00A87E62">
        <w:rPr>
          <w:rFonts w:ascii="Arial" w:hAnsi="Arial" w:cs="Arial"/>
          <w:bCs/>
          <w:sz w:val="24"/>
          <w:szCs w:val="24"/>
        </w:rPr>
        <w:t xml:space="preserve">procedimientos en medicina de tratamiento </w:t>
      </w:r>
      <w:r w:rsidR="009E1292" w:rsidRPr="00A87E62">
        <w:rPr>
          <w:rFonts w:ascii="Arial" w:hAnsi="Arial" w:cs="Arial"/>
          <w:bCs/>
          <w:sz w:val="24"/>
          <w:szCs w:val="24"/>
        </w:rPr>
        <w:t xml:space="preserve">que </w:t>
      </w:r>
      <w:r w:rsidRPr="00A87E62">
        <w:rPr>
          <w:rFonts w:ascii="Arial" w:hAnsi="Arial" w:cs="Arial"/>
          <w:bCs/>
          <w:sz w:val="24"/>
          <w:szCs w:val="24"/>
        </w:rPr>
        <w:t xml:space="preserve">se </w:t>
      </w:r>
      <w:r w:rsidR="007E31E1" w:rsidRPr="00A87E62">
        <w:rPr>
          <w:rFonts w:ascii="Arial" w:hAnsi="Arial" w:cs="Arial"/>
          <w:bCs/>
          <w:sz w:val="24"/>
          <w:szCs w:val="24"/>
        </w:rPr>
        <w:t>aplicaron en los establecimientos particulares de salud</w:t>
      </w:r>
      <w:r w:rsidR="00DF0F84" w:rsidRPr="00A87E62">
        <w:rPr>
          <w:rFonts w:ascii="Arial" w:hAnsi="Arial" w:cs="Arial"/>
          <w:bCs/>
          <w:sz w:val="24"/>
          <w:szCs w:val="24"/>
        </w:rPr>
        <w:t>,</w:t>
      </w:r>
      <w:r w:rsidR="00781622">
        <w:rPr>
          <w:rFonts w:ascii="Arial" w:hAnsi="Arial" w:cs="Arial"/>
          <w:bCs/>
          <w:sz w:val="24"/>
          <w:szCs w:val="24"/>
        </w:rPr>
        <w:t xml:space="preserve"> </w:t>
      </w:r>
      <w:r w:rsidR="00DD4EAD">
        <w:rPr>
          <w:rFonts w:ascii="Arial" w:hAnsi="Arial" w:cs="Arial"/>
          <w:bCs/>
          <w:sz w:val="24"/>
          <w:szCs w:val="24"/>
        </w:rPr>
        <w:fldChar w:fldCharType="begin"/>
      </w:r>
      <w:r w:rsidR="00DD4EAD">
        <w:rPr>
          <w:rFonts w:ascii="Arial" w:hAnsi="Arial" w:cs="Arial"/>
          <w:bCs/>
          <w:sz w:val="24"/>
          <w:szCs w:val="24"/>
        </w:rPr>
        <w:instrText xml:space="preserve"> MERGEFIELD inhaloterapia </w:instrText>
      </w:r>
      <w:r w:rsidR="00DD4EAD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1</w:t>
      </w:r>
      <w:r w:rsidR="00813F0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435</w:t>
      </w:r>
      <w:r w:rsidR="00813F0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588</w:t>
      </w:r>
      <w:r w:rsidR="00DD4EAD">
        <w:rPr>
          <w:rFonts w:ascii="Arial" w:hAnsi="Arial" w:cs="Arial"/>
          <w:bCs/>
          <w:sz w:val="24"/>
          <w:szCs w:val="24"/>
        </w:rPr>
        <w:fldChar w:fldCharType="end"/>
      </w:r>
      <w:r w:rsidR="001C5359" w:rsidRPr="00A87E62">
        <w:rPr>
          <w:rFonts w:ascii="Arial" w:hAnsi="Arial" w:cs="Arial"/>
          <w:bCs/>
          <w:sz w:val="24"/>
          <w:szCs w:val="24"/>
        </w:rPr>
        <w:t xml:space="preserve"> </w:t>
      </w:r>
      <w:r w:rsidR="001C5359" w:rsidRPr="004D10F5">
        <w:rPr>
          <w:rFonts w:ascii="Arial" w:hAnsi="Arial" w:cs="Arial"/>
          <w:bCs/>
          <w:sz w:val="24"/>
          <w:szCs w:val="24"/>
        </w:rPr>
        <w:t>(</w:t>
      </w:r>
      <w:r w:rsidR="00DD4EAD">
        <w:rPr>
          <w:rFonts w:ascii="Arial" w:hAnsi="Arial" w:cs="Arial"/>
          <w:bCs/>
          <w:sz w:val="24"/>
          <w:szCs w:val="24"/>
        </w:rPr>
        <w:fldChar w:fldCharType="begin"/>
      </w:r>
      <w:r w:rsidR="00DD4EAD">
        <w:rPr>
          <w:rFonts w:ascii="Arial" w:hAnsi="Arial" w:cs="Arial"/>
          <w:bCs/>
          <w:sz w:val="24"/>
          <w:szCs w:val="24"/>
        </w:rPr>
        <w:instrText xml:space="preserve"> MERGEFIELD porcentaje_inhaloterapia </w:instrText>
      </w:r>
      <w:r w:rsidR="00DD4EAD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51.</w:t>
      </w:r>
      <w:r w:rsidR="00DD4EAD">
        <w:rPr>
          <w:rFonts w:ascii="Arial" w:hAnsi="Arial" w:cs="Arial"/>
          <w:bCs/>
          <w:sz w:val="24"/>
          <w:szCs w:val="24"/>
        </w:rPr>
        <w:fldChar w:fldCharType="end"/>
      </w:r>
      <w:r w:rsidR="00AD5A22">
        <w:rPr>
          <w:rFonts w:ascii="Arial" w:hAnsi="Arial" w:cs="Arial"/>
          <w:bCs/>
          <w:sz w:val="24"/>
          <w:szCs w:val="24"/>
        </w:rPr>
        <w:t>0</w:t>
      </w:r>
      <w:r w:rsidR="00813F0C">
        <w:rPr>
          <w:rFonts w:ascii="Arial" w:hAnsi="Arial" w:cs="Arial"/>
          <w:bCs/>
          <w:sz w:val="24"/>
          <w:szCs w:val="24"/>
        </w:rPr>
        <w:t xml:space="preserve"> </w:t>
      </w:r>
      <w:r w:rsidR="005B2DE0" w:rsidRPr="004D10F5">
        <w:rPr>
          <w:rFonts w:ascii="Arial" w:hAnsi="Arial" w:cs="Arial"/>
          <w:bCs/>
          <w:sz w:val="24"/>
          <w:szCs w:val="24"/>
        </w:rPr>
        <w:t>%</w:t>
      </w:r>
      <w:r w:rsidR="001C5359" w:rsidRPr="004D10F5">
        <w:rPr>
          <w:rFonts w:ascii="Arial" w:hAnsi="Arial" w:cs="Arial"/>
          <w:bCs/>
          <w:sz w:val="24"/>
          <w:szCs w:val="24"/>
        </w:rPr>
        <w:t>)</w:t>
      </w:r>
      <w:r w:rsidRPr="00A87E62">
        <w:rPr>
          <w:rFonts w:ascii="Arial" w:hAnsi="Arial" w:cs="Arial"/>
          <w:bCs/>
          <w:sz w:val="24"/>
          <w:szCs w:val="24"/>
        </w:rPr>
        <w:t xml:space="preserve"> fueron</w:t>
      </w:r>
      <w:r w:rsidR="007E31E1" w:rsidRPr="00A87E62">
        <w:rPr>
          <w:rFonts w:ascii="Arial" w:hAnsi="Arial" w:cs="Arial"/>
          <w:bCs/>
          <w:sz w:val="24"/>
          <w:szCs w:val="24"/>
        </w:rPr>
        <w:t xml:space="preserve"> </w:t>
      </w:r>
      <w:r w:rsidR="00E94A2A">
        <w:rPr>
          <w:rFonts w:ascii="Arial" w:hAnsi="Arial" w:cs="Arial"/>
          <w:bCs/>
          <w:sz w:val="24"/>
          <w:szCs w:val="24"/>
        </w:rPr>
        <w:t xml:space="preserve">de </w:t>
      </w:r>
      <w:proofErr w:type="spellStart"/>
      <w:r w:rsidR="00C90CE3" w:rsidRPr="00FB27BF">
        <w:rPr>
          <w:rFonts w:ascii="Arial" w:hAnsi="Arial" w:cs="Arial"/>
          <w:bCs/>
          <w:i/>
          <w:iCs/>
          <w:sz w:val="24"/>
          <w:szCs w:val="24"/>
        </w:rPr>
        <w:t>inhaloterapi</w:t>
      </w:r>
      <w:r w:rsidR="007204E9" w:rsidRPr="00FB27BF">
        <w:rPr>
          <w:rFonts w:ascii="Arial" w:hAnsi="Arial" w:cs="Arial"/>
          <w:bCs/>
          <w:i/>
          <w:iCs/>
          <w:sz w:val="24"/>
          <w:szCs w:val="24"/>
        </w:rPr>
        <w:t>a</w:t>
      </w:r>
      <w:proofErr w:type="spellEnd"/>
      <w:r w:rsidR="00E630E4">
        <w:rPr>
          <w:rFonts w:ascii="Arial" w:hAnsi="Arial" w:cs="Arial"/>
          <w:bCs/>
          <w:sz w:val="24"/>
          <w:szCs w:val="24"/>
        </w:rPr>
        <w:t xml:space="preserve"> y</w:t>
      </w:r>
      <w:r w:rsidR="00C90CE3" w:rsidRPr="00A87E62">
        <w:rPr>
          <w:rFonts w:ascii="Arial" w:hAnsi="Arial" w:cs="Arial"/>
          <w:bCs/>
          <w:sz w:val="24"/>
          <w:szCs w:val="24"/>
        </w:rPr>
        <w:t xml:space="preserve"> </w:t>
      </w:r>
      <w:r w:rsidR="00813F0C">
        <w:rPr>
          <w:rFonts w:ascii="Arial" w:hAnsi="Arial" w:cs="Arial"/>
          <w:bCs/>
          <w:sz w:val="24"/>
          <w:szCs w:val="24"/>
        </w:rPr>
        <w:br/>
      </w:r>
      <w:r w:rsidR="00DD4EAD">
        <w:rPr>
          <w:rFonts w:ascii="Arial" w:hAnsi="Arial" w:cs="Arial"/>
          <w:bCs/>
          <w:sz w:val="24"/>
          <w:szCs w:val="24"/>
        </w:rPr>
        <w:fldChar w:fldCharType="begin"/>
      </w:r>
      <w:r w:rsidR="00DD4EAD">
        <w:rPr>
          <w:rFonts w:ascii="Arial" w:hAnsi="Arial" w:cs="Arial"/>
          <w:bCs/>
          <w:sz w:val="24"/>
          <w:szCs w:val="24"/>
        </w:rPr>
        <w:instrText xml:space="preserve"> MERGEFIELD rehabilitacion__incluye_fisioterapia </w:instrText>
      </w:r>
      <w:r w:rsidR="00DD4EAD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769</w:t>
      </w:r>
      <w:r w:rsidR="00813F0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191</w:t>
      </w:r>
      <w:r w:rsidR="00DD4EAD">
        <w:rPr>
          <w:rFonts w:ascii="Arial" w:hAnsi="Arial" w:cs="Arial"/>
          <w:bCs/>
          <w:sz w:val="24"/>
          <w:szCs w:val="24"/>
        </w:rPr>
        <w:fldChar w:fldCharType="end"/>
      </w:r>
      <w:r w:rsidR="00E22FB6">
        <w:rPr>
          <w:rFonts w:ascii="Arial" w:hAnsi="Arial" w:cs="Arial"/>
          <w:bCs/>
          <w:sz w:val="24"/>
          <w:szCs w:val="24"/>
        </w:rPr>
        <w:t xml:space="preserve"> (</w:t>
      </w:r>
      <w:r w:rsidR="00DD4EAD">
        <w:rPr>
          <w:rFonts w:ascii="Arial" w:hAnsi="Arial" w:cs="Arial"/>
          <w:bCs/>
          <w:sz w:val="24"/>
          <w:szCs w:val="24"/>
        </w:rPr>
        <w:fldChar w:fldCharType="begin"/>
      </w:r>
      <w:r w:rsidR="00DD4EAD">
        <w:rPr>
          <w:rFonts w:ascii="Arial" w:hAnsi="Arial" w:cs="Arial"/>
          <w:bCs/>
          <w:sz w:val="24"/>
          <w:szCs w:val="24"/>
        </w:rPr>
        <w:instrText xml:space="preserve"> MERGEFIELD porcentaje_rehabilitacion </w:instrText>
      </w:r>
      <w:r w:rsidR="00DD4EAD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27.3</w:t>
      </w:r>
      <w:r w:rsidR="00DD4EAD">
        <w:rPr>
          <w:rFonts w:ascii="Arial" w:hAnsi="Arial" w:cs="Arial"/>
          <w:bCs/>
          <w:sz w:val="24"/>
          <w:szCs w:val="24"/>
        </w:rPr>
        <w:fldChar w:fldCharType="end"/>
      </w:r>
      <w:r w:rsidR="00813F0C">
        <w:rPr>
          <w:rFonts w:ascii="Arial" w:hAnsi="Arial" w:cs="Arial"/>
          <w:bCs/>
          <w:sz w:val="24"/>
          <w:szCs w:val="24"/>
        </w:rPr>
        <w:t xml:space="preserve"> </w:t>
      </w:r>
      <w:r w:rsidR="00E22FB6">
        <w:rPr>
          <w:rFonts w:ascii="Arial" w:hAnsi="Arial" w:cs="Arial"/>
          <w:bCs/>
          <w:sz w:val="24"/>
          <w:szCs w:val="24"/>
        </w:rPr>
        <w:t>%)</w:t>
      </w:r>
      <w:r w:rsidR="00BF4B0C">
        <w:rPr>
          <w:rFonts w:ascii="Arial" w:hAnsi="Arial" w:cs="Arial"/>
          <w:bCs/>
          <w:sz w:val="24"/>
          <w:szCs w:val="24"/>
        </w:rPr>
        <w:t>,</w:t>
      </w:r>
      <w:r w:rsidR="00E22FB6">
        <w:rPr>
          <w:rFonts w:ascii="Arial" w:hAnsi="Arial" w:cs="Arial"/>
          <w:bCs/>
          <w:sz w:val="24"/>
          <w:szCs w:val="24"/>
        </w:rPr>
        <w:t xml:space="preserve"> de </w:t>
      </w:r>
      <w:r w:rsidRPr="00FB27BF">
        <w:rPr>
          <w:rFonts w:ascii="Arial" w:hAnsi="Arial" w:cs="Arial"/>
          <w:bCs/>
          <w:i/>
          <w:iCs/>
          <w:sz w:val="24"/>
          <w:szCs w:val="24"/>
        </w:rPr>
        <w:t>rehabilitación</w:t>
      </w:r>
      <w:r w:rsidR="00CF26E2">
        <w:rPr>
          <w:rStyle w:val="Refdenotaalpie"/>
          <w:rFonts w:ascii="Arial" w:hAnsi="Arial" w:cs="Arial"/>
          <w:bCs/>
          <w:sz w:val="24"/>
          <w:szCs w:val="24"/>
        </w:rPr>
        <w:footnoteReference w:id="5"/>
      </w:r>
      <w:r w:rsidR="00B877AB">
        <w:rPr>
          <w:rFonts w:ascii="Arial" w:hAnsi="Arial" w:cs="Arial"/>
          <w:bCs/>
          <w:sz w:val="24"/>
          <w:szCs w:val="24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9C1182" w:rsidDel="006A6495">
        <w:rPr>
          <w:rFonts w:ascii="Arial" w:hAnsi="Arial" w:cs="Arial"/>
          <w:bCs/>
          <w:sz w:val="24"/>
          <w:szCs w:val="24"/>
        </w:rPr>
        <w:t xml:space="preserve"> </w:t>
      </w:r>
      <w:r w:rsidR="005B4226" w:rsidRPr="009C1182">
        <w:rPr>
          <w:rFonts w:ascii="Arial" w:hAnsi="Arial" w:cs="Arial"/>
          <w:bCs/>
          <w:sz w:val="24"/>
          <w:szCs w:val="24"/>
        </w:rPr>
        <w:t xml:space="preserve">gráfica </w:t>
      </w:r>
      <w:r w:rsidR="00B877AB" w:rsidRPr="009C1182">
        <w:rPr>
          <w:rFonts w:ascii="Arial" w:hAnsi="Arial" w:cs="Arial"/>
          <w:bCs/>
          <w:sz w:val="24"/>
          <w:szCs w:val="24"/>
        </w:rPr>
        <w:t>10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3F5448">
        <w:rPr>
          <w:rFonts w:cs="Arial"/>
          <w:color w:val="000000" w:themeColor="text1"/>
        </w:rPr>
        <w:t>.</w:t>
      </w:r>
    </w:p>
    <w:p w14:paraId="4B07458E" w14:textId="77777777" w:rsidR="00F0038A" w:rsidRDefault="00F0038A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71043F9C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10</w:t>
      </w:r>
    </w:p>
    <w:p w14:paraId="25EBA713" w14:textId="36DF4855" w:rsidR="000E36FB" w:rsidRDefault="00813F0C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p</w:t>
      </w:r>
      <w:r w:rsidR="00851350" w:rsidRPr="00B3434F">
        <w:rPr>
          <w:rFonts w:ascii="Arial Negrita" w:hAnsi="Arial Negrita" w:cs="Arial"/>
          <w:b/>
          <w:bCs/>
          <w:smallCaps/>
          <w:szCs w:val="24"/>
        </w:rPr>
        <w:t xml:space="preserve">rocedimientos </w:t>
      </w:r>
      <w:r w:rsidR="000E36FB" w:rsidRPr="00B3434F">
        <w:rPr>
          <w:rFonts w:ascii="Arial Negrita" w:hAnsi="Arial Negrita" w:cs="Arial"/>
          <w:b/>
          <w:bCs/>
          <w:smallCaps/>
          <w:szCs w:val="24"/>
        </w:rPr>
        <w:t xml:space="preserve">en medicina de tratamiento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</w:t>
      </w:r>
    </w:p>
    <w:p w14:paraId="3C166A5D" w14:textId="69BCAC3F" w:rsidR="00851350" w:rsidRDefault="00DD62B7" w:rsidP="009E412F">
      <w:pPr>
        <w:keepNext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particulares de salud</w:t>
      </w:r>
      <w:r w:rsidR="004E1BA0" w:rsidRPr="00B3434F">
        <w:rPr>
          <w:rFonts w:ascii="Arial Negrita" w:hAnsi="Arial Negrita" w:cs="Arial"/>
          <w:b/>
          <w:bCs/>
          <w:smallCaps/>
          <w:szCs w:val="24"/>
        </w:rPr>
        <w:t>,</w:t>
      </w:r>
      <w:r w:rsidR="00851350" w:rsidRPr="00B3434F">
        <w:rPr>
          <w:rFonts w:ascii="Arial Negrita" w:hAnsi="Arial Negrita" w:cs="Arial"/>
          <w:b/>
          <w:bCs/>
          <w:smallCaps/>
          <w:szCs w:val="24"/>
        </w:rPr>
        <w:t xml:space="preserve"> según tipo</w:t>
      </w:r>
    </w:p>
    <w:p w14:paraId="42FB4328" w14:textId="3BD7C408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61408FF9" w14:textId="431F4B39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31103D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31103D">
        <w:rPr>
          <w:rFonts w:ascii="Arial" w:hAnsi="Arial" w:cs="Arial"/>
          <w:noProof/>
          <w:sz w:val="18"/>
          <w:szCs w:val="18"/>
        </w:rPr>
        <w:t>)</w:t>
      </w:r>
    </w:p>
    <w:p w14:paraId="3C4C3969" w14:textId="30762E22" w:rsidR="00E4081F" w:rsidRPr="0036765B" w:rsidRDefault="0031103D" w:rsidP="009E412F">
      <w:pPr>
        <w:keepNext/>
        <w:keepLines/>
        <w:ind w:right="162"/>
        <w:jc w:val="center"/>
        <w:rPr>
          <w:rFonts w:ascii="Arial Negrita" w:hAnsi="Arial Negrita" w:cs="Arial"/>
          <w:b/>
          <w:bCs/>
          <w:smallCaps/>
        </w:rPr>
      </w:pPr>
      <w:r>
        <w:rPr>
          <w:noProof/>
        </w:rPr>
        <w:drawing>
          <wp:inline distT="0" distB="0" distL="0" distR="0" wp14:anchorId="40D4ABA3" wp14:editId="71570F7C">
            <wp:extent cx="6404610" cy="2676525"/>
            <wp:effectExtent l="0" t="0" r="0" b="0"/>
            <wp:docPr id="131423189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8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0A24E239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373F51BC" w14:textId="77777777" w:rsidR="00B878AA" w:rsidRDefault="00B878AA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1F6CB803" w14:textId="10279856" w:rsidR="008B240E" w:rsidRDefault="008B240E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  <w:r w:rsidRPr="00DB59E2"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B037C" w:rsidRPr="00DB59E2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7F26ED" w:rsidRPr="00DB59E2">
        <w:rPr>
          <w:rFonts w:ascii="Arial" w:eastAsia="Calibri" w:hAnsi="Arial" w:cs="Arial"/>
          <w:bCs/>
          <w:noProof/>
          <w:sz w:val="24"/>
          <w:szCs w:val="24"/>
        </w:rPr>
        <w:t>2023</w:t>
      </w:r>
      <w:r w:rsidR="005B037C" w:rsidRPr="00DB59E2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DB59E2">
        <w:rPr>
          <w:rFonts w:ascii="Arial" w:eastAsia="Calibri" w:hAnsi="Arial" w:cs="Arial"/>
          <w:bCs/>
          <w:sz w:val="24"/>
          <w:szCs w:val="24"/>
        </w:rPr>
        <w:t xml:space="preserve">, la tasa de tratamientos de </w:t>
      </w:r>
      <w:bookmarkStart w:id="3" w:name="_Hlk80294780"/>
      <w:r w:rsidRPr="00DB59E2">
        <w:rPr>
          <w:rFonts w:ascii="Arial" w:eastAsia="Calibri" w:hAnsi="Arial" w:cs="Arial"/>
          <w:bCs/>
          <w:i/>
          <w:iCs/>
          <w:sz w:val="24"/>
          <w:szCs w:val="24"/>
        </w:rPr>
        <w:t>quimioterapia</w:t>
      </w:r>
      <w:bookmarkEnd w:id="3"/>
      <w:r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E15688">
        <w:rPr>
          <w:rFonts w:ascii="Arial" w:eastAsia="Calibri" w:hAnsi="Arial" w:cs="Arial"/>
          <w:bCs/>
          <w:sz w:val="24"/>
          <w:szCs w:val="24"/>
        </w:rPr>
        <w:t xml:space="preserve">que se </w:t>
      </w:r>
      <w:r w:rsidR="00E15688" w:rsidRPr="00DB59E2">
        <w:rPr>
          <w:rFonts w:ascii="Arial" w:eastAsia="Calibri" w:hAnsi="Arial" w:cs="Arial"/>
          <w:bCs/>
          <w:sz w:val="24"/>
          <w:szCs w:val="24"/>
        </w:rPr>
        <w:t>aplica</w:t>
      </w:r>
      <w:r w:rsidR="00E15688">
        <w:rPr>
          <w:rFonts w:ascii="Arial" w:eastAsia="Calibri" w:hAnsi="Arial" w:cs="Arial"/>
          <w:bCs/>
          <w:sz w:val="24"/>
          <w:szCs w:val="24"/>
        </w:rPr>
        <w:t>ron</w:t>
      </w:r>
      <w:r w:rsidR="00E15688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DB59E2">
        <w:rPr>
          <w:rFonts w:ascii="Arial" w:eastAsia="Calibri" w:hAnsi="Arial" w:cs="Arial"/>
          <w:bCs/>
          <w:sz w:val="24"/>
          <w:szCs w:val="24"/>
        </w:rPr>
        <w:t xml:space="preserve">en establecimientos particulares </w:t>
      </w:r>
      <w:r w:rsidR="001E2D31" w:rsidRPr="00DB59E2">
        <w:rPr>
          <w:rFonts w:ascii="Arial" w:eastAsia="Calibri" w:hAnsi="Arial" w:cs="Arial"/>
          <w:bCs/>
          <w:sz w:val="24"/>
          <w:szCs w:val="24"/>
        </w:rPr>
        <w:t xml:space="preserve">de salud </w:t>
      </w:r>
      <w:r w:rsidRPr="00DB59E2">
        <w:rPr>
          <w:rFonts w:ascii="Arial" w:eastAsia="Calibri" w:hAnsi="Arial" w:cs="Arial"/>
          <w:bCs/>
          <w:sz w:val="24"/>
          <w:szCs w:val="24"/>
        </w:rPr>
        <w:t>por cada 10</w:t>
      </w:r>
      <w:r w:rsidR="0096315F" w:rsidRPr="00DB59E2">
        <w:rPr>
          <w:rFonts w:ascii="Arial" w:eastAsia="Calibri" w:hAnsi="Arial" w:cs="Arial"/>
          <w:bCs/>
          <w:sz w:val="24"/>
          <w:szCs w:val="24"/>
        </w:rPr>
        <w:t>0</w:t>
      </w:r>
      <w:r w:rsidR="00E15688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B17D3" w:rsidRPr="00DB59E2">
        <w:rPr>
          <w:rFonts w:ascii="Arial" w:eastAsia="Calibri" w:hAnsi="Arial" w:cs="Arial"/>
          <w:bCs/>
          <w:sz w:val="24"/>
          <w:szCs w:val="24"/>
        </w:rPr>
        <w:t>mil</w:t>
      </w:r>
      <w:r w:rsidRPr="00DB59E2">
        <w:rPr>
          <w:rFonts w:ascii="Arial" w:eastAsia="Calibri" w:hAnsi="Arial" w:cs="Arial"/>
          <w:bCs/>
          <w:sz w:val="24"/>
          <w:szCs w:val="24"/>
        </w:rPr>
        <w:t xml:space="preserve"> habitantes fue de </w:t>
      </w:r>
      <w:r w:rsidR="0096315F" w:rsidRPr="00DB59E2">
        <w:rPr>
          <w:rFonts w:ascii="Arial" w:eastAsia="Calibri" w:hAnsi="Arial" w:cs="Arial"/>
          <w:bCs/>
          <w:sz w:val="24"/>
          <w:szCs w:val="24"/>
        </w:rPr>
        <w:t>5</w:t>
      </w:r>
      <w:r w:rsidR="00F0633F" w:rsidRPr="00DB59E2">
        <w:rPr>
          <w:rFonts w:ascii="Arial" w:eastAsia="Calibri" w:hAnsi="Arial" w:cs="Arial"/>
          <w:bCs/>
          <w:sz w:val="24"/>
          <w:szCs w:val="24"/>
        </w:rPr>
        <w:t>9</w:t>
      </w:r>
      <w:r w:rsidR="008755EC">
        <w:rPr>
          <w:rFonts w:ascii="Arial" w:eastAsia="Calibri" w:hAnsi="Arial" w:cs="Arial"/>
          <w:bCs/>
          <w:sz w:val="24"/>
          <w:szCs w:val="24"/>
        </w:rPr>
        <w:t>.19</w:t>
      </w:r>
      <w:r w:rsidR="00C90B79">
        <w:rPr>
          <w:rFonts w:ascii="Arial" w:eastAsia="Calibri" w:hAnsi="Arial" w:cs="Arial"/>
          <w:bCs/>
          <w:sz w:val="24"/>
          <w:szCs w:val="24"/>
        </w:rPr>
        <w:t xml:space="preserve">. Lo anterior </w:t>
      </w:r>
      <w:r w:rsidR="00A20741">
        <w:rPr>
          <w:rFonts w:ascii="Arial" w:eastAsia="Calibri" w:hAnsi="Arial" w:cs="Arial"/>
          <w:bCs/>
          <w:sz w:val="24"/>
          <w:szCs w:val="24"/>
        </w:rPr>
        <w:t>significó un aumento de</w:t>
      </w:r>
      <w:r w:rsidR="00F0633F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755EC">
        <w:rPr>
          <w:rFonts w:ascii="Arial" w:eastAsia="Calibri" w:hAnsi="Arial" w:cs="Arial"/>
          <w:bCs/>
          <w:sz w:val="24"/>
          <w:szCs w:val="24"/>
        </w:rPr>
        <w:t>8.83</w:t>
      </w:r>
      <w:r w:rsidR="00F0633F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4628E6" w:rsidRPr="00DB59E2">
        <w:rPr>
          <w:rFonts w:ascii="Arial" w:eastAsia="Calibri" w:hAnsi="Arial" w:cs="Arial"/>
          <w:bCs/>
          <w:sz w:val="24"/>
          <w:szCs w:val="24"/>
        </w:rPr>
        <w:t xml:space="preserve">unidades </w:t>
      </w:r>
      <w:r w:rsidRPr="00DB59E2">
        <w:rPr>
          <w:rFonts w:ascii="Arial" w:eastAsia="Calibri" w:hAnsi="Arial" w:cs="Arial"/>
          <w:bCs/>
          <w:sz w:val="24"/>
          <w:szCs w:val="24"/>
        </w:rPr>
        <w:t>con respecto a 20</w:t>
      </w:r>
      <w:r w:rsidR="00A94A74" w:rsidRPr="00DB59E2">
        <w:rPr>
          <w:rFonts w:ascii="Arial" w:eastAsia="Calibri" w:hAnsi="Arial" w:cs="Arial"/>
          <w:bCs/>
          <w:sz w:val="24"/>
          <w:szCs w:val="24"/>
        </w:rPr>
        <w:t>2</w:t>
      </w:r>
      <w:r w:rsidR="00F0633F" w:rsidRPr="00DB59E2">
        <w:rPr>
          <w:rFonts w:ascii="Arial" w:eastAsia="Calibri" w:hAnsi="Arial" w:cs="Arial"/>
          <w:bCs/>
          <w:sz w:val="24"/>
          <w:szCs w:val="24"/>
        </w:rPr>
        <w:t>2</w:t>
      </w:r>
      <w:r w:rsidR="00B877AB" w:rsidRPr="00F0633F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877AB" w:rsidRPr="00F0633F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F0633F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DB59E2" w:rsidDel="006A649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B4226" w:rsidRPr="00DB59E2">
        <w:rPr>
          <w:rFonts w:ascii="Arial" w:eastAsia="Calibri" w:hAnsi="Arial" w:cs="Arial"/>
          <w:bCs/>
          <w:sz w:val="24"/>
          <w:szCs w:val="24"/>
        </w:rPr>
        <w:t xml:space="preserve">gráfica </w:t>
      </w:r>
      <w:r w:rsidR="00B877AB" w:rsidRPr="00DB59E2">
        <w:rPr>
          <w:rFonts w:ascii="Arial" w:eastAsia="Calibri" w:hAnsi="Arial" w:cs="Arial"/>
          <w:bCs/>
          <w:sz w:val="24"/>
          <w:szCs w:val="24"/>
        </w:rPr>
        <w:t>11</w:t>
      </w:r>
      <w:r w:rsidR="00B877AB" w:rsidRPr="00F0633F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F0633F">
        <w:rPr>
          <w:rFonts w:cs="Arial"/>
          <w:color w:val="000000" w:themeColor="text1"/>
        </w:rPr>
        <w:t>.</w:t>
      </w:r>
    </w:p>
    <w:p w14:paraId="28DC1A84" w14:textId="77777777" w:rsidR="007B17D3" w:rsidRPr="00BB13DF" w:rsidRDefault="007B17D3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1EF2021D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11</w:t>
      </w:r>
    </w:p>
    <w:p w14:paraId="4547C2F0" w14:textId="659176B2" w:rsidR="008B240E" w:rsidRDefault="00E15688" w:rsidP="009E412F">
      <w:pPr>
        <w:keepNext/>
        <w:keepLines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>
        <w:rPr>
          <w:rFonts w:ascii="Arial Negrita" w:hAnsi="Arial Negrita" w:cs="Arial"/>
          <w:b/>
          <w:bCs/>
          <w:smallCaps/>
          <w:szCs w:val="24"/>
        </w:rPr>
        <w:t>t</w:t>
      </w:r>
      <w:r w:rsidR="008B240E" w:rsidRPr="00B3434F">
        <w:rPr>
          <w:rFonts w:ascii="Arial Negrita" w:hAnsi="Arial Negrita" w:cs="Arial"/>
          <w:b/>
          <w:bCs/>
          <w:smallCaps/>
          <w:szCs w:val="24"/>
        </w:rPr>
        <w:t>ratamientos de quimioterapia en establecimientos particulares de salud</w:t>
      </w:r>
    </w:p>
    <w:p w14:paraId="6D0E5810" w14:textId="1A3F81D7" w:rsidR="002A1B58" w:rsidRPr="008D2882" w:rsidRDefault="009D367F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</w:t>
      </w:r>
      <w:r w:rsidR="002A1B58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64650B3F" w14:textId="100915EF" w:rsidR="00E15688" w:rsidRPr="0051410C" w:rsidRDefault="00E15688" w:rsidP="00E15688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(número de </w:t>
      </w:r>
      <w:r w:rsidR="006F599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tratamientos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 y 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5CF1B76E" w14:textId="03892E54" w:rsidR="00BC1CB1" w:rsidRPr="007B17D3" w:rsidRDefault="00BC1CB1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</w:p>
    <w:p w14:paraId="5A5546B6" w14:textId="1918329E" w:rsidR="00A94A74" w:rsidRDefault="00736C76" w:rsidP="00C30056">
      <w:pPr>
        <w:keepNext/>
        <w:keepLines/>
        <w:spacing w:after="120"/>
        <w:ind w:right="164"/>
        <w:jc w:val="center"/>
        <w:rPr>
          <w:noProof/>
        </w:rPr>
      </w:pPr>
      <w:r>
        <w:rPr>
          <w:noProof/>
        </w:rPr>
        <w:drawing>
          <wp:inline distT="0" distB="0" distL="0" distR="0" wp14:anchorId="386E9C76" wp14:editId="695C79FD">
            <wp:extent cx="6404610" cy="2457450"/>
            <wp:effectExtent l="0" t="0" r="0" b="0"/>
            <wp:docPr id="119103611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A09EF11-97C2-4356-B868-4E83E5F8AB7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60E7F24B" w14:textId="09453A65" w:rsidR="00E23151" w:rsidRPr="00E23151" w:rsidRDefault="00DC0D1D" w:rsidP="009E412F">
      <w:pPr>
        <w:widowControl/>
        <w:ind w:left="567" w:right="162" w:hanging="567"/>
        <w:jc w:val="both"/>
        <w:rPr>
          <w:rFonts w:ascii="Aptos Narrow" w:eastAsia="Times New Roman" w:hAnsi="Aptos Narrow" w:cs="Times New Roman"/>
          <w:b/>
          <w:bCs/>
          <w:color w:val="000000"/>
          <w:lang w:val="es-MX" w:eastAsia="es-MX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>
        <w:rPr>
          <w:rFonts w:ascii="Arial" w:hAnsi="Arial" w:cs="Arial"/>
          <w:sz w:val="16"/>
          <w:szCs w:val="16"/>
        </w:rPr>
        <w:tab/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5543CA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 xml:space="preserve">-2019 corresponde a la Conciliación Demográfica 1950 a 2019 del </w:t>
      </w:r>
      <w:proofErr w:type="spellStart"/>
      <w:r w:rsidR="00E15688" w:rsidRPr="00E15688">
        <w:rPr>
          <w:rFonts w:ascii="Arial" w:hAnsi="Arial" w:cs="Arial"/>
          <w:smallCaps/>
          <w:sz w:val="16"/>
          <w:szCs w:val="16"/>
        </w:rPr>
        <w:t>conapo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>con base en el Marco 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77327A94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76E1C29D" w14:textId="1B68B814" w:rsidR="004F671C" w:rsidRPr="00665F94" w:rsidRDefault="00E22FB6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  <w:r w:rsidRPr="00665F94">
        <w:rPr>
          <w:rFonts w:ascii="Arial" w:eastAsia="Calibri" w:hAnsi="Arial" w:cs="Arial"/>
          <w:bCs/>
          <w:sz w:val="24"/>
          <w:szCs w:val="24"/>
        </w:rPr>
        <w:lastRenderedPageBreak/>
        <w:t xml:space="preserve">En </w:t>
      </w:r>
      <w:r w:rsidR="005B037C" w:rsidRPr="00665F94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5B037C" w:rsidRPr="00665F94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5B037C" w:rsidRPr="00665F94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7F26ED" w:rsidRPr="00665F94">
        <w:rPr>
          <w:rFonts w:ascii="Arial" w:eastAsia="Calibri" w:hAnsi="Arial" w:cs="Arial"/>
          <w:bCs/>
          <w:noProof/>
          <w:sz w:val="24"/>
          <w:szCs w:val="24"/>
        </w:rPr>
        <w:t>2023</w:t>
      </w:r>
      <w:r w:rsidR="005B037C" w:rsidRPr="00665F94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665F94">
        <w:rPr>
          <w:rFonts w:ascii="Arial" w:eastAsia="Calibri" w:hAnsi="Arial" w:cs="Arial"/>
          <w:bCs/>
          <w:sz w:val="24"/>
          <w:szCs w:val="24"/>
        </w:rPr>
        <w:t>, l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 xml:space="preserve">a tasa de tratamientos de </w:t>
      </w:r>
      <w:r w:rsidR="008B240E" w:rsidRPr="00665F94">
        <w:rPr>
          <w:rFonts w:ascii="Arial" w:eastAsia="Calibri" w:hAnsi="Arial" w:cs="Arial"/>
          <w:bCs/>
          <w:i/>
          <w:iCs/>
          <w:sz w:val="24"/>
          <w:szCs w:val="24"/>
        </w:rPr>
        <w:t xml:space="preserve">radioterapia 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 xml:space="preserve">aplicados </w:t>
      </w:r>
      <w:r w:rsidR="00550675" w:rsidRPr="00665F94">
        <w:rPr>
          <w:rFonts w:ascii="Arial" w:eastAsia="Calibri" w:hAnsi="Arial" w:cs="Arial"/>
          <w:bCs/>
          <w:sz w:val="24"/>
          <w:szCs w:val="24"/>
        </w:rPr>
        <w:t xml:space="preserve">en establecimientos particulares de salud 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>por cada 10</w:t>
      </w:r>
      <w:r w:rsidR="0096315F" w:rsidRPr="00665F94">
        <w:rPr>
          <w:rFonts w:ascii="Arial" w:eastAsia="Calibri" w:hAnsi="Arial" w:cs="Arial"/>
          <w:bCs/>
          <w:sz w:val="24"/>
          <w:szCs w:val="24"/>
        </w:rPr>
        <w:t>0</w:t>
      </w:r>
      <w:r w:rsidR="000D3606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B17D3" w:rsidRPr="00665F94">
        <w:rPr>
          <w:rFonts w:ascii="Arial" w:eastAsia="Calibri" w:hAnsi="Arial" w:cs="Arial"/>
          <w:bCs/>
          <w:sz w:val="24"/>
          <w:szCs w:val="24"/>
        </w:rPr>
        <w:t>mil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123B3F" w:rsidRPr="00665F94">
        <w:rPr>
          <w:rFonts w:ascii="Arial" w:eastAsia="Calibri" w:hAnsi="Arial" w:cs="Arial"/>
          <w:bCs/>
          <w:sz w:val="24"/>
          <w:szCs w:val="24"/>
        </w:rPr>
        <w:t>habitantes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2634CD" w:rsidRPr="00665F94">
        <w:rPr>
          <w:rFonts w:ascii="Arial" w:eastAsia="Calibri" w:hAnsi="Arial" w:cs="Arial"/>
          <w:bCs/>
          <w:sz w:val="24"/>
          <w:szCs w:val="24"/>
        </w:rPr>
        <w:t>disminuy</w:t>
      </w:r>
      <w:r w:rsidR="00280DB5" w:rsidRPr="00665F94">
        <w:rPr>
          <w:rFonts w:ascii="Arial" w:eastAsia="Calibri" w:hAnsi="Arial" w:cs="Arial"/>
          <w:bCs/>
          <w:sz w:val="24"/>
          <w:szCs w:val="24"/>
        </w:rPr>
        <w:t>ó</w:t>
      </w:r>
      <w:r w:rsidR="002634CD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C378A" w:rsidRPr="00665F94">
        <w:rPr>
          <w:rFonts w:ascii="Arial" w:eastAsia="Calibri" w:hAnsi="Arial" w:cs="Arial"/>
          <w:bCs/>
          <w:sz w:val="24"/>
          <w:szCs w:val="24"/>
        </w:rPr>
        <w:t xml:space="preserve">3.37 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>unidad</w:t>
      </w:r>
      <w:r w:rsidR="00B96FED" w:rsidRPr="00665F94">
        <w:rPr>
          <w:rFonts w:ascii="Arial" w:eastAsia="Calibri" w:hAnsi="Arial" w:cs="Arial"/>
          <w:bCs/>
          <w:sz w:val="24"/>
          <w:szCs w:val="24"/>
        </w:rPr>
        <w:t>es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 xml:space="preserve"> en comparación</w:t>
      </w:r>
      <w:r w:rsidR="001E2D31" w:rsidRPr="00665F94">
        <w:rPr>
          <w:rFonts w:ascii="Arial" w:eastAsia="Calibri" w:hAnsi="Arial" w:cs="Arial"/>
          <w:bCs/>
          <w:sz w:val="24"/>
          <w:szCs w:val="24"/>
        </w:rPr>
        <w:t xml:space="preserve"> con</w:t>
      </w:r>
      <w:r w:rsidR="00C90B79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B240E" w:rsidRPr="00665F94">
        <w:rPr>
          <w:rFonts w:ascii="Arial" w:eastAsia="Calibri" w:hAnsi="Arial" w:cs="Arial"/>
          <w:bCs/>
          <w:sz w:val="24"/>
          <w:szCs w:val="24"/>
        </w:rPr>
        <w:t>20</w:t>
      </w:r>
      <w:r w:rsidR="00BA75B5" w:rsidRPr="00665F94">
        <w:rPr>
          <w:rFonts w:ascii="Arial" w:eastAsia="Calibri" w:hAnsi="Arial" w:cs="Arial"/>
          <w:bCs/>
          <w:sz w:val="24"/>
          <w:szCs w:val="24"/>
        </w:rPr>
        <w:t>2</w:t>
      </w:r>
      <w:r w:rsidR="002634CD" w:rsidRPr="00665F94">
        <w:rPr>
          <w:rFonts w:ascii="Arial" w:eastAsia="Calibri" w:hAnsi="Arial" w:cs="Arial"/>
          <w:bCs/>
          <w:sz w:val="24"/>
          <w:szCs w:val="24"/>
        </w:rPr>
        <w:t>2</w:t>
      </w:r>
      <w:r w:rsidR="00B877AB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1B7B2F" w:rsidRPr="00665F94">
        <w:rPr>
          <w:rFonts w:ascii="Arial" w:eastAsia="Calibri" w:hAnsi="Arial" w:cs="Arial"/>
          <w:bCs/>
          <w:sz w:val="24"/>
          <w:szCs w:val="24"/>
        </w:rPr>
        <w:br/>
      </w:r>
      <w:r w:rsidR="00B877A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665F94" w:rsidDel="006A649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B4226" w:rsidRPr="00665F94">
        <w:rPr>
          <w:rFonts w:ascii="Arial" w:eastAsia="Calibri" w:hAnsi="Arial" w:cs="Arial"/>
          <w:bCs/>
          <w:sz w:val="24"/>
          <w:szCs w:val="24"/>
        </w:rPr>
        <w:t>gráfica</w:t>
      </w:r>
      <w:r w:rsidR="00B877AB" w:rsidRPr="00665F94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877A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12)</w:t>
      </w:r>
      <w:r w:rsidR="00B877AB" w:rsidRPr="00665F94">
        <w:rPr>
          <w:rFonts w:ascii="Arial" w:hAnsi="Arial" w:cs="Arial"/>
          <w:color w:val="000000" w:themeColor="text1"/>
          <w:sz w:val="24"/>
          <w:szCs w:val="24"/>
        </w:rPr>
        <w:t>.</w:t>
      </w:r>
      <w:r w:rsidR="006F599C" w:rsidRPr="00665F9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4DF40835" w14:textId="77777777" w:rsidR="00F0038A" w:rsidRDefault="00F0038A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25EBA6CE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E32E9A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</w:p>
    <w:p w14:paraId="5C6B0699" w14:textId="49A72A1A" w:rsidR="00B16D5F" w:rsidRPr="00B3434F" w:rsidRDefault="006F599C" w:rsidP="009E412F">
      <w:pPr>
        <w:keepNext/>
        <w:keepLines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t</w:t>
      </w:r>
      <w:r w:rsidR="008B240E" w:rsidRPr="00B3434F">
        <w:rPr>
          <w:rFonts w:ascii="Arial Negrita" w:hAnsi="Arial Negrita" w:cs="Arial"/>
          <w:b/>
          <w:bCs/>
          <w:smallCaps/>
          <w:szCs w:val="24"/>
        </w:rPr>
        <w:t>ratamientos de radioterapia en establecimientos particulares de salud</w:t>
      </w:r>
    </w:p>
    <w:p w14:paraId="10E90CA7" w14:textId="1E1AD43A" w:rsidR="002A1B58" w:rsidRDefault="009D367F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</w:t>
      </w:r>
      <w:r w:rsidR="002A1B58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AAD718D" w14:textId="77777777" w:rsidR="006F599C" w:rsidRPr="0051410C" w:rsidRDefault="006F599C" w:rsidP="006F599C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(número de </w:t>
      </w:r>
      <w:r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tratamientos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 y 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2246C93D" w14:textId="289739A2" w:rsidR="006F599C" w:rsidRPr="008D2882" w:rsidRDefault="006F599C" w:rsidP="00C30056">
      <w:pPr>
        <w:keepNext/>
        <w:keepLines/>
        <w:widowControl/>
        <w:autoSpaceDE w:val="0"/>
        <w:autoSpaceDN w:val="0"/>
        <w:adjustRightInd w:val="0"/>
        <w:ind w:right="162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</w:p>
    <w:p w14:paraId="579719D0" w14:textId="6A2EE619" w:rsidR="008B240E" w:rsidRDefault="00820452" w:rsidP="009E412F">
      <w:pPr>
        <w:pStyle w:val="Textoindependiente"/>
        <w:keepNext/>
        <w:keepLines/>
        <w:ind w:left="0" w:right="162"/>
        <w:jc w:val="center"/>
        <w:rPr>
          <w:noProof/>
        </w:rPr>
      </w:pPr>
      <w:r>
        <w:rPr>
          <w:noProof/>
        </w:rPr>
        <w:drawing>
          <wp:inline distT="0" distB="0" distL="0" distR="0" wp14:anchorId="43227C38" wp14:editId="695F0A03">
            <wp:extent cx="6404610" cy="3434080"/>
            <wp:effectExtent l="0" t="0" r="0" b="0"/>
            <wp:docPr id="209273957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9291AEDF-EF6F-4D69-B9D6-C495A4C3CDF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5AC634C6" w14:textId="00F71D20" w:rsidR="00DC0D1D" w:rsidRPr="00E23151" w:rsidRDefault="00DC0D1D" w:rsidP="009E412F">
      <w:pPr>
        <w:widowControl/>
        <w:ind w:left="720" w:right="162" w:hanging="720"/>
        <w:jc w:val="both"/>
        <w:rPr>
          <w:rFonts w:ascii="Aptos Narrow" w:eastAsia="Times New Roman" w:hAnsi="Aptos Narrow" w:cs="Times New Roman"/>
          <w:b/>
          <w:bCs/>
          <w:color w:val="000000"/>
          <w:lang w:val="es-MX" w:eastAsia="es-MX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>
        <w:rPr>
          <w:rFonts w:ascii="Arial" w:hAnsi="Arial" w:cs="Arial"/>
          <w:sz w:val="16"/>
          <w:szCs w:val="16"/>
        </w:rPr>
        <w:tab/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5543CA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 xml:space="preserve">-2019 corresponde a la Conciliación Demográfica 1950 a 2019 del </w:t>
      </w:r>
      <w:proofErr w:type="spellStart"/>
      <w:r w:rsidR="006F599C" w:rsidRPr="006F599C">
        <w:rPr>
          <w:rFonts w:ascii="Arial" w:hAnsi="Arial" w:cs="Arial"/>
          <w:smallCaps/>
          <w:sz w:val="16"/>
          <w:szCs w:val="16"/>
        </w:rPr>
        <w:t>conapo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>con base en el Marco 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0B9EC337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3387EC42" w14:textId="77777777" w:rsidR="00F0038A" w:rsidRDefault="00F0038A" w:rsidP="009E412F">
      <w:pPr>
        <w:ind w:right="162"/>
        <w:rPr>
          <w:rFonts w:ascii="Arial" w:hAnsi="Arial" w:cs="Arial"/>
          <w:bCs/>
          <w:sz w:val="24"/>
          <w:szCs w:val="24"/>
        </w:rPr>
      </w:pPr>
    </w:p>
    <w:p w14:paraId="007F7EFE" w14:textId="33F37531" w:rsidR="00851350" w:rsidRDefault="007E31E1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A87E62">
        <w:rPr>
          <w:rFonts w:ascii="Arial" w:hAnsi="Arial" w:cs="Arial"/>
          <w:bCs/>
          <w:sz w:val="24"/>
          <w:szCs w:val="24"/>
        </w:rPr>
        <w:t>El</w:t>
      </w:r>
      <w:r w:rsidR="00FD386B" w:rsidRPr="00A87E62">
        <w:rPr>
          <w:rFonts w:ascii="Arial" w:hAnsi="Arial" w:cs="Arial"/>
          <w:bCs/>
          <w:sz w:val="24"/>
          <w:szCs w:val="24"/>
        </w:rPr>
        <w:t xml:space="preserve"> total de personas a quien</w:t>
      </w:r>
      <w:r w:rsidR="007F58C8" w:rsidRPr="00A87E62">
        <w:rPr>
          <w:rFonts w:ascii="Arial" w:hAnsi="Arial" w:cs="Arial"/>
          <w:bCs/>
          <w:sz w:val="24"/>
          <w:szCs w:val="24"/>
        </w:rPr>
        <w:t xml:space="preserve">es </w:t>
      </w:r>
      <w:r w:rsidR="00B554CA">
        <w:rPr>
          <w:rFonts w:ascii="Arial" w:hAnsi="Arial" w:cs="Arial"/>
          <w:bCs/>
          <w:sz w:val="24"/>
          <w:szCs w:val="24"/>
        </w:rPr>
        <w:t xml:space="preserve">se aplicó </w:t>
      </w:r>
      <w:r w:rsidR="00FD386B" w:rsidRPr="00A87E62">
        <w:rPr>
          <w:rFonts w:ascii="Arial" w:hAnsi="Arial" w:cs="Arial"/>
          <w:bCs/>
          <w:sz w:val="24"/>
          <w:szCs w:val="24"/>
        </w:rPr>
        <w:t xml:space="preserve">un tratamiento médico fue </w:t>
      </w:r>
      <w:r w:rsidR="00261D47" w:rsidRPr="00A87E62">
        <w:rPr>
          <w:rFonts w:ascii="Arial" w:hAnsi="Arial" w:cs="Arial"/>
          <w:bCs/>
          <w:sz w:val="24"/>
          <w:szCs w:val="24"/>
        </w:rPr>
        <w:t>de</w:t>
      </w:r>
      <w:r w:rsidR="008A3D90">
        <w:rPr>
          <w:rFonts w:ascii="Arial" w:hAnsi="Arial" w:cs="Arial"/>
          <w:bCs/>
          <w:sz w:val="24"/>
          <w:szCs w:val="24"/>
        </w:rPr>
        <w:t xml:space="preserve"> </w:t>
      </w:r>
      <w:r w:rsidR="008C4AD3">
        <w:rPr>
          <w:rFonts w:ascii="Arial" w:hAnsi="Arial" w:cs="Arial"/>
          <w:bCs/>
          <w:sz w:val="24"/>
          <w:szCs w:val="24"/>
        </w:rPr>
        <w:fldChar w:fldCharType="begin"/>
      </w:r>
      <w:r w:rsidR="008C4AD3">
        <w:rPr>
          <w:rFonts w:ascii="Arial" w:hAnsi="Arial" w:cs="Arial"/>
          <w:bCs/>
          <w:sz w:val="24"/>
          <w:szCs w:val="24"/>
        </w:rPr>
        <w:instrText xml:space="preserve"> MERGEFIELD tratamiento_medico_terapeutico </w:instrText>
      </w:r>
      <w:r w:rsidR="008C4AD3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845</w:t>
      </w:r>
      <w:r w:rsidR="006F599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990</w:t>
      </w:r>
      <w:r w:rsidR="008C4AD3">
        <w:rPr>
          <w:rFonts w:ascii="Arial" w:hAnsi="Arial" w:cs="Arial"/>
          <w:bCs/>
          <w:sz w:val="24"/>
          <w:szCs w:val="24"/>
        </w:rPr>
        <w:fldChar w:fldCharType="end"/>
      </w:r>
      <w:r w:rsidR="00BE5FAB">
        <w:rPr>
          <w:rFonts w:ascii="Arial" w:hAnsi="Arial" w:cs="Arial"/>
          <w:bCs/>
          <w:sz w:val="24"/>
          <w:szCs w:val="24"/>
        </w:rPr>
        <w:t>; a</w:t>
      </w:r>
      <w:r w:rsidR="00B554CA">
        <w:rPr>
          <w:rFonts w:ascii="Arial" w:hAnsi="Arial" w:cs="Arial"/>
          <w:bCs/>
          <w:sz w:val="24"/>
          <w:szCs w:val="24"/>
        </w:rPr>
        <w:t>lgunas</w:t>
      </w:r>
      <w:r w:rsidR="0057465F">
        <w:rPr>
          <w:rFonts w:ascii="Arial" w:hAnsi="Arial" w:cs="Arial"/>
          <w:bCs/>
          <w:sz w:val="24"/>
          <w:szCs w:val="24"/>
        </w:rPr>
        <w:t xml:space="preserve"> </w:t>
      </w:r>
      <w:r w:rsidR="00145690">
        <w:rPr>
          <w:rFonts w:ascii="Arial" w:hAnsi="Arial" w:cs="Arial"/>
          <w:bCs/>
          <w:sz w:val="24"/>
          <w:szCs w:val="24"/>
        </w:rPr>
        <w:t>recibieron</w:t>
      </w:r>
      <w:r w:rsidRPr="00A87E62">
        <w:rPr>
          <w:rFonts w:ascii="Arial" w:hAnsi="Arial" w:cs="Arial"/>
          <w:bCs/>
          <w:sz w:val="24"/>
          <w:szCs w:val="24"/>
        </w:rPr>
        <w:t xml:space="preserve"> más de un</w:t>
      </w:r>
      <w:r w:rsidR="00BE5FAB">
        <w:rPr>
          <w:rFonts w:ascii="Arial" w:hAnsi="Arial" w:cs="Arial"/>
          <w:bCs/>
          <w:sz w:val="24"/>
          <w:szCs w:val="24"/>
        </w:rPr>
        <w:t>o</w:t>
      </w:r>
      <w:r w:rsidR="00CE315A" w:rsidRPr="00A87E62">
        <w:rPr>
          <w:rFonts w:ascii="Arial" w:hAnsi="Arial" w:cs="Arial"/>
          <w:bCs/>
          <w:sz w:val="24"/>
          <w:szCs w:val="24"/>
        </w:rPr>
        <w:t xml:space="preserve">. </w:t>
      </w:r>
      <w:r w:rsidR="00C90B79">
        <w:rPr>
          <w:rFonts w:ascii="Arial" w:hAnsi="Arial" w:cs="Arial"/>
          <w:bCs/>
          <w:sz w:val="24"/>
          <w:szCs w:val="24"/>
        </w:rPr>
        <w:t>Los que más se aplicaron fueron l</w:t>
      </w:r>
      <w:r w:rsidR="00B554CA">
        <w:rPr>
          <w:rFonts w:ascii="Arial" w:hAnsi="Arial" w:cs="Arial"/>
          <w:bCs/>
          <w:sz w:val="24"/>
          <w:szCs w:val="24"/>
        </w:rPr>
        <w:t xml:space="preserve">a </w:t>
      </w:r>
      <w:proofErr w:type="spellStart"/>
      <w:r w:rsidR="00B554CA" w:rsidRPr="00FB27BF">
        <w:rPr>
          <w:rFonts w:ascii="Arial" w:hAnsi="Arial" w:cs="Arial"/>
          <w:bCs/>
          <w:i/>
          <w:iCs/>
          <w:sz w:val="24"/>
          <w:szCs w:val="24"/>
        </w:rPr>
        <w:t>inhaloterapia</w:t>
      </w:r>
      <w:proofErr w:type="spellEnd"/>
      <w:r w:rsidR="00B554CA">
        <w:rPr>
          <w:rFonts w:ascii="Arial" w:hAnsi="Arial" w:cs="Arial"/>
          <w:bCs/>
          <w:sz w:val="24"/>
          <w:szCs w:val="24"/>
        </w:rPr>
        <w:t>, con</w:t>
      </w:r>
      <w:r w:rsidR="00280DB5">
        <w:rPr>
          <w:rFonts w:ascii="Arial" w:hAnsi="Arial" w:cs="Arial"/>
          <w:bCs/>
          <w:sz w:val="24"/>
          <w:szCs w:val="24"/>
        </w:rPr>
        <w:t xml:space="preserve">                               </w:t>
      </w:r>
      <w:r w:rsidR="00B554CA">
        <w:rPr>
          <w:rFonts w:ascii="Arial" w:hAnsi="Arial" w:cs="Arial"/>
          <w:bCs/>
          <w:sz w:val="24"/>
          <w:szCs w:val="24"/>
        </w:rPr>
        <w:t xml:space="preserve"> </w:t>
      </w:r>
      <w:r w:rsidR="008C4AD3">
        <w:rPr>
          <w:rFonts w:ascii="Arial" w:hAnsi="Arial" w:cs="Arial"/>
          <w:bCs/>
          <w:sz w:val="24"/>
          <w:szCs w:val="24"/>
        </w:rPr>
        <w:fldChar w:fldCharType="begin"/>
      </w:r>
      <w:r w:rsidR="008C4AD3">
        <w:rPr>
          <w:rFonts w:ascii="Arial" w:hAnsi="Arial" w:cs="Arial"/>
          <w:bCs/>
          <w:sz w:val="24"/>
          <w:szCs w:val="24"/>
        </w:rPr>
        <w:instrText xml:space="preserve"> MERGEFIELD inhaloterapia_tratamiento </w:instrText>
      </w:r>
      <w:r w:rsidR="008C4AD3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368</w:t>
      </w:r>
      <w:r w:rsidR="006F599C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918</w:t>
      </w:r>
      <w:r w:rsidR="008C4AD3">
        <w:rPr>
          <w:rFonts w:ascii="Arial" w:hAnsi="Arial" w:cs="Arial"/>
          <w:bCs/>
          <w:sz w:val="24"/>
          <w:szCs w:val="24"/>
        </w:rPr>
        <w:fldChar w:fldCharType="end"/>
      </w:r>
      <w:r w:rsidR="00280DB5">
        <w:rPr>
          <w:rFonts w:ascii="Arial" w:hAnsi="Arial" w:cs="Arial"/>
          <w:bCs/>
          <w:sz w:val="24"/>
          <w:szCs w:val="24"/>
        </w:rPr>
        <w:t xml:space="preserve"> </w:t>
      </w:r>
      <w:r w:rsidR="00B554CA" w:rsidRPr="00A87E62">
        <w:rPr>
          <w:rFonts w:ascii="Arial" w:hAnsi="Arial" w:cs="Arial"/>
          <w:bCs/>
          <w:sz w:val="24"/>
          <w:szCs w:val="24"/>
        </w:rPr>
        <w:t>(</w:t>
      </w:r>
      <w:r w:rsidR="008C4AD3">
        <w:rPr>
          <w:rFonts w:ascii="Arial" w:hAnsi="Arial" w:cs="Arial"/>
          <w:bCs/>
          <w:sz w:val="24"/>
          <w:szCs w:val="24"/>
        </w:rPr>
        <w:fldChar w:fldCharType="begin"/>
      </w:r>
      <w:r w:rsidR="008C4AD3">
        <w:rPr>
          <w:rFonts w:ascii="Arial" w:hAnsi="Arial" w:cs="Arial"/>
          <w:bCs/>
          <w:sz w:val="24"/>
          <w:szCs w:val="24"/>
        </w:rPr>
        <w:instrText xml:space="preserve"> MERGEFIELD porcentaje_inhaloterapia_tratamiento </w:instrText>
      </w:r>
      <w:r w:rsidR="008C4AD3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43.6</w:t>
      </w:r>
      <w:r w:rsidR="008C4AD3">
        <w:rPr>
          <w:rFonts w:ascii="Arial" w:hAnsi="Arial" w:cs="Arial"/>
          <w:bCs/>
          <w:sz w:val="24"/>
          <w:szCs w:val="24"/>
        </w:rPr>
        <w:fldChar w:fldCharType="end"/>
      </w:r>
      <w:r w:rsidR="006F599C">
        <w:rPr>
          <w:rFonts w:ascii="Arial" w:hAnsi="Arial" w:cs="Arial"/>
          <w:bCs/>
          <w:sz w:val="24"/>
          <w:szCs w:val="24"/>
        </w:rPr>
        <w:t xml:space="preserve"> </w:t>
      </w:r>
      <w:r w:rsidR="00B554CA">
        <w:rPr>
          <w:rFonts w:ascii="Arial" w:hAnsi="Arial" w:cs="Arial"/>
          <w:bCs/>
          <w:sz w:val="24"/>
          <w:szCs w:val="24"/>
        </w:rPr>
        <w:t>%</w:t>
      </w:r>
      <w:r w:rsidR="00B554CA" w:rsidRPr="00A87E62">
        <w:rPr>
          <w:rFonts w:ascii="Arial" w:hAnsi="Arial" w:cs="Arial"/>
          <w:bCs/>
          <w:sz w:val="24"/>
          <w:szCs w:val="24"/>
        </w:rPr>
        <w:t>)</w:t>
      </w:r>
      <w:r w:rsidR="00251D73">
        <w:rPr>
          <w:rFonts w:ascii="Arial" w:hAnsi="Arial" w:cs="Arial"/>
          <w:bCs/>
          <w:sz w:val="24"/>
          <w:szCs w:val="24"/>
        </w:rPr>
        <w:t xml:space="preserve"> personas atendidas</w:t>
      </w:r>
      <w:r w:rsidR="00D66AA4">
        <w:rPr>
          <w:rFonts w:ascii="Arial" w:hAnsi="Arial" w:cs="Arial"/>
          <w:bCs/>
          <w:sz w:val="24"/>
          <w:szCs w:val="24"/>
        </w:rPr>
        <w:t xml:space="preserve">, </w:t>
      </w:r>
      <w:r w:rsidR="00B554CA">
        <w:rPr>
          <w:rFonts w:ascii="Arial" w:hAnsi="Arial" w:cs="Arial"/>
          <w:bCs/>
          <w:sz w:val="24"/>
          <w:szCs w:val="24"/>
        </w:rPr>
        <w:t xml:space="preserve">y la </w:t>
      </w:r>
      <w:r w:rsidR="00B554CA" w:rsidRPr="00FB27BF">
        <w:rPr>
          <w:rFonts w:ascii="Arial" w:hAnsi="Arial" w:cs="Arial"/>
          <w:bCs/>
          <w:i/>
          <w:iCs/>
          <w:sz w:val="24"/>
          <w:szCs w:val="24"/>
        </w:rPr>
        <w:t>rehabilitación</w:t>
      </w:r>
      <w:r w:rsidR="00F0038A">
        <w:rPr>
          <w:rFonts w:ascii="Arial" w:hAnsi="Arial" w:cs="Arial"/>
          <w:bCs/>
          <w:sz w:val="24"/>
          <w:szCs w:val="24"/>
        </w:rPr>
        <w:t>,</w:t>
      </w:r>
      <w:r w:rsidR="00B554CA">
        <w:rPr>
          <w:rStyle w:val="Refdenotaalpie"/>
          <w:rFonts w:ascii="Arial" w:hAnsi="Arial" w:cs="Arial"/>
          <w:bCs/>
          <w:sz w:val="24"/>
          <w:szCs w:val="24"/>
        </w:rPr>
        <w:footnoteReference w:id="6"/>
      </w:r>
      <w:r w:rsidR="00B554CA" w:rsidRPr="00B554CA">
        <w:rPr>
          <w:rFonts w:ascii="Arial" w:hAnsi="Arial" w:cs="Arial"/>
          <w:bCs/>
          <w:sz w:val="24"/>
          <w:szCs w:val="24"/>
        </w:rPr>
        <w:t xml:space="preserve"> </w:t>
      </w:r>
      <w:r w:rsidR="00B554CA" w:rsidRPr="00A87E62">
        <w:rPr>
          <w:rFonts w:ascii="Arial" w:hAnsi="Arial" w:cs="Arial"/>
          <w:bCs/>
          <w:sz w:val="24"/>
          <w:szCs w:val="24"/>
        </w:rPr>
        <w:t xml:space="preserve">con </w:t>
      </w:r>
      <w:r w:rsidR="008C4AD3">
        <w:rPr>
          <w:rFonts w:ascii="Arial" w:hAnsi="Arial" w:cs="Arial"/>
          <w:bCs/>
          <w:sz w:val="24"/>
          <w:szCs w:val="24"/>
        </w:rPr>
        <w:fldChar w:fldCharType="begin"/>
      </w:r>
      <w:r w:rsidR="008C4AD3">
        <w:rPr>
          <w:rFonts w:ascii="Arial" w:hAnsi="Arial" w:cs="Arial"/>
          <w:bCs/>
          <w:sz w:val="24"/>
          <w:szCs w:val="24"/>
        </w:rPr>
        <w:instrText xml:space="preserve"> MERGEFIELD rehabilitación_tratamiento </w:instrText>
      </w:r>
      <w:r w:rsidR="008C4AD3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295 886</w:t>
      </w:r>
      <w:r w:rsidR="008C4AD3">
        <w:rPr>
          <w:rFonts w:ascii="Arial" w:hAnsi="Arial" w:cs="Arial"/>
          <w:bCs/>
          <w:sz w:val="24"/>
          <w:szCs w:val="24"/>
        </w:rPr>
        <w:fldChar w:fldCharType="end"/>
      </w:r>
      <w:r w:rsidR="00B554CA" w:rsidRPr="00A87E62">
        <w:rPr>
          <w:rFonts w:ascii="Arial" w:hAnsi="Arial" w:cs="Arial"/>
          <w:bCs/>
          <w:sz w:val="24"/>
          <w:szCs w:val="24"/>
        </w:rPr>
        <w:t xml:space="preserve"> (</w:t>
      </w:r>
      <w:r w:rsidR="008C4AD3">
        <w:rPr>
          <w:rFonts w:ascii="Arial" w:hAnsi="Arial" w:cs="Arial"/>
          <w:bCs/>
          <w:sz w:val="24"/>
          <w:szCs w:val="24"/>
        </w:rPr>
        <w:fldChar w:fldCharType="begin"/>
      </w:r>
      <w:r w:rsidR="008C4AD3">
        <w:rPr>
          <w:rFonts w:ascii="Arial" w:hAnsi="Arial" w:cs="Arial"/>
          <w:bCs/>
          <w:sz w:val="24"/>
          <w:szCs w:val="24"/>
        </w:rPr>
        <w:instrText xml:space="preserve"> MERGEFIELD porcentaje_de_rehabilitacon_tratamiento </w:instrText>
      </w:r>
      <w:r w:rsidR="008C4AD3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35.</w:t>
      </w:r>
      <w:r w:rsidR="008C4AD3">
        <w:rPr>
          <w:rFonts w:ascii="Arial" w:hAnsi="Arial" w:cs="Arial"/>
          <w:bCs/>
          <w:sz w:val="24"/>
          <w:szCs w:val="24"/>
        </w:rPr>
        <w:fldChar w:fldCharType="end"/>
      </w:r>
      <w:r w:rsidR="00A43303">
        <w:rPr>
          <w:rFonts w:ascii="Arial" w:hAnsi="Arial" w:cs="Arial"/>
          <w:bCs/>
          <w:sz w:val="24"/>
          <w:szCs w:val="24"/>
        </w:rPr>
        <w:t>0</w:t>
      </w:r>
      <w:r w:rsidR="006F599C">
        <w:rPr>
          <w:rFonts w:ascii="Arial" w:hAnsi="Arial" w:cs="Arial"/>
          <w:bCs/>
          <w:sz w:val="24"/>
          <w:szCs w:val="24"/>
        </w:rPr>
        <w:t xml:space="preserve"> </w:t>
      </w:r>
      <w:r w:rsidR="00B554CA">
        <w:rPr>
          <w:rFonts w:ascii="Arial" w:hAnsi="Arial" w:cs="Arial"/>
          <w:bCs/>
          <w:sz w:val="24"/>
          <w:szCs w:val="24"/>
        </w:rPr>
        <w:t>%</w:t>
      </w:r>
      <w:r w:rsidR="00B554CA" w:rsidRPr="00A87E62">
        <w:rPr>
          <w:rFonts w:ascii="Arial" w:hAnsi="Arial" w:cs="Arial"/>
          <w:bCs/>
          <w:sz w:val="24"/>
          <w:szCs w:val="24"/>
        </w:rPr>
        <w:t>)</w:t>
      </w:r>
      <w:r w:rsidR="00C90B79">
        <w:rPr>
          <w:rFonts w:ascii="Arial" w:hAnsi="Arial" w:cs="Arial"/>
          <w:bCs/>
          <w:sz w:val="24"/>
          <w:szCs w:val="24"/>
        </w:rPr>
        <w:t>.</w:t>
      </w:r>
      <w:r w:rsidR="00BE5FAB">
        <w:rPr>
          <w:rFonts w:ascii="Arial" w:hAnsi="Arial" w:cs="Arial"/>
          <w:bCs/>
          <w:sz w:val="24"/>
          <w:szCs w:val="24"/>
        </w:rPr>
        <w:t xml:space="preserve"> </w:t>
      </w:r>
      <w:r w:rsidR="00280DB5">
        <w:rPr>
          <w:rFonts w:ascii="Arial" w:hAnsi="Arial" w:cs="Arial"/>
          <w:bCs/>
          <w:sz w:val="24"/>
          <w:szCs w:val="24"/>
        </w:rPr>
        <w:t xml:space="preserve">                      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C90B79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BE5F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13)</w:t>
      </w:r>
      <w:r w:rsidR="00B877AB" w:rsidRPr="003F5448">
        <w:rPr>
          <w:rFonts w:cs="Arial"/>
          <w:color w:val="000000" w:themeColor="text1"/>
        </w:rPr>
        <w:t>.</w:t>
      </w:r>
      <w:r w:rsidR="00B554CA">
        <w:rPr>
          <w:rFonts w:ascii="Arial" w:hAnsi="Arial" w:cs="Arial"/>
          <w:bCs/>
          <w:sz w:val="24"/>
          <w:szCs w:val="24"/>
        </w:rPr>
        <w:t xml:space="preserve"> </w:t>
      </w:r>
    </w:p>
    <w:p w14:paraId="36377B2D" w14:textId="77777777" w:rsidR="00F0038A" w:rsidRDefault="00F0038A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097D4595" w14:textId="77777777" w:rsidR="004F671C" w:rsidRPr="006F481A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E32E9A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</w:p>
    <w:p w14:paraId="57135CCF" w14:textId="7011E9BC" w:rsidR="000E36FB" w:rsidRPr="006F481A" w:rsidRDefault="006F599C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p</w:t>
      </w:r>
      <w:r w:rsidR="00851350" w:rsidRPr="006F481A">
        <w:rPr>
          <w:rFonts w:ascii="Arial Negrita" w:hAnsi="Arial Negrita" w:cs="Arial"/>
          <w:b/>
          <w:bCs/>
          <w:smallCaps/>
          <w:szCs w:val="24"/>
        </w:rPr>
        <w:t>rocedimientos</w:t>
      </w:r>
      <w:r w:rsidR="000E36FB" w:rsidRPr="006F481A">
        <w:rPr>
          <w:rFonts w:ascii="Arial Negrita" w:hAnsi="Arial Negrita" w:cs="Arial"/>
          <w:b/>
          <w:bCs/>
          <w:smallCaps/>
          <w:szCs w:val="24"/>
        </w:rPr>
        <w:t xml:space="preserve"> en medicina de tratamiento</w:t>
      </w:r>
      <w:r w:rsidR="00851350" w:rsidRPr="006F481A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DD62B7" w:rsidRPr="006F481A">
        <w:rPr>
          <w:rFonts w:ascii="Arial Negrita" w:hAnsi="Arial Negrita" w:cs="Arial"/>
          <w:b/>
          <w:bCs/>
          <w:smallCaps/>
          <w:szCs w:val="24"/>
        </w:rPr>
        <w:t>en establecimientos particulares</w:t>
      </w:r>
    </w:p>
    <w:p w14:paraId="125F3910" w14:textId="4F4C6F35" w:rsidR="00B16D5F" w:rsidRPr="006F481A" w:rsidRDefault="00DD62B7" w:rsidP="009E412F">
      <w:pPr>
        <w:keepNext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de salud</w:t>
      </w:r>
      <w:r w:rsidR="00F0038A" w:rsidRPr="006F481A">
        <w:rPr>
          <w:rFonts w:ascii="Arial Negrita" w:hAnsi="Arial Negrita" w:cs="Arial"/>
          <w:b/>
          <w:bCs/>
          <w:smallCaps/>
          <w:szCs w:val="24"/>
        </w:rPr>
        <w:t>,</w:t>
      </w:r>
      <w:r w:rsidR="000E36FB" w:rsidRPr="006F481A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851350" w:rsidRPr="006F481A">
        <w:rPr>
          <w:rFonts w:ascii="Arial Negrita" w:hAnsi="Arial Negrita" w:cs="Arial"/>
          <w:b/>
          <w:bCs/>
          <w:smallCaps/>
          <w:szCs w:val="24"/>
        </w:rPr>
        <w:t>seg</w:t>
      </w:r>
      <w:r w:rsidR="00851350" w:rsidRPr="006F481A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="00851350" w:rsidRPr="006F481A">
        <w:rPr>
          <w:rFonts w:ascii="Arial Negrita" w:hAnsi="Arial Negrita" w:cs="Arial"/>
          <w:b/>
          <w:bCs/>
          <w:smallCaps/>
          <w:szCs w:val="24"/>
        </w:rPr>
        <w:t>n personas atendidas</w:t>
      </w:r>
    </w:p>
    <w:p w14:paraId="6A1CE165" w14:textId="3F89AF8B" w:rsidR="002A1B58" w:rsidRPr="006F481A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6F481A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C596225" w14:textId="63C0EBBC" w:rsidR="00BC1CB1" w:rsidRPr="007B17D3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6F481A">
        <w:rPr>
          <w:rFonts w:ascii="Arial" w:hAnsi="Arial" w:cs="Arial"/>
          <w:noProof/>
          <w:sz w:val="18"/>
          <w:szCs w:val="18"/>
        </w:rPr>
        <w:t>(</w:t>
      </w:r>
      <w:r w:rsidR="007F26ED" w:rsidRPr="006F481A">
        <w:rPr>
          <w:rFonts w:ascii="Arial" w:hAnsi="Arial" w:cs="Arial"/>
          <w:noProof/>
          <w:sz w:val="18"/>
          <w:szCs w:val="18"/>
        </w:rPr>
        <w:t>distribución porcentual</w:t>
      </w:r>
      <w:r w:rsidRPr="006F481A">
        <w:rPr>
          <w:rFonts w:ascii="Arial" w:hAnsi="Arial" w:cs="Arial"/>
          <w:noProof/>
          <w:sz w:val="18"/>
          <w:szCs w:val="18"/>
        </w:rPr>
        <w:t>)</w:t>
      </w:r>
    </w:p>
    <w:p w14:paraId="70FFBD93" w14:textId="25A8AE8D" w:rsidR="00E22809" w:rsidRDefault="0031103D" w:rsidP="009E412F">
      <w:pPr>
        <w:keepNext/>
        <w:keepLines/>
        <w:ind w:right="162"/>
        <w:jc w:val="center"/>
        <w:rPr>
          <w:noProof/>
        </w:rPr>
      </w:pPr>
      <w:r>
        <w:rPr>
          <w:noProof/>
        </w:rPr>
        <w:drawing>
          <wp:inline distT="0" distB="0" distL="0" distR="0" wp14:anchorId="533D109E" wp14:editId="28DE412A">
            <wp:extent cx="6242050" cy="2733675"/>
            <wp:effectExtent l="0" t="0" r="0" b="0"/>
            <wp:docPr id="77354246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6E252F5F-37A2-41CD-ABCA-ABFE64C205A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14:paraId="6D043ED5" w14:textId="77777777" w:rsidR="00B43B6A" w:rsidRDefault="00B43B6A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31E8F6C1" w14:textId="77777777" w:rsidR="00B1648E" w:rsidRDefault="00B1648E" w:rsidP="009E412F">
      <w:pPr>
        <w:keepLines/>
        <w:widowControl/>
        <w:ind w:right="162"/>
        <w:rPr>
          <w:rFonts w:ascii="Arial" w:hAnsi="Arial" w:cs="Arial"/>
          <w:bCs/>
          <w:sz w:val="24"/>
          <w:szCs w:val="24"/>
        </w:rPr>
      </w:pPr>
    </w:p>
    <w:p w14:paraId="3015067E" w14:textId="658544E6" w:rsidR="008770A7" w:rsidRDefault="009D256B" w:rsidP="009E412F">
      <w:pPr>
        <w:widowControl/>
        <w:autoSpaceDE w:val="0"/>
        <w:autoSpaceDN w:val="0"/>
        <w:adjustRightInd w:val="0"/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En </w:t>
      </w:r>
      <w:r w:rsidR="00C268AF">
        <w:rPr>
          <w:rFonts w:ascii="Arial" w:eastAsia="Calibri" w:hAnsi="Arial" w:cs="Arial"/>
          <w:bCs/>
          <w:color w:val="000000" w:themeColor="text1"/>
          <w:sz w:val="24"/>
          <w:szCs w:val="24"/>
        </w:rPr>
        <w:t>202</w:t>
      </w:r>
      <w:r w:rsidR="001F7E5D">
        <w:rPr>
          <w:rFonts w:ascii="Arial" w:eastAsia="Calibri" w:hAnsi="Arial" w:cs="Arial"/>
          <w:bCs/>
          <w:color w:val="000000" w:themeColor="text1"/>
          <w:sz w:val="24"/>
          <w:szCs w:val="24"/>
        </w:rPr>
        <w:t>3</w:t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, se registraron </w:t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begin"/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instrText xml:space="preserve"> MERGEFIELD egresos_hospitalarios </w:instrText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separate"/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2</w:t>
      </w:r>
      <w:r w:rsidR="006F599C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275</w:t>
      </w:r>
      <w:r w:rsidR="006F599C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 xml:space="preserve"> </w:t>
      </w:r>
      <w:r w:rsidR="007F26ED" w:rsidRPr="006113F4">
        <w:rPr>
          <w:rFonts w:ascii="Arial" w:eastAsia="Calibri" w:hAnsi="Arial" w:cs="Arial"/>
          <w:bCs/>
          <w:noProof/>
          <w:color w:val="000000" w:themeColor="text1"/>
          <w:sz w:val="24"/>
          <w:szCs w:val="24"/>
        </w:rPr>
        <w:t>770</w:t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fldChar w:fldCharType="end"/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egresos hospitalarios en establecimientos particulares </w:t>
      </w:r>
      <w:r w:rsidR="00BE5FAB">
        <w:rPr>
          <w:rFonts w:ascii="Arial" w:eastAsia="Calibri" w:hAnsi="Arial" w:cs="Arial"/>
          <w:bCs/>
          <w:color w:val="000000" w:themeColor="text1"/>
          <w:sz w:val="24"/>
          <w:szCs w:val="24"/>
        </w:rPr>
        <w:t>de salud</w:t>
      </w:r>
      <w:r w:rsidRPr="00D01F74">
        <w:rPr>
          <w:rFonts w:ascii="Arial" w:eastAsia="Calibri" w:hAnsi="Arial" w:cs="Arial"/>
          <w:bCs/>
          <w:color w:val="000000" w:themeColor="text1"/>
          <w:sz w:val="24"/>
          <w:szCs w:val="24"/>
        </w:rPr>
        <w:t>.</w:t>
      </w:r>
      <w:r w:rsidR="00EC29E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2B50B1" w:rsidRPr="00054621">
        <w:rPr>
          <w:rFonts w:ascii="Arial" w:hAnsi="Arial" w:cs="Arial"/>
          <w:bCs/>
          <w:sz w:val="24"/>
          <w:szCs w:val="24"/>
        </w:rPr>
        <w:t xml:space="preserve">El mayor número se presentó en establecimientos </w:t>
      </w:r>
      <w:r w:rsidR="00CF2087">
        <w:rPr>
          <w:rFonts w:ascii="Arial" w:hAnsi="Arial" w:cs="Arial"/>
          <w:bCs/>
          <w:sz w:val="24"/>
          <w:szCs w:val="24"/>
        </w:rPr>
        <w:t>con rangos</w:t>
      </w:r>
      <w:r w:rsidR="002B50B1" w:rsidRPr="00054621">
        <w:rPr>
          <w:rFonts w:ascii="Arial" w:hAnsi="Arial" w:cs="Arial"/>
          <w:bCs/>
          <w:sz w:val="24"/>
          <w:szCs w:val="24"/>
        </w:rPr>
        <w:t xml:space="preserve"> de camas censables </w:t>
      </w:r>
      <w:r w:rsidR="00CF2087">
        <w:rPr>
          <w:rFonts w:ascii="Arial" w:hAnsi="Arial" w:cs="Arial"/>
          <w:bCs/>
          <w:sz w:val="24"/>
          <w:szCs w:val="24"/>
        </w:rPr>
        <w:t xml:space="preserve">que </w:t>
      </w:r>
      <w:r w:rsidR="00BE5FAB">
        <w:rPr>
          <w:rFonts w:ascii="Arial" w:hAnsi="Arial" w:cs="Arial"/>
          <w:bCs/>
          <w:sz w:val="24"/>
          <w:szCs w:val="24"/>
        </w:rPr>
        <w:t xml:space="preserve">fueron de las </w:t>
      </w:r>
      <w:r w:rsidR="0057465F">
        <w:rPr>
          <w:rFonts w:ascii="Arial" w:hAnsi="Arial" w:cs="Arial"/>
          <w:bCs/>
          <w:i/>
          <w:iCs/>
          <w:sz w:val="24"/>
          <w:szCs w:val="24"/>
        </w:rPr>
        <w:t>25 a 49</w:t>
      </w:r>
      <w:r w:rsidR="002B50B1" w:rsidRPr="00054621">
        <w:rPr>
          <w:rFonts w:ascii="Arial" w:hAnsi="Arial" w:cs="Arial"/>
          <w:bCs/>
          <w:sz w:val="24"/>
          <w:szCs w:val="24"/>
        </w:rPr>
        <w:t xml:space="preserve"> y de </w:t>
      </w:r>
      <w:r w:rsidR="002B50B1" w:rsidRPr="00FB27BF">
        <w:rPr>
          <w:rFonts w:ascii="Arial" w:hAnsi="Arial" w:cs="Arial"/>
          <w:bCs/>
          <w:i/>
          <w:iCs/>
          <w:sz w:val="24"/>
          <w:szCs w:val="24"/>
        </w:rPr>
        <w:t>50 y más</w:t>
      </w:r>
      <w:r w:rsidR="002B50B1" w:rsidRPr="00054621">
        <w:rPr>
          <w:rFonts w:ascii="Arial" w:hAnsi="Arial" w:cs="Arial"/>
          <w:bCs/>
          <w:sz w:val="24"/>
          <w:szCs w:val="24"/>
        </w:rPr>
        <w:t xml:space="preserve">, con </w:t>
      </w:r>
      <w:r w:rsidR="0057465F">
        <w:rPr>
          <w:rFonts w:ascii="Arial" w:hAnsi="Arial" w:cs="Arial"/>
          <w:bCs/>
          <w:sz w:val="24"/>
          <w:szCs w:val="24"/>
        </w:rPr>
        <w:t>21.0</w:t>
      </w:r>
      <w:r w:rsidR="006F599C">
        <w:rPr>
          <w:rFonts w:ascii="Arial" w:hAnsi="Arial" w:cs="Arial"/>
          <w:bCs/>
          <w:sz w:val="24"/>
          <w:szCs w:val="24"/>
        </w:rPr>
        <w:t xml:space="preserve"> </w:t>
      </w:r>
      <w:r w:rsidR="002B50B1" w:rsidRPr="00054621">
        <w:rPr>
          <w:rFonts w:ascii="Arial" w:hAnsi="Arial" w:cs="Arial"/>
          <w:bCs/>
          <w:sz w:val="24"/>
          <w:szCs w:val="24"/>
        </w:rPr>
        <w:t xml:space="preserve">y </w:t>
      </w:r>
      <w:r w:rsidR="0057465F">
        <w:rPr>
          <w:rFonts w:ascii="Arial" w:hAnsi="Arial" w:cs="Arial"/>
          <w:bCs/>
          <w:sz w:val="24"/>
          <w:szCs w:val="24"/>
        </w:rPr>
        <w:t>23.7</w:t>
      </w:r>
      <w:r w:rsidR="006F599C">
        <w:rPr>
          <w:rFonts w:ascii="Arial" w:hAnsi="Arial" w:cs="Arial"/>
          <w:bCs/>
          <w:sz w:val="24"/>
          <w:szCs w:val="24"/>
        </w:rPr>
        <w:t xml:space="preserve"> </w:t>
      </w:r>
      <w:r w:rsidR="002B50B1" w:rsidRPr="00054621">
        <w:rPr>
          <w:rFonts w:ascii="Arial" w:hAnsi="Arial" w:cs="Arial"/>
          <w:bCs/>
          <w:sz w:val="24"/>
          <w:szCs w:val="24"/>
        </w:rPr>
        <w:t>%, respectivamente</w:t>
      </w:r>
      <w:r w:rsidR="00B877AB">
        <w:rPr>
          <w:rFonts w:ascii="Arial" w:hAnsi="Arial" w:cs="Arial"/>
          <w:bCs/>
          <w:sz w:val="24"/>
          <w:szCs w:val="24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fica </w:t>
      </w:r>
      <w:r w:rsidR="00B877AB" w:rsidRP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14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)</w:t>
      </w:r>
      <w:r w:rsidR="00B877AB" w:rsidRP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.</w:t>
      </w:r>
    </w:p>
    <w:p w14:paraId="257A1A0E" w14:textId="77777777" w:rsidR="008770A7" w:rsidRDefault="008770A7" w:rsidP="009E412F">
      <w:pPr>
        <w:widowControl/>
        <w:autoSpaceDE w:val="0"/>
        <w:autoSpaceDN w:val="0"/>
        <w:adjustRightInd w:val="0"/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2E5CB4DC" w14:textId="77777777" w:rsidR="004F671C" w:rsidRPr="0075111E" w:rsidRDefault="004F671C" w:rsidP="006F599C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E32E9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4</w:t>
      </w:r>
    </w:p>
    <w:p w14:paraId="35932EDE" w14:textId="44B11282" w:rsidR="00B16D5F" w:rsidRPr="00B3434F" w:rsidRDefault="006F599C" w:rsidP="006F599C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e</w:t>
      </w:r>
      <w:r w:rsidR="00BC3ABB" w:rsidRPr="00B3434F">
        <w:rPr>
          <w:rFonts w:ascii="Arial Negrita" w:hAnsi="Arial Negrita" w:cs="Arial"/>
          <w:b/>
          <w:bCs/>
          <w:smallCaps/>
          <w:szCs w:val="24"/>
        </w:rPr>
        <w:t>gresos por camas censables</w:t>
      </w:r>
      <w:r w:rsidR="00263AB4" w:rsidRPr="00B3434F">
        <w:rPr>
          <w:rFonts w:ascii="Arial Negrita" w:hAnsi="Arial Negrita" w:cs="Arial"/>
          <w:b/>
          <w:bCs/>
          <w:smallCaps/>
          <w:szCs w:val="24"/>
        </w:rPr>
        <w:t xml:space="preserve"> en establecimientos particulares de salud</w:t>
      </w:r>
    </w:p>
    <w:p w14:paraId="6A79D768" w14:textId="11FE4054" w:rsidR="002A1B58" w:rsidRPr="008D2882" w:rsidRDefault="002A1B58" w:rsidP="006F599C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9180E66" w14:textId="261C72A5" w:rsidR="00BC1CB1" w:rsidRDefault="00BC1CB1" w:rsidP="006F599C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31103D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31103D">
        <w:rPr>
          <w:rFonts w:ascii="Arial" w:hAnsi="Arial" w:cs="Arial"/>
          <w:noProof/>
          <w:sz w:val="18"/>
          <w:szCs w:val="18"/>
        </w:rPr>
        <w:t>)</w:t>
      </w:r>
    </w:p>
    <w:p w14:paraId="3D7E62C6" w14:textId="51025E2A" w:rsidR="009E0718" w:rsidRDefault="009E071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62E34ACC" wp14:editId="69CE457E">
            <wp:extent cx="5640705" cy="2809875"/>
            <wp:effectExtent l="0" t="0" r="0" b="0"/>
            <wp:docPr id="159592485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A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2859CDC2" w14:textId="4DA548A0" w:rsidR="00CF05EE" w:rsidRPr="00437AB4" w:rsidRDefault="004F4D30" w:rsidP="00C30056">
      <w:pPr>
        <w:keepLines/>
        <w:widowControl/>
        <w:spacing w:after="360"/>
        <w:ind w:right="162" w:firstLine="567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. </w:t>
      </w:r>
      <w:proofErr w:type="spellStart"/>
      <w:r w:rsidR="00E42D30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="007F26ED"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 w:rsidR="00BE5FAB"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183741F4" w14:textId="06A17E44" w:rsidR="00836A7C" w:rsidRPr="00665F94" w:rsidRDefault="00473293" w:rsidP="009E412F">
      <w:pPr>
        <w:ind w:right="162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404F7C">
        <w:rPr>
          <w:rFonts w:ascii="Arial" w:hAnsi="Arial" w:cs="Arial"/>
          <w:sz w:val="24"/>
          <w:szCs w:val="24"/>
        </w:rPr>
        <w:lastRenderedPageBreak/>
        <w:t xml:space="preserve">En </w:t>
      </w:r>
      <w:r w:rsidR="001C4CEF" w:rsidRPr="00404F7C">
        <w:rPr>
          <w:rFonts w:ascii="Arial" w:hAnsi="Arial" w:cs="Arial"/>
          <w:sz w:val="24"/>
          <w:szCs w:val="24"/>
        </w:rPr>
        <w:fldChar w:fldCharType="begin"/>
      </w:r>
      <w:r w:rsidR="001C4CEF" w:rsidRPr="00404F7C">
        <w:rPr>
          <w:rFonts w:ascii="Arial" w:hAnsi="Arial" w:cs="Arial"/>
          <w:sz w:val="24"/>
          <w:szCs w:val="24"/>
        </w:rPr>
        <w:instrText xml:space="preserve"> MERGEFIELD Año </w:instrText>
      </w:r>
      <w:r w:rsidR="001C4CEF" w:rsidRPr="00404F7C">
        <w:rPr>
          <w:rFonts w:ascii="Arial" w:hAnsi="Arial" w:cs="Arial"/>
          <w:sz w:val="24"/>
          <w:szCs w:val="24"/>
        </w:rPr>
        <w:fldChar w:fldCharType="separate"/>
      </w:r>
      <w:r w:rsidR="007F26ED" w:rsidRPr="00404F7C">
        <w:rPr>
          <w:rFonts w:ascii="Arial" w:hAnsi="Arial" w:cs="Arial"/>
          <w:noProof/>
          <w:sz w:val="24"/>
          <w:szCs w:val="24"/>
        </w:rPr>
        <w:t>2023</w:t>
      </w:r>
      <w:r w:rsidR="001C4CEF" w:rsidRPr="00404F7C">
        <w:rPr>
          <w:rFonts w:ascii="Arial" w:hAnsi="Arial" w:cs="Arial"/>
          <w:sz w:val="24"/>
          <w:szCs w:val="24"/>
        </w:rPr>
        <w:fldChar w:fldCharType="end"/>
      </w:r>
      <w:r w:rsidRPr="00404F7C">
        <w:rPr>
          <w:rFonts w:ascii="Arial" w:hAnsi="Arial" w:cs="Arial"/>
          <w:sz w:val="24"/>
          <w:szCs w:val="24"/>
        </w:rPr>
        <w:t xml:space="preserve">, la mayor cantidad de egresos hospitalarios en establecimientos particulares de salud </w:t>
      </w:r>
      <w:r w:rsidRPr="00665F94">
        <w:rPr>
          <w:rFonts w:ascii="Arial" w:hAnsi="Arial" w:cs="Arial"/>
          <w:sz w:val="24"/>
          <w:szCs w:val="24"/>
        </w:rPr>
        <w:t xml:space="preserve">por diagnóstico </w:t>
      </w:r>
      <w:r w:rsidR="0087795F" w:rsidRPr="00665F94">
        <w:rPr>
          <w:rFonts w:ascii="Arial" w:hAnsi="Arial" w:cs="Arial"/>
          <w:sz w:val="24"/>
          <w:szCs w:val="24"/>
        </w:rPr>
        <w:t xml:space="preserve">definitivo </w:t>
      </w:r>
      <w:r w:rsidRPr="00665F94">
        <w:rPr>
          <w:rFonts w:ascii="Arial" w:hAnsi="Arial" w:cs="Arial"/>
          <w:sz w:val="24"/>
          <w:szCs w:val="24"/>
        </w:rPr>
        <w:t xml:space="preserve">de </w:t>
      </w:r>
      <w:r w:rsidR="008A60AC" w:rsidRPr="00665F94">
        <w:rPr>
          <w:rFonts w:ascii="Arial" w:hAnsi="Arial" w:cs="Arial"/>
          <w:i/>
          <w:iCs/>
          <w:sz w:val="24"/>
          <w:szCs w:val="24"/>
        </w:rPr>
        <w:t>e</w:t>
      </w:r>
      <w:r w:rsidRPr="00665F94">
        <w:rPr>
          <w:rFonts w:ascii="Arial" w:hAnsi="Arial" w:cs="Arial"/>
          <w:i/>
          <w:iCs/>
          <w:sz w:val="24"/>
          <w:szCs w:val="24"/>
        </w:rPr>
        <w:t>mbarazo, parto y puerperio</w:t>
      </w:r>
      <w:r w:rsidR="001A5005" w:rsidRPr="00665F94">
        <w:rPr>
          <w:rFonts w:ascii="Arial" w:hAnsi="Arial" w:cs="Arial"/>
          <w:sz w:val="24"/>
          <w:szCs w:val="24"/>
        </w:rPr>
        <w:t xml:space="preserve"> se </w:t>
      </w:r>
      <w:r w:rsidR="00C653B3" w:rsidRPr="00665F94">
        <w:rPr>
          <w:rFonts w:ascii="Arial" w:hAnsi="Arial" w:cs="Arial"/>
          <w:sz w:val="24"/>
          <w:szCs w:val="24"/>
        </w:rPr>
        <w:t>registró</w:t>
      </w:r>
      <w:r w:rsidR="001A5005" w:rsidRPr="00665F94">
        <w:rPr>
          <w:rFonts w:ascii="Arial" w:hAnsi="Arial" w:cs="Arial"/>
          <w:sz w:val="24"/>
          <w:szCs w:val="24"/>
        </w:rPr>
        <w:t xml:space="preserve"> en establecimientos con una </w:t>
      </w:r>
      <w:r w:rsidR="00C653B3" w:rsidRPr="00665F94">
        <w:rPr>
          <w:rFonts w:ascii="Arial" w:hAnsi="Arial" w:cs="Arial"/>
          <w:sz w:val="24"/>
          <w:szCs w:val="24"/>
        </w:rPr>
        <w:t>disponibilidad</w:t>
      </w:r>
      <w:r w:rsidR="001A5005" w:rsidRPr="00665F94">
        <w:rPr>
          <w:rFonts w:ascii="Arial" w:hAnsi="Arial" w:cs="Arial"/>
          <w:sz w:val="24"/>
          <w:szCs w:val="24"/>
        </w:rPr>
        <w:t xml:space="preserve"> de </w:t>
      </w:r>
      <w:r w:rsidR="007E36B9" w:rsidRPr="00665F94">
        <w:rPr>
          <w:rFonts w:ascii="Arial" w:hAnsi="Arial" w:cs="Arial"/>
          <w:sz w:val="24"/>
          <w:szCs w:val="24"/>
        </w:rPr>
        <w:t>5</w:t>
      </w:r>
      <w:r w:rsidR="001A5005" w:rsidRPr="00665F94">
        <w:rPr>
          <w:rFonts w:ascii="Arial" w:hAnsi="Arial" w:cs="Arial"/>
          <w:sz w:val="24"/>
          <w:szCs w:val="24"/>
        </w:rPr>
        <w:t xml:space="preserve"> a </w:t>
      </w:r>
      <w:r w:rsidR="007E36B9" w:rsidRPr="00665F94">
        <w:rPr>
          <w:rFonts w:ascii="Arial" w:hAnsi="Arial" w:cs="Arial"/>
          <w:sz w:val="24"/>
          <w:szCs w:val="24"/>
        </w:rPr>
        <w:t>9</w:t>
      </w:r>
      <w:r w:rsidR="001A5005" w:rsidRPr="00665F94">
        <w:rPr>
          <w:rFonts w:ascii="Arial" w:hAnsi="Arial" w:cs="Arial"/>
          <w:sz w:val="24"/>
          <w:szCs w:val="24"/>
        </w:rPr>
        <w:t xml:space="preserve"> camas censables</w:t>
      </w:r>
      <w:r w:rsidR="00C653B3" w:rsidRPr="00665F94">
        <w:rPr>
          <w:rFonts w:ascii="Arial" w:hAnsi="Arial" w:cs="Arial"/>
          <w:sz w:val="24"/>
          <w:szCs w:val="24"/>
        </w:rPr>
        <w:t xml:space="preserve"> </w:t>
      </w:r>
      <w:r w:rsidR="008A60AC" w:rsidRPr="00665F94">
        <w:rPr>
          <w:rFonts w:ascii="Arial" w:hAnsi="Arial" w:cs="Arial"/>
          <w:sz w:val="24"/>
          <w:szCs w:val="24"/>
        </w:rPr>
        <w:t>(</w:t>
      </w:r>
      <w:r w:rsidR="003321A6" w:rsidRPr="00665F94">
        <w:rPr>
          <w:rFonts w:ascii="Arial" w:hAnsi="Arial" w:cs="Arial"/>
          <w:sz w:val="24"/>
          <w:szCs w:val="24"/>
        </w:rPr>
        <w:t>88</w:t>
      </w:r>
      <w:r w:rsidR="007E36B9" w:rsidRPr="00665F94">
        <w:rPr>
          <w:rFonts w:ascii="Arial" w:hAnsi="Arial" w:cs="Arial"/>
          <w:sz w:val="24"/>
          <w:szCs w:val="24"/>
        </w:rPr>
        <w:t xml:space="preserve"> </w:t>
      </w:r>
      <w:r w:rsidR="003321A6" w:rsidRPr="00665F94">
        <w:rPr>
          <w:rFonts w:ascii="Arial" w:hAnsi="Arial" w:cs="Arial"/>
          <w:sz w:val="24"/>
          <w:szCs w:val="24"/>
        </w:rPr>
        <w:t>070</w:t>
      </w:r>
      <w:r w:rsidR="008A60AC" w:rsidRPr="00665F94">
        <w:rPr>
          <w:rFonts w:ascii="Arial" w:hAnsi="Arial" w:cs="Arial"/>
          <w:sz w:val="24"/>
          <w:szCs w:val="24"/>
        </w:rPr>
        <w:t>)</w:t>
      </w:r>
      <w:r w:rsidR="00CF2087" w:rsidRPr="00665F94">
        <w:rPr>
          <w:rFonts w:ascii="Arial" w:hAnsi="Arial" w:cs="Arial"/>
          <w:sz w:val="24"/>
          <w:szCs w:val="24"/>
        </w:rPr>
        <w:t xml:space="preserve">. </w:t>
      </w:r>
      <w:r w:rsidR="00977BF2" w:rsidRPr="00665F94">
        <w:rPr>
          <w:rFonts w:ascii="Arial" w:hAnsi="Arial" w:cs="Arial"/>
          <w:sz w:val="24"/>
          <w:szCs w:val="24"/>
        </w:rPr>
        <w:t>En cuanto al</w:t>
      </w:r>
      <w:r w:rsidR="00C653B3" w:rsidRPr="00665F94">
        <w:rPr>
          <w:rFonts w:ascii="Arial" w:hAnsi="Arial" w:cs="Arial"/>
          <w:sz w:val="24"/>
          <w:szCs w:val="24"/>
        </w:rPr>
        <w:t xml:space="preserve"> diagnóstico de </w:t>
      </w:r>
      <w:r w:rsidR="00C653B3" w:rsidRPr="00665F94">
        <w:rPr>
          <w:rFonts w:ascii="Arial" w:hAnsi="Arial" w:cs="Arial"/>
          <w:i/>
          <w:iCs/>
          <w:sz w:val="24"/>
          <w:szCs w:val="24"/>
        </w:rPr>
        <w:t>enfermedades d</w:t>
      </w:r>
      <w:r w:rsidR="008A60AC" w:rsidRPr="00665F94">
        <w:rPr>
          <w:rFonts w:ascii="Arial" w:hAnsi="Arial" w:cs="Arial"/>
          <w:i/>
          <w:iCs/>
          <w:sz w:val="24"/>
          <w:szCs w:val="24"/>
        </w:rPr>
        <w:t xml:space="preserve">el </w:t>
      </w:r>
      <w:r w:rsidR="00ED422C" w:rsidRPr="00665F94">
        <w:rPr>
          <w:rFonts w:ascii="Arial" w:hAnsi="Arial" w:cs="Arial"/>
          <w:i/>
          <w:iCs/>
          <w:sz w:val="24"/>
          <w:szCs w:val="24"/>
        </w:rPr>
        <w:t>ojo y sus anexos</w:t>
      </w:r>
      <w:r w:rsidR="00280DB5" w:rsidRPr="00665F94">
        <w:rPr>
          <w:rFonts w:ascii="Arial" w:hAnsi="Arial" w:cs="Arial"/>
          <w:sz w:val="24"/>
          <w:szCs w:val="24"/>
        </w:rPr>
        <w:t>,</w:t>
      </w:r>
      <w:r w:rsidR="008A60AC" w:rsidRPr="00665F94">
        <w:rPr>
          <w:rFonts w:ascii="Arial" w:hAnsi="Arial" w:cs="Arial"/>
          <w:sz w:val="24"/>
          <w:szCs w:val="24"/>
        </w:rPr>
        <w:t xml:space="preserve"> </w:t>
      </w:r>
      <w:r w:rsidR="00977BF2" w:rsidRPr="00665F94">
        <w:rPr>
          <w:rFonts w:ascii="Arial" w:hAnsi="Arial" w:cs="Arial"/>
          <w:sz w:val="24"/>
          <w:szCs w:val="24"/>
        </w:rPr>
        <w:t>l</w:t>
      </w:r>
      <w:r w:rsidR="00C653B3" w:rsidRPr="00665F94">
        <w:rPr>
          <w:rFonts w:ascii="Arial" w:hAnsi="Arial" w:cs="Arial"/>
          <w:sz w:val="24"/>
          <w:szCs w:val="24"/>
        </w:rPr>
        <w:t>a mayor cantidad de egresos se presentó en establecimientos con disponibilidad de 25 a 49 camas censables</w:t>
      </w:r>
      <w:r w:rsidR="00B877AB" w:rsidRPr="00665F94">
        <w:rPr>
          <w:rFonts w:ascii="Arial" w:hAnsi="Arial" w:cs="Arial"/>
          <w:sz w:val="24"/>
          <w:szCs w:val="24"/>
        </w:rPr>
        <w:t xml:space="preserve"> </w:t>
      </w:r>
      <w:r w:rsidR="00D24D93" w:rsidRPr="00665F94">
        <w:rPr>
          <w:rFonts w:ascii="Arial" w:hAnsi="Arial" w:cs="Arial"/>
          <w:sz w:val="24"/>
          <w:szCs w:val="24"/>
        </w:rPr>
        <w:t>(74 612).</w:t>
      </w:r>
      <w:r w:rsidR="00D24D93" w:rsidRPr="00665F94">
        <w:rPr>
          <w:rStyle w:val="Refdenotaalpie"/>
          <w:rFonts w:ascii="Arial" w:hAnsi="Arial" w:cs="Arial"/>
          <w:sz w:val="24"/>
          <w:szCs w:val="24"/>
        </w:rPr>
        <w:footnoteReference w:id="7"/>
      </w:r>
      <w:r w:rsidR="00D24D93" w:rsidRPr="00665F94">
        <w:rPr>
          <w:rFonts w:ascii="Arial" w:hAnsi="Arial" w:cs="Arial"/>
          <w:sz w:val="24"/>
          <w:szCs w:val="24"/>
        </w:rPr>
        <w:t xml:space="preserve"> </w:t>
      </w:r>
      <w:r w:rsidR="00B877A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D24D93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RPr="00665F94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B877A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15)</w:t>
      </w:r>
      <w:r w:rsidR="00B877AB" w:rsidRPr="00665F94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526E994" w14:textId="77777777" w:rsidR="001953BC" w:rsidRPr="00404F7C" w:rsidRDefault="001953BC" w:rsidP="009E412F">
      <w:pPr>
        <w:ind w:right="162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19BBAA15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E32E9A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5</w:t>
      </w:r>
    </w:p>
    <w:p w14:paraId="4F789E7A" w14:textId="42C1DC23" w:rsidR="004628E6" w:rsidRPr="00B3434F" w:rsidRDefault="00E21860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hyperlink r:id="rId42" w:anchor="Indice!A1" w:history="1">
        <w:r w:rsidR="007E36B9">
          <w:rPr>
            <w:rFonts w:ascii="Arial Negrita" w:hAnsi="Arial Negrita" w:cs="Arial"/>
            <w:b/>
            <w:bCs/>
            <w:smallCaps/>
            <w:szCs w:val="24"/>
          </w:rPr>
          <w:t>e</w:t>
        </w:r>
        <w:r w:rsidR="00D157AD" w:rsidRPr="00B3434F">
          <w:rPr>
            <w:rFonts w:ascii="Arial Negrita" w:hAnsi="Arial Negrita" w:cs="Arial"/>
            <w:b/>
            <w:bCs/>
            <w:smallCaps/>
            <w:szCs w:val="24"/>
          </w:rPr>
          <w:t xml:space="preserve">gresos hospitalarios </w:t>
        </w:r>
        <w:r w:rsidR="000E36FB">
          <w:rPr>
            <w:rFonts w:ascii="Arial Negrita" w:hAnsi="Arial Negrita" w:cs="Arial"/>
            <w:b/>
            <w:bCs/>
            <w:smallCaps/>
            <w:szCs w:val="24"/>
          </w:rPr>
          <w:t>por</w:t>
        </w:r>
        <w:r w:rsidR="000E36FB" w:rsidRPr="00B3434F">
          <w:rPr>
            <w:rFonts w:ascii="Arial Negrita" w:hAnsi="Arial Negrita" w:cs="Arial"/>
            <w:b/>
            <w:bCs/>
            <w:smallCaps/>
            <w:szCs w:val="24"/>
          </w:rPr>
          <w:t xml:space="preserve"> </w:t>
        </w:r>
        <w:r w:rsidR="00D157AD" w:rsidRPr="00B3434F">
          <w:rPr>
            <w:rFonts w:ascii="Arial Negrita" w:hAnsi="Arial Negrita" w:cs="Arial"/>
            <w:b/>
            <w:bCs/>
            <w:smallCaps/>
            <w:szCs w:val="24"/>
          </w:rPr>
          <w:t>diagnóstico definitivo</w:t>
        </w:r>
        <w:r w:rsidR="000E36FB">
          <w:rPr>
            <w:rFonts w:ascii="Arial Negrita" w:hAnsi="Arial Negrita" w:cs="Arial"/>
            <w:b/>
            <w:bCs/>
            <w:smallCaps/>
            <w:szCs w:val="24"/>
          </w:rPr>
          <w:t>, según</w:t>
        </w:r>
        <w:r w:rsidR="00D157AD" w:rsidRPr="00B3434F">
          <w:rPr>
            <w:rFonts w:ascii="Arial Negrita" w:hAnsi="Arial Negrita" w:cs="Arial"/>
            <w:b/>
            <w:bCs/>
            <w:smallCaps/>
            <w:szCs w:val="24"/>
          </w:rPr>
          <w:t xml:space="preserve"> camas censables </w:t>
        </w:r>
      </w:hyperlink>
      <w:r w:rsidR="00263AB4" w:rsidRPr="00B3434F">
        <w:rPr>
          <w:rFonts w:ascii="Arial Negrita" w:hAnsi="Arial Negrita" w:cs="Arial"/>
          <w:b/>
          <w:bCs/>
          <w:smallCaps/>
          <w:szCs w:val="24"/>
        </w:rPr>
        <w:t>en</w:t>
      </w:r>
    </w:p>
    <w:p w14:paraId="616486A9" w14:textId="77777777" w:rsidR="00D157AD" w:rsidRDefault="00263AB4" w:rsidP="009E412F">
      <w:pPr>
        <w:keepNext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establecimientos particulares de salud</w:t>
      </w:r>
    </w:p>
    <w:p w14:paraId="688EE127" w14:textId="4C464DDB" w:rsidR="002A1B58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112CCD81" w14:textId="7157A9E3" w:rsidR="00A55DF3" w:rsidRPr="00C30056" w:rsidRDefault="007E36B9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C30056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(número de egresos)</w:t>
      </w:r>
    </w:p>
    <w:p w14:paraId="223C0592" w14:textId="352885EE" w:rsidR="00A55DF3" w:rsidRPr="008D2882" w:rsidRDefault="00A55DF3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>
        <w:rPr>
          <w:noProof/>
        </w:rPr>
        <w:drawing>
          <wp:inline distT="0" distB="0" distL="0" distR="0" wp14:anchorId="6EA6D4D9" wp14:editId="449DB198">
            <wp:extent cx="6404610" cy="3149600"/>
            <wp:effectExtent l="0" t="0" r="0" b="0"/>
            <wp:docPr id="48202896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D84CEBDA-970F-5FC8-7B13-34A4474CBB9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14:paraId="001AEAC7" w14:textId="2226FA24" w:rsidR="00B43B6A" w:rsidRDefault="005129E2" w:rsidP="00C30056">
      <w:pPr>
        <w:keepNext/>
        <w:keepLines/>
        <w:spacing w:after="120"/>
        <w:ind w:right="162"/>
        <w:rPr>
          <w:rFonts w:ascii="Arial" w:eastAsia="Times New Roman" w:hAnsi="Arial" w:cs="Arial"/>
          <w:sz w:val="16"/>
          <w:szCs w:val="16"/>
          <w:lang w:val="es-MX" w:eastAsia="es-MX"/>
        </w:rPr>
      </w:pPr>
      <w:r w:rsidRPr="005129E2">
        <w:rPr>
          <w:noProof/>
        </w:rPr>
        <w:t xml:space="preserve"> </w:t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="00B43B6A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B43B6A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="00B43B6A"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="00B43B6A"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 w:rsidR="00B43B6A"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0EAEEE58" w14:textId="77777777" w:rsidR="00740D72" w:rsidRDefault="00740D72" w:rsidP="009E412F">
      <w:pPr>
        <w:spacing w:after="240"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84CE4D6" w14:textId="0682392E" w:rsidR="002B50B1" w:rsidRDefault="002B50B1" w:rsidP="009E412F">
      <w:pPr>
        <w:spacing w:after="240"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324F26">
        <w:rPr>
          <w:rFonts w:ascii="Arial" w:hAnsi="Arial" w:cs="Arial"/>
          <w:bCs/>
          <w:sz w:val="24"/>
          <w:szCs w:val="24"/>
          <w:lang w:val="es-MX"/>
        </w:rPr>
        <w:t xml:space="preserve">Otro indicador hospitalario relacionado con los servicios que brindan los establecimientos particulares de salud es el de los </w:t>
      </w:r>
      <w:r w:rsidRPr="00C30056">
        <w:rPr>
          <w:rFonts w:ascii="Arial" w:hAnsi="Arial" w:cs="Arial"/>
          <w:bCs/>
          <w:i/>
          <w:iCs/>
          <w:sz w:val="24"/>
          <w:szCs w:val="24"/>
          <w:lang w:val="es-MX"/>
        </w:rPr>
        <w:t>días de estancia</w:t>
      </w:r>
      <w:r w:rsidR="001C64AD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324F26">
        <w:rPr>
          <w:rFonts w:ascii="Arial" w:hAnsi="Arial" w:cs="Arial"/>
          <w:bCs/>
          <w:sz w:val="24"/>
          <w:szCs w:val="24"/>
          <w:lang w:val="es-MX"/>
        </w:rPr>
        <w:t xml:space="preserve">que la </w:t>
      </w:r>
      <w:r w:rsidR="00BE5FAB">
        <w:rPr>
          <w:rFonts w:ascii="Arial" w:hAnsi="Arial" w:cs="Arial"/>
          <w:bCs/>
          <w:sz w:val="24"/>
          <w:szCs w:val="24"/>
          <w:lang w:val="es-MX"/>
        </w:rPr>
        <w:t xml:space="preserve">o el </w:t>
      </w:r>
      <w:r w:rsidRPr="00324F26">
        <w:rPr>
          <w:rFonts w:ascii="Arial" w:hAnsi="Arial" w:cs="Arial"/>
          <w:bCs/>
          <w:sz w:val="24"/>
          <w:szCs w:val="24"/>
          <w:lang w:val="es-MX"/>
        </w:rPr>
        <w:t xml:space="preserve">paciente </w:t>
      </w:r>
      <w:r w:rsidR="004717B7">
        <w:rPr>
          <w:rFonts w:ascii="Arial" w:hAnsi="Arial" w:cs="Arial"/>
          <w:bCs/>
          <w:sz w:val="24"/>
          <w:szCs w:val="24"/>
          <w:lang w:val="es-MX"/>
        </w:rPr>
        <w:t>recibe tratamiento</w:t>
      </w:r>
      <w:r w:rsidR="00627B0A" w:rsidRPr="00324F26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324F26">
        <w:rPr>
          <w:rFonts w:ascii="Arial" w:hAnsi="Arial" w:cs="Arial"/>
          <w:bCs/>
          <w:sz w:val="24"/>
          <w:szCs w:val="24"/>
          <w:lang w:val="es-MX"/>
        </w:rPr>
        <w:t xml:space="preserve">hasta su egreso. En </w:t>
      </w:r>
      <w:r w:rsidRPr="00324F26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Pr="00324F26">
        <w:rPr>
          <w:rFonts w:ascii="Arial" w:hAnsi="Arial" w:cs="Arial"/>
          <w:bCs/>
          <w:sz w:val="24"/>
          <w:szCs w:val="24"/>
          <w:lang w:val="es-MX"/>
        </w:rPr>
        <w:instrText xml:space="preserve"> MERGEFIELD Año </w:instrText>
      </w:r>
      <w:r w:rsidRPr="00324F26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2023</w:t>
      </w:r>
      <w:r w:rsidRPr="00324F26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Pr="00324F26">
        <w:rPr>
          <w:rFonts w:ascii="Arial" w:hAnsi="Arial" w:cs="Arial"/>
          <w:bCs/>
          <w:sz w:val="24"/>
          <w:szCs w:val="24"/>
          <w:lang w:val="es-MX"/>
        </w:rPr>
        <w:t>, la media nacional fue de 2</w:t>
      </w:r>
      <w:r w:rsidRPr="00324F26">
        <w:rPr>
          <w:rFonts w:ascii="Arial" w:hAnsi="Arial" w:cs="Arial"/>
          <w:bCs/>
          <w:sz w:val="24"/>
          <w:szCs w:val="24"/>
        </w:rPr>
        <w:t>.</w:t>
      </w:r>
      <w:r w:rsidR="009D367F">
        <w:rPr>
          <w:rFonts w:ascii="Arial" w:hAnsi="Arial" w:cs="Arial"/>
          <w:bCs/>
          <w:sz w:val="24"/>
          <w:szCs w:val="24"/>
        </w:rPr>
        <w:t>1</w:t>
      </w:r>
      <w:r w:rsidRPr="00324F26">
        <w:rPr>
          <w:rFonts w:ascii="Arial" w:hAnsi="Arial" w:cs="Arial"/>
          <w:bCs/>
          <w:sz w:val="24"/>
          <w:szCs w:val="24"/>
          <w:lang w:val="es-MX"/>
        </w:rPr>
        <w:t xml:space="preserve"> días</w:t>
      </w:r>
      <w:r w:rsidR="00E91E5C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fica </w:t>
      </w:r>
      <w:r w:rsidR="00B877AB" w:rsidRP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</w:t>
      </w:r>
      <w:r w:rsid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6)</w:t>
      </w:r>
      <w:r w:rsidR="00B877AB" w:rsidRPr="003F5448">
        <w:rPr>
          <w:rFonts w:cs="Arial"/>
          <w:color w:val="000000" w:themeColor="text1"/>
        </w:rPr>
        <w:t>.</w:t>
      </w:r>
    </w:p>
    <w:p w14:paraId="28F3A12A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E32E9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6</w:t>
      </w:r>
    </w:p>
    <w:p w14:paraId="257A9450" w14:textId="2068C14C" w:rsidR="004628E6" w:rsidRPr="00B3434F" w:rsidRDefault="006D776E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 xml:space="preserve">estancia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7E36B9">
        <w:rPr>
          <w:rFonts w:ascii="Arial Negrita" w:hAnsi="Arial Negrita" w:cs="Arial"/>
          <w:b/>
          <w:bCs/>
          <w:smallCaps/>
          <w:szCs w:val="24"/>
        </w:rPr>
        <w:t>,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</w:p>
    <w:p w14:paraId="6A98828C" w14:textId="77777777" w:rsidR="0068432B" w:rsidRDefault="006D776E" w:rsidP="009E412F">
      <w:pPr>
        <w:keepNext/>
        <w:ind w:right="162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por entidad federativa</w:t>
      </w:r>
    </w:p>
    <w:p w14:paraId="77D52B9E" w14:textId="7FFB24E5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6A6C7390" w14:textId="12050642" w:rsidR="001F7E5D" w:rsidRDefault="007E36B9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</w:t>
      </w:r>
      <w:r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promedio de días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47F748C7" w14:textId="46525CA6" w:rsidR="00635A6F" w:rsidRDefault="00A43303" w:rsidP="00C30056">
      <w:pPr>
        <w:pStyle w:val="Prrafodelista"/>
        <w:keepNext/>
        <w:keepLines/>
        <w:widowControl/>
        <w:ind w:right="164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60B924A5" wp14:editId="32584249">
            <wp:extent cx="4086225" cy="6162675"/>
            <wp:effectExtent l="0" t="0" r="0" b="0"/>
            <wp:docPr id="109055497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B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14:paraId="32F0234F" w14:textId="77777777" w:rsidR="00B43B6A" w:rsidRDefault="00B43B6A" w:rsidP="00C30056">
      <w:pPr>
        <w:ind w:right="164" w:firstLine="1843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7A04AF16" w14:textId="77777777" w:rsidR="00B43B6A" w:rsidRPr="00C30056" w:rsidRDefault="00B43B6A" w:rsidP="00C30056">
      <w:pPr>
        <w:ind w:right="164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1493EDD4" w14:textId="10319EA1" w:rsidR="00FC59CA" w:rsidRDefault="00C27945" w:rsidP="00C30056">
      <w:pPr>
        <w:pStyle w:val="Prrafodelista"/>
        <w:widowControl/>
        <w:ind w:right="164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B46A4A">
        <w:rPr>
          <w:rFonts w:ascii="Arial" w:hAnsi="Arial" w:cs="Arial"/>
          <w:bCs/>
          <w:sz w:val="24"/>
          <w:szCs w:val="24"/>
          <w:lang w:val="es-MX"/>
        </w:rPr>
        <w:t>En</w:t>
      </w:r>
      <w:r w:rsidR="00CD3F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B46A4A">
        <w:rPr>
          <w:rFonts w:ascii="Arial" w:hAnsi="Arial" w:cs="Arial"/>
          <w:bCs/>
          <w:sz w:val="24"/>
          <w:szCs w:val="24"/>
          <w:lang w:val="es-MX"/>
        </w:rPr>
        <w:t xml:space="preserve">2023, los nacimientos </w:t>
      </w:r>
      <w:r w:rsidR="00BE5FAB">
        <w:rPr>
          <w:rFonts w:ascii="Arial" w:hAnsi="Arial" w:cs="Arial"/>
          <w:bCs/>
          <w:sz w:val="24"/>
          <w:szCs w:val="24"/>
          <w:lang w:val="es-MX"/>
        </w:rPr>
        <w:t>e</w:t>
      </w:r>
      <w:r w:rsidRPr="00B46A4A">
        <w:rPr>
          <w:rFonts w:ascii="Arial" w:hAnsi="Arial" w:cs="Arial"/>
          <w:bCs/>
          <w:sz w:val="24"/>
          <w:szCs w:val="24"/>
          <w:lang w:val="es-MX"/>
        </w:rPr>
        <w:t>n establecimientos particulares ascendieron a 340</w:t>
      </w:r>
      <w:r w:rsidR="00CD3F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B46A4A">
        <w:rPr>
          <w:rFonts w:ascii="Arial" w:hAnsi="Arial" w:cs="Arial"/>
          <w:bCs/>
          <w:sz w:val="24"/>
          <w:szCs w:val="24"/>
          <w:lang w:val="es-MX"/>
        </w:rPr>
        <w:t>968</w:t>
      </w:r>
      <w:r w:rsidR="00CD3F05">
        <w:rPr>
          <w:rFonts w:ascii="Arial" w:hAnsi="Arial" w:cs="Arial"/>
          <w:bCs/>
          <w:sz w:val="24"/>
          <w:szCs w:val="24"/>
          <w:lang w:val="es-MX"/>
        </w:rPr>
        <w:t>. L</w:t>
      </w:r>
      <w:r w:rsidRPr="00B46A4A">
        <w:rPr>
          <w:rFonts w:ascii="Arial" w:hAnsi="Arial" w:cs="Arial"/>
          <w:bCs/>
          <w:sz w:val="24"/>
          <w:szCs w:val="24"/>
          <w:lang w:val="es-MX"/>
        </w:rPr>
        <w:t xml:space="preserve">a mitad </w:t>
      </w:r>
      <w:r w:rsidR="00BE5FAB">
        <w:rPr>
          <w:rFonts w:ascii="Arial" w:hAnsi="Arial" w:cs="Arial"/>
          <w:bCs/>
          <w:sz w:val="24"/>
          <w:szCs w:val="24"/>
          <w:lang w:val="es-MX"/>
        </w:rPr>
        <w:t xml:space="preserve">correspondió a </w:t>
      </w:r>
      <w:r w:rsidRPr="00B46A4A">
        <w:rPr>
          <w:rFonts w:ascii="Arial" w:hAnsi="Arial" w:cs="Arial"/>
          <w:bCs/>
          <w:sz w:val="24"/>
          <w:szCs w:val="24"/>
          <w:lang w:val="es-MX"/>
        </w:rPr>
        <w:t>hombres</w:t>
      </w:r>
      <w:r w:rsidR="00A52040">
        <w:rPr>
          <w:rFonts w:ascii="Arial" w:hAnsi="Arial" w:cs="Arial"/>
          <w:bCs/>
          <w:sz w:val="24"/>
          <w:szCs w:val="24"/>
          <w:lang w:val="es-MX"/>
        </w:rPr>
        <w:t xml:space="preserve"> (49.7 %)</w:t>
      </w:r>
      <w:r w:rsidRPr="00B46A4A">
        <w:rPr>
          <w:rFonts w:ascii="Arial" w:hAnsi="Arial" w:cs="Arial"/>
          <w:bCs/>
          <w:sz w:val="24"/>
          <w:szCs w:val="24"/>
          <w:lang w:val="es-MX"/>
        </w:rPr>
        <w:t xml:space="preserve"> y la otra </w:t>
      </w:r>
      <w:r w:rsidR="00CD3F05">
        <w:rPr>
          <w:rFonts w:ascii="Arial" w:hAnsi="Arial" w:cs="Arial"/>
          <w:bCs/>
          <w:sz w:val="24"/>
          <w:szCs w:val="24"/>
          <w:lang w:val="es-MX"/>
        </w:rPr>
        <w:t xml:space="preserve">mitad, </w:t>
      </w:r>
      <w:r w:rsidR="00BE5FAB">
        <w:rPr>
          <w:rFonts w:ascii="Arial" w:hAnsi="Arial" w:cs="Arial"/>
          <w:bCs/>
          <w:sz w:val="24"/>
          <w:szCs w:val="24"/>
          <w:lang w:val="es-MX"/>
        </w:rPr>
        <w:t xml:space="preserve">a </w:t>
      </w:r>
      <w:r w:rsidRPr="00B46A4A">
        <w:rPr>
          <w:rFonts w:ascii="Arial" w:hAnsi="Arial" w:cs="Arial"/>
          <w:bCs/>
          <w:sz w:val="24"/>
          <w:szCs w:val="24"/>
          <w:lang w:val="es-MX"/>
        </w:rPr>
        <w:t>mujeres</w:t>
      </w:r>
      <w:r w:rsidR="00A52040">
        <w:rPr>
          <w:rFonts w:ascii="Arial" w:hAnsi="Arial" w:cs="Arial"/>
          <w:bCs/>
          <w:sz w:val="24"/>
          <w:szCs w:val="24"/>
          <w:lang w:val="es-MX"/>
        </w:rPr>
        <w:t xml:space="preserve"> (50.3 %)</w:t>
      </w:r>
      <w:r w:rsidR="00CD3F05">
        <w:rPr>
          <w:rFonts w:ascii="Arial" w:hAnsi="Arial" w:cs="Arial"/>
          <w:bCs/>
          <w:sz w:val="24"/>
          <w:szCs w:val="24"/>
          <w:lang w:val="es-MX"/>
        </w:rPr>
        <w:t xml:space="preserve">. </w:t>
      </w: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CD3F0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gráfica </w:t>
      </w:r>
      <w:r w:rsidRP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</w:t>
      </w:r>
      <w:r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7)</w:t>
      </w:r>
      <w:r w:rsidRPr="003F5448">
        <w:rPr>
          <w:rFonts w:cs="Arial"/>
          <w:color w:val="000000" w:themeColor="text1"/>
        </w:rPr>
        <w:t>.</w:t>
      </w:r>
      <w:r w:rsidR="00FC59CA">
        <w:rPr>
          <w:rFonts w:cs="Arial"/>
          <w:color w:val="000000" w:themeColor="text1"/>
        </w:rPr>
        <w:t xml:space="preserve"> </w:t>
      </w:r>
      <w:r w:rsidR="00FC59CA" w:rsidRPr="00A87E62">
        <w:rPr>
          <w:rFonts w:ascii="Arial" w:hAnsi="Arial" w:cs="Arial"/>
          <w:bCs/>
          <w:sz w:val="24"/>
          <w:szCs w:val="24"/>
          <w:lang w:val="es-MX"/>
        </w:rPr>
        <w:t xml:space="preserve">En cuanto al peso de </w:t>
      </w:r>
      <w:r w:rsidR="00FC59CA">
        <w:rPr>
          <w:rFonts w:ascii="Arial" w:hAnsi="Arial" w:cs="Arial"/>
          <w:bCs/>
          <w:sz w:val="24"/>
          <w:szCs w:val="24"/>
          <w:lang w:val="es-MX"/>
        </w:rPr>
        <w:t xml:space="preserve">las y </w:t>
      </w:r>
      <w:r w:rsidR="00FC59CA" w:rsidRPr="00A87E62">
        <w:rPr>
          <w:rFonts w:ascii="Arial" w:hAnsi="Arial" w:cs="Arial"/>
          <w:bCs/>
          <w:sz w:val="24"/>
          <w:szCs w:val="24"/>
          <w:lang w:val="es-MX"/>
        </w:rPr>
        <w:t xml:space="preserve">los nacidos vivos, </w:t>
      </w:r>
      <w:r w:rsidR="00FC59CA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FC59CA">
        <w:rPr>
          <w:rFonts w:ascii="Arial" w:hAnsi="Arial" w:cs="Arial"/>
          <w:bCs/>
          <w:sz w:val="24"/>
          <w:szCs w:val="24"/>
          <w:lang w:val="es-MX"/>
        </w:rPr>
        <w:instrText xml:space="preserve"> MERGEFIELD peso_mayor_igual_a_2500 </w:instrText>
      </w:r>
      <w:r w:rsidR="00FC59CA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FC59CA" w:rsidRPr="006113F4">
        <w:rPr>
          <w:rFonts w:ascii="Arial" w:hAnsi="Arial" w:cs="Arial"/>
          <w:bCs/>
          <w:noProof/>
          <w:sz w:val="24"/>
          <w:szCs w:val="24"/>
          <w:lang w:val="es-MX"/>
        </w:rPr>
        <w:t>90.5</w:t>
      </w:r>
      <w:r w:rsidR="00FC59CA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CD3F05">
        <w:rPr>
          <w:rFonts w:ascii="Arial" w:hAnsi="Arial" w:cs="Arial"/>
          <w:bCs/>
          <w:sz w:val="24"/>
          <w:szCs w:val="24"/>
        </w:rPr>
        <w:t xml:space="preserve"> </w:t>
      </w:r>
      <w:r w:rsidR="00FC59CA">
        <w:rPr>
          <w:rFonts w:ascii="Arial" w:hAnsi="Arial" w:cs="Arial"/>
          <w:bCs/>
          <w:sz w:val="24"/>
          <w:szCs w:val="24"/>
          <w:lang w:val="es-MX"/>
        </w:rPr>
        <w:t>%</w:t>
      </w:r>
      <w:r w:rsidR="00FC59CA" w:rsidRPr="00A87E62">
        <w:rPr>
          <w:rFonts w:ascii="Arial" w:hAnsi="Arial" w:cs="Arial"/>
          <w:bCs/>
          <w:sz w:val="24"/>
          <w:szCs w:val="24"/>
          <w:lang w:val="es-MX"/>
        </w:rPr>
        <w:t xml:space="preserve"> correspond</w:t>
      </w:r>
      <w:r w:rsidR="00FC59CA">
        <w:rPr>
          <w:rFonts w:ascii="Arial" w:hAnsi="Arial" w:cs="Arial"/>
          <w:bCs/>
          <w:sz w:val="24"/>
          <w:szCs w:val="24"/>
          <w:lang w:val="es-MX"/>
        </w:rPr>
        <w:t>ió</w:t>
      </w:r>
      <w:r w:rsidR="00FC59CA" w:rsidRPr="00A87E62">
        <w:rPr>
          <w:rFonts w:ascii="Arial" w:hAnsi="Arial" w:cs="Arial"/>
          <w:bCs/>
          <w:sz w:val="24"/>
          <w:szCs w:val="24"/>
          <w:lang w:val="es-MX"/>
        </w:rPr>
        <w:t xml:space="preserve"> a</w:t>
      </w:r>
      <w:r w:rsidR="00FC59CA">
        <w:rPr>
          <w:rFonts w:ascii="Arial" w:hAnsi="Arial" w:cs="Arial"/>
          <w:bCs/>
          <w:sz w:val="24"/>
          <w:szCs w:val="24"/>
          <w:lang w:val="es-MX"/>
        </w:rPr>
        <w:t xml:space="preserve"> personas</w:t>
      </w:r>
      <w:r w:rsidR="00FC59CA" w:rsidRPr="00A87E62">
        <w:rPr>
          <w:rFonts w:ascii="Arial" w:hAnsi="Arial" w:cs="Arial"/>
          <w:bCs/>
          <w:sz w:val="24"/>
          <w:szCs w:val="24"/>
          <w:lang w:val="es-MX"/>
        </w:rPr>
        <w:t xml:space="preserve"> con un peso </w:t>
      </w:r>
      <w:r w:rsidR="00FC59CA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mayor o igual a 2</w:t>
      </w:r>
      <w:r w:rsidR="00CD3F05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="00FC59CA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500 gramos</w:t>
      </w:r>
      <w:r w:rsidR="00FC59CA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="00FC59C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(ver</w:t>
      </w:r>
      <w:r w:rsidR="00FC59CA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FC59C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gráfica </w:t>
      </w:r>
      <w:r w:rsidR="00FC59CA" w:rsidRPr="00B877A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1</w:t>
      </w:r>
      <w:r w:rsidR="00FC59CA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8)</w:t>
      </w:r>
      <w:r w:rsidR="00FC59CA" w:rsidRPr="003F5448">
        <w:rPr>
          <w:rFonts w:cs="Arial"/>
          <w:color w:val="000000" w:themeColor="text1"/>
        </w:rPr>
        <w:t>.</w:t>
      </w:r>
    </w:p>
    <w:p w14:paraId="0A17ACFE" w14:textId="77777777" w:rsidR="00FC59CA" w:rsidRDefault="00FC59CA" w:rsidP="009E412F">
      <w:pPr>
        <w:pStyle w:val="Prrafodelista"/>
        <w:widowControl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34687721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E32E9A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7</w:t>
      </w:r>
    </w:p>
    <w:p w14:paraId="26AEFBD1" w14:textId="1931115F" w:rsidR="0068432B" w:rsidRPr="00B3434F" w:rsidRDefault="003640E3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 xml:space="preserve">personas </w:t>
      </w:r>
      <w:r w:rsidR="00CD3F05">
        <w:rPr>
          <w:rFonts w:ascii="Arial Negrita" w:hAnsi="Arial Negrita" w:cs="Arial"/>
          <w:b/>
          <w:bCs/>
          <w:smallCaps/>
          <w:szCs w:val="24"/>
        </w:rPr>
        <w:t>na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cid</w:t>
      </w:r>
      <w:r>
        <w:rPr>
          <w:rFonts w:ascii="Arial Negrita" w:hAnsi="Arial Negrita" w:cs="Arial"/>
          <w:b/>
          <w:bCs/>
          <w:smallCaps/>
          <w:szCs w:val="24"/>
        </w:rPr>
        <w:t>a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s viv</w:t>
      </w:r>
      <w:r>
        <w:rPr>
          <w:rFonts w:ascii="Arial Negrita" w:hAnsi="Arial Negrita" w:cs="Arial"/>
          <w:b/>
          <w:bCs/>
          <w:smallCaps/>
          <w:szCs w:val="24"/>
        </w:rPr>
        <w:t>a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 xml:space="preserve">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1E1AB6" w:rsidRPr="00B3434F">
        <w:rPr>
          <w:rFonts w:ascii="Arial Negrita" w:hAnsi="Arial Negrita" w:cs="Arial"/>
          <w:b/>
          <w:bCs/>
          <w:smallCaps/>
          <w:szCs w:val="24"/>
        </w:rPr>
        <w:t>,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según sexo</w:t>
      </w:r>
    </w:p>
    <w:p w14:paraId="21FF37B3" w14:textId="4212F114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7D663D63" w14:textId="04A74467" w:rsidR="00BC1CB1" w:rsidRPr="007B17D3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6B3F66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6B3F66">
        <w:rPr>
          <w:rFonts w:ascii="Arial" w:hAnsi="Arial" w:cs="Arial"/>
          <w:noProof/>
          <w:sz w:val="18"/>
          <w:szCs w:val="18"/>
        </w:rPr>
        <w:t>)</w:t>
      </w:r>
    </w:p>
    <w:p w14:paraId="57089F66" w14:textId="287F6695" w:rsidR="00635A6F" w:rsidRDefault="006B3F66" w:rsidP="009E412F">
      <w:pPr>
        <w:pStyle w:val="Prrafodelista"/>
        <w:keepNext/>
        <w:keepLines/>
        <w:widowControl/>
        <w:ind w:right="162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3A8F1CA6" wp14:editId="1EC077CB">
            <wp:extent cx="4340225" cy="2324100"/>
            <wp:effectExtent l="0" t="0" r="3175" b="0"/>
            <wp:docPr id="78413478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906844B3-163A-4111-A9AB-2EDD730F640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14:paraId="4AF6F155" w14:textId="77777777" w:rsidR="00767319" w:rsidRDefault="00767319" w:rsidP="00C30056">
      <w:pPr>
        <w:ind w:right="162" w:firstLine="1560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39E5962B" w14:textId="77777777" w:rsidR="00CD3F05" w:rsidRDefault="00CD3F05" w:rsidP="009E412F">
      <w:pPr>
        <w:keepLines/>
        <w:widowControl/>
        <w:ind w:right="162" w:firstLine="851"/>
        <w:rPr>
          <w:rFonts w:ascii="Arial" w:hAnsi="Arial" w:cs="Arial"/>
          <w:bCs/>
          <w:sz w:val="24"/>
          <w:szCs w:val="24"/>
          <w:lang w:val="es-MX"/>
        </w:rPr>
      </w:pPr>
    </w:p>
    <w:p w14:paraId="4F24690E" w14:textId="77777777" w:rsidR="004F671C" w:rsidRPr="0075111E" w:rsidRDefault="004F671C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E32E9A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8</w:t>
      </w:r>
    </w:p>
    <w:p w14:paraId="42DF1886" w14:textId="382C5E47" w:rsidR="0068432B" w:rsidRPr="00B3434F" w:rsidRDefault="003640E3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 xml:space="preserve">personas </w:t>
      </w:r>
      <w:r w:rsidR="00CD3F05">
        <w:rPr>
          <w:rFonts w:ascii="Arial Negrita" w:hAnsi="Arial Negrita" w:cs="Arial"/>
          <w:b/>
          <w:bCs/>
          <w:smallCaps/>
          <w:szCs w:val="24"/>
        </w:rPr>
        <w:t>n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acid</w:t>
      </w:r>
      <w:r>
        <w:rPr>
          <w:rFonts w:ascii="Arial Negrita" w:hAnsi="Arial Negrita" w:cs="Arial"/>
          <w:b/>
          <w:bCs/>
          <w:smallCaps/>
          <w:szCs w:val="24"/>
        </w:rPr>
        <w:t>a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s viv</w:t>
      </w:r>
      <w:r>
        <w:rPr>
          <w:rFonts w:ascii="Arial Negrita" w:hAnsi="Arial Negrita" w:cs="Arial"/>
          <w:b/>
          <w:bCs/>
          <w:smallCaps/>
          <w:szCs w:val="24"/>
        </w:rPr>
        <w:t>a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 xml:space="preserve">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1E1AB6" w:rsidRPr="00B3434F">
        <w:rPr>
          <w:rFonts w:ascii="Arial Negrita" w:hAnsi="Arial Negrita" w:cs="Arial"/>
          <w:b/>
          <w:bCs/>
          <w:smallCaps/>
          <w:szCs w:val="24"/>
        </w:rPr>
        <w:t xml:space="preserve">, 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según peso</w:t>
      </w:r>
      <w:r w:rsidR="004464CB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6D776E" w:rsidRPr="00B3434F">
        <w:rPr>
          <w:rFonts w:ascii="Arial Negrita" w:hAnsi="Arial Negrita" w:cs="Arial"/>
          <w:b/>
          <w:bCs/>
          <w:smallCaps/>
          <w:szCs w:val="24"/>
        </w:rPr>
        <w:t>al nacimiento</w:t>
      </w:r>
    </w:p>
    <w:p w14:paraId="03BCAFBD" w14:textId="74E65636" w:rsidR="002A1B58" w:rsidRPr="008D2882" w:rsidRDefault="002A1B5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0FB45CEB" w14:textId="02F315BF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B206C3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B206C3">
        <w:rPr>
          <w:rFonts w:ascii="Arial" w:hAnsi="Arial" w:cs="Arial"/>
          <w:noProof/>
          <w:sz w:val="18"/>
          <w:szCs w:val="18"/>
        </w:rPr>
        <w:t>)</w:t>
      </w:r>
    </w:p>
    <w:p w14:paraId="15981EFB" w14:textId="24A3ACB0" w:rsidR="00871BE8" w:rsidRPr="007B17D3" w:rsidRDefault="00871BE8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3624B0AF" wp14:editId="65E79F7A">
            <wp:extent cx="6404610" cy="2724150"/>
            <wp:effectExtent l="0" t="0" r="0" b="0"/>
            <wp:docPr id="126367787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D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14:paraId="6AF79485" w14:textId="77777777" w:rsidR="00767319" w:rsidRDefault="00767319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677AAE7E" w14:textId="77777777" w:rsidR="004D2AFA" w:rsidRDefault="004D2AFA" w:rsidP="00CD3F05">
      <w:pPr>
        <w:ind w:right="162"/>
        <w:jc w:val="center"/>
        <w:rPr>
          <w:rFonts w:ascii="Arial Negrita" w:hAnsi="Arial Negrita" w:cs="Arial"/>
          <w:b/>
          <w:smallCaps/>
          <w:sz w:val="26"/>
          <w:szCs w:val="26"/>
          <w:lang w:val="es-MX"/>
        </w:rPr>
      </w:pPr>
    </w:p>
    <w:p w14:paraId="4EBF3EAA" w14:textId="2FBFADC8" w:rsidR="00635A6F" w:rsidRPr="00C30056" w:rsidRDefault="00CD3F05" w:rsidP="00C30056">
      <w:pPr>
        <w:ind w:right="162"/>
        <w:jc w:val="center"/>
        <w:rPr>
          <w:rFonts w:ascii="Arial Negrita" w:hAnsi="Arial Negrita" w:cs="Arial"/>
          <w:b/>
          <w:smallCaps/>
          <w:sz w:val="26"/>
          <w:szCs w:val="26"/>
          <w:lang w:val="es-MX"/>
        </w:rPr>
      </w:pPr>
      <w:proofErr w:type="spellStart"/>
      <w:r w:rsidRPr="00CD3F05">
        <w:rPr>
          <w:rFonts w:ascii="Arial Negrita" w:hAnsi="Arial Negrita" w:cs="Arial"/>
          <w:b/>
          <w:smallCaps/>
          <w:sz w:val="26"/>
          <w:szCs w:val="26"/>
          <w:lang w:val="es-MX"/>
        </w:rPr>
        <w:t>iv</w:t>
      </w:r>
      <w:proofErr w:type="spellEnd"/>
      <w:r w:rsidRPr="00CD3F05">
        <w:rPr>
          <w:rFonts w:ascii="Arial Negrita" w:hAnsi="Arial Negrita" w:cs="Arial"/>
          <w:b/>
          <w:smallCaps/>
          <w:sz w:val="26"/>
          <w:szCs w:val="26"/>
          <w:lang w:val="es-MX"/>
        </w:rPr>
        <w:t>. morbilidad y mortalidad hospitalaria</w:t>
      </w:r>
    </w:p>
    <w:p w14:paraId="19D3EFA1" w14:textId="77777777" w:rsidR="009675F1" w:rsidRPr="002911AB" w:rsidRDefault="009675F1" w:rsidP="009E412F">
      <w:pPr>
        <w:ind w:right="162"/>
        <w:rPr>
          <w:rFonts w:ascii="Arial Negrita" w:hAnsi="Arial Negrita" w:cs="Arial"/>
          <w:b/>
          <w:smallCaps/>
          <w:sz w:val="24"/>
          <w:szCs w:val="24"/>
          <w:lang w:val="es-MX"/>
        </w:rPr>
      </w:pPr>
    </w:p>
    <w:p w14:paraId="4B62528C" w14:textId="406182F7" w:rsidR="00347EC2" w:rsidRPr="00226203" w:rsidRDefault="00347EC2" w:rsidP="009E412F">
      <w:pPr>
        <w:pStyle w:val="Textoindependiente"/>
        <w:spacing w:after="240"/>
        <w:ind w:left="0" w:right="162"/>
        <w:jc w:val="both"/>
      </w:pPr>
      <w:r>
        <w:rPr>
          <w:rFonts w:eastAsia="Calibri" w:cs="Arial"/>
          <w:bCs/>
        </w:rPr>
        <w:t>En</w:t>
      </w:r>
      <w:r w:rsidRPr="00A87E62">
        <w:rPr>
          <w:rFonts w:eastAsia="Calibri" w:cs="Arial"/>
          <w:bCs/>
        </w:rPr>
        <w:t xml:space="preserve"> </w:t>
      </w:r>
      <w:r>
        <w:rPr>
          <w:rFonts w:eastAsia="Calibri" w:cs="Arial"/>
          <w:bCs/>
        </w:rPr>
        <w:t>2023, del total de egresos hospitalarios en</w:t>
      </w:r>
      <w:r w:rsidRPr="00A87E62">
        <w:rPr>
          <w:rFonts w:eastAsia="Calibri" w:cs="Arial"/>
          <w:bCs/>
        </w:rPr>
        <w:t xml:space="preserve"> establecimientos particulares </w:t>
      </w:r>
      <w:r>
        <w:rPr>
          <w:rFonts w:eastAsia="Calibri" w:cs="Arial"/>
          <w:bCs/>
        </w:rPr>
        <w:t>de salud en el</w:t>
      </w:r>
      <w:r w:rsidRPr="00A87E62">
        <w:rPr>
          <w:rFonts w:eastAsia="Calibri" w:cs="Arial"/>
          <w:bCs/>
        </w:rPr>
        <w:t xml:space="preserve"> país</w:t>
      </w:r>
      <w:r w:rsidRPr="00246CAC">
        <w:rPr>
          <w:rFonts w:eastAsia="Calibri" w:cs="Arial"/>
          <w:bCs/>
        </w:rPr>
        <w:t xml:space="preserve">, </w:t>
      </w:r>
      <w:r w:rsidRPr="00246CAC">
        <w:rPr>
          <w:rFonts w:eastAsia="Calibri" w:cs="Arial"/>
          <w:bCs/>
        </w:rPr>
        <w:fldChar w:fldCharType="begin"/>
      </w:r>
      <w:r w:rsidRPr="00246CAC">
        <w:rPr>
          <w:rFonts w:eastAsia="Calibri" w:cs="Arial"/>
          <w:bCs/>
        </w:rPr>
        <w:instrText xml:space="preserve"> MERGEFIELD Egresos_por_morbilidad </w:instrText>
      </w:r>
      <w:r w:rsidRPr="00246CAC">
        <w:rPr>
          <w:rFonts w:eastAsia="Calibri" w:cs="Arial"/>
          <w:bCs/>
        </w:rPr>
        <w:fldChar w:fldCharType="separate"/>
      </w:r>
      <w:r w:rsidR="007F26ED" w:rsidRPr="006113F4">
        <w:rPr>
          <w:rFonts w:eastAsia="Calibri" w:cs="Arial"/>
          <w:bCs/>
          <w:noProof/>
        </w:rPr>
        <w:t>2</w:t>
      </w:r>
      <w:r w:rsidR="00CD3F05">
        <w:rPr>
          <w:rFonts w:eastAsia="Calibri" w:cs="Arial"/>
          <w:bCs/>
          <w:noProof/>
        </w:rPr>
        <w:t xml:space="preserve"> </w:t>
      </w:r>
      <w:r w:rsidR="007F26ED" w:rsidRPr="006113F4">
        <w:rPr>
          <w:rFonts w:eastAsia="Calibri" w:cs="Arial"/>
          <w:bCs/>
          <w:noProof/>
        </w:rPr>
        <w:t>255</w:t>
      </w:r>
      <w:r w:rsidR="00CD3F05">
        <w:rPr>
          <w:rFonts w:eastAsia="Calibri" w:cs="Arial"/>
          <w:bCs/>
          <w:noProof/>
        </w:rPr>
        <w:t xml:space="preserve"> </w:t>
      </w:r>
      <w:r w:rsidR="007F26ED" w:rsidRPr="006113F4">
        <w:rPr>
          <w:rFonts w:eastAsia="Calibri" w:cs="Arial"/>
          <w:bCs/>
          <w:noProof/>
        </w:rPr>
        <w:t>987</w:t>
      </w:r>
      <w:r w:rsidRPr="00246CAC">
        <w:rPr>
          <w:rFonts w:eastAsia="Calibri" w:cs="Arial"/>
          <w:bCs/>
        </w:rPr>
        <w:fldChar w:fldCharType="end"/>
      </w:r>
      <w:r w:rsidRPr="00246CAC">
        <w:rPr>
          <w:rFonts w:eastAsia="Calibri" w:cs="Arial"/>
          <w:bCs/>
        </w:rPr>
        <w:t xml:space="preserve"> (</w:t>
      </w:r>
      <w:r w:rsidRPr="00246CAC">
        <w:rPr>
          <w:rFonts w:eastAsia="Calibri" w:cs="Arial"/>
          <w:bCs/>
        </w:rPr>
        <w:fldChar w:fldCharType="begin"/>
      </w:r>
      <w:r w:rsidRPr="00246CAC">
        <w:rPr>
          <w:rFonts w:eastAsia="Calibri" w:cs="Arial"/>
          <w:bCs/>
        </w:rPr>
        <w:instrText xml:space="preserve"> MERGEFIELD porcentaje_egresos_por_morbilidad </w:instrText>
      </w:r>
      <w:r w:rsidRPr="00246CAC">
        <w:rPr>
          <w:rFonts w:eastAsia="Calibri" w:cs="Arial"/>
          <w:bCs/>
        </w:rPr>
        <w:fldChar w:fldCharType="separate"/>
      </w:r>
      <w:r w:rsidR="007F26ED" w:rsidRPr="006113F4">
        <w:rPr>
          <w:rFonts w:eastAsia="Calibri" w:cs="Arial"/>
          <w:bCs/>
          <w:noProof/>
        </w:rPr>
        <w:t>99.1</w:t>
      </w:r>
      <w:r w:rsidRPr="00246CAC">
        <w:rPr>
          <w:rFonts w:eastAsia="Calibri" w:cs="Arial"/>
          <w:bCs/>
        </w:rPr>
        <w:fldChar w:fldCharType="end"/>
      </w:r>
      <w:r w:rsidR="004D2AFA">
        <w:rPr>
          <w:rFonts w:cs="Arial"/>
          <w:bCs/>
        </w:rPr>
        <w:t xml:space="preserve"> </w:t>
      </w:r>
      <w:r w:rsidRPr="00246CAC">
        <w:rPr>
          <w:rFonts w:eastAsia="Calibri" w:cs="Arial"/>
          <w:bCs/>
        </w:rPr>
        <w:t xml:space="preserve">%) fueron por </w:t>
      </w:r>
      <w:r w:rsidRPr="00C30056">
        <w:rPr>
          <w:rFonts w:eastAsia="Calibri" w:cs="Arial"/>
          <w:bCs/>
          <w:i/>
          <w:iCs/>
        </w:rPr>
        <w:t>morbilidad</w:t>
      </w:r>
      <w:r w:rsidRPr="00246CAC">
        <w:rPr>
          <w:rFonts w:eastAsia="Calibri" w:cs="Arial"/>
          <w:bCs/>
        </w:rPr>
        <w:t xml:space="preserve"> </w:t>
      </w:r>
      <w:r>
        <w:rPr>
          <w:rFonts w:eastAsia="Calibri" w:cs="Arial"/>
          <w:bCs/>
        </w:rPr>
        <w:t>(alta</w:t>
      </w:r>
      <w:r w:rsidR="004717B7">
        <w:rPr>
          <w:rFonts w:eastAsia="Calibri" w:cs="Arial"/>
          <w:bCs/>
        </w:rPr>
        <w:t xml:space="preserve"> hospitalaria</w:t>
      </w:r>
      <w:r>
        <w:rPr>
          <w:rFonts w:eastAsia="Calibri" w:cs="Arial"/>
          <w:bCs/>
        </w:rPr>
        <w:t xml:space="preserve">) </w:t>
      </w:r>
      <w:r w:rsidRPr="00246CAC">
        <w:rPr>
          <w:rFonts w:eastAsia="Calibri" w:cs="Arial"/>
          <w:bCs/>
        </w:rPr>
        <w:t xml:space="preserve">y </w:t>
      </w:r>
      <w:r w:rsidRPr="00246CAC">
        <w:rPr>
          <w:rFonts w:eastAsia="Calibri" w:cs="Arial"/>
          <w:bCs/>
        </w:rPr>
        <w:fldChar w:fldCharType="begin"/>
      </w:r>
      <w:r w:rsidRPr="00246CAC">
        <w:rPr>
          <w:rFonts w:eastAsia="Calibri" w:cs="Arial"/>
          <w:bCs/>
        </w:rPr>
        <w:instrText xml:space="preserve"> MERGEFIELD "defunciones" </w:instrText>
      </w:r>
      <w:r w:rsidRPr="00246CAC">
        <w:rPr>
          <w:rFonts w:eastAsia="Calibri" w:cs="Arial"/>
          <w:bCs/>
        </w:rPr>
        <w:fldChar w:fldCharType="separate"/>
      </w:r>
      <w:r w:rsidR="007F26ED" w:rsidRPr="006113F4">
        <w:rPr>
          <w:rFonts w:eastAsia="Calibri" w:cs="Arial"/>
          <w:bCs/>
          <w:noProof/>
        </w:rPr>
        <w:t>19</w:t>
      </w:r>
      <w:r w:rsidR="004D2AFA">
        <w:rPr>
          <w:rFonts w:eastAsia="Calibri" w:cs="Arial"/>
          <w:bCs/>
          <w:noProof/>
        </w:rPr>
        <w:t xml:space="preserve"> </w:t>
      </w:r>
      <w:r w:rsidR="001702D4">
        <w:rPr>
          <w:rFonts w:eastAsia="Calibri" w:cs="Arial"/>
          <w:bCs/>
          <w:noProof/>
        </w:rPr>
        <w:t>7</w:t>
      </w:r>
      <w:r w:rsidR="007F26ED" w:rsidRPr="006113F4">
        <w:rPr>
          <w:rFonts w:eastAsia="Calibri" w:cs="Arial"/>
          <w:bCs/>
          <w:noProof/>
        </w:rPr>
        <w:t>83</w:t>
      </w:r>
      <w:r w:rsidRPr="00246CAC">
        <w:rPr>
          <w:rFonts w:eastAsia="Calibri" w:cs="Arial"/>
          <w:bCs/>
        </w:rPr>
        <w:fldChar w:fldCharType="end"/>
      </w:r>
      <w:r w:rsidRPr="00246CAC">
        <w:rPr>
          <w:rFonts w:eastAsia="Calibri" w:cs="Arial"/>
          <w:bCs/>
        </w:rPr>
        <w:t xml:space="preserve"> (</w:t>
      </w:r>
      <w:r w:rsidRPr="00246CAC">
        <w:rPr>
          <w:rFonts w:eastAsia="Calibri" w:cs="Arial"/>
          <w:bCs/>
        </w:rPr>
        <w:fldChar w:fldCharType="begin"/>
      </w:r>
      <w:r w:rsidRPr="00246CAC">
        <w:rPr>
          <w:rFonts w:eastAsia="Calibri" w:cs="Arial"/>
          <w:bCs/>
        </w:rPr>
        <w:instrText xml:space="preserve"> MERGEFIELD "porcentaje_defunciones" </w:instrText>
      </w:r>
      <w:r w:rsidRPr="00246CAC">
        <w:rPr>
          <w:rFonts w:eastAsia="Calibri" w:cs="Arial"/>
          <w:bCs/>
        </w:rPr>
        <w:fldChar w:fldCharType="separate"/>
      </w:r>
      <w:r w:rsidR="007F26ED" w:rsidRPr="006113F4">
        <w:rPr>
          <w:rFonts w:eastAsia="Calibri" w:cs="Arial"/>
          <w:bCs/>
          <w:noProof/>
        </w:rPr>
        <w:t>0.9</w:t>
      </w:r>
      <w:r w:rsidRPr="00246CAC">
        <w:rPr>
          <w:rFonts w:eastAsia="Calibri" w:cs="Arial"/>
          <w:bCs/>
        </w:rPr>
        <w:fldChar w:fldCharType="end"/>
      </w:r>
      <w:r w:rsidR="004D2AFA">
        <w:rPr>
          <w:rFonts w:cs="Arial"/>
          <w:bCs/>
        </w:rPr>
        <w:t xml:space="preserve"> </w:t>
      </w:r>
      <w:r w:rsidRPr="005D121D">
        <w:rPr>
          <w:rFonts w:eastAsia="Calibri" w:cs="Arial"/>
          <w:bCs/>
        </w:rPr>
        <w:t>%)</w:t>
      </w:r>
      <w:r>
        <w:rPr>
          <w:rFonts w:eastAsia="Calibri" w:cs="Arial"/>
          <w:bCs/>
        </w:rPr>
        <w:t>,</w:t>
      </w:r>
      <w:r w:rsidRPr="005D121D">
        <w:rPr>
          <w:rFonts w:eastAsia="Calibri" w:cs="Arial"/>
          <w:bCs/>
        </w:rPr>
        <w:t xml:space="preserve"> por </w:t>
      </w:r>
      <w:r w:rsidRPr="00C30056">
        <w:rPr>
          <w:rFonts w:eastAsia="Calibri" w:cs="Arial"/>
          <w:bCs/>
          <w:i/>
          <w:iCs/>
        </w:rPr>
        <w:t>defunción</w:t>
      </w:r>
      <w:r w:rsidRPr="00226203">
        <w:rPr>
          <w:rFonts w:eastAsia="Calibri" w:cs="Arial"/>
          <w:bCs/>
        </w:rPr>
        <w:t>. Más</w:t>
      </w:r>
      <w:r w:rsidRPr="00226203">
        <w:rPr>
          <w:rFonts w:cs="Arial"/>
          <w:bCs/>
          <w:lang w:val="es-MX"/>
        </w:rPr>
        <w:t xml:space="preserve"> de la mitad de los egresos hospitalarios (62.0</w:t>
      </w:r>
      <w:r w:rsidRPr="00226203">
        <w:rPr>
          <w:rFonts w:cs="Arial"/>
          <w:bCs/>
        </w:rPr>
        <w:t> </w:t>
      </w:r>
      <w:r w:rsidRPr="00226203">
        <w:rPr>
          <w:rFonts w:cs="Arial"/>
          <w:bCs/>
          <w:lang w:val="es-MX"/>
        </w:rPr>
        <w:t>%) se generó en establecimientos con al menos</w:t>
      </w:r>
      <w:r w:rsidR="00FC3705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>15 camas censables</w:t>
      </w:r>
      <w:r w:rsidRPr="00226203">
        <w:t>.</w:t>
      </w:r>
    </w:p>
    <w:p w14:paraId="591D6426" w14:textId="1D7007EE" w:rsidR="00C715AB" w:rsidRDefault="00347EC2" w:rsidP="00C30056">
      <w:pPr>
        <w:pStyle w:val="Textoindependiente"/>
        <w:ind w:left="0" w:right="164"/>
        <w:jc w:val="both"/>
        <w:rPr>
          <w:rFonts w:eastAsia="Calibri" w:cs="Arial"/>
          <w:bCs/>
        </w:rPr>
      </w:pPr>
      <w:r w:rsidRPr="00226203">
        <w:rPr>
          <w:rFonts w:cs="Arial"/>
          <w:bCs/>
          <w:lang w:val="es-MX"/>
        </w:rPr>
        <w:lastRenderedPageBreak/>
        <w:t xml:space="preserve">Las principales causas de egreso por morbilidad hospitalaria fueron la atención al </w:t>
      </w:r>
      <w:r w:rsidRPr="00226203">
        <w:rPr>
          <w:rFonts w:cs="Arial"/>
          <w:bCs/>
          <w:i/>
          <w:iCs/>
          <w:lang w:val="es-MX"/>
        </w:rPr>
        <w:t>embarazo, parto y puerperio</w:t>
      </w:r>
      <w:r w:rsidRPr="00226203">
        <w:rPr>
          <w:rFonts w:cs="Arial"/>
          <w:bCs/>
          <w:lang w:val="es-MX"/>
        </w:rPr>
        <w:t>, con 378</w:t>
      </w:r>
      <w:r w:rsidR="004D2AFA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 xml:space="preserve">536 </w:t>
      </w:r>
      <w:r w:rsidRPr="00226203">
        <w:rPr>
          <w:rFonts w:eastAsia="Calibri" w:cs="Arial"/>
          <w:bCs/>
        </w:rPr>
        <w:t>(16.6</w:t>
      </w:r>
      <w:r w:rsidR="004D2AFA">
        <w:rPr>
          <w:rFonts w:eastAsia="Calibri" w:cs="Arial"/>
          <w:bCs/>
        </w:rPr>
        <w:t xml:space="preserve"> </w:t>
      </w:r>
      <w:r w:rsidRPr="00226203">
        <w:rPr>
          <w:rFonts w:eastAsia="Calibri" w:cs="Arial"/>
          <w:bCs/>
        </w:rPr>
        <w:t xml:space="preserve">%); </w:t>
      </w:r>
      <w:r w:rsidRPr="00226203">
        <w:rPr>
          <w:rFonts w:cs="Arial"/>
          <w:bCs/>
          <w:lang w:val="es-MX"/>
        </w:rPr>
        <w:t xml:space="preserve">las enfermedades del </w:t>
      </w:r>
      <w:r w:rsidRPr="00226203">
        <w:rPr>
          <w:rFonts w:cs="Arial"/>
          <w:bCs/>
          <w:i/>
          <w:iCs/>
          <w:lang w:val="es-MX"/>
        </w:rPr>
        <w:t>sistema digestivo</w:t>
      </w:r>
      <w:r w:rsidRPr="00226203">
        <w:rPr>
          <w:rFonts w:cs="Arial"/>
          <w:bCs/>
          <w:lang w:val="es-MX"/>
        </w:rPr>
        <w:t>, con 328</w:t>
      </w:r>
      <w:r w:rsidR="004D2AFA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>708 (14.4</w:t>
      </w:r>
      <w:r w:rsidR="004D2AFA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 xml:space="preserve">%) y los </w:t>
      </w:r>
      <w:r w:rsidRPr="00226203">
        <w:rPr>
          <w:rFonts w:cs="Arial"/>
          <w:bCs/>
          <w:i/>
          <w:iCs/>
          <w:lang w:val="es-MX"/>
        </w:rPr>
        <w:t>traumatismos, envenenamientos</w:t>
      </w:r>
      <w:r w:rsidRPr="00226203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i/>
          <w:iCs/>
          <w:lang w:val="es-MX"/>
        </w:rPr>
        <w:t>y algunas otras consecuencias de causas externas</w:t>
      </w:r>
      <w:r w:rsidRPr="00226203">
        <w:rPr>
          <w:rFonts w:cs="Arial"/>
          <w:bCs/>
          <w:lang w:val="es-MX"/>
        </w:rPr>
        <w:t>, con 209</w:t>
      </w:r>
      <w:r w:rsidR="004D2AFA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>132 (9.2</w:t>
      </w:r>
      <w:r w:rsidR="004D2AFA">
        <w:rPr>
          <w:rFonts w:cs="Arial"/>
          <w:bCs/>
          <w:lang w:val="es-MX"/>
        </w:rPr>
        <w:t xml:space="preserve"> </w:t>
      </w:r>
      <w:r w:rsidRPr="00226203">
        <w:rPr>
          <w:rFonts w:cs="Arial"/>
          <w:bCs/>
          <w:lang w:val="es-MX"/>
        </w:rPr>
        <w:t>%)</w:t>
      </w:r>
      <w:r w:rsidR="004D2AFA">
        <w:rPr>
          <w:rFonts w:cs="Arial"/>
          <w:bCs/>
          <w:lang w:val="es-MX"/>
        </w:rPr>
        <w:t>.</w:t>
      </w:r>
      <w:r w:rsidR="00AB358B">
        <w:rPr>
          <w:rFonts w:cs="Arial"/>
          <w:bCs/>
          <w:lang w:val="es-MX"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(</w:t>
      </w:r>
      <w:r w:rsidR="004D2AFA">
        <w:rPr>
          <w:rFonts w:eastAsia="Calibri" w:cs="Arial"/>
          <w:bCs/>
          <w:color w:val="000000" w:themeColor="text1"/>
          <w:lang w:val="es-MX"/>
        </w:rPr>
        <w:t>V</w:t>
      </w:r>
      <w:r w:rsidR="006A6495">
        <w:rPr>
          <w:rFonts w:eastAsia="Calibri" w:cs="Arial"/>
          <w:bCs/>
          <w:color w:val="000000" w:themeColor="text1"/>
          <w:lang w:val="es-MX"/>
        </w:rPr>
        <w:t>er</w:t>
      </w:r>
      <w:r w:rsidR="006A6495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gr</w:t>
      </w:r>
      <w:r w:rsidR="005B4226">
        <w:rPr>
          <w:rFonts w:eastAsia="Calibri" w:cs="Arial"/>
          <w:bCs/>
          <w:color w:val="000000" w:themeColor="text1"/>
          <w:lang w:val="es-MX"/>
        </w:rPr>
        <w:t>á</w:t>
      </w:r>
      <w:r w:rsidR="00AB358B">
        <w:rPr>
          <w:rFonts w:eastAsia="Calibri" w:cs="Arial"/>
          <w:bCs/>
          <w:color w:val="000000" w:themeColor="text1"/>
          <w:lang w:val="es-MX"/>
        </w:rPr>
        <w:t xml:space="preserve">fica </w:t>
      </w:r>
      <w:r w:rsidR="00AB358B" w:rsidRPr="00B877AB">
        <w:rPr>
          <w:rFonts w:eastAsia="Calibri" w:cs="Arial"/>
          <w:bCs/>
          <w:color w:val="000000" w:themeColor="text1"/>
          <w:lang w:val="es-MX"/>
        </w:rPr>
        <w:t>1</w:t>
      </w:r>
      <w:r w:rsidR="00AB358B">
        <w:rPr>
          <w:rFonts w:eastAsia="Calibri" w:cs="Arial"/>
          <w:bCs/>
          <w:color w:val="000000" w:themeColor="text1"/>
          <w:lang w:val="es-MX"/>
        </w:rPr>
        <w:t>9)</w:t>
      </w:r>
      <w:r w:rsidR="00AB358B" w:rsidRPr="003F5448">
        <w:rPr>
          <w:rFonts w:cs="Arial"/>
          <w:color w:val="000000" w:themeColor="text1"/>
        </w:rPr>
        <w:t>.</w:t>
      </w:r>
      <w:r w:rsidR="00C715AB">
        <w:rPr>
          <w:rFonts w:cs="Arial"/>
          <w:color w:val="000000" w:themeColor="text1"/>
        </w:rPr>
        <w:t xml:space="preserve"> </w:t>
      </w:r>
      <w:r w:rsidR="004D2AFA">
        <w:rPr>
          <w:rFonts w:cs="Arial"/>
          <w:color w:val="000000" w:themeColor="text1"/>
        </w:rPr>
        <w:t>Del total de egresos hospitalarios,</w:t>
      </w:r>
      <w:r w:rsidR="000D3606">
        <w:rPr>
          <w:rFonts w:cs="Arial"/>
          <w:color w:val="000000" w:themeColor="text1"/>
        </w:rPr>
        <w:br/>
      </w:r>
      <w:r w:rsidR="004D2AFA">
        <w:rPr>
          <w:rFonts w:cs="Arial"/>
          <w:color w:val="000000" w:themeColor="text1"/>
        </w:rPr>
        <w:t>6</w:t>
      </w:r>
      <w:r w:rsidR="000D3606">
        <w:rPr>
          <w:rFonts w:eastAsia="Calibri" w:cs="Arial"/>
          <w:bCs/>
        </w:rPr>
        <w:t xml:space="preserve"> </w:t>
      </w:r>
      <w:r w:rsidR="00C715AB" w:rsidRPr="005D121D">
        <w:rPr>
          <w:rFonts w:eastAsia="Calibri" w:cs="Arial"/>
          <w:bCs/>
        </w:rPr>
        <w:t>de</w:t>
      </w:r>
      <w:r w:rsidR="00006D76">
        <w:rPr>
          <w:rFonts w:eastAsia="Calibri" w:cs="Arial"/>
          <w:bCs/>
        </w:rPr>
        <w:t xml:space="preserve"> </w:t>
      </w:r>
      <w:r w:rsidR="00C715AB" w:rsidRPr="005D121D">
        <w:rPr>
          <w:rFonts w:eastAsia="Calibri" w:cs="Arial"/>
          <w:bCs/>
        </w:rPr>
        <w:t>cada</w:t>
      </w:r>
      <w:r w:rsidR="000D3606">
        <w:rPr>
          <w:rFonts w:eastAsia="Calibri" w:cs="Arial"/>
          <w:bCs/>
        </w:rPr>
        <w:t xml:space="preserve"> </w:t>
      </w:r>
      <w:r w:rsidR="00C715AB" w:rsidRPr="005D121D">
        <w:rPr>
          <w:rFonts w:eastAsia="Calibri" w:cs="Arial"/>
          <w:bCs/>
        </w:rPr>
        <w:t>10 se presentaron en mujeres y</w:t>
      </w:r>
      <w:r w:rsidR="004D2AFA">
        <w:rPr>
          <w:rFonts w:eastAsia="Calibri" w:cs="Arial"/>
          <w:bCs/>
        </w:rPr>
        <w:t xml:space="preserve"> 4,</w:t>
      </w:r>
      <w:r w:rsidR="00C715AB" w:rsidRPr="005D121D">
        <w:rPr>
          <w:rFonts w:eastAsia="Calibri" w:cs="Arial"/>
          <w:bCs/>
        </w:rPr>
        <w:t xml:space="preserve"> en hombres</w:t>
      </w:r>
      <w:r w:rsidR="00C715AB">
        <w:rPr>
          <w:rFonts w:eastAsia="Calibri" w:cs="Arial"/>
          <w:bCs/>
        </w:rPr>
        <w:t xml:space="preserve"> </w:t>
      </w:r>
      <w:r w:rsidR="00C715AB">
        <w:rPr>
          <w:rFonts w:eastAsia="Calibri" w:cs="Arial"/>
          <w:bCs/>
          <w:color w:val="000000" w:themeColor="text1"/>
          <w:lang w:val="es-MX"/>
        </w:rPr>
        <w:t>(ver</w:t>
      </w:r>
      <w:r w:rsidR="00C715AB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C715AB">
        <w:rPr>
          <w:rFonts w:eastAsia="Calibri" w:cs="Arial"/>
          <w:bCs/>
          <w:color w:val="000000" w:themeColor="text1"/>
          <w:lang w:val="es-MX"/>
        </w:rPr>
        <w:t>gráfica 20)</w:t>
      </w:r>
      <w:r w:rsidR="00C715AB" w:rsidRPr="003F5448">
        <w:rPr>
          <w:rFonts w:eastAsiaTheme="minorHAnsi" w:cs="Arial"/>
          <w:color w:val="000000" w:themeColor="text1"/>
        </w:rPr>
        <w:t>.</w:t>
      </w:r>
    </w:p>
    <w:p w14:paraId="6A6B0E5A" w14:textId="77777777" w:rsidR="00595D0B" w:rsidRDefault="00595D0B" w:rsidP="00C30056">
      <w:pPr>
        <w:pStyle w:val="Textoindependiente"/>
        <w:ind w:left="0" w:right="164"/>
        <w:jc w:val="both"/>
        <w:rPr>
          <w:rFonts w:eastAsia="Calibri" w:cs="Arial"/>
          <w:bCs/>
        </w:rPr>
      </w:pPr>
    </w:p>
    <w:p w14:paraId="280F1F47" w14:textId="77777777" w:rsidR="00CD43DB" w:rsidRPr="00B06ED4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06ED4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B06ED4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  <w:r w:rsidR="005D4D33" w:rsidRPr="00B06ED4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9</w:t>
      </w:r>
    </w:p>
    <w:p w14:paraId="672FBA09" w14:textId="107AC577" w:rsidR="004628E6" w:rsidRPr="00B06ED4" w:rsidRDefault="004D2AFA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06ED4">
        <w:rPr>
          <w:rFonts w:ascii="Arial Negrita" w:hAnsi="Arial Negrita" w:cs="Arial"/>
          <w:b/>
          <w:bCs/>
          <w:smallCaps/>
          <w:szCs w:val="24"/>
        </w:rPr>
        <w:t>e</w:t>
      </w:r>
      <w:r w:rsidR="006D776E" w:rsidRPr="00B06ED4">
        <w:rPr>
          <w:rFonts w:ascii="Arial Negrita" w:hAnsi="Arial Negrita" w:cs="Arial"/>
          <w:b/>
          <w:bCs/>
          <w:smallCaps/>
          <w:szCs w:val="24"/>
        </w:rPr>
        <w:t>gresos hospitalario</w:t>
      </w:r>
      <w:r w:rsidR="0083379B" w:rsidRPr="00B06ED4">
        <w:rPr>
          <w:rFonts w:ascii="Arial Negrita" w:hAnsi="Arial Negrita" w:cs="Arial"/>
          <w:b/>
          <w:bCs/>
          <w:smallCaps/>
          <w:szCs w:val="24"/>
        </w:rPr>
        <w:t>s</w:t>
      </w:r>
      <w:r w:rsidR="006D776E" w:rsidRPr="00B06ED4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DD62B7" w:rsidRPr="00B06ED4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D76ABA" w:rsidRPr="00B06ED4">
        <w:rPr>
          <w:rFonts w:ascii="Arial Negrita" w:hAnsi="Arial Negrita" w:cs="Arial"/>
          <w:b/>
          <w:bCs/>
          <w:smallCaps/>
          <w:szCs w:val="24"/>
        </w:rPr>
        <w:t>,</w:t>
      </w:r>
    </w:p>
    <w:p w14:paraId="2D00E3E8" w14:textId="77777777" w:rsidR="0068432B" w:rsidRPr="00B06ED4" w:rsidRDefault="006D776E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06ED4">
        <w:rPr>
          <w:rFonts w:ascii="Arial Negrita" w:hAnsi="Arial Negrita" w:cs="Arial"/>
          <w:b/>
          <w:bCs/>
          <w:smallCaps/>
          <w:szCs w:val="24"/>
        </w:rPr>
        <w:t>seg</w:t>
      </w:r>
      <w:r w:rsidRPr="00B06ED4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Pr="00B06ED4">
        <w:rPr>
          <w:rFonts w:ascii="Arial Negrita" w:hAnsi="Arial Negrita" w:cs="Arial"/>
          <w:b/>
          <w:bCs/>
          <w:smallCaps/>
          <w:szCs w:val="24"/>
        </w:rPr>
        <w:t xml:space="preserve">n </w:t>
      </w:r>
      <w:r w:rsidR="0083379B" w:rsidRPr="00B06ED4">
        <w:rPr>
          <w:rFonts w:ascii="Arial Negrita" w:hAnsi="Arial Negrita" w:cs="Arial"/>
          <w:b/>
          <w:bCs/>
          <w:smallCaps/>
          <w:szCs w:val="24"/>
        </w:rPr>
        <w:t>diagn</w:t>
      </w:r>
      <w:r w:rsidR="0083379B" w:rsidRPr="00B06ED4">
        <w:rPr>
          <w:rFonts w:ascii="Arial Negrita" w:hAnsi="Arial Negrita" w:cs="Arial" w:hint="eastAsia"/>
          <w:b/>
          <w:bCs/>
          <w:smallCaps/>
          <w:szCs w:val="24"/>
        </w:rPr>
        <w:t>ó</w:t>
      </w:r>
      <w:r w:rsidR="0083379B" w:rsidRPr="00B06ED4">
        <w:rPr>
          <w:rFonts w:ascii="Arial Negrita" w:hAnsi="Arial Negrita" w:cs="Arial"/>
          <w:b/>
          <w:bCs/>
          <w:smallCaps/>
          <w:szCs w:val="24"/>
        </w:rPr>
        <w:t>stico</w:t>
      </w:r>
      <w:r w:rsidRPr="00B06ED4">
        <w:rPr>
          <w:rFonts w:ascii="Arial Negrita" w:hAnsi="Arial Negrita" w:cs="Arial"/>
          <w:b/>
          <w:bCs/>
          <w:smallCaps/>
          <w:szCs w:val="24"/>
        </w:rPr>
        <w:t xml:space="preserve"> definitivo</w:t>
      </w:r>
    </w:p>
    <w:p w14:paraId="1633FFB2" w14:textId="130D313F" w:rsidR="00AE3F54" w:rsidRPr="00B06ED4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B06ED4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B06ED4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66274F43" w14:textId="0C494784" w:rsidR="00BC1CB1" w:rsidRPr="007B17D3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B06ED4">
        <w:rPr>
          <w:rFonts w:ascii="Arial" w:hAnsi="Arial" w:cs="Arial"/>
          <w:noProof/>
          <w:sz w:val="18"/>
          <w:szCs w:val="18"/>
        </w:rPr>
        <w:t>(</w:t>
      </w:r>
      <w:r w:rsidR="007F26ED" w:rsidRPr="00B06ED4">
        <w:rPr>
          <w:rFonts w:ascii="Arial" w:hAnsi="Arial" w:cs="Arial"/>
          <w:noProof/>
          <w:sz w:val="18"/>
          <w:szCs w:val="18"/>
        </w:rPr>
        <w:t>distribución porcentual</w:t>
      </w:r>
      <w:r w:rsidRPr="00B06ED4">
        <w:rPr>
          <w:rFonts w:ascii="Arial" w:hAnsi="Arial" w:cs="Arial"/>
          <w:noProof/>
          <w:sz w:val="18"/>
          <w:szCs w:val="18"/>
        </w:rPr>
        <w:t>)</w:t>
      </w:r>
    </w:p>
    <w:p w14:paraId="63E4FCEB" w14:textId="6D62CA2D" w:rsidR="00635A6F" w:rsidRDefault="008C0C0F" w:rsidP="00C30056">
      <w:pPr>
        <w:keepNext/>
        <w:keepLines/>
        <w:widowControl/>
        <w:ind w:right="164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01F310D2" wp14:editId="68D7DA00">
            <wp:extent cx="6404610" cy="3086100"/>
            <wp:effectExtent l="0" t="0" r="0" b="0"/>
            <wp:docPr id="67220694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F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14:paraId="0FF3D2F9" w14:textId="77777777" w:rsidR="00767319" w:rsidRDefault="00767319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49509C26" w14:textId="77777777" w:rsidR="00026B27" w:rsidRPr="00C30056" w:rsidRDefault="00026B27" w:rsidP="009E412F">
      <w:pPr>
        <w:ind w:right="162"/>
        <w:rPr>
          <w:rFonts w:ascii="Arial" w:eastAsia="Calibri" w:hAnsi="Arial" w:cs="Arial"/>
          <w:bCs/>
          <w:sz w:val="24"/>
          <w:szCs w:val="24"/>
        </w:rPr>
      </w:pPr>
    </w:p>
    <w:p w14:paraId="02E98777" w14:textId="77777777" w:rsidR="00CD43DB" w:rsidRPr="0075111E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20</w:t>
      </w:r>
    </w:p>
    <w:p w14:paraId="69B749F1" w14:textId="0D86F7F2" w:rsidR="0068432B" w:rsidRPr="00B3434F" w:rsidRDefault="004D2AFA" w:rsidP="006A33B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e</w:t>
      </w:r>
      <w:r w:rsidR="003479F3" w:rsidRPr="00B3434F">
        <w:rPr>
          <w:rFonts w:ascii="Arial Negrita" w:hAnsi="Arial Negrita" w:cs="Arial"/>
          <w:b/>
          <w:bCs/>
          <w:smallCaps/>
          <w:szCs w:val="24"/>
        </w:rPr>
        <w:t xml:space="preserve">gresos </w:t>
      </w:r>
      <w:r w:rsidR="00971F11" w:rsidRPr="00B3434F">
        <w:rPr>
          <w:rFonts w:ascii="Arial Negrita" w:hAnsi="Arial Negrita" w:cs="Arial"/>
          <w:b/>
          <w:bCs/>
          <w:smallCaps/>
          <w:szCs w:val="24"/>
        </w:rPr>
        <w:t xml:space="preserve">hospitalarios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C268AF" w:rsidRPr="00B3434F">
        <w:rPr>
          <w:rFonts w:ascii="Arial Negrita" w:hAnsi="Arial Negrita" w:cs="Arial"/>
          <w:b/>
          <w:bCs/>
          <w:smallCaps/>
          <w:szCs w:val="24"/>
        </w:rPr>
        <w:t>,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9675F1" w:rsidRPr="00B3434F">
        <w:rPr>
          <w:rFonts w:ascii="Arial Negrita" w:hAnsi="Arial Negrita" w:cs="Arial"/>
          <w:b/>
          <w:bCs/>
          <w:smallCaps/>
          <w:szCs w:val="24"/>
        </w:rPr>
        <w:t>según</w:t>
      </w:r>
      <w:r w:rsidR="003479F3" w:rsidRPr="00B3434F">
        <w:rPr>
          <w:rFonts w:ascii="Arial Negrita" w:hAnsi="Arial Negrita" w:cs="Arial"/>
          <w:b/>
          <w:bCs/>
          <w:smallCaps/>
          <w:szCs w:val="24"/>
        </w:rPr>
        <w:t xml:space="preserve"> sexo</w:t>
      </w:r>
    </w:p>
    <w:p w14:paraId="379C91BF" w14:textId="7EE658DB" w:rsidR="00AE3F54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819F615" w14:textId="7F2FD14C" w:rsidR="004D2AFA" w:rsidRPr="008D2882" w:rsidRDefault="004D2AFA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9A0ACF">
        <w:rPr>
          <w:rFonts w:ascii="Arial" w:hAnsi="Arial" w:cs="Arial"/>
          <w:noProof/>
          <w:sz w:val="18"/>
          <w:szCs w:val="18"/>
        </w:rPr>
        <w:t>(</w:t>
      </w:r>
      <w:r>
        <w:rPr>
          <w:rFonts w:ascii="Arial" w:hAnsi="Arial" w:cs="Arial"/>
          <w:noProof/>
          <w:sz w:val="18"/>
          <w:szCs w:val="18"/>
        </w:rPr>
        <w:t xml:space="preserve">distribución </w:t>
      </w:r>
      <w:r w:rsidRPr="00D82AF2">
        <w:rPr>
          <w:rFonts w:ascii="Arial" w:hAnsi="Arial" w:cs="Arial"/>
          <w:noProof/>
          <w:sz w:val="18"/>
          <w:szCs w:val="18"/>
        </w:rPr>
        <w:t>porcen</w:t>
      </w:r>
      <w:r>
        <w:rPr>
          <w:rFonts w:ascii="Arial" w:hAnsi="Arial" w:cs="Arial"/>
          <w:noProof/>
          <w:sz w:val="18"/>
          <w:szCs w:val="18"/>
        </w:rPr>
        <w:t>tual</w:t>
      </w:r>
      <w:r w:rsidRPr="009A0ACF">
        <w:rPr>
          <w:rFonts w:ascii="Arial" w:hAnsi="Arial" w:cs="Arial"/>
          <w:noProof/>
          <w:sz w:val="18"/>
          <w:szCs w:val="18"/>
        </w:rPr>
        <w:t>)</w:t>
      </w:r>
    </w:p>
    <w:p w14:paraId="50DE59F6" w14:textId="1E6ACBA5" w:rsidR="00BC1CB1" w:rsidRPr="00C30056" w:rsidRDefault="00A248AC" w:rsidP="004D2AFA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>
        <w:rPr>
          <w:noProof/>
        </w:rPr>
        <w:drawing>
          <wp:inline distT="0" distB="0" distL="0" distR="0" wp14:anchorId="14FC50D1" wp14:editId="21E73730">
            <wp:extent cx="4296410" cy="2247900"/>
            <wp:effectExtent l="0" t="0" r="8890" b="0"/>
            <wp:docPr id="45103924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F9E895EA-6792-4C40-B194-869B4624FA0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14:paraId="0C55E052" w14:textId="77777777" w:rsidR="00767319" w:rsidRDefault="00767319" w:rsidP="00C30056">
      <w:pPr>
        <w:ind w:right="162" w:firstLine="1701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7CB1DC80" w14:textId="1AB4EF7D" w:rsidR="00B541A4" w:rsidRDefault="00B2393A" w:rsidP="006A33BF">
      <w:pPr>
        <w:pStyle w:val="Textoindependiente"/>
        <w:ind w:left="0" w:right="164"/>
        <w:jc w:val="both"/>
        <w:rPr>
          <w:rFonts w:eastAsiaTheme="minorHAnsi" w:cs="Arial"/>
          <w:color w:val="000000" w:themeColor="text1"/>
        </w:rPr>
      </w:pPr>
      <w:r w:rsidRPr="00DB59E2">
        <w:rPr>
          <w:rFonts w:eastAsia="Calibri" w:cs="Arial"/>
          <w:bCs/>
        </w:rPr>
        <w:lastRenderedPageBreak/>
        <w:t>L</w:t>
      </w:r>
      <w:r w:rsidR="000E210F" w:rsidRPr="00DB59E2">
        <w:rPr>
          <w:rFonts w:eastAsia="Calibri" w:cs="Arial"/>
          <w:bCs/>
        </w:rPr>
        <w:t xml:space="preserve">a tasa </w:t>
      </w:r>
      <w:r w:rsidR="003B715F" w:rsidRPr="00DB59E2">
        <w:rPr>
          <w:rFonts w:eastAsia="Calibri" w:cs="Arial"/>
          <w:bCs/>
        </w:rPr>
        <w:t xml:space="preserve">más alta </w:t>
      </w:r>
      <w:r w:rsidR="007C5920" w:rsidRPr="00DB59E2">
        <w:rPr>
          <w:rFonts w:eastAsia="Calibri" w:cs="Arial"/>
          <w:bCs/>
        </w:rPr>
        <w:t xml:space="preserve">de </w:t>
      </w:r>
      <w:r w:rsidR="000843F8" w:rsidRPr="00DB59E2">
        <w:rPr>
          <w:rFonts w:eastAsia="Calibri" w:cs="Arial"/>
          <w:bCs/>
        </w:rPr>
        <w:t>egresos</w:t>
      </w:r>
      <w:r w:rsidR="00761FA0" w:rsidRPr="00DB59E2">
        <w:rPr>
          <w:rFonts w:eastAsia="Calibri" w:cs="Arial"/>
          <w:bCs/>
        </w:rPr>
        <w:t xml:space="preserve"> hospitalarios</w:t>
      </w:r>
      <w:r w:rsidR="004D2AFA">
        <w:rPr>
          <w:rFonts w:eastAsia="Calibri" w:cs="Arial"/>
          <w:bCs/>
        </w:rPr>
        <w:t xml:space="preserve"> se registró en </w:t>
      </w:r>
      <w:r w:rsidR="004D2AFA" w:rsidRPr="00DB59E2">
        <w:rPr>
          <w:rFonts w:eastAsia="Calibri" w:cs="Arial"/>
          <w:bCs/>
          <w:i/>
          <w:iCs/>
        </w:rPr>
        <w:t>Ciudad de México</w:t>
      </w:r>
      <w:r w:rsidR="000843F8" w:rsidRPr="00DB59E2">
        <w:rPr>
          <w:rFonts w:eastAsia="Calibri" w:cs="Arial"/>
          <w:bCs/>
        </w:rPr>
        <w:t xml:space="preserve">, </w:t>
      </w:r>
      <w:r w:rsidR="002954DE" w:rsidRPr="00DB59E2">
        <w:rPr>
          <w:rFonts w:eastAsia="Calibri" w:cs="Arial"/>
          <w:bCs/>
        </w:rPr>
        <w:t xml:space="preserve">con </w:t>
      </w:r>
      <w:r w:rsidRPr="00DB59E2">
        <w:rPr>
          <w:rFonts w:eastAsia="Calibri" w:cs="Arial"/>
          <w:bCs/>
        </w:rPr>
        <w:t>4</w:t>
      </w:r>
      <w:r w:rsidR="004D2AFA">
        <w:rPr>
          <w:rFonts w:eastAsia="Calibri" w:cs="Arial"/>
          <w:bCs/>
        </w:rPr>
        <w:t xml:space="preserve"> </w:t>
      </w:r>
      <w:r w:rsidRPr="00DB59E2">
        <w:rPr>
          <w:rFonts w:eastAsia="Calibri" w:cs="Arial"/>
          <w:bCs/>
        </w:rPr>
        <w:t>003</w:t>
      </w:r>
      <w:r w:rsidR="000E210F" w:rsidRPr="00DB59E2">
        <w:rPr>
          <w:rFonts w:eastAsia="Calibri" w:cs="Arial"/>
          <w:bCs/>
        </w:rPr>
        <w:t xml:space="preserve"> por cada 1</w:t>
      </w:r>
      <w:r w:rsidR="00190E24" w:rsidRPr="00DB59E2">
        <w:rPr>
          <w:rFonts w:eastAsia="Calibri" w:cs="Arial"/>
          <w:bCs/>
        </w:rPr>
        <w:t>0</w:t>
      </w:r>
      <w:r w:rsidR="00D072B4" w:rsidRPr="00DB59E2">
        <w:rPr>
          <w:rFonts w:eastAsia="Calibri" w:cs="Arial"/>
          <w:bCs/>
        </w:rPr>
        <w:t>0</w:t>
      </w:r>
      <w:r w:rsidR="004D2AFA">
        <w:rPr>
          <w:rFonts w:eastAsia="Calibri" w:cs="Arial"/>
          <w:bCs/>
        </w:rPr>
        <w:t xml:space="preserve"> </w:t>
      </w:r>
      <w:r w:rsidR="007B17D3" w:rsidRPr="00DB59E2">
        <w:rPr>
          <w:rFonts w:eastAsia="Calibri" w:cs="Arial"/>
          <w:bCs/>
        </w:rPr>
        <w:t>mil</w:t>
      </w:r>
      <w:r w:rsidR="000E210F" w:rsidRPr="00DB59E2">
        <w:rPr>
          <w:rFonts w:eastAsia="Calibri" w:cs="Arial"/>
          <w:bCs/>
        </w:rPr>
        <w:t xml:space="preserve"> habitantes. La </w:t>
      </w:r>
      <w:r w:rsidR="004628E6" w:rsidRPr="00DB59E2">
        <w:rPr>
          <w:rFonts w:eastAsia="Calibri" w:cs="Arial"/>
          <w:bCs/>
        </w:rPr>
        <w:t xml:space="preserve">tasa </w:t>
      </w:r>
      <w:r w:rsidR="000E210F" w:rsidRPr="00DB59E2">
        <w:rPr>
          <w:rFonts w:eastAsia="Calibri" w:cs="Arial"/>
          <w:bCs/>
        </w:rPr>
        <w:t xml:space="preserve">nacional </w:t>
      </w:r>
      <w:r w:rsidR="005D121D" w:rsidRPr="00DB59E2">
        <w:rPr>
          <w:rFonts w:eastAsia="Calibri" w:cs="Arial"/>
          <w:bCs/>
        </w:rPr>
        <w:t>fue</w:t>
      </w:r>
      <w:r w:rsidR="000E210F" w:rsidRPr="00DB59E2">
        <w:rPr>
          <w:rFonts w:eastAsia="Calibri" w:cs="Arial"/>
          <w:bCs/>
        </w:rPr>
        <w:t xml:space="preserve"> de </w:t>
      </w:r>
      <w:r w:rsidR="003B59A0" w:rsidRPr="00DB59E2">
        <w:rPr>
          <w:rFonts w:eastAsia="Calibri" w:cs="Arial"/>
          <w:bCs/>
        </w:rPr>
        <w:t>1</w:t>
      </w:r>
      <w:r w:rsidR="00266421" w:rsidRPr="00DB59E2">
        <w:rPr>
          <w:rFonts w:eastAsia="Calibri" w:cs="Arial"/>
          <w:bCs/>
        </w:rPr>
        <w:t xml:space="preserve"> </w:t>
      </w:r>
      <w:r w:rsidR="003B59A0" w:rsidRPr="00DB59E2">
        <w:rPr>
          <w:rFonts w:eastAsia="Calibri" w:cs="Arial"/>
          <w:bCs/>
        </w:rPr>
        <w:t>7</w:t>
      </w:r>
      <w:r w:rsidR="00686D7D" w:rsidRPr="00DB59E2">
        <w:rPr>
          <w:rFonts w:eastAsia="Calibri" w:cs="Arial"/>
          <w:bCs/>
        </w:rPr>
        <w:t>6</w:t>
      </w:r>
      <w:r w:rsidRPr="00DB59E2">
        <w:rPr>
          <w:rFonts w:eastAsia="Calibri" w:cs="Arial"/>
          <w:bCs/>
        </w:rPr>
        <w:t>0</w:t>
      </w:r>
      <w:r w:rsidR="00AB358B" w:rsidRPr="00B2393A">
        <w:rPr>
          <w:rFonts w:eastAsia="Calibri" w:cs="Arial"/>
          <w:bCs/>
        </w:rPr>
        <w:t xml:space="preserve"> </w:t>
      </w:r>
      <w:r w:rsidR="00AB358B" w:rsidRPr="00B2393A">
        <w:rPr>
          <w:rFonts w:eastAsia="Calibri" w:cs="Arial"/>
          <w:bCs/>
          <w:color w:val="000000" w:themeColor="text1"/>
          <w:lang w:val="es-MX"/>
        </w:rPr>
        <w:t>(</w:t>
      </w:r>
      <w:r w:rsidR="006A6495" w:rsidRPr="00B2393A">
        <w:rPr>
          <w:rFonts w:eastAsia="Calibri" w:cs="Arial"/>
          <w:bCs/>
          <w:color w:val="000000" w:themeColor="text1"/>
          <w:lang w:val="es-MX"/>
        </w:rPr>
        <w:t>ver</w:t>
      </w:r>
      <w:r w:rsidR="006A6495" w:rsidRPr="00B2393A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AB358B" w:rsidRPr="00B2393A">
        <w:rPr>
          <w:rFonts w:eastAsia="Calibri" w:cs="Arial"/>
          <w:bCs/>
          <w:color w:val="000000" w:themeColor="text1"/>
          <w:lang w:val="es-MX"/>
        </w:rPr>
        <w:t>gr</w:t>
      </w:r>
      <w:r w:rsidR="005B4226" w:rsidRPr="00B2393A">
        <w:rPr>
          <w:rFonts w:eastAsia="Calibri" w:cs="Arial"/>
          <w:bCs/>
          <w:color w:val="000000" w:themeColor="text1"/>
          <w:lang w:val="es-MX"/>
        </w:rPr>
        <w:t>á</w:t>
      </w:r>
      <w:r w:rsidR="00AB358B" w:rsidRPr="00B2393A">
        <w:rPr>
          <w:rFonts w:eastAsia="Calibri" w:cs="Arial"/>
          <w:bCs/>
          <w:color w:val="000000" w:themeColor="text1"/>
          <w:lang w:val="es-MX"/>
        </w:rPr>
        <w:t>fica 21)</w:t>
      </w:r>
      <w:r w:rsidR="00AB358B" w:rsidRPr="00B2393A">
        <w:rPr>
          <w:rFonts w:eastAsiaTheme="minorHAnsi" w:cs="Arial"/>
          <w:color w:val="000000" w:themeColor="text1"/>
        </w:rPr>
        <w:t>.</w:t>
      </w:r>
    </w:p>
    <w:p w14:paraId="1EEF7B29" w14:textId="77777777" w:rsidR="006A33BF" w:rsidRDefault="006A33BF" w:rsidP="00C30056">
      <w:pPr>
        <w:pStyle w:val="Textoindependiente"/>
        <w:ind w:left="0" w:right="164"/>
        <w:jc w:val="both"/>
        <w:rPr>
          <w:rFonts w:eastAsia="Calibri" w:cs="Arial"/>
          <w:bCs/>
        </w:rPr>
      </w:pPr>
    </w:p>
    <w:p w14:paraId="4E6509EB" w14:textId="77777777" w:rsidR="00CD43DB" w:rsidRPr="0075111E" w:rsidRDefault="00CD43DB" w:rsidP="00C30056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21</w:t>
      </w:r>
    </w:p>
    <w:p w14:paraId="7A9FA090" w14:textId="5D204A2E" w:rsidR="0068432B" w:rsidRDefault="006C1917" w:rsidP="00C30056">
      <w:pPr>
        <w:keepNext/>
        <w:keepLines/>
        <w:ind w:right="164"/>
        <w:jc w:val="center"/>
        <w:rPr>
          <w:rFonts w:ascii="Arial" w:eastAsia="Calibri" w:hAnsi="Arial" w:cs="Arial"/>
          <w:b/>
          <w:smallCaps/>
          <w:color w:val="000000" w:themeColor="text1"/>
          <w:lang w:val="es-MX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e</w:t>
      </w:r>
      <w:r w:rsidR="001D05E6" w:rsidRPr="00B3434F">
        <w:rPr>
          <w:rFonts w:ascii="Arial Negrita" w:hAnsi="Arial Negrita" w:cs="Arial"/>
          <w:b/>
          <w:bCs/>
          <w:smallCaps/>
          <w:szCs w:val="24"/>
        </w:rPr>
        <w:t xml:space="preserve">gresos hospitalarios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3640E3">
        <w:rPr>
          <w:rFonts w:ascii="Arial Negrita" w:hAnsi="Arial Negrita" w:cs="Arial"/>
          <w:b/>
          <w:bCs/>
          <w:smallCaps/>
          <w:szCs w:val="24"/>
        </w:rPr>
        <w:t>,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1C189B" w:rsidRPr="008D2882">
        <w:rPr>
          <w:rFonts w:ascii="Arial Negrita" w:hAnsi="Arial Negrita" w:cs="Arial"/>
          <w:b/>
          <w:bCs/>
          <w:smallCaps/>
          <w:szCs w:val="24"/>
        </w:rPr>
        <w:t>seg</w:t>
      </w:r>
      <w:r w:rsidR="001C189B" w:rsidRPr="008D2882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="001C189B" w:rsidRPr="008D2882">
        <w:rPr>
          <w:rFonts w:ascii="Arial Negrita" w:hAnsi="Arial Negrita" w:cs="Arial"/>
          <w:b/>
          <w:bCs/>
          <w:smallCaps/>
          <w:szCs w:val="24"/>
        </w:rPr>
        <w:t>n</w:t>
      </w:r>
      <w:r w:rsidR="001D05E6" w:rsidRPr="00B3434F">
        <w:rPr>
          <w:rFonts w:ascii="Arial Negrita" w:hAnsi="Arial Negrita" w:cs="Arial"/>
          <w:b/>
          <w:bCs/>
          <w:smallCaps/>
          <w:szCs w:val="24"/>
        </w:rPr>
        <w:t xml:space="preserve"> entidad federativa</w:t>
      </w:r>
    </w:p>
    <w:p w14:paraId="58DF9D96" w14:textId="21F2CC3A" w:rsidR="00AE3F54" w:rsidRDefault="00AE3F54" w:rsidP="006A33BF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17CC349B" w14:textId="0771E484" w:rsidR="006A33BF" w:rsidRPr="0051410C" w:rsidRDefault="006A33BF" w:rsidP="006A33B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15AD6547" w14:textId="7666ED8D" w:rsidR="00B901B3" w:rsidRDefault="00B2393A" w:rsidP="009E412F">
      <w:pPr>
        <w:pStyle w:val="Textoindependiente"/>
        <w:keepNext/>
        <w:keepLines/>
        <w:ind w:left="0" w:right="162"/>
        <w:jc w:val="center"/>
        <w:rPr>
          <w:rFonts w:eastAsia="Times New Roman" w:cs="Arial"/>
          <w:sz w:val="16"/>
          <w:szCs w:val="16"/>
          <w:lang w:val="es-MX" w:eastAsia="es-MX"/>
        </w:rPr>
      </w:pPr>
      <w:r>
        <w:rPr>
          <w:noProof/>
        </w:rPr>
        <w:drawing>
          <wp:inline distT="0" distB="0" distL="0" distR="0" wp14:anchorId="2CC06AF6" wp14:editId="62DE39AF">
            <wp:extent cx="5745192" cy="6572885"/>
            <wp:effectExtent l="0" t="0" r="8255" b="0"/>
            <wp:docPr id="12990114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14:paraId="381309D8" w14:textId="312CD910" w:rsidR="00D40CEF" w:rsidRDefault="00D40CEF" w:rsidP="005A6D51">
      <w:pPr>
        <w:pStyle w:val="Textoindependiente"/>
        <w:keepNext/>
        <w:keepLines/>
        <w:ind w:left="1134" w:right="162" w:hanging="567"/>
        <w:rPr>
          <w:rFonts w:cs="Arial"/>
          <w:sz w:val="16"/>
          <w:szCs w:val="16"/>
        </w:rPr>
      </w:pPr>
      <w:r w:rsidRPr="002A1B58">
        <w:rPr>
          <w:rFonts w:cs="Arial"/>
          <w:sz w:val="16"/>
          <w:szCs w:val="16"/>
          <w:vertAlign w:val="superscript"/>
        </w:rPr>
        <w:t>1</w:t>
      </w:r>
      <w:r>
        <w:rPr>
          <w:rFonts w:cs="Arial"/>
          <w:sz w:val="16"/>
          <w:szCs w:val="16"/>
          <w:vertAlign w:val="superscript"/>
        </w:rPr>
        <w:tab/>
      </w:r>
      <w:proofErr w:type="gramStart"/>
      <w:r>
        <w:rPr>
          <w:rFonts w:cs="Arial"/>
          <w:sz w:val="16"/>
          <w:szCs w:val="16"/>
        </w:rPr>
        <w:t>El</w:t>
      </w:r>
      <w:proofErr w:type="gramEnd"/>
      <w:r>
        <w:rPr>
          <w:rFonts w:cs="Arial"/>
          <w:sz w:val="16"/>
          <w:szCs w:val="16"/>
        </w:rPr>
        <w:t xml:space="preserve"> denominador para el cálculo de la tasa corresponde a la estimación de población que elabora el </w:t>
      </w:r>
      <w:proofErr w:type="spellStart"/>
      <w:r w:rsidR="00E42D30" w:rsidRPr="003C63B2">
        <w:rPr>
          <w:rFonts w:eastAsia="Times New Roman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Del="00E42D30">
        <w:rPr>
          <w:rFonts w:cs="Arial"/>
          <w:sz w:val="16"/>
          <w:szCs w:val="16"/>
        </w:rPr>
        <w:t xml:space="preserve"> </w:t>
      </w:r>
      <w:r>
        <w:rPr>
          <w:rFonts w:cs="Arial"/>
          <w:sz w:val="16"/>
          <w:szCs w:val="16"/>
        </w:rPr>
        <w:t>con base en el Marco de Muestreo de Viviendas.</w:t>
      </w:r>
    </w:p>
    <w:p w14:paraId="594DFEA0" w14:textId="77777777" w:rsidR="00767319" w:rsidRDefault="00767319" w:rsidP="005A6D51">
      <w:pPr>
        <w:ind w:left="1134" w:right="162" w:hanging="567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5C860F80" w14:textId="77777777" w:rsidR="00026B27" w:rsidRDefault="00026B27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1F23E135" w14:textId="02F1B469" w:rsidR="00DD3540" w:rsidRDefault="002954DE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  <w:r w:rsidRPr="00DB59E2">
        <w:rPr>
          <w:rFonts w:ascii="Arial" w:eastAsia="Calibri" w:hAnsi="Arial" w:cs="Arial"/>
          <w:bCs/>
          <w:sz w:val="24"/>
          <w:szCs w:val="24"/>
        </w:rPr>
        <w:t xml:space="preserve">En </w:t>
      </w:r>
      <w:r w:rsidR="001C4CEF" w:rsidRPr="00DB59E2">
        <w:rPr>
          <w:rFonts w:ascii="Arial" w:eastAsia="Calibri" w:hAnsi="Arial" w:cs="Arial"/>
          <w:bCs/>
          <w:sz w:val="24"/>
          <w:szCs w:val="24"/>
        </w:rPr>
        <w:fldChar w:fldCharType="begin"/>
      </w:r>
      <w:r w:rsidR="001C4CEF" w:rsidRPr="00DB59E2">
        <w:rPr>
          <w:rFonts w:ascii="Arial" w:eastAsia="Calibri" w:hAnsi="Arial" w:cs="Arial"/>
          <w:bCs/>
          <w:sz w:val="24"/>
          <w:szCs w:val="24"/>
        </w:rPr>
        <w:instrText xml:space="preserve"> MERGEFIELD Año </w:instrText>
      </w:r>
      <w:r w:rsidR="001C4CEF" w:rsidRPr="00DB59E2">
        <w:rPr>
          <w:rFonts w:ascii="Arial" w:eastAsia="Calibri" w:hAnsi="Arial" w:cs="Arial"/>
          <w:bCs/>
          <w:sz w:val="24"/>
          <w:szCs w:val="24"/>
        </w:rPr>
        <w:fldChar w:fldCharType="separate"/>
      </w:r>
      <w:r w:rsidR="007F26ED" w:rsidRPr="00DB59E2">
        <w:rPr>
          <w:rFonts w:ascii="Arial" w:eastAsia="Calibri" w:hAnsi="Arial" w:cs="Arial"/>
          <w:bCs/>
          <w:noProof/>
          <w:sz w:val="24"/>
          <w:szCs w:val="24"/>
        </w:rPr>
        <w:t>2023</w:t>
      </w:r>
      <w:r w:rsidR="001C4CEF" w:rsidRPr="00DB59E2">
        <w:rPr>
          <w:rFonts w:ascii="Arial" w:eastAsia="Calibri" w:hAnsi="Arial" w:cs="Arial"/>
          <w:bCs/>
          <w:sz w:val="24"/>
          <w:szCs w:val="24"/>
        </w:rPr>
        <w:fldChar w:fldCharType="end"/>
      </w:r>
      <w:r w:rsidRPr="00DB59E2">
        <w:rPr>
          <w:rFonts w:ascii="Arial" w:eastAsia="Calibri" w:hAnsi="Arial" w:cs="Arial"/>
          <w:bCs/>
          <w:sz w:val="24"/>
          <w:szCs w:val="24"/>
        </w:rPr>
        <w:t>, l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>a tasa de morbilidad</w:t>
      </w:r>
      <w:r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261571" w:rsidRPr="00DB59E2">
        <w:rPr>
          <w:rFonts w:ascii="Arial" w:eastAsia="Calibri" w:hAnsi="Arial" w:cs="Arial"/>
          <w:bCs/>
          <w:sz w:val="24"/>
          <w:szCs w:val="24"/>
        </w:rPr>
        <w:t xml:space="preserve">de egresos </w:t>
      </w:r>
      <w:r w:rsidR="00266421" w:rsidRPr="00DB59E2">
        <w:rPr>
          <w:rFonts w:ascii="Arial" w:eastAsia="Calibri" w:hAnsi="Arial" w:cs="Arial"/>
          <w:bCs/>
          <w:sz w:val="24"/>
          <w:szCs w:val="24"/>
        </w:rPr>
        <w:t>hospitalarios</w:t>
      </w:r>
      <w:r w:rsidR="002E0DEE" w:rsidRPr="00DB59E2">
        <w:rPr>
          <w:rFonts w:ascii="Arial" w:eastAsia="Calibri" w:hAnsi="Arial" w:cs="Arial"/>
          <w:bCs/>
          <w:sz w:val="24"/>
          <w:szCs w:val="24"/>
        </w:rPr>
        <w:t xml:space="preserve">, </w:t>
      </w:r>
      <w:r w:rsidR="00761FA0" w:rsidRPr="00DB59E2">
        <w:rPr>
          <w:rFonts w:ascii="Arial" w:eastAsia="Calibri" w:hAnsi="Arial" w:cs="Arial"/>
          <w:bCs/>
          <w:sz w:val="24"/>
          <w:szCs w:val="24"/>
        </w:rPr>
        <w:t>por alta</w:t>
      </w:r>
      <w:r w:rsidR="00266421" w:rsidRPr="00DB59E2">
        <w:rPr>
          <w:rFonts w:ascii="Arial" w:eastAsia="Calibri" w:hAnsi="Arial" w:cs="Arial"/>
          <w:bCs/>
          <w:sz w:val="24"/>
          <w:szCs w:val="24"/>
        </w:rPr>
        <w:t xml:space="preserve"> en establecimientos particulares de salud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 xml:space="preserve"> por cada 1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>0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>0</w:t>
      </w:r>
      <w:r w:rsidR="006A33BF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B17D3" w:rsidRPr="00DB59E2">
        <w:rPr>
          <w:rFonts w:ascii="Arial" w:eastAsia="Calibri" w:hAnsi="Arial" w:cs="Arial"/>
          <w:bCs/>
          <w:sz w:val="24"/>
          <w:szCs w:val="24"/>
        </w:rPr>
        <w:t>mil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 xml:space="preserve"> habitantes</w:t>
      </w:r>
      <w:r w:rsidR="000843F8" w:rsidRPr="00DB59E2">
        <w:rPr>
          <w:rFonts w:ascii="Arial" w:eastAsia="Calibri" w:hAnsi="Arial" w:cs="Arial"/>
          <w:bCs/>
          <w:sz w:val="24"/>
          <w:szCs w:val="24"/>
        </w:rPr>
        <w:t xml:space="preserve">, </w:t>
      </w:r>
      <w:r w:rsidRPr="00DB59E2">
        <w:rPr>
          <w:rFonts w:ascii="Arial" w:eastAsia="Calibri" w:hAnsi="Arial" w:cs="Arial"/>
          <w:bCs/>
          <w:sz w:val="24"/>
          <w:szCs w:val="24"/>
        </w:rPr>
        <w:t xml:space="preserve">fue de 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>1</w:t>
      </w:r>
      <w:r w:rsidR="006A33BF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>74</w:t>
      </w:r>
      <w:r w:rsidR="00927054" w:rsidRPr="00DB59E2">
        <w:rPr>
          <w:rFonts w:ascii="Arial" w:eastAsia="Calibri" w:hAnsi="Arial" w:cs="Arial"/>
          <w:bCs/>
          <w:sz w:val="24"/>
          <w:szCs w:val="24"/>
        </w:rPr>
        <w:t>4</w:t>
      </w:r>
      <w:r w:rsidR="006A33BF">
        <w:rPr>
          <w:rFonts w:ascii="Arial" w:eastAsia="Calibri" w:hAnsi="Arial" w:cs="Arial"/>
          <w:bCs/>
          <w:sz w:val="24"/>
          <w:szCs w:val="24"/>
        </w:rPr>
        <w:t>. D</w:t>
      </w:r>
      <w:r w:rsidR="00927054" w:rsidRPr="00DB59E2">
        <w:rPr>
          <w:rFonts w:ascii="Arial" w:eastAsia="Calibri" w:hAnsi="Arial" w:cs="Arial"/>
          <w:bCs/>
          <w:sz w:val="24"/>
          <w:szCs w:val="24"/>
        </w:rPr>
        <w:t>isminuy</w:t>
      </w:r>
      <w:r w:rsidR="006A33BF">
        <w:rPr>
          <w:rFonts w:ascii="Arial" w:eastAsia="Calibri" w:hAnsi="Arial" w:cs="Arial"/>
          <w:bCs/>
          <w:sz w:val="24"/>
          <w:szCs w:val="24"/>
        </w:rPr>
        <w:t>ó</w:t>
      </w:r>
      <w:r w:rsidR="00927054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 xml:space="preserve">3 </w:t>
      </w:r>
      <w:r w:rsidR="004628E6" w:rsidRPr="00DB59E2">
        <w:rPr>
          <w:rFonts w:ascii="Arial" w:eastAsia="Calibri" w:hAnsi="Arial" w:cs="Arial"/>
          <w:bCs/>
          <w:sz w:val="24"/>
          <w:szCs w:val="24"/>
        </w:rPr>
        <w:t xml:space="preserve">unidades 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>con respecto a</w:t>
      </w:r>
      <w:r w:rsidR="00627D55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500AD6" w:rsidRPr="00DB59E2">
        <w:rPr>
          <w:rFonts w:ascii="Arial" w:eastAsia="Calibri" w:hAnsi="Arial" w:cs="Arial"/>
          <w:bCs/>
          <w:sz w:val="24"/>
          <w:szCs w:val="24"/>
        </w:rPr>
        <w:t>202</w:t>
      </w:r>
      <w:r w:rsidR="00927054" w:rsidRPr="00DB59E2">
        <w:rPr>
          <w:rFonts w:ascii="Arial" w:eastAsia="Calibri" w:hAnsi="Arial" w:cs="Arial"/>
          <w:bCs/>
          <w:sz w:val="24"/>
          <w:szCs w:val="24"/>
        </w:rPr>
        <w:t>2</w:t>
      </w:r>
      <w:r w:rsidR="00500AD6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>(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>1</w:t>
      </w:r>
      <w:r w:rsidR="006A33BF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160EB" w:rsidRPr="00DB59E2">
        <w:rPr>
          <w:rFonts w:ascii="Arial" w:eastAsia="Calibri" w:hAnsi="Arial" w:cs="Arial"/>
          <w:bCs/>
          <w:sz w:val="24"/>
          <w:szCs w:val="24"/>
        </w:rPr>
        <w:t>7</w:t>
      </w:r>
      <w:r w:rsidR="00927054" w:rsidRPr="00DB59E2">
        <w:rPr>
          <w:rFonts w:ascii="Arial" w:eastAsia="Calibri" w:hAnsi="Arial" w:cs="Arial"/>
          <w:bCs/>
          <w:sz w:val="24"/>
          <w:szCs w:val="24"/>
        </w:rPr>
        <w:t>47</w:t>
      </w:r>
      <w:r w:rsidR="00DD3540" w:rsidRPr="00DB59E2">
        <w:rPr>
          <w:rFonts w:ascii="Arial" w:eastAsia="Calibri" w:hAnsi="Arial" w:cs="Arial"/>
          <w:bCs/>
          <w:sz w:val="24"/>
          <w:szCs w:val="24"/>
        </w:rPr>
        <w:t>)</w:t>
      </w:r>
      <w:r w:rsidR="006A33BF">
        <w:rPr>
          <w:rFonts w:ascii="Arial" w:eastAsia="Calibri" w:hAnsi="Arial" w:cs="Arial"/>
          <w:bCs/>
          <w:sz w:val="24"/>
          <w:szCs w:val="24"/>
        </w:rPr>
        <w:t>.</w:t>
      </w:r>
      <w:r w:rsidR="00AB358B" w:rsidRPr="00DB59E2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AB358B" w:rsidRPr="0092705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33BF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 w:rsidRPr="0092705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RPr="00927054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 w:rsidRPr="0092705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 w:rsidRPr="0092705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 w:rsidRPr="0092705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22)</w:t>
      </w:r>
      <w:r w:rsidR="00AB358B" w:rsidRPr="00927054">
        <w:rPr>
          <w:rFonts w:cs="Arial"/>
          <w:color w:val="000000" w:themeColor="text1"/>
        </w:rPr>
        <w:t>.</w:t>
      </w:r>
    </w:p>
    <w:p w14:paraId="3E837CDB" w14:textId="77777777" w:rsidR="00B7238B" w:rsidRDefault="00B7238B" w:rsidP="009E412F">
      <w:pPr>
        <w:ind w:right="162"/>
        <w:jc w:val="both"/>
        <w:rPr>
          <w:rFonts w:ascii="Arial" w:eastAsia="Calibri" w:hAnsi="Arial" w:cs="Arial"/>
          <w:bCs/>
          <w:sz w:val="24"/>
          <w:szCs w:val="24"/>
        </w:rPr>
      </w:pPr>
    </w:p>
    <w:p w14:paraId="5559A5CA" w14:textId="77777777" w:rsidR="00CD43DB" w:rsidRPr="00CA37AC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CA37AC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CA37AC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  <w:r w:rsidR="005D4D33" w:rsidRPr="00CA37AC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</w:p>
    <w:p w14:paraId="6B3A141E" w14:textId="59A99FC6" w:rsidR="0068432B" w:rsidRPr="00CA37AC" w:rsidRDefault="006A33BF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CA37AC">
        <w:rPr>
          <w:rFonts w:ascii="Arial Negrita" w:hAnsi="Arial Negrita" w:cs="Arial"/>
          <w:b/>
          <w:bCs/>
          <w:smallCaps/>
          <w:szCs w:val="24"/>
        </w:rPr>
        <w:t xml:space="preserve">egresos </w:t>
      </w:r>
      <w:r w:rsidR="00266421" w:rsidRPr="00CA37AC">
        <w:rPr>
          <w:rFonts w:ascii="Arial Negrita" w:hAnsi="Arial Negrita" w:cs="Arial"/>
          <w:b/>
          <w:bCs/>
          <w:smallCaps/>
          <w:szCs w:val="24"/>
        </w:rPr>
        <w:t xml:space="preserve">hospitalarios </w:t>
      </w:r>
      <w:r w:rsidR="00761FA0" w:rsidRPr="00CA37AC">
        <w:rPr>
          <w:rFonts w:ascii="Arial Negrita" w:hAnsi="Arial Negrita" w:cs="Arial"/>
          <w:b/>
          <w:bCs/>
          <w:smallCaps/>
          <w:szCs w:val="24"/>
        </w:rPr>
        <w:t xml:space="preserve">por alta </w:t>
      </w:r>
      <w:r w:rsidR="00EA252B" w:rsidRPr="00CA37AC">
        <w:rPr>
          <w:rFonts w:ascii="Arial Negrita" w:hAnsi="Arial Negrita" w:cs="Arial"/>
          <w:b/>
          <w:bCs/>
          <w:smallCaps/>
          <w:szCs w:val="24"/>
        </w:rPr>
        <w:t>en establecimientos particulares</w:t>
      </w:r>
      <w:r w:rsidR="00997273" w:rsidRPr="00CA37AC">
        <w:rPr>
          <w:rFonts w:ascii="Arial Negrita" w:hAnsi="Arial Negrita" w:cs="Arial"/>
          <w:b/>
          <w:bCs/>
          <w:smallCaps/>
          <w:szCs w:val="24"/>
        </w:rPr>
        <w:t xml:space="preserve"> de salud</w:t>
      </w:r>
    </w:p>
    <w:p w14:paraId="2E22A5A8" w14:textId="67617556" w:rsidR="00AE3F54" w:rsidRPr="00CA37AC" w:rsidRDefault="00732377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CA37A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70B7B" w:rsidRPr="00CA37A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CA37A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</w:t>
      </w:r>
      <w:r w:rsidR="00AE3F54" w:rsidRPr="00CA37A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CA37AC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4289029C" w14:textId="1AE9AB9F" w:rsidR="006A33BF" w:rsidRPr="0051410C" w:rsidRDefault="006A33BF" w:rsidP="006A33B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CA37A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(número de egresos y tasa por cada 100 mil habitantes</w:t>
      </w:r>
      <w:r w:rsidRPr="00CA37A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CA37A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70C801A7" w14:textId="77777777" w:rsidR="006A33BF" w:rsidRPr="008D2882" w:rsidRDefault="006A33BF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</w:p>
    <w:p w14:paraId="0239E119" w14:textId="4B8F1437" w:rsidR="00EA252B" w:rsidRDefault="00927054" w:rsidP="009E412F">
      <w:pPr>
        <w:keepNext/>
        <w:keepLines/>
        <w:ind w:right="162"/>
        <w:jc w:val="center"/>
        <w:rPr>
          <w:rFonts w:ascii="Arial" w:eastAsia="Calibri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4D108B23" wp14:editId="27955B18">
            <wp:extent cx="6404610" cy="3766820"/>
            <wp:effectExtent l="0" t="0" r="0" b="0"/>
            <wp:docPr id="212539763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A83496-CC7F-4F7D-8625-87023B45018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14:paraId="2A518240" w14:textId="5B635AD3" w:rsidR="006A33BF" w:rsidRDefault="00DC0D1D" w:rsidP="009E412F">
      <w:pPr>
        <w:widowControl/>
        <w:ind w:left="720" w:right="162" w:hanging="720"/>
        <w:jc w:val="both"/>
        <w:rPr>
          <w:rFonts w:ascii="Arial" w:hAnsi="Arial" w:cs="Arial"/>
          <w:sz w:val="16"/>
          <w:szCs w:val="16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 w:rsidR="006A33BF">
        <w:rPr>
          <w:rFonts w:ascii="Arial" w:hAnsi="Arial" w:cs="Arial"/>
          <w:sz w:val="16"/>
          <w:szCs w:val="16"/>
        </w:rPr>
        <w:t xml:space="preserve">            </w:t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5543CA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>-2019 corresponde a la Conciliación Demográfica 1950 a 2019 del</w:t>
      </w:r>
    </w:p>
    <w:p w14:paraId="3629BDB2" w14:textId="012E1052" w:rsidR="006A33BF" w:rsidRDefault="006A33BF" w:rsidP="009E412F">
      <w:pPr>
        <w:widowControl/>
        <w:ind w:left="720" w:right="162" w:hanging="72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</w:t>
      </w:r>
      <w:proofErr w:type="spellStart"/>
      <w:r w:rsidRPr="006A33BF">
        <w:rPr>
          <w:rFonts w:ascii="Arial" w:hAnsi="Arial" w:cs="Arial"/>
          <w:smallCaps/>
          <w:sz w:val="16"/>
          <w:szCs w:val="16"/>
        </w:rPr>
        <w:t>conapo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 xml:space="preserve">con base en el Marco </w:t>
      </w:r>
    </w:p>
    <w:p w14:paraId="41759630" w14:textId="6DCF2DDF" w:rsidR="00E23151" w:rsidRPr="00E23151" w:rsidRDefault="006A33BF" w:rsidP="009E412F">
      <w:pPr>
        <w:widowControl/>
        <w:ind w:left="720" w:right="162" w:hanging="720"/>
        <w:jc w:val="both"/>
        <w:rPr>
          <w:rFonts w:ascii="Aptos Narrow" w:eastAsia="Times New Roman" w:hAnsi="Aptos Narrow" w:cs="Times New Roman"/>
          <w:b/>
          <w:bCs/>
          <w:color w:val="000000"/>
          <w:lang w:val="es-MX" w:eastAsia="es-MX"/>
        </w:rPr>
      </w:pPr>
      <w:r>
        <w:rPr>
          <w:rFonts w:ascii="Arial" w:hAnsi="Arial" w:cs="Arial"/>
          <w:sz w:val="16"/>
          <w:szCs w:val="16"/>
        </w:rPr>
        <w:t xml:space="preserve">             </w:t>
      </w:r>
      <w:r w:rsidR="00E23151" w:rsidRPr="00E23151">
        <w:rPr>
          <w:rFonts w:ascii="Arial" w:hAnsi="Arial" w:cs="Arial"/>
          <w:sz w:val="16"/>
          <w:szCs w:val="16"/>
        </w:rPr>
        <w:t>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4965165B" w14:textId="77777777" w:rsidR="00767319" w:rsidRDefault="00767319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01232451" w14:textId="77777777" w:rsidR="00DC0D1D" w:rsidRDefault="00DC0D1D" w:rsidP="009E412F">
      <w:pPr>
        <w:ind w:right="162"/>
        <w:rPr>
          <w:rFonts w:ascii="Arial" w:eastAsia="Calibri" w:hAnsi="Arial" w:cs="Arial"/>
          <w:bCs/>
          <w:sz w:val="24"/>
          <w:szCs w:val="24"/>
        </w:rPr>
      </w:pPr>
    </w:p>
    <w:p w14:paraId="0DCC49F2" w14:textId="3A3BD0FC" w:rsidR="00347EC2" w:rsidRPr="00CA37AC" w:rsidRDefault="00347EC2" w:rsidP="009E412F">
      <w:pPr>
        <w:spacing w:after="240"/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CA37AC">
        <w:rPr>
          <w:rFonts w:ascii="Arial" w:hAnsi="Arial" w:cs="Arial"/>
          <w:bCs/>
          <w:sz w:val="24"/>
          <w:szCs w:val="24"/>
        </w:rPr>
        <w:t xml:space="preserve">En </w:t>
      </w:r>
      <w:r w:rsidRPr="00CA37AC">
        <w:rPr>
          <w:rFonts w:ascii="Arial" w:hAnsi="Arial" w:cs="Arial"/>
          <w:bCs/>
          <w:sz w:val="24"/>
          <w:szCs w:val="24"/>
        </w:rPr>
        <w:fldChar w:fldCharType="begin"/>
      </w:r>
      <w:r w:rsidRPr="00CA37AC">
        <w:rPr>
          <w:rFonts w:ascii="Arial" w:hAnsi="Arial" w:cs="Arial"/>
          <w:bCs/>
          <w:sz w:val="24"/>
          <w:szCs w:val="24"/>
        </w:rPr>
        <w:instrText xml:space="preserve"> MERGEFIELD Año </w:instrText>
      </w:r>
      <w:r w:rsidRPr="00CA37AC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CA37AC">
        <w:rPr>
          <w:rFonts w:ascii="Arial" w:hAnsi="Arial" w:cs="Arial"/>
          <w:bCs/>
          <w:noProof/>
          <w:sz w:val="24"/>
          <w:szCs w:val="24"/>
        </w:rPr>
        <w:t>2023</w:t>
      </w:r>
      <w:r w:rsidRPr="00CA37AC">
        <w:rPr>
          <w:rFonts w:ascii="Arial" w:hAnsi="Arial" w:cs="Arial"/>
          <w:bCs/>
          <w:sz w:val="24"/>
          <w:szCs w:val="24"/>
        </w:rPr>
        <w:fldChar w:fldCharType="end"/>
      </w:r>
      <w:r w:rsidR="006A33BF" w:rsidRPr="00CA37AC">
        <w:rPr>
          <w:rFonts w:ascii="Arial" w:hAnsi="Arial" w:cs="Arial"/>
          <w:bCs/>
          <w:sz w:val="24"/>
          <w:szCs w:val="24"/>
        </w:rPr>
        <w:t xml:space="preserve"> </w:t>
      </w:r>
      <w:r w:rsidR="00CF1580" w:rsidRPr="00CA37AC">
        <w:rPr>
          <w:rFonts w:ascii="Arial" w:hAnsi="Arial" w:cs="Arial"/>
          <w:bCs/>
          <w:sz w:val="24"/>
          <w:szCs w:val="24"/>
        </w:rPr>
        <w:t xml:space="preserve">en los establecimientos particulares de salud </w:t>
      </w:r>
      <w:r w:rsidR="00FD69ED" w:rsidRPr="00CA37AC">
        <w:rPr>
          <w:rFonts w:ascii="Arial" w:hAnsi="Arial" w:cs="Arial"/>
          <w:bCs/>
          <w:sz w:val="24"/>
          <w:szCs w:val="24"/>
        </w:rPr>
        <w:t>se atendieron</w:t>
      </w:r>
      <w:r w:rsidR="006A33BF" w:rsidRPr="00CA37AC">
        <w:rPr>
          <w:rFonts w:ascii="Arial" w:hAnsi="Arial" w:cs="Arial"/>
          <w:bCs/>
          <w:sz w:val="24"/>
          <w:szCs w:val="24"/>
        </w:rPr>
        <w:t xml:space="preserve"> </w:t>
      </w:r>
      <w:r w:rsidR="00CF1580" w:rsidRPr="00CA37AC">
        <w:rPr>
          <w:rFonts w:ascii="Arial" w:hAnsi="Arial" w:cs="Arial"/>
          <w:bCs/>
          <w:sz w:val="24"/>
          <w:szCs w:val="24"/>
        </w:rPr>
        <w:t xml:space="preserve">7 384 </w:t>
      </w:r>
      <w:r w:rsidR="00BD6C09" w:rsidRPr="00CA37AC">
        <w:rPr>
          <w:rFonts w:ascii="Arial" w:hAnsi="Arial" w:cs="Arial"/>
          <w:bCs/>
          <w:sz w:val="24"/>
          <w:szCs w:val="24"/>
        </w:rPr>
        <w:t xml:space="preserve">pacientes </w:t>
      </w:r>
      <w:r w:rsidR="006A33BF" w:rsidRPr="00CA37AC">
        <w:rPr>
          <w:rFonts w:ascii="Arial" w:hAnsi="Arial" w:cs="Arial"/>
          <w:bCs/>
          <w:sz w:val="24"/>
          <w:szCs w:val="24"/>
        </w:rPr>
        <w:t>por</w:t>
      </w:r>
      <w:r w:rsidRPr="00CA37AC">
        <w:rPr>
          <w:rFonts w:ascii="Arial" w:hAnsi="Arial" w:cs="Arial"/>
          <w:bCs/>
          <w:sz w:val="24"/>
          <w:szCs w:val="24"/>
        </w:rPr>
        <w:t xml:space="preserve"> </w:t>
      </w:r>
      <w:r w:rsidR="00B40347" w:rsidRPr="00CA37AC">
        <w:rPr>
          <w:rFonts w:ascii="Arial" w:hAnsi="Arial" w:cs="Arial"/>
          <w:bCs/>
          <w:sz w:val="24"/>
          <w:szCs w:val="24"/>
        </w:rPr>
        <w:t xml:space="preserve">la </w:t>
      </w:r>
      <w:r w:rsidR="006A33BF" w:rsidRPr="00CA37AC">
        <w:rPr>
          <w:rFonts w:ascii="Arial" w:hAnsi="Arial" w:cs="Arial"/>
          <w:bCs/>
          <w:smallCaps/>
          <w:sz w:val="24"/>
          <w:szCs w:val="24"/>
        </w:rPr>
        <w:t>covid</w:t>
      </w:r>
      <w:r w:rsidRPr="00CA37AC">
        <w:rPr>
          <w:rFonts w:ascii="Arial" w:hAnsi="Arial" w:cs="Arial"/>
          <w:bCs/>
          <w:sz w:val="24"/>
          <w:szCs w:val="24"/>
        </w:rPr>
        <w:t>-19</w:t>
      </w:r>
      <w:r w:rsidR="00BD6C09" w:rsidRPr="00CA37AC">
        <w:rPr>
          <w:rFonts w:ascii="Arial" w:hAnsi="Arial" w:cs="Arial"/>
          <w:bCs/>
          <w:sz w:val="24"/>
          <w:szCs w:val="24"/>
        </w:rPr>
        <w:t>,</w:t>
      </w:r>
      <w:r w:rsidR="006A33BF" w:rsidRPr="00CA37AC">
        <w:rPr>
          <w:rFonts w:ascii="Arial" w:hAnsi="Arial" w:cs="Arial"/>
          <w:bCs/>
          <w:sz w:val="24"/>
          <w:szCs w:val="24"/>
        </w:rPr>
        <w:t xml:space="preserve"> </w:t>
      </w:r>
      <w:r w:rsidR="00CF1580" w:rsidRPr="00CA37AC">
        <w:rPr>
          <w:rFonts w:ascii="Arial" w:hAnsi="Arial" w:cs="Arial"/>
          <w:bCs/>
          <w:sz w:val="24"/>
          <w:szCs w:val="24"/>
        </w:rPr>
        <w:t xml:space="preserve">20 514 </w:t>
      </w:r>
      <w:r w:rsidRPr="00CA37AC">
        <w:rPr>
          <w:rFonts w:ascii="Arial" w:hAnsi="Arial" w:cs="Arial"/>
          <w:bCs/>
          <w:sz w:val="24"/>
          <w:szCs w:val="24"/>
        </w:rPr>
        <w:t xml:space="preserve">menos </w:t>
      </w:r>
      <w:r w:rsidR="00FD69ED" w:rsidRPr="00CA37AC">
        <w:rPr>
          <w:rFonts w:ascii="Arial" w:hAnsi="Arial" w:cs="Arial"/>
          <w:bCs/>
          <w:sz w:val="24"/>
          <w:szCs w:val="24"/>
        </w:rPr>
        <w:t>que en</w:t>
      </w:r>
      <w:r w:rsidR="009A1573" w:rsidRPr="00CA37AC">
        <w:rPr>
          <w:rFonts w:ascii="Arial" w:hAnsi="Arial" w:cs="Arial"/>
          <w:bCs/>
          <w:sz w:val="24"/>
          <w:szCs w:val="24"/>
        </w:rPr>
        <w:t xml:space="preserve"> </w:t>
      </w:r>
      <w:r w:rsidRPr="00CA37AC">
        <w:rPr>
          <w:rFonts w:ascii="Arial" w:hAnsi="Arial" w:cs="Arial"/>
          <w:bCs/>
          <w:sz w:val="24"/>
          <w:szCs w:val="24"/>
        </w:rPr>
        <w:t xml:space="preserve">2022. Las entidades </w:t>
      </w:r>
      <w:r w:rsidR="00FD69ED" w:rsidRPr="00CA37AC">
        <w:rPr>
          <w:rFonts w:ascii="Arial" w:hAnsi="Arial" w:cs="Arial"/>
          <w:bCs/>
          <w:sz w:val="24"/>
          <w:szCs w:val="24"/>
        </w:rPr>
        <w:t>con el</w:t>
      </w:r>
      <w:r w:rsidRPr="00CA37AC">
        <w:rPr>
          <w:rFonts w:ascii="Arial" w:hAnsi="Arial" w:cs="Arial"/>
          <w:bCs/>
          <w:sz w:val="24"/>
          <w:szCs w:val="24"/>
        </w:rPr>
        <w:t xml:space="preserve"> mayor número de casos fueron</w:t>
      </w:r>
      <w:r w:rsidR="004472B6" w:rsidRPr="00CA37AC">
        <w:rPr>
          <w:rFonts w:ascii="Arial" w:hAnsi="Arial" w:cs="Arial"/>
          <w:bCs/>
          <w:sz w:val="24"/>
          <w:szCs w:val="24"/>
        </w:rPr>
        <w:t xml:space="preserve"> </w:t>
      </w:r>
      <w:r w:rsidRPr="00CA37AC">
        <w:rPr>
          <w:rFonts w:ascii="Arial" w:hAnsi="Arial" w:cs="Arial"/>
          <w:bCs/>
          <w:i/>
          <w:iCs/>
          <w:sz w:val="24"/>
          <w:szCs w:val="24"/>
        </w:rPr>
        <w:t>Ciudad</w:t>
      </w:r>
      <w:r w:rsidRPr="00CA37AC">
        <w:rPr>
          <w:rFonts w:ascii="Arial" w:hAnsi="Arial" w:cs="Arial"/>
          <w:bCs/>
          <w:sz w:val="24"/>
          <w:szCs w:val="24"/>
        </w:rPr>
        <w:t xml:space="preserve"> </w:t>
      </w:r>
      <w:r w:rsidRPr="00CA37AC">
        <w:rPr>
          <w:rFonts w:ascii="Arial" w:hAnsi="Arial" w:cs="Arial"/>
          <w:bCs/>
          <w:i/>
          <w:iCs/>
          <w:sz w:val="24"/>
          <w:szCs w:val="24"/>
        </w:rPr>
        <w:t>de</w:t>
      </w:r>
      <w:r w:rsidRPr="00CA37AC">
        <w:rPr>
          <w:rFonts w:ascii="Arial" w:hAnsi="Arial" w:cs="Arial"/>
          <w:bCs/>
          <w:sz w:val="24"/>
          <w:szCs w:val="24"/>
        </w:rPr>
        <w:t xml:space="preserve"> </w:t>
      </w:r>
      <w:r w:rsidRPr="00CA37AC">
        <w:rPr>
          <w:rFonts w:ascii="Arial" w:hAnsi="Arial" w:cs="Arial"/>
          <w:bCs/>
          <w:i/>
          <w:iCs/>
          <w:sz w:val="24"/>
          <w:szCs w:val="24"/>
        </w:rPr>
        <w:t>México</w:t>
      </w:r>
      <w:r w:rsidRPr="00CA37AC">
        <w:rPr>
          <w:rFonts w:ascii="Arial" w:hAnsi="Arial" w:cs="Arial"/>
          <w:bCs/>
          <w:sz w:val="24"/>
          <w:szCs w:val="24"/>
        </w:rPr>
        <w:t xml:space="preserve"> (1 075)</w:t>
      </w:r>
      <w:r w:rsidR="00FD69ED" w:rsidRPr="00CA37AC">
        <w:rPr>
          <w:rFonts w:ascii="Arial" w:hAnsi="Arial" w:cs="Arial"/>
          <w:bCs/>
          <w:sz w:val="24"/>
          <w:szCs w:val="24"/>
        </w:rPr>
        <w:t>,</w:t>
      </w:r>
      <w:r w:rsidRPr="00CA37AC">
        <w:rPr>
          <w:rFonts w:ascii="Arial" w:hAnsi="Arial" w:cs="Arial"/>
          <w:bCs/>
          <w:sz w:val="24"/>
          <w:szCs w:val="24"/>
        </w:rPr>
        <w:t xml:space="preserve"> </w:t>
      </w:r>
      <w:r w:rsidRPr="00CA37AC">
        <w:rPr>
          <w:rFonts w:ascii="Arial" w:hAnsi="Arial" w:cs="Arial"/>
          <w:bCs/>
          <w:i/>
          <w:iCs/>
          <w:sz w:val="24"/>
          <w:szCs w:val="24"/>
        </w:rPr>
        <w:t>Jalisco</w:t>
      </w:r>
      <w:r w:rsidRPr="00CA37AC">
        <w:rPr>
          <w:rFonts w:ascii="Arial" w:hAnsi="Arial" w:cs="Arial"/>
          <w:bCs/>
          <w:sz w:val="24"/>
          <w:szCs w:val="24"/>
        </w:rPr>
        <w:t xml:space="preserve"> (1 041) y </w:t>
      </w:r>
      <w:r w:rsidRPr="00CA37AC">
        <w:rPr>
          <w:rFonts w:ascii="Arial" w:hAnsi="Arial" w:cs="Arial"/>
          <w:bCs/>
          <w:i/>
          <w:iCs/>
          <w:sz w:val="24"/>
          <w:szCs w:val="24"/>
        </w:rPr>
        <w:t>Guerrero</w:t>
      </w:r>
      <w:r w:rsidRPr="00CA37AC">
        <w:rPr>
          <w:rFonts w:ascii="Arial" w:hAnsi="Arial" w:cs="Arial"/>
          <w:bCs/>
          <w:sz w:val="24"/>
          <w:szCs w:val="24"/>
        </w:rPr>
        <w:t xml:space="preserve"> (882).</w:t>
      </w:r>
    </w:p>
    <w:p w14:paraId="5404FE86" w14:textId="3CC44D0E" w:rsidR="00BB420E" w:rsidRPr="00CA37AC" w:rsidRDefault="009A5E82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Las entidades</w:t>
      </w:r>
      <w:r w:rsidR="00FD69ED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con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la mayor tasa de casos atendidos por</w:t>
      </w:r>
      <w:r w:rsidR="00B40347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la</w:t>
      </w:r>
      <w:r w:rsidR="002C235F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FD69ED" w:rsidRPr="00CA37AC">
        <w:rPr>
          <w:rFonts w:ascii="Arial" w:eastAsia="Calibri" w:hAnsi="Arial" w:cs="Arial"/>
          <w:bCs/>
          <w:smallCaps/>
          <w:color w:val="000000" w:themeColor="text1"/>
          <w:sz w:val="24"/>
          <w:szCs w:val="24"/>
        </w:rPr>
        <w:t>covid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-19 en los establecimientos particulares</w:t>
      </w:r>
      <w:r w:rsidR="00616C94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de salud</w:t>
      </w:r>
      <w:r w:rsidR="00FD69ED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por cada 10</w:t>
      </w:r>
      <w:r w:rsidR="00EC29E6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0</w:t>
      </w:r>
      <w:r w:rsidR="00FD69ED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3E2F1C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mil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habitantes</w:t>
      </w:r>
      <w:r w:rsidR="00FD69ED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,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fueron </w:t>
      </w:r>
      <w:r w:rsidR="00FF62C1" w:rsidRPr="00CA37A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Tabasco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(34.0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), </w:t>
      </w:r>
      <w:r w:rsidR="00FF62C1" w:rsidRPr="00CA37A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 xml:space="preserve">Guerrero 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(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24</w:t>
      </w:r>
      <w:r w:rsidR="005F6755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.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5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), </w:t>
      </w:r>
      <w:r w:rsidR="005F6755" w:rsidRPr="00CA37A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Jalisco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(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12</w:t>
      </w:r>
      <w:r w:rsidRPr="00CA37AC">
        <w:rPr>
          <w:rFonts w:ascii="Arial" w:eastAsia="Calibri" w:hAnsi="Arial" w:cs="Arial"/>
          <w:bCs/>
          <w:sz w:val="24"/>
          <w:szCs w:val="24"/>
        </w:rPr>
        <w:t>.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0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), </w:t>
      </w:r>
      <w:r w:rsidR="00FF62C1" w:rsidRPr="00CA37A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Ciudad de México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(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11.5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) y </w:t>
      </w:r>
      <w:r w:rsidR="00FF62C1" w:rsidRPr="00CA37AC">
        <w:rPr>
          <w:rFonts w:ascii="Arial" w:eastAsia="Calibri" w:hAnsi="Arial" w:cs="Arial"/>
          <w:bCs/>
          <w:i/>
          <w:iCs/>
          <w:color w:val="000000" w:themeColor="text1"/>
          <w:sz w:val="24"/>
          <w:szCs w:val="24"/>
        </w:rPr>
        <w:t>Nayarit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(</w:t>
      </w:r>
      <w:r w:rsidR="00FF62C1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11.</w:t>
      </w:r>
      <w:r w:rsidR="00A50A89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4</w:t>
      </w:r>
      <w:r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>).</w:t>
      </w:r>
      <w:r w:rsidR="00BB420E" w:rsidRPr="00CA37AC">
        <w:rPr>
          <w:rFonts w:ascii="Arial" w:eastAsia="Calibri" w:hAnsi="Arial" w:cs="Arial"/>
          <w:bCs/>
          <w:color w:val="000000" w:themeColor="text1"/>
          <w:sz w:val="24"/>
          <w:szCs w:val="24"/>
        </w:rPr>
        <w:t xml:space="preserve"> </w:t>
      </w:r>
      <w:r w:rsidR="00BB420E" w:rsidRPr="00CA37AC">
        <w:rPr>
          <w:rFonts w:ascii="Arial" w:hAnsi="Arial" w:cs="Arial"/>
          <w:bCs/>
          <w:sz w:val="24"/>
          <w:szCs w:val="24"/>
        </w:rPr>
        <w:t xml:space="preserve">En </w:t>
      </w:r>
      <w:r w:rsidR="00FF62C1" w:rsidRPr="00CA37AC">
        <w:rPr>
          <w:rFonts w:ascii="Arial" w:hAnsi="Arial" w:cs="Arial"/>
          <w:bCs/>
          <w:i/>
          <w:iCs/>
          <w:sz w:val="24"/>
          <w:szCs w:val="24"/>
        </w:rPr>
        <w:t xml:space="preserve">Aguascalientes, </w:t>
      </w:r>
      <w:r w:rsidR="00BB420E" w:rsidRPr="00CA37AC">
        <w:rPr>
          <w:rFonts w:ascii="Arial" w:hAnsi="Arial" w:cs="Arial"/>
          <w:bCs/>
          <w:i/>
          <w:iCs/>
          <w:sz w:val="24"/>
          <w:szCs w:val="24"/>
        </w:rPr>
        <w:t>Colima</w:t>
      </w:r>
      <w:r w:rsidR="00FF62C1" w:rsidRPr="00CA37AC">
        <w:rPr>
          <w:rFonts w:ascii="Arial" w:hAnsi="Arial" w:cs="Arial"/>
          <w:bCs/>
          <w:i/>
          <w:iCs/>
          <w:sz w:val="24"/>
          <w:szCs w:val="24"/>
        </w:rPr>
        <w:t xml:space="preserve"> y Tlaxcala</w:t>
      </w:r>
      <w:r w:rsidR="00BB420E" w:rsidRPr="00CA37AC">
        <w:rPr>
          <w:rFonts w:ascii="Arial" w:hAnsi="Arial" w:cs="Arial"/>
          <w:bCs/>
          <w:sz w:val="24"/>
          <w:szCs w:val="24"/>
        </w:rPr>
        <w:t xml:space="preserve"> no se reportaron casos </w:t>
      </w:r>
      <w:r w:rsidR="00FD69ED" w:rsidRPr="00CA37AC">
        <w:rPr>
          <w:rFonts w:ascii="Arial" w:hAnsi="Arial" w:cs="Arial"/>
          <w:bCs/>
          <w:sz w:val="24"/>
          <w:szCs w:val="24"/>
        </w:rPr>
        <w:t xml:space="preserve">de este tipo </w:t>
      </w:r>
      <w:r w:rsidR="00BB420E" w:rsidRPr="00CA37AC">
        <w:rPr>
          <w:rFonts w:ascii="Arial" w:hAnsi="Arial" w:cs="Arial"/>
          <w:bCs/>
          <w:sz w:val="24"/>
          <w:szCs w:val="24"/>
        </w:rPr>
        <w:t xml:space="preserve">en los servicios médicos particulares </w:t>
      </w:r>
      <w:r w:rsidR="00AB358B" w:rsidRPr="00CA37A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CA37A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CA37AC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 w:rsidRPr="00CA37A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 w:rsidRPr="00CA37A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 w:rsidRPr="00CA37AC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23)</w:t>
      </w:r>
      <w:r w:rsidR="00AB358B" w:rsidRPr="00CA37AC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6AAA556" w14:textId="77777777" w:rsidR="00B3434F" w:rsidRPr="00CA37AC" w:rsidRDefault="00B3434F" w:rsidP="009E412F">
      <w:pPr>
        <w:spacing w:after="240"/>
        <w:ind w:right="162"/>
        <w:jc w:val="both"/>
        <w:rPr>
          <w:rFonts w:ascii="Arial" w:eastAsia="Calibri" w:hAnsi="Arial" w:cs="Arial"/>
          <w:bCs/>
          <w:color w:val="000000" w:themeColor="text1"/>
          <w:sz w:val="24"/>
          <w:szCs w:val="24"/>
        </w:rPr>
      </w:pPr>
    </w:p>
    <w:p w14:paraId="0307C20D" w14:textId="15070160" w:rsidR="009A5E82" w:rsidRPr="0075111E" w:rsidRDefault="009A5E82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>Gráfica 2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</w:p>
    <w:p w14:paraId="5BAC2EA8" w14:textId="46B55E64" w:rsidR="009A5E82" w:rsidRPr="00B3434F" w:rsidRDefault="00FD69ED" w:rsidP="009E412F">
      <w:pPr>
        <w:keepNext/>
        <w:keepLines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DB59E2">
        <w:rPr>
          <w:rFonts w:ascii="Arial Negrita" w:hAnsi="Arial Negrita" w:cs="Arial"/>
          <w:b/>
          <w:bCs/>
          <w:smallCaps/>
          <w:szCs w:val="24"/>
        </w:rPr>
        <w:t>egresos hospitalarios debidos a la covid-19 en establecimientos particulares de salud</w:t>
      </w:r>
      <w:r>
        <w:rPr>
          <w:rFonts w:ascii="Arial Negrita" w:hAnsi="Arial Negrita" w:cs="Arial"/>
          <w:b/>
          <w:bCs/>
          <w:smallCaps/>
          <w:szCs w:val="24"/>
        </w:rPr>
        <w:t>,</w:t>
      </w:r>
      <w:r w:rsidRPr="00DB59E2">
        <w:rPr>
          <w:rFonts w:ascii="Arial Negrita" w:hAnsi="Arial Negrita" w:cs="Arial"/>
          <w:b/>
          <w:bCs/>
          <w:smallCaps/>
          <w:szCs w:val="24"/>
        </w:rPr>
        <w:t xml:space="preserve"> seg</w:t>
      </w:r>
      <w:r w:rsidRPr="00DB59E2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Pr="00DB59E2">
        <w:rPr>
          <w:rFonts w:ascii="Arial Negrita" w:hAnsi="Arial Negrita" w:cs="Arial"/>
          <w:b/>
          <w:bCs/>
          <w:smallCaps/>
          <w:szCs w:val="24"/>
        </w:rPr>
        <w:t>n entidad federativa</w:t>
      </w:r>
    </w:p>
    <w:p w14:paraId="7786DD3D" w14:textId="340387C3" w:rsidR="00AE3F54" w:rsidRPr="008D2882" w:rsidRDefault="00AE3F54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1B9FEA56" w14:textId="5E6ACD88" w:rsidR="00FD69ED" w:rsidRPr="0051410C" w:rsidRDefault="00FD69ED" w:rsidP="00FD69ED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(tasa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0BE267D2" w14:textId="13DF1988" w:rsidR="009A5E82" w:rsidRDefault="00FF62C1" w:rsidP="009E412F">
      <w:pPr>
        <w:keepNext/>
        <w:keepLines/>
        <w:ind w:right="162"/>
        <w:jc w:val="center"/>
        <w:rPr>
          <w:rFonts w:ascii="Arial" w:hAnsi="Arial" w:cs="Arial"/>
          <w:bCs/>
        </w:rPr>
      </w:pPr>
      <w:r>
        <w:rPr>
          <w:noProof/>
        </w:rPr>
        <w:drawing>
          <wp:inline distT="0" distB="0" distL="0" distR="0" wp14:anchorId="3F9C0799" wp14:editId="1C2E6E99">
            <wp:extent cx="5679440" cy="6787662"/>
            <wp:effectExtent l="0" t="0" r="0" b="0"/>
            <wp:docPr id="29171328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BA82071-730A-4678-91AE-C870668B181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p w14:paraId="07B5A41B" w14:textId="05687A8B" w:rsidR="00017D6F" w:rsidRPr="00FD69ED" w:rsidRDefault="00017D6F" w:rsidP="00C30056">
      <w:pPr>
        <w:pStyle w:val="Textoindependiente"/>
        <w:keepNext/>
        <w:keepLines/>
        <w:numPr>
          <w:ilvl w:val="0"/>
          <w:numId w:val="22"/>
        </w:numPr>
        <w:tabs>
          <w:tab w:val="left" w:pos="9214"/>
        </w:tabs>
        <w:ind w:left="1167" w:right="446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El denominador para el cálculo de la tasa corresponde a la estimación de población que elabora el </w:t>
      </w:r>
      <w:proofErr w:type="spellStart"/>
      <w:r w:rsidR="00E42D30" w:rsidRPr="003C63B2">
        <w:rPr>
          <w:rFonts w:eastAsia="Times New Roman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Del="00E42D30">
        <w:rPr>
          <w:rFonts w:cs="Arial"/>
          <w:sz w:val="16"/>
          <w:szCs w:val="16"/>
        </w:rPr>
        <w:t xml:space="preserve"> </w:t>
      </w:r>
      <w:r>
        <w:rPr>
          <w:rFonts w:cs="Arial"/>
          <w:sz w:val="16"/>
          <w:szCs w:val="16"/>
        </w:rPr>
        <w:t>con base en el</w:t>
      </w:r>
      <w:r w:rsidR="00FD69ED">
        <w:rPr>
          <w:rFonts w:cs="Arial"/>
          <w:sz w:val="16"/>
          <w:szCs w:val="16"/>
        </w:rPr>
        <w:t xml:space="preserve"> </w:t>
      </w:r>
      <w:r w:rsidRPr="00FD69ED">
        <w:rPr>
          <w:rFonts w:cs="Arial"/>
          <w:sz w:val="16"/>
          <w:szCs w:val="16"/>
        </w:rPr>
        <w:t>Marco de Muestreo de Viviendas.</w:t>
      </w:r>
    </w:p>
    <w:p w14:paraId="72287DF7" w14:textId="77777777" w:rsidR="00767319" w:rsidRDefault="00767319" w:rsidP="00C30056">
      <w:pPr>
        <w:tabs>
          <w:tab w:val="left" w:pos="9214"/>
        </w:tabs>
        <w:ind w:left="567" w:right="446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CD9F678" w14:textId="77777777" w:rsidR="00CA0C17" w:rsidRDefault="00CA0C17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191E1186" w14:textId="3BE25EEC" w:rsidR="009A5E82" w:rsidRDefault="009A5E82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7E72E2">
        <w:rPr>
          <w:rFonts w:ascii="Arial" w:hAnsi="Arial" w:cs="Arial"/>
          <w:bCs/>
          <w:sz w:val="24"/>
          <w:szCs w:val="24"/>
        </w:rPr>
        <w:lastRenderedPageBreak/>
        <w:t xml:space="preserve">Del total de casos atendidos por </w:t>
      </w:r>
      <w:r w:rsidR="002C235F" w:rsidRPr="007E72E2">
        <w:rPr>
          <w:rFonts w:ascii="Arial" w:hAnsi="Arial" w:cs="Arial"/>
          <w:bCs/>
          <w:sz w:val="24"/>
          <w:szCs w:val="24"/>
        </w:rPr>
        <w:t xml:space="preserve">la </w:t>
      </w:r>
      <w:r w:rsidR="00FD69ED" w:rsidRPr="00FD69ED">
        <w:rPr>
          <w:rFonts w:ascii="Arial" w:hAnsi="Arial" w:cs="Arial"/>
          <w:bCs/>
          <w:smallCaps/>
          <w:sz w:val="24"/>
          <w:szCs w:val="24"/>
        </w:rPr>
        <w:t>covid</w:t>
      </w:r>
      <w:r w:rsidRPr="007E72E2">
        <w:rPr>
          <w:rFonts w:ascii="Arial" w:hAnsi="Arial" w:cs="Arial"/>
          <w:bCs/>
          <w:sz w:val="24"/>
          <w:szCs w:val="24"/>
        </w:rPr>
        <w:t xml:space="preserve">-19, </w:t>
      </w:r>
      <w:r w:rsidR="004472B6">
        <w:rPr>
          <w:rFonts w:ascii="Arial" w:hAnsi="Arial" w:cs="Arial"/>
          <w:bCs/>
          <w:sz w:val="24"/>
          <w:szCs w:val="24"/>
        </w:rPr>
        <w:t xml:space="preserve">en </w: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begin"/>
      </w:r>
      <w:r w:rsidR="007E72E2" w:rsidRPr="007E72E2">
        <w:rPr>
          <w:rFonts w:ascii="Arial" w:hAnsi="Arial" w:cs="Arial"/>
          <w:bCs/>
          <w:sz w:val="24"/>
          <w:szCs w:val="24"/>
        </w:rPr>
        <w:instrText xml:space="preserve"> MERGEFIELD "porcentaje_casos_covid_confirmados" </w:instrTex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47.7</w: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end"/>
      </w:r>
      <w:r w:rsidR="00FD69ED">
        <w:rPr>
          <w:rFonts w:ascii="Arial" w:hAnsi="Arial" w:cs="Arial"/>
          <w:bCs/>
          <w:sz w:val="24"/>
          <w:szCs w:val="24"/>
        </w:rPr>
        <w:t xml:space="preserve"> </w:t>
      </w:r>
      <w:r w:rsidRPr="007E72E2">
        <w:rPr>
          <w:rFonts w:ascii="Arial" w:hAnsi="Arial" w:cs="Arial"/>
          <w:bCs/>
          <w:sz w:val="24"/>
          <w:szCs w:val="24"/>
        </w:rPr>
        <w:t>%</w:t>
      </w:r>
      <w:r w:rsidR="00327D33" w:rsidRPr="007E72E2">
        <w:rPr>
          <w:rFonts w:ascii="Arial" w:hAnsi="Arial" w:cs="Arial"/>
          <w:bCs/>
          <w:sz w:val="24"/>
          <w:szCs w:val="24"/>
        </w:rPr>
        <w:t xml:space="preserve"> se identificó plenamente el virus</w:t>
      </w:r>
      <w:r w:rsidR="004472B6">
        <w:rPr>
          <w:rFonts w:ascii="Arial" w:hAnsi="Arial" w:cs="Arial"/>
          <w:bCs/>
          <w:sz w:val="24"/>
          <w:szCs w:val="24"/>
        </w:rPr>
        <w:t xml:space="preserve"> y</w:t>
      </w:r>
      <w:r w:rsidR="007033AF">
        <w:rPr>
          <w:rFonts w:ascii="Arial" w:hAnsi="Arial" w:cs="Arial"/>
          <w:bCs/>
          <w:sz w:val="24"/>
          <w:szCs w:val="24"/>
        </w:rPr>
        <w:t xml:space="preserve"> </w:t>
      </w:r>
      <w:r w:rsidR="004472B6">
        <w:rPr>
          <w:rFonts w:ascii="Arial" w:hAnsi="Arial" w:cs="Arial"/>
          <w:bCs/>
          <w:sz w:val="24"/>
          <w:szCs w:val="24"/>
        </w:rPr>
        <w:t xml:space="preserve">en </w: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begin"/>
      </w:r>
      <w:r w:rsidR="007E72E2" w:rsidRPr="007E72E2">
        <w:rPr>
          <w:rFonts w:ascii="Arial" w:hAnsi="Arial" w:cs="Arial"/>
          <w:bCs/>
          <w:sz w:val="24"/>
          <w:szCs w:val="24"/>
        </w:rPr>
        <w:instrText xml:space="preserve"> MERGEFIELD "porcentaje_casos_covid_sospechosos" </w:instrTex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52.3</w:t>
      </w:r>
      <w:r w:rsidR="007E72E2" w:rsidRPr="007E72E2">
        <w:rPr>
          <w:rFonts w:ascii="Arial" w:hAnsi="Arial" w:cs="Arial"/>
          <w:bCs/>
          <w:sz w:val="24"/>
          <w:szCs w:val="24"/>
        </w:rPr>
        <w:fldChar w:fldCharType="end"/>
      </w:r>
      <w:r w:rsidR="000D3606">
        <w:rPr>
          <w:rFonts w:ascii="Arial" w:hAnsi="Arial" w:cs="Arial"/>
          <w:bCs/>
          <w:sz w:val="24"/>
          <w:szCs w:val="24"/>
        </w:rPr>
        <w:t xml:space="preserve"> </w:t>
      </w:r>
      <w:r w:rsidRPr="007E72E2">
        <w:rPr>
          <w:rFonts w:ascii="Arial" w:hAnsi="Arial" w:cs="Arial"/>
          <w:bCs/>
          <w:sz w:val="24"/>
          <w:szCs w:val="24"/>
        </w:rPr>
        <w:t xml:space="preserve">% </w:t>
      </w:r>
      <w:r w:rsidR="00327D33" w:rsidRPr="007E72E2">
        <w:rPr>
          <w:rFonts w:ascii="Arial" w:hAnsi="Arial" w:cs="Arial"/>
          <w:bCs/>
          <w:sz w:val="24"/>
          <w:szCs w:val="24"/>
        </w:rPr>
        <w:t>se trató como «</w:t>
      </w:r>
      <w:r w:rsidRPr="007E72E2">
        <w:rPr>
          <w:rFonts w:ascii="Arial" w:hAnsi="Arial" w:cs="Arial"/>
          <w:bCs/>
          <w:sz w:val="24"/>
          <w:szCs w:val="24"/>
        </w:rPr>
        <w:t>caso sospechoso</w:t>
      </w:r>
      <w:r w:rsidR="00327D33" w:rsidRPr="007E72E2">
        <w:rPr>
          <w:rFonts w:ascii="Arial" w:hAnsi="Arial" w:cs="Arial"/>
          <w:bCs/>
          <w:sz w:val="24"/>
          <w:szCs w:val="24"/>
        </w:rPr>
        <w:t>»</w:t>
      </w:r>
      <w:r w:rsidRPr="007E72E2">
        <w:rPr>
          <w:rFonts w:ascii="Arial" w:hAnsi="Arial" w:cs="Arial"/>
          <w:bCs/>
          <w:sz w:val="24"/>
          <w:szCs w:val="24"/>
        </w:rPr>
        <w:t xml:space="preserve"> (virus no identificado)</w:t>
      </w:r>
      <w:r w:rsidR="004472B6">
        <w:rPr>
          <w:rFonts w:ascii="Arial" w:hAnsi="Arial" w:cs="Arial"/>
          <w:bCs/>
          <w:sz w:val="24"/>
          <w:szCs w:val="24"/>
        </w:rPr>
        <w:t>.</w:t>
      </w:r>
      <w:r w:rsidR="00CA71C5">
        <w:rPr>
          <w:rFonts w:ascii="Arial" w:hAnsi="Arial" w:cs="Arial"/>
          <w:bCs/>
          <w:sz w:val="24"/>
          <w:szCs w:val="24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4472B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24)</w:t>
      </w:r>
      <w:r w:rsidR="00AB358B" w:rsidRPr="003F5448">
        <w:rPr>
          <w:rFonts w:cs="Arial"/>
          <w:color w:val="000000" w:themeColor="text1"/>
        </w:rPr>
        <w:t>.</w:t>
      </w:r>
    </w:p>
    <w:p w14:paraId="3193008C" w14:textId="77777777" w:rsidR="00BB420E" w:rsidRDefault="00BB420E" w:rsidP="009E412F">
      <w:pPr>
        <w:ind w:right="162"/>
        <w:jc w:val="both"/>
        <w:rPr>
          <w:rFonts w:ascii="Arial" w:hAnsi="Arial" w:cs="Arial"/>
          <w:bCs/>
          <w:sz w:val="24"/>
          <w:szCs w:val="24"/>
        </w:rPr>
      </w:pPr>
    </w:p>
    <w:p w14:paraId="6F88BD8B" w14:textId="77777777" w:rsidR="009A5E82" w:rsidRPr="0075111E" w:rsidRDefault="009A5E82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Gráfica 2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4</w:t>
      </w:r>
    </w:p>
    <w:p w14:paraId="6BDC70A9" w14:textId="291E531D" w:rsidR="009A5E82" w:rsidRPr="00B3434F" w:rsidRDefault="00470639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casos covid-</w:t>
      </w:r>
      <w:r w:rsidRPr="00C30056">
        <w:rPr>
          <w:rFonts w:ascii="Arial Negrita" w:hAnsi="Arial Negrita" w:cs="Arial"/>
          <w:b/>
          <w:bCs/>
          <w:smallCaps/>
          <w:sz w:val="18"/>
          <w:szCs w:val="20"/>
        </w:rPr>
        <w:t>19</w:t>
      </w:r>
      <w:r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9A5E82" w:rsidRPr="00B3434F">
        <w:rPr>
          <w:rFonts w:ascii="Arial Negrita" w:hAnsi="Arial Negrita" w:cs="Arial"/>
          <w:b/>
          <w:bCs/>
          <w:smallCaps/>
          <w:szCs w:val="24"/>
        </w:rPr>
        <w:t>atendidos en establecimientos particulares de salud</w:t>
      </w:r>
    </w:p>
    <w:p w14:paraId="02DAE448" w14:textId="5FC28DF4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B1C3AF6" w14:textId="3FE09EB3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1B557B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1B557B">
        <w:rPr>
          <w:rFonts w:ascii="Arial" w:hAnsi="Arial" w:cs="Arial"/>
          <w:noProof/>
          <w:sz w:val="18"/>
          <w:szCs w:val="18"/>
        </w:rPr>
        <w:t>)</w:t>
      </w:r>
    </w:p>
    <w:p w14:paraId="5056458C" w14:textId="77777777" w:rsidR="00E257E3" w:rsidRDefault="00E257E3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</w:p>
    <w:p w14:paraId="5CE82AC2" w14:textId="6E30F23C" w:rsidR="00F374E3" w:rsidRPr="007B17D3" w:rsidRDefault="00E257E3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66C9CFB8" wp14:editId="35C1FFC3">
            <wp:extent cx="5248275" cy="3524250"/>
            <wp:effectExtent l="0" t="0" r="0" b="0"/>
            <wp:docPr id="94129104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ECC6C2A-7321-49CC-8B2A-CE598C6933A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p w14:paraId="22744C64" w14:textId="73475469" w:rsidR="009A5E82" w:rsidRDefault="009A5E82" w:rsidP="009E412F">
      <w:pPr>
        <w:keepNext/>
        <w:keepLines/>
        <w:ind w:right="162"/>
        <w:jc w:val="center"/>
        <w:rPr>
          <w:rFonts w:ascii="Arial" w:hAnsi="Arial" w:cs="Arial"/>
          <w:bCs/>
          <w:sz w:val="24"/>
          <w:szCs w:val="24"/>
        </w:rPr>
      </w:pPr>
    </w:p>
    <w:p w14:paraId="1AAF16B7" w14:textId="77777777" w:rsidR="00767319" w:rsidRDefault="00767319" w:rsidP="00C30056">
      <w:pPr>
        <w:ind w:right="162" w:firstLine="851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E0A61BA" w14:textId="77777777" w:rsidR="009A5E82" w:rsidRDefault="009A5E82" w:rsidP="009E412F">
      <w:pPr>
        <w:ind w:right="162"/>
        <w:rPr>
          <w:rFonts w:ascii="Arial" w:eastAsia="Calibri" w:hAnsi="Arial" w:cs="Arial"/>
          <w:bCs/>
          <w:sz w:val="24"/>
          <w:szCs w:val="24"/>
        </w:rPr>
      </w:pPr>
    </w:p>
    <w:p w14:paraId="5F53EDDE" w14:textId="1EC301F8" w:rsidR="00EE6D60" w:rsidRDefault="00EE6D60" w:rsidP="009E412F">
      <w:pPr>
        <w:pStyle w:val="Textoindependiente"/>
        <w:ind w:left="0" w:right="162"/>
        <w:jc w:val="both"/>
        <w:rPr>
          <w:rFonts w:eastAsia="Calibri" w:cs="Arial"/>
          <w:bCs/>
        </w:rPr>
      </w:pPr>
      <w:r w:rsidRPr="00A14FBC">
        <w:rPr>
          <w:rFonts w:eastAsia="Calibri" w:cs="Arial"/>
          <w:bCs/>
        </w:rPr>
        <w:t xml:space="preserve">En </w:t>
      </w:r>
      <w:r w:rsidR="001C4CEF" w:rsidRPr="00A14FBC">
        <w:rPr>
          <w:rFonts w:eastAsia="Calibri" w:cs="Arial"/>
          <w:bCs/>
        </w:rPr>
        <w:fldChar w:fldCharType="begin"/>
      </w:r>
      <w:r w:rsidR="001C4CEF" w:rsidRPr="00A14FBC">
        <w:rPr>
          <w:rFonts w:eastAsia="Calibri" w:cs="Arial"/>
          <w:bCs/>
        </w:rPr>
        <w:instrText xml:space="preserve"> MERGEFIELD Año </w:instrText>
      </w:r>
      <w:r w:rsidR="001C4CEF" w:rsidRPr="00A14FBC">
        <w:rPr>
          <w:rFonts w:eastAsia="Calibri" w:cs="Arial"/>
          <w:bCs/>
        </w:rPr>
        <w:fldChar w:fldCharType="separate"/>
      </w:r>
      <w:r w:rsidR="007F26ED" w:rsidRPr="006113F4">
        <w:rPr>
          <w:rFonts w:eastAsia="Calibri" w:cs="Arial"/>
          <w:bCs/>
          <w:noProof/>
        </w:rPr>
        <w:t>2023</w:t>
      </w:r>
      <w:r w:rsidR="001C4CEF" w:rsidRPr="00A14FBC">
        <w:rPr>
          <w:rFonts w:eastAsia="Calibri" w:cs="Arial"/>
          <w:bCs/>
        </w:rPr>
        <w:fldChar w:fldCharType="end"/>
      </w:r>
      <w:r w:rsidRPr="00A14FBC">
        <w:rPr>
          <w:rFonts w:eastAsia="Calibri" w:cs="Arial"/>
          <w:bCs/>
        </w:rPr>
        <w:t xml:space="preserve">, </w:t>
      </w:r>
      <w:r w:rsidR="004472B6" w:rsidRPr="00A14FBC">
        <w:rPr>
          <w:rFonts w:eastAsia="Calibri" w:cs="Arial"/>
          <w:bCs/>
        </w:rPr>
        <w:t xml:space="preserve">las </w:t>
      </w:r>
      <w:r w:rsidR="004472B6" w:rsidRPr="00FB27BF">
        <w:rPr>
          <w:rFonts w:eastAsia="Calibri" w:cs="Arial"/>
          <w:bCs/>
          <w:i/>
          <w:iCs/>
        </w:rPr>
        <w:t xml:space="preserve">enfermedades </w:t>
      </w:r>
      <w:r w:rsidR="004472B6">
        <w:rPr>
          <w:rFonts w:eastAsia="Calibri" w:cs="Arial"/>
          <w:bCs/>
          <w:i/>
          <w:iCs/>
        </w:rPr>
        <w:t>d</w:t>
      </w:r>
      <w:r w:rsidR="004472B6" w:rsidRPr="00FB27BF">
        <w:rPr>
          <w:rFonts w:eastAsia="Calibri" w:cs="Arial"/>
          <w:bCs/>
          <w:i/>
          <w:iCs/>
        </w:rPr>
        <w:t>el sistema circulatorio</w:t>
      </w:r>
      <w:r w:rsidR="004472B6" w:rsidRPr="00A14FBC">
        <w:rPr>
          <w:rFonts w:eastAsia="Calibri" w:cs="Arial"/>
          <w:bCs/>
        </w:rPr>
        <w:t xml:space="preserve"> </w:t>
      </w:r>
      <w:r w:rsidR="004472B6">
        <w:rPr>
          <w:rFonts w:eastAsia="Calibri" w:cs="Arial"/>
          <w:bCs/>
        </w:rPr>
        <w:t xml:space="preserve">ocuparon </w:t>
      </w:r>
      <w:r w:rsidR="002B50B1" w:rsidRPr="00A14FBC">
        <w:rPr>
          <w:rFonts w:eastAsia="Calibri" w:cs="Arial"/>
          <w:bCs/>
        </w:rPr>
        <w:t xml:space="preserve">la primera posición entre las defunciones hospitalarias </w:t>
      </w:r>
      <w:r w:rsidR="004472B6">
        <w:rPr>
          <w:rFonts w:eastAsia="Calibri" w:cs="Arial"/>
          <w:bCs/>
        </w:rPr>
        <w:t xml:space="preserve">en </w:t>
      </w:r>
      <w:r w:rsidR="002B50B1" w:rsidRPr="00A14FBC">
        <w:rPr>
          <w:rFonts w:eastAsia="Calibri" w:cs="Arial"/>
          <w:bCs/>
        </w:rPr>
        <w:t>los establecimientos particulares de salud</w:t>
      </w:r>
      <w:r w:rsidR="004472B6">
        <w:rPr>
          <w:rFonts w:eastAsia="Calibri" w:cs="Arial"/>
          <w:bCs/>
        </w:rPr>
        <w:t>, con</w:t>
      </w:r>
      <w:r w:rsidR="002B50B1" w:rsidRPr="00A14FBC">
        <w:rPr>
          <w:rFonts w:eastAsia="Calibri" w:cs="Arial"/>
          <w:bCs/>
        </w:rPr>
        <w:t xml:space="preserve"> </w:t>
      </w:r>
      <w:r w:rsidR="002B50B1" w:rsidRPr="00A14FBC">
        <w:rPr>
          <w:rFonts w:eastAsia="Calibri" w:cs="Arial"/>
        </w:rPr>
        <w:t>4</w:t>
      </w:r>
      <w:r w:rsidR="00470639">
        <w:rPr>
          <w:rFonts w:eastAsia="Calibri" w:cs="Arial"/>
        </w:rPr>
        <w:t xml:space="preserve"> </w:t>
      </w:r>
      <w:r w:rsidR="002B50B1" w:rsidRPr="00A14FBC">
        <w:rPr>
          <w:rFonts w:eastAsia="Calibri" w:cs="Arial"/>
        </w:rPr>
        <w:t>7</w:t>
      </w:r>
      <w:r w:rsidR="006B2A66">
        <w:rPr>
          <w:rFonts w:eastAsia="Calibri" w:cs="Arial"/>
        </w:rPr>
        <w:t>37</w:t>
      </w:r>
      <w:r w:rsidR="004472B6">
        <w:rPr>
          <w:rFonts w:eastAsia="Calibri" w:cs="Arial"/>
        </w:rPr>
        <w:t xml:space="preserve"> casos</w:t>
      </w:r>
      <w:r w:rsidR="002B50B1" w:rsidRPr="00A14FBC">
        <w:rPr>
          <w:rFonts w:eastAsia="Calibri" w:cs="Arial"/>
          <w:bCs/>
        </w:rPr>
        <w:t xml:space="preserve"> </w:t>
      </w:r>
      <w:r w:rsidR="000D3606">
        <w:rPr>
          <w:rFonts w:eastAsia="Calibri" w:cs="Arial"/>
          <w:bCs/>
        </w:rPr>
        <w:br/>
      </w:r>
      <w:r w:rsidR="002B50B1" w:rsidRPr="00A14FBC">
        <w:rPr>
          <w:rFonts w:eastAsia="Calibri" w:cs="Arial"/>
          <w:bCs/>
        </w:rPr>
        <w:t>(23.</w:t>
      </w:r>
      <w:r w:rsidR="00F41013">
        <w:rPr>
          <w:rFonts w:eastAsia="Calibri" w:cs="Arial"/>
          <w:bCs/>
        </w:rPr>
        <w:t>9</w:t>
      </w:r>
      <w:r w:rsidR="000D3606">
        <w:rPr>
          <w:rFonts w:eastAsia="Calibri" w:cs="Arial"/>
          <w:bCs/>
        </w:rPr>
        <w:t xml:space="preserve"> </w:t>
      </w:r>
      <w:r w:rsidR="002B50B1" w:rsidRPr="00A14FBC">
        <w:rPr>
          <w:rFonts w:eastAsia="Calibri" w:cs="Arial"/>
          <w:bCs/>
        </w:rPr>
        <w:t xml:space="preserve">%). </w:t>
      </w:r>
      <w:r w:rsidR="00C46B97">
        <w:rPr>
          <w:rFonts w:eastAsia="Calibri" w:cs="Arial"/>
          <w:bCs/>
        </w:rPr>
        <w:t>Siguieron las</w:t>
      </w:r>
      <w:r w:rsidR="002B50B1" w:rsidRPr="00A14FBC">
        <w:rPr>
          <w:rFonts w:eastAsia="Calibri" w:cs="Arial"/>
          <w:bCs/>
        </w:rPr>
        <w:t xml:space="preserve"> </w:t>
      </w:r>
      <w:r w:rsidR="009254A1" w:rsidRPr="00FB27BF">
        <w:rPr>
          <w:rFonts w:eastAsia="Calibri" w:cs="Arial"/>
          <w:bCs/>
          <w:i/>
          <w:iCs/>
        </w:rPr>
        <w:t>enfermedades d</w:t>
      </w:r>
      <w:r w:rsidR="002B50B1" w:rsidRPr="00FB27BF">
        <w:rPr>
          <w:rFonts w:eastAsia="Calibri" w:cs="Arial"/>
          <w:bCs/>
          <w:i/>
          <w:iCs/>
        </w:rPr>
        <w:t>el sistema respiratorio</w:t>
      </w:r>
      <w:r w:rsidR="002B50B1" w:rsidRPr="00A14FBC">
        <w:rPr>
          <w:rFonts w:eastAsia="Calibri" w:cs="Arial"/>
          <w:bCs/>
        </w:rPr>
        <w:t>, con 2</w:t>
      </w:r>
      <w:r w:rsidR="00470639">
        <w:rPr>
          <w:rFonts w:eastAsia="Calibri" w:cs="Arial"/>
          <w:bCs/>
        </w:rPr>
        <w:t xml:space="preserve"> </w:t>
      </w:r>
      <w:r w:rsidR="002B50B1" w:rsidRPr="00A14FBC">
        <w:rPr>
          <w:rFonts w:eastAsia="Calibri" w:cs="Arial"/>
          <w:bCs/>
        </w:rPr>
        <w:t>7</w:t>
      </w:r>
      <w:r w:rsidR="00F41013">
        <w:rPr>
          <w:rFonts w:eastAsia="Calibri" w:cs="Arial"/>
          <w:bCs/>
        </w:rPr>
        <w:t>6</w:t>
      </w:r>
      <w:r w:rsidR="002B50B1" w:rsidRPr="00A14FBC">
        <w:rPr>
          <w:rFonts w:eastAsia="Calibri" w:cs="Arial"/>
          <w:bCs/>
        </w:rPr>
        <w:t>2 (1</w:t>
      </w:r>
      <w:r w:rsidR="00F41013">
        <w:rPr>
          <w:rFonts w:eastAsia="Calibri" w:cs="Arial"/>
          <w:bCs/>
        </w:rPr>
        <w:t>4.0</w:t>
      </w:r>
      <w:r w:rsidR="00470639">
        <w:rPr>
          <w:rFonts w:eastAsia="Calibri" w:cs="Arial"/>
          <w:bCs/>
        </w:rPr>
        <w:t xml:space="preserve"> </w:t>
      </w:r>
      <w:r w:rsidR="002B50B1" w:rsidRPr="00A14FBC">
        <w:rPr>
          <w:rFonts w:eastAsia="Calibri" w:cs="Arial"/>
          <w:bCs/>
        </w:rPr>
        <w:t>%) y</w:t>
      </w:r>
      <w:r w:rsidR="00C46B97">
        <w:rPr>
          <w:rFonts w:eastAsia="Calibri" w:cs="Arial"/>
          <w:bCs/>
        </w:rPr>
        <w:t xml:space="preserve"> </w:t>
      </w:r>
      <w:r w:rsidR="002B50B1" w:rsidRPr="00A14FBC">
        <w:rPr>
          <w:rFonts w:eastAsia="Calibri" w:cs="Arial"/>
          <w:bCs/>
        </w:rPr>
        <w:t xml:space="preserve">los </w:t>
      </w:r>
      <w:r w:rsidR="002B50B1" w:rsidRPr="00FB27BF">
        <w:rPr>
          <w:rFonts w:eastAsia="Calibri" w:cs="Arial"/>
          <w:bCs/>
          <w:i/>
          <w:iCs/>
        </w:rPr>
        <w:t>tumores o neoplasias</w:t>
      </w:r>
      <w:r w:rsidR="002B50B1" w:rsidRPr="00A14FBC">
        <w:rPr>
          <w:rFonts w:eastAsia="Calibri" w:cs="Arial"/>
          <w:bCs/>
        </w:rPr>
        <w:t>, con 2</w:t>
      </w:r>
      <w:r w:rsidR="00470639">
        <w:rPr>
          <w:rFonts w:eastAsia="Calibri" w:cs="Arial"/>
          <w:bCs/>
        </w:rPr>
        <w:t xml:space="preserve"> </w:t>
      </w:r>
      <w:r w:rsidR="00F41013">
        <w:rPr>
          <w:rFonts w:eastAsia="Calibri" w:cs="Arial"/>
          <w:bCs/>
        </w:rPr>
        <w:t>332</w:t>
      </w:r>
      <w:r w:rsidR="002B50B1" w:rsidRPr="00A14FBC">
        <w:rPr>
          <w:rFonts w:eastAsia="Calibri" w:cs="Arial"/>
          <w:bCs/>
        </w:rPr>
        <w:t xml:space="preserve"> (11.</w:t>
      </w:r>
      <w:r w:rsidR="00F41013">
        <w:rPr>
          <w:rFonts w:eastAsia="Calibri" w:cs="Arial"/>
          <w:bCs/>
        </w:rPr>
        <w:t>8</w:t>
      </w:r>
      <w:r w:rsidR="00470639">
        <w:rPr>
          <w:rFonts w:eastAsia="Calibri" w:cs="Arial"/>
          <w:bCs/>
        </w:rPr>
        <w:t xml:space="preserve"> </w:t>
      </w:r>
      <w:r w:rsidR="002B50B1" w:rsidRPr="00A14FBC">
        <w:rPr>
          <w:rFonts w:cs="Arial"/>
          <w:bCs/>
          <w:color w:val="000000" w:themeColor="text1"/>
          <w:lang w:val="es-MX"/>
        </w:rPr>
        <w:t>%</w:t>
      </w:r>
      <w:r w:rsidR="002B50B1" w:rsidRPr="00A14FBC">
        <w:rPr>
          <w:rFonts w:eastAsia="Calibri" w:cs="Arial"/>
          <w:bCs/>
        </w:rPr>
        <w:t>)</w:t>
      </w:r>
      <w:r w:rsidR="00470639">
        <w:rPr>
          <w:rFonts w:eastAsia="Calibri" w:cs="Arial"/>
          <w:bCs/>
        </w:rPr>
        <w:t>.</w:t>
      </w:r>
      <w:r w:rsidR="00AB358B">
        <w:rPr>
          <w:rFonts w:eastAsia="Calibri" w:cs="Arial"/>
          <w:bCs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(</w:t>
      </w:r>
      <w:r w:rsidR="00470639">
        <w:rPr>
          <w:rFonts w:eastAsia="Calibri" w:cs="Arial"/>
          <w:bCs/>
          <w:color w:val="000000" w:themeColor="text1"/>
          <w:lang w:val="es-MX"/>
        </w:rPr>
        <w:t>V</w:t>
      </w:r>
      <w:r w:rsidR="006A6495">
        <w:rPr>
          <w:rFonts w:eastAsia="Calibri" w:cs="Arial"/>
          <w:bCs/>
          <w:color w:val="000000" w:themeColor="text1"/>
          <w:lang w:val="es-MX"/>
        </w:rPr>
        <w:t>er</w:t>
      </w:r>
      <w:r w:rsidR="006A6495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gr</w:t>
      </w:r>
      <w:r w:rsidR="005B4226">
        <w:rPr>
          <w:rFonts w:eastAsia="Calibri" w:cs="Arial"/>
          <w:bCs/>
          <w:color w:val="000000" w:themeColor="text1"/>
          <w:lang w:val="es-MX"/>
        </w:rPr>
        <w:t>á</w:t>
      </w:r>
      <w:r w:rsidR="00AB358B">
        <w:rPr>
          <w:rFonts w:eastAsia="Calibri" w:cs="Arial"/>
          <w:bCs/>
          <w:color w:val="000000" w:themeColor="text1"/>
          <w:lang w:val="es-MX"/>
        </w:rPr>
        <w:t>fica 25)</w:t>
      </w:r>
      <w:r w:rsidR="00AB358B" w:rsidRPr="003F5448">
        <w:rPr>
          <w:rFonts w:eastAsiaTheme="minorHAnsi" w:cs="Arial"/>
          <w:color w:val="000000" w:themeColor="text1"/>
        </w:rPr>
        <w:t>.</w:t>
      </w:r>
    </w:p>
    <w:p w14:paraId="31D93A90" w14:textId="77777777" w:rsidR="00C46B97" w:rsidRDefault="00C46B97" w:rsidP="009E412F">
      <w:pPr>
        <w:pStyle w:val="Textoindependiente"/>
        <w:ind w:left="0" w:right="162"/>
        <w:jc w:val="both"/>
        <w:rPr>
          <w:rFonts w:eastAsia="Calibri" w:cs="Arial"/>
          <w:bCs/>
        </w:rPr>
      </w:pPr>
    </w:p>
    <w:p w14:paraId="75A862C7" w14:textId="15BE1042" w:rsidR="00CD43DB" w:rsidRPr="0075111E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9A5E82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5</w:t>
      </w:r>
    </w:p>
    <w:p w14:paraId="57E25C89" w14:textId="553296DB" w:rsidR="00B12289" w:rsidRPr="00B3434F" w:rsidRDefault="00470639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de</w:t>
      </w:r>
      <w:r w:rsidR="003479F3" w:rsidRPr="00B3434F">
        <w:rPr>
          <w:rFonts w:ascii="Arial Negrita" w:hAnsi="Arial Negrita" w:cs="Arial"/>
          <w:b/>
          <w:bCs/>
          <w:smallCaps/>
          <w:szCs w:val="24"/>
        </w:rPr>
        <w:t xml:space="preserve">funciones hospitalarias 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D76ABA">
        <w:rPr>
          <w:rFonts w:ascii="Arial Negrita" w:hAnsi="Arial Negrita" w:cs="Arial"/>
          <w:b/>
          <w:bCs/>
          <w:smallCaps/>
          <w:szCs w:val="24"/>
        </w:rPr>
        <w:t>,</w:t>
      </w:r>
      <w:r w:rsidR="00DD62B7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3479F3" w:rsidRPr="00B3434F">
        <w:rPr>
          <w:rFonts w:ascii="Arial Negrita" w:hAnsi="Arial Negrita" w:cs="Arial"/>
          <w:b/>
          <w:bCs/>
          <w:smallCaps/>
          <w:szCs w:val="24"/>
        </w:rPr>
        <w:t xml:space="preserve">según </w:t>
      </w:r>
      <w:r w:rsidR="006E08A5">
        <w:rPr>
          <w:rFonts w:ascii="Arial Negrita" w:hAnsi="Arial Negrita" w:cs="Arial"/>
          <w:b/>
          <w:bCs/>
          <w:smallCaps/>
          <w:szCs w:val="24"/>
        </w:rPr>
        <w:t>causa</w:t>
      </w:r>
    </w:p>
    <w:p w14:paraId="2204D182" w14:textId="5A460DB6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E462884" w14:textId="3B88F028" w:rsidR="00BC1CB1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6E3716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6E3716">
        <w:rPr>
          <w:rFonts w:ascii="Arial" w:hAnsi="Arial" w:cs="Arial"/>
          <w:noProof/>
          <w:sz w:val="18"/>
          <w:szCs w:val="18"/>
        </w:rPr>
        <w:t>)</w:t>
      </w:r>
    </w:p>
    <w:p w14:paraId="7B05485D" w14:textId="77777777" w:rsidR="006A517A" w:rsidRDefault="006A517A" w:rsidP="00A21EA4">
      <w:pPr>
        <w:keepNext/>
        <w:widowControl/>
        <w:autoSpaceDE w:val="0"/>
        <w:autoSpaceDN w:val="0"/>
        <w:adjustRightInd w:val="0"/>
        <w:ind w:right="162"/>
        <w:rPr>
          <w:rFonts w:ascii="Arial" w:hAnsi="Arial" w:cs="Arial"/>
          <w:noProof/>
          <w:sz w:val="18"/>
          <w:szCs w:val="18"/>
        </w:rPr>
      </w:pPr>
    </w:p>
    <w:p w14:paraId="7C360524" w14:textId="4A9A22A5" w:rsidR="006A517A" w:rsidRPr="007B17D3" w:rsidRDefault="006A517A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162FEE88" wp14:editId="65804236">
            <wp:extent cx="6403975" cy="3474720"/>
            <wp:effectExtent l="0" t="0" r="0" b="0"/>
            <wp:docPr id="33997160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380C565-E16D-4CE1-8BA6-468C6B5E64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p w14:paraId="2DE6249F" w14:textId="4789EC35" w:rsidR="00A72312" w:rsidRDefault="00A72312" w:rsidP="009E412F">
      <w:pPr>
        <w:keepNext/>
        <w:keepLines/>
        <w:ind w:right="162"/>
        <w:jc w:val="center"/>
        <w:rPr>
          <w:rFonts w:ascii="Arial" w:hAnsi="Arial" w:cs="Arial"/>
          <w:bCs/>
          <w:sz w:val="24"/>
          <w:szCs w:val="24"/>
        </w:rPr>
      </w:pPr>
    </w:p>
    <w:p w14:paraId="46BDFE78" w14:textId="77777777" w:rsidR="00767319" w:rsidRDefault="00767319" w:rsidP="00C30056">
      <w:pPr>
        <w:ind w:right="162" w:firstLine="14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656370B9" w14:textId="77777777" w:rsidR="00201CCD" w:rsidRDefault="00201CCD" w:rsidP="009E412F">
      <w:pPr>
        <w:pStyle w:val="Textoindependiente"/>
        <w:ind w:left="0" w:right="162"/>
        <w:jc w:val="both"/>
        <w:rPr>
          <w:rFonts w:eastAsia="Calibri" w:cs="Arial"/>
          <w:bCs/>
        </w:rPr>
      </w:pPr>
    </w:p>
    <w:p w14:paraId="429CC01A" w14:textId="12E51FD9" w:rsidR="00F94377" w:rsidRDefault="00F94377" w:rsidP="009E412F">
      <w:pPr>
        <w:spacing w:after="240"/>
        <w:ind w:right="162"/>
        <w:jc w:val="both"/>
        <w:rPr>
          <w:rFonts w:ascii="Arial" w:hAnsi="Arial" w:cs="Arial"/>
          <w:bCs/>
          <w:sz w:val="24"/>
          <w:szCs w:val="24"/>
        </w:rPr>
      </w:pPr>
      <w:r w:rsidRPr="00DB59E2">
        <w:rPr>
          <w:rFonts w:ascii="Arial" w:hAnsi="Arial" w:cs="Arial"/>
          <w:bCs/>
          <w:sz w:val="24"/>
          <w:szCs w:val="24"/>
        </w:rPr>
        <w:t xml:space="preserve">En </w:t>
      </w:r>
      <w:r w:rsidR="001C4CEF" w:rsidRPr="00DB59E2">
        <w:rPr>
          <w:rFonts w:ascii="Arial" w:hAnsi="Arial" w:cs="Arial"/>
          <w:bCs/>
          <w:sz w:val="24"/>
          <w:szCs w:val="24"/>
        </w:rPr>
        <w:fldChar w:fldCharType="begin"/>
      </w:r>
      <w:r w:rsidR="001C4CEF" w:rsidRPr="00DB59E2">
        <w:rPr>
          <w:rFonts w:ascii="Arial" w:hAnsi="Arial" w:cs="Arial"/>
          <w:bCs/>
          <w:sz w:val="24"/>
          <w:szCs w:val="24"/>
        </w:rPr>
        <w:instrText xml:space="preserve"> MERGEFIELD Año </w:instrText>
      </w:r>
      <w:r w:rsidR="001C4CEF" w:rsidRPr="00DB59E2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DB59E2">
        <w:rPr>
          <w:rFonts w:ascii="Arial" w:hAnsi="Arial" w:cs="Arial"/>
          <w:bCs/>
          <w:noProof/>
          <w:sz w:val="24"/>
          <w:szCs w:val="24"/>
        </w:rPr>
        <w:t>2023</w:t>
      </w:r>
      <w:r w:rsidR="001C4CEF" w:rsidRPr="00DB59E2">
        <w:rPr>
          <w:rFonts w:ascii="Arial" w:hAnsi="Arial" w:cs="Arial"/>
          <w:bCs/>
          <w:sz w:val="24"/>
          <w:szCs w:val="24"/>
        </w:rPr>
        <w:fldChar w:fldCharType="end"/>
      </w:r>
      <w:r w:rsidR="004A2D02" w:rsidRPr="00DB59E2">
        <w:rPr>
          <w:rFonts w:ascii="Arial" w:hAnsi="Arial" w:cs="Arial"/>
          <w:bCs/>
          <w:sz w:val="24"/>
          <w:szCs w:val="24"/>
        </w:rPr>
        <w:t>,</w:t>
      </w:r>
      <w:r w:rsidR="005D58B3" w:rsidRPr="00DB59E2">
        <w:rPr>
          <w:rFonts w:ascii="Arial" w:hAnsi="Arial" w:cs="Arial"/>
          <w:bCs/>
          <w:sz w:val="24"/>
          <w:szCs w:val="24"/>
        </w:rPr>
        <w:t xml:space="preserve"> </w:t>
      </w:r>
      <w:r w:rsidR="004A2D02" w:rsidRPr="00DB59E2">
        <w:rPr>
          <w:rFonts w:ascii="Arial" w:hAnsi="Arial" w:cs="Arial"/>
          <w:bCs/>
          <w:sz w:val="24"/>
          <w:szCs w:val="24"/>
        </w:rPr>
        <w:t xml:space="preserve">en </w:t>
      </w:r>
      <w:r w:rsidR="00DA07DF" w:rsidRPr="00DB59E2">
        <w:rPr>
          <w:rFonts w:ascii="Arial" w:hAnsi="Arial" w:cs="Arial"/>
          <w:bCs/>
          <w:sz w:val="24"/>
          <w:szCs w:val="24"/>
        </w:rPr>
        <w:t xml:space="preserve">los </w:t>
      </w:r>
      <w:r w:rsidR="004A2D02" w:rsidRPr="00DB59E2">
        <w:rPr>
          <w:rFonts w:ascii="Arial" w:hAnsi="Arial" w:cs="Arial"/>
          <w:bCs/>
          <w:sz w:val="24"/>
          <w:szCs w:val="24"/>
        </w:rPr>
        <w:t xml:space="preserve">establecimientos particulares que prestan servicios de salud, </w:t>
      </w:r>
      <w:r w:rsidR="00DA07DF" w:rsidRPr="00DB59E2">
        <w:rPr>
          <w:rFonts w:ascii="Arial" w:hAnsi="Arial" w:cs="Arial"/>
          <w:bCs/>
          <w:sz w:val="24"/>
          <w:szCs w:val="24"/>
        </w:rPr>
        <w:t xml:space="preserve">los egresos hospitalarios </w:t>
      </w:r>
      <w:r w:rsidR="00D935E5">
        <w:rPr>
          <w:rFonts w:ascii="Arial" w:hAnsi="Arial" w:cs="Arial"/>
          <w:bCs/>
          <w:sz w:val="24"/>
          <w:szCs w:val="24"/>
        </w:rPr>
        <w:t xml:space="preserve">por defunción </w:t>
      </w:r>
      <w:r w:rsidR="004472B6">
        <w:rPr>
          <w:rFonts w:ascii="Arial" w:hAnsi="Arial" w:cs="Arial"/>
          <w:bCs/>
          <w:sz w:val="24"/>
          <w:szCs w:val="24"/>
        </w:rPr>
        <w:t xml:space="preserve">presentaron </w:t>
      </w:r>
      <w:r w:rsidRPr="00DB59E2">
        <w:rPr>
          <w:rFonts w:ascii="Arial" w:hAnsi="Arial" w:cs="Arial"/>
          <w:bCs/>
          <w:sz w:val="24"/>
          <w:szCs w:val="24"/>
        </w:rPr>
        <w:t xml:space="preserve">una tasa de </w:t>
      </w:r>
      <w:r w:rsidR="004F4D56" w:rsidRPr="00DB59E2">
        <w:rPr>
          <w:rFonts w:ascii="Arial" w:hAnsi="Arial" w:cs="Arial"/>
          <w:bCs/>
          <w:sz w:val="24"/>
          <w:szCs w:val="24"/>
        </w:rPr>
        <w:t>15.30</w:t>
      </w:r>
      <w:r w:rsidR="0021098F" w:rsidRPr="00DB59E2">
        <w:rPr>
          <w:rFonts w:ascii="Arial" w:hAnsi="Arial" w:cs="Arial"/>
          <w:bCs/>
          <w:sz w:val="24"/>
          <w:szCs w:val="24"/>
        </w:rPr>
        <w:t xml:space="preserve"> </w:t>
      </w:r>
      <w:r w:rsidRPr="00DB59E2">
        <w:rPr>
          <w:rFonts w:ascii="Arial" w:hAnsi="Arial" w:cs="Arial"/>
          <w:bCs/>
          <w:sz w:val="24"/>
          <w:szCs w:val="24"/>
        </w:rPr>
        <w:t>por cada 10</w:t>
      </w:r>
      <w:r w:rsidR="00ED43B6" w:rsidRPr="00DB59E2">
        <w:rPr>
          <w:rFonts w:ascii="Arial" w:hAnsi="Arial" w:cs="Arial"/>
          <w:bCs/>
          <w:sz w:val="24"/>
          <w:szCs w:val="24"/>
        </w:rPr>
        <w:t>0</w:t>
      </w:r>
      <w:r w:rsidR="00470639">
        <w:rPr>
          <w:rFonts w:ascii="Arial" w:hAnsi="Arial" w:cs="Arial"/>
          <w:bCs/>
          <w:sz w:val="24"/>
          <w:szCs w:val="24"/>
        </w:rPr>
        <w:t xml:space="preserve"> </w:t>
      </w:r>
      <w:r w:rsidR="007B17D3" w:rsidRPr="00DB59E2">
        <w:rPr>
          <w:rFonts w:ascii="Arial" w:hAnsi="Arial" w:cs="Arial"/>
          <w:bCs/>
          <w:sz w:val="24"/>
          <w:szCs w:val="24"/>
        </w:rPr>
        <w:t>mil</w:t>
      </w:r>
      <w:r w:rsidRPr="00DB59E2">
        <w:rPr>
          <w:rFonts w:ascii="Arial" w:hAnsi="Arial" w:cs="Arial"/>
          <w:bCs/>
          <w:sz w:val="24"/>
          <w:szCs w:val="24"/>
        </w:rPr>
        <w:t xml:space="preserve"> habitantes</w:t>
      </w:r>
      <w:r w:rsidR="0021098F" w:rsidRPr="00DB59E2">
        <w:rPr>
          <w:rFonts w:ascii="Arial" w:hAnsi="Arial" w:cs="Arial"/>
          <w:bCs/>
          <w:sz w:val="24"/>
          <w:szCs w:val="24"/>
        </w:rPr>
        <w:t xml:space="preserve">. En </w:t>
      </w:r>
      <w:r w:rsidR="005D58B3" w:rsidRPr="00DB59E2">
        <w:rPr>
          <w:rFonts w:ascii="Arial" w:hAnsi="Arial" w:cs="Arial"/>
          <w:bCs/>
          <w:sz w:val="24"/>
          <w:szCs w:val="24"/>
        </w:rPr>
        <w:t>202</w:t>
      </w:r>
      <w:r w:rsidR="004F4D56" w:rsidRPr="00DB59E2">
        <w:rPr>
          <w:rFonts w:ascii="Arial" w:hAnsi="Arial" w:cs="Arial"/>
          <w:bCs/>
          <w:sz w:val="24"/>
          <w:szCs w:val="24"/>
        </w:rPr>
        <w:t>2</w:t>
      </w:r>
      <w:r w:rsidR="004472B6">
        <w:rPr>
          <w:rFonts w:ascii="Arial" w:hAnsi="Arial" w:cs="Arial"/>
          <w:bCs/>
          <w:sz w:val="24"/>
          <w:szCs w:val="24"/>
        </w:rPr>
        <w:t>, la tasa</w:t>
      </w:r>
      <w:r w:rsidR="004A2D02" w:rsidRPr="00DB59E2">
        <w:rPr>
          <w:rFonts w:ascii="Arial" w:hAnsi="Arial" w:cs="Arial"/>
          <w:bCs/>
          <w:sz w:val="24"/>
          <w:szCs w:val="24"/>
        </w:rPr>
        <w:t xml:space="preserve"> </w:t>
      </w:r>
      <w:r w:rsidRPr="00DB59E2">
        <w:rPr>
          <w:rFonts w:ascii="Arial" w:hAnsi="Arial" w:cs="Arial"/>
          <w:bCs/>
          <w:sz w:val="24"/>
          <w:szCs w:val="24"/>
        </w:rPr>
        <w:t xml:space="preserve">fue de </w:t>
      </w:r>
      <w:r w:rsidR="004F4D56" w:rsidRPr="00DB59E2">
        <w:rPr>
          <w:rFonts w:ascii="Arial" w:hAnsi="Arial" w:cs="Arial"/>
          <w:bCs/>
          <w:sz w:val="24"/>
          <w:szCs w:val="24"/>
        </w:rPr>
        <w:t>15.66</w:t>
      </w:r>
      <w:r w:rsidR="00C105C6">
        <w:rPr>
          <w:rFonts w:ascii="Arial" w:hAnsi="Arial" w:cs="Arial"/>
          <w:bCs/>
          <w:sz w:val="24"/>
          <w:szCs w:val="24"/>
        </w:rPr>
        <w:t xml:space="preserve"> </w:t>
      </w:r>
      <w:r w:rsidR="00AB358B" w:rsidRPr="004F4D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4F4D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4F4D56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 w:rsidRPr="004F4D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 w:rsidRPr="004F4D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 w:rsidRPr="004F4D5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26)</w:t>
      </w:r>
      <w:r w:rsidR="00AB358B" w:rsidRPr="004F4D56">
        <w:rPr>
          <w:rFonts w:cs="Arial"/>
          <w:color w:val="000000" w:themeColor="text1"/>
        </w:rPr>
        <w:t>.</w:t>
      </w:r>
    </w:p>
    <w:p w14:paraId="128289A1" w14:textId="67A2A2BA" w:rsidR="00CD43DB" w:rsidRPr="0075111E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9A5E82" w:rsidRPr="0075111E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6</w:t>
      </w:r>
    </w:p>
    <w:p w14:paraId="0CAF771B" w14:textId="38466CCF" w:rsidR="008B66AC" w:rsidRPr="00B3434F" w:rsidRDefault="00470639" w:rsidP="00470639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d</w:t>
      </w:r>
      <w:r w:rsidR="00EA252B" w:rsidRPr="00DB59E2">
        <w:rPr>
          <w:rFonts w:ascii="Arial Negrita" w:hAnsi="Arial Negrita" w:cs="Arial"/>
          <w:b/>
          <w:bCs/>
          <w:smallCaps/>
          <w:szCs w:val="24"/>
        </w:rPr>
        <w:t>efunciones en establecimientos particulares</w:t>
      </w:r>
      <w:r w:rsidR="00F94377" w:rsidRPr="00DB59E2">
        <w:rPr>
          <w:rFonts w:ascii="Arial Negrita" w:hAnsi="Arial Negrita" w:cs="Arial"/>
          <w:b/>
          <w:bCs/>
          <w:smallCaps/>
          <w:szCs w:val="24"/>
        </w:rPr>
        <w:t xml:space="preserve"> de salud</w:t>
      </w:r>
    </w:p>
    <w:p w14:paraId="4278FC02" w14:textId="14640CBD" w:rsidR="00AE3F54" w:rsidRDefault="002E06E2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201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4</w:t>
      </w: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-</w:t>
      </w:r>
      <w:r w:rsidR="00AE3F54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0FCC84C0" w14:textId="358A03B2" w:rsidR="00470639" w:rsidRPr="0051410C" w:rsidRDefault="00470639" w:rsidP="00470639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</w:pP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(número de </w:t>
      </w:r>
      <w:r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defunciones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 xml:space="preserve"> y tasa por cada 100 mil habitantes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vertAlign w:val="superscript"/>
          <w:lang w:val="es-MX"/>
        </w:rPr>
        <w:t>1</w:t>
      </w:r>
      <w:r w:rsidRPr="0051410C">
        <w:rPr>
          <w:rFonts w:ascii="Arial" w:eastAsia="Calibri" w:hAnsi="Arial" w:cs="Arial"/>
          <w:bCs/>
          <w:color w:val="000000" w:themeColor="text1"/>
          <w:sz w:val="18"/>
          <w:szCs w:val="20"/>
          <w:lang w:val="es-MX"/>
        </w:rPr>
        <w:t>)</w:t>
      </w:r>
    </w:p>
    <w:p w14:paraId="3668B138" w14:textId="2559538F" w:rsidR="00EA252B" w:rsidRDefault="004F4D56" w:rsidP="00C30056">
      <w:pPr>
        <w:keepNext/>
        <w:keepLines/>
        <w:ind w:right="164"/>
        <w:jc w:val="center"/>
        <w:rPr>
          <w:rFonts w:ascii="Arial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53892CF8" wp14:editId="73347B17">
            <wp:extent cx="6404610" cy="3076575"/>
            <wp:effectExtent l="0" t="0" r="0" b="0"/>
            <wp:docPr id="25067713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6C68E4C-EB4C-4C18-A1CF-C752CAA004A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p w14:paraId="0D8AC1EA" w14:textId="00C91858" w:rsidR="00470639" w:rsidRDefault="007C192D" w:rsidP="009E412F">
      <w:pPr>
        <w:widowControl/>
        <w:ind w:left="720" w:right="162" w:hanging="720"/>
        <w:jc w:val="both"/>
        <w:rPr>
          <w:rFonts w:ascii="Arial" w:hAnsi="Arial" w:cs="Arial"/>
          <w:sz w:val="16"/>
          <w:szCs w:val="16"/>
        </w:rPr>
      </w:pPr>
      <w:r w:rsidRPr="002A1B58">
        <w:rPr>
          <w:rFonts w:ascii="Arial" w:hAnsi="Arial" w:cs="Arial"/>
          <w:sz w:val="16"/>
          <w:szCs w:val="16"/>
          <w:vertAlign w:val="superscript"/>
        </w:rPr>
        <w:t>1</w:t>
      </w:r>
      <w:r w:rsidR="00470639">
        <w:rPr>
          <w:rFonts w:ascii="Arial" w:hAnsi="Arial" w:cs="Arial"/>
          <w:sz w:val="16"/>
          <w:szCs w:val="16"/>
        </w:rPr>
        <w:t xml:space="preserve">            </w:t>
      </w:r>
      <w:proofErr w:type="gramStart"/>
      <w:r w:rsidR="00E23151" w:rsidRPr="00E23151">
        <w:rPr>
          <w:rFonts w:ascii="Arial" w:hAnsi="Arial" w:cs="Arial"/>
          <w:sz w:val="16"/>
          <w:szCs w:val="16"/>
        </w:rPr>
        <w:t>El</w:t>
      </w:r>
      <w:proofErr w:type="gramEnd"/>
      <w:r w:rsidR="00E23151" w:rsidRPr="00E23151">
        <w:rPr>
          <w:rFonts w:ascii="Arial" w:hAnsi="Arial" w:cs="Arial"/>
          <w:sz w:val="16"/>
          <w:szCs w:val="16"/>
        </w:rPr>
        <w:t xml:space="preserve"> denominador para el cálculo de la tasa para el periodo 201</w:t>
      </w:r>
      <w:r w:rsidR="002672BB">
        <w:rPr>
          <w:rFonts w:ascii="Arial" w:hAnsi="Arial" w:cs="Arial"/>
          <w:sz w:val="16"/>
          <w:szCs w:val="16"/>
        </w:rPr>
        <w:t>4</w:t>
      </w:r>
      <w:r w:rsidR="00E23151" w:rsidRPr="00E23151">
        <w:rPr>
          <w:rFonts w:ascii="Arial" w:hAnsi="Arial" w:cs="Arial"/>
          <w:sz w:val="16"/>
          <w:szCs w:val="16"/>
        </w:rPr>
        <w:t xml:space="preserve">-2019 corresponde a la Conciliación Demográfica 1950 a 2019 del </w:t>
      </w:r>
    </w:p>
    <w:p w14:paraId="3191809A" w14:textId="17BDEACB" w:rsidR="00470639" w:rsidRDefault="00470639" w:rsidP="00470639">
      <w:pPr>
        <w:widowControl/>
        <w:ind w:right="16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mallCaps/>
          <w:sz w:val="16"/>
          <w:szCs w:val="16"/>
        </w:rPr>
        <w:t xml:space="preserve">                </w:t>
      </w:r>
      <w:proofErr w:type="spellStart"/>
      <w:r>
        <w:rPr>
          <w:rFonts w:ascii="Arial" w:hAnsi="Arial" w:cs="Arial"/>
          <w:smallCaps/>
          <w:sz w:val="16"/>
          <w:szCs w:val="16"/>
        </w:rPr>
        <w:t>c</w:t>
      </w:r>
      <w:r w:rsidRPr="00470639">
        <w:rPr>
          <w:rFonts w:ascii="Arial" w:hAnsi="Arial" w:cs="Arial"/>
          <w:smallCaps/>
          <w:sz w:val="16"/>
          <w:szCs w:val="16"/>
        </w:rPr>
        <w:t>onapo</w:t>
      </w:r>
      <w:proofErr w:type="spellEnd"/>
      <w:r w:rsidR="00E23151" w:rsidRPr="00E23151">
        <w:rPr>
          <w:rFonts w:ascii="Arial" w:hAnsi="Arial" w:cs="Arial"/>
          <w:sz w:val="16"/>
          <w:szCs w:val="16"/>
        </w:rPr>
        <w:t>. El denominador de los años 2020-202</w:t>
      </w:r>
      <w:r w:rsidR="00E23151">
        <w:rPr>
          <w:rFonts w:ascii="Arial" w:hAnsi="Arial" w:cs="Arial"/>
          <w:sz w:val="16"/>
          <w:szCs w:val="16"/>
        </w:rPr>
        <w:t>3</w:t>
      </w:r>
      <w:r w:rsidR="00E23151" w:rsidRPr="00E23151">
        <w:rPr>
          <w:rFonts w:ascii="Arial" w:hAnsi="Arial" w:cs="Arial"/>
          <w:sz w:val="16"/>
          <w:szCs w:val="16"/>
        </w:rPr>
        <w:t xml:space="preserve"> corresponde a la estimación de población que elabora el </w:t>
      </w:r>
      <w:proofErr w:type="spellStart"/>
      <w:r w:rsidR="00E42D30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E42D30" w:rsidRPr="00E23151" w:rsidDel="00E42D30">
        <w:rPr>
          <w:rFonts w:ascii="Arial" w:hAnsi="Arial" w:cs="Arial"/>
          <w:sz w:val="16"/>
          <w:szCs w:val="16"/>
        </w:rPr>
        <w:t xml:space="preserve"> </w:t>
      </w:r>
      <w:r w:rsidR="00E23151" w:rsidRPr="00E23151">
        <w:rPr>
          <w:rFonts w:ascii="Arial" w:hAnsi="Arial" w:cs="Arial"/>
          <w:sz w:val="16"/>
          <w:szCs w:val="16"/>
        </w:rPr>
        <w:t xml:space="preserve">con base en el Marco </w:t>
      </w:r>
    </w:p>
    <w:p w14:paraId="696378AC" w14:textId="671914EE" w:rsidR="007C192D" w:rsidRPr="00E23151" w:rsidRDefault="00470639" w:rsidP="00C30056">
      <w:pPr>
        <w:widowControl/>
        <w:ind w:right="162"/>
        <w:jc w:val="both"/>
        <w:rPr>
          <w:rFonts w:ascii="Aptos Narrow" w:eastAsia="Times New Roman" w:hAnsi="Aptos Narrow" w:cs="Times New Roman"/>
          <w:b/>
          <w:bCs/>
          <w:color w:val="000000"/>
          <w:lang w:val="es-MX" w:eastAsia="es-MX"/>
        </w:rPr>
      </w:pPr>
      <w:r>
        <w:rPr>
          <w:rFonts w:ascii="Arial" w:hAnsi="Arial" w:cs="Arial"/>
          <w:sz w:val="16"/>
          <w:szCs w:val="16"/>
        </w:rPr>
        <w:t xml:space="preserve">             </w:t>
      </w:r>
      <w:r w:rsidR="00E23151" w:rsidRPr="00E23151">
        <w:rPr>
          <w:rFonts w:ascii="Arial" w:hAnsi="Arial" w:cs="Arial"/>
          <w:sz w:val="16"/>
          <w:szCs w:val="16"/>
        </w:rPr>
        <w:t>de Muestreo de Viviendas</w:t>
      </w:r>
      <w:r w:rsidR="00E23151">
        <w:rPr>
          <w:rFonts w:ascii="Arial" w:hAnsi="Arial" w:cs="Arial"/>
          <w:sz w:val="16"/>
          <w:szCs w:val="16"/>
        </w:rPr>
        <w:t>.</w:t>
      </w:r>
    </w:p>
    <w:p w14:paraId="564E0D3A" w14:textId="77777777" w:rsidR="00767319" w:rsidRDefault="00767319" w:rsidP="009E412F">
      <w:pPr>
        <w:ind w:right="16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0746CDD2" w14:textId="3CD3439E" w:rsidR="009C6C2A" w:rsidRPr="0024307C" w:rsidRDefault="009C6C2A" w:rsidP="009E412F">
      <w:pPr>
        <w:ind w:right="162"/>
        <w:rPr>
          <w:rFonts w:ascii="Arial" w:hAnsi="Arial" w:cs="Arial"/>
          <w:bCs/>
          <w:sz w:val="24"/>
          <w:szCs w:val="24"/>
        </w:rPr>
      </w:pPr>
    </w:p>
    <w:p w14:paraId="6FDF5CC8" w14:textId="74806326" w:rsidR="00635A6F" w:rsidRPr="00A21EA4" w:rsidRDefault="0066556C" w:rsidP="00A21EA4">
      <w:pPr>
        <w:ind w:left="567" w:right="162"/>
        <w:jc w:val="center"/>
        <w:rPr>
          <w:rFonts w:ascii="Arial Negrita" w:hAnsi="Arial Negrita" w:cs="Arial"/>
          <w:b/>
          <w:smallCaps/>
          <w:sz w:val="26"/>
          <w:szCs w:val="26"/>
          <w:lang w:val="es-MX"/>
        </w:rPr>
      </w:pPr>
      <w:r w:rsidRPr="00A21EA4">
        <w:rPr>
          <w:rFonts w:ascii="Arial Negrita" w:hAnsi="Arial Negrita" w:cs="Arial"/>
          <w:b/>
          <w:smallCaps/>
          <w:sz w:val="26"/>
          <w:szCs w:val="26"/>
          <w:lang w:val="es-MX"/>
        </w:rPr>
        <w:t>v. recursos humanos y materiales</w:t>
      </w:r>
    </w:p>
    <w:p w14:paraId="66F7496F" w14:textId="77777777" w:rsidR="00752925" w:rsidRPr="00FB27BF" w:rsidRDefault="00752925" w:rsidP="009E412F">
      <w:pPr>
        <w:ind w:left="567" w:right="162"/>
        <w:rPr>
          <w:rFonts w:ascii="Arial Negrita" w:hAnsi="Arial Negrita" w:cs="Arial"/>
          <w:b/>
          <w:sz w:val="24"/>
          <w:szCs w:val="24"/>
          <w:lang w:val="es-MX"/>
        </w:rPr>
      </w:pPr>
    </w:p>
    <w:p w14:paraId="37C90D01" w14:textId="265D3A4C" w:rsidR="00635A6F" w:rsidRDefault="00116AD4" w:rsidP="009E412F">
      <w:pPr>
        <w:pStyle w:val="Prrafodelista"/>
        <w:widowControl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En </w: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C4CEF">
        <w:rPr>
          <w:rFonts w:ascii="Arial" w:hAnsi="Arial" w:cs="Arial"/>
          <w:bCs/>
          <w:sz w:val="24"/>
          <w:szCs w:val="24"/>
          <w:lang w:val="es-MX"/>
        </w:rPr>
        <w:instrText xml:space="preserve"> MERGEFIELD Año </w:instrTex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2023</w: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CE315A" w:rsidRPr="005F0A05">
        <w:rPr>
          <w:rFonts w:ascii="Arial" w:hAnsi="Arial" w:cs="Arial"/>
          <w:bCs/>
          <w:sz w:val="24"/>
          <w:szCs w:val="24"/>
          <w:lang w:val="es-MX"/>
        </w:rPr>
        <w:t>,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los </w:t>
      </w:r>
      <w:r w:rsidR="001569C2" w:rsidRPr="005F0A05">
        <w:rPr>
          <w:rFonts w:ascii="Arial" w:hAnsi="Arial" w:cs="Arial"/>
          <w:bCs/>
          <w:sz w:val="24"/>
          <w:szCs w:val="24"/>
          <w:lang w:val="es-MX"/>
        </w:rPr>
        <w:t>establecimientos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particulares</w:t>
      </w:r>
      <w:r w:rsidR="001569C2" w:rsidRPr="005F0A05">
        <w:rPr>
          <w:rFonts w:ascii="Arial" w:hAnsi="Arial" w:cs="Arial"/>
          <w:bCs/>
          <w:sz w:val="24"/>
          <w:szCs w:val="24"/>
          <w:lang w:val="es-MX"/>
        </w:rPr>
        <w:t xml:space="preserve"> de salud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0D3606">
        <w:rPr>
          <w:rFonts w:ascii="Arial" w:hAnsi="Arial" w:cs="Arial"/>
          <w:bCs/>
          <w:sz w:val="24"/>
          <w:szCs w:val="24"/>
          <w:lang w:val="es-MX"/>
        </w:rPr>
        <w:t>cont</w:t>
      </w:r>
      <w:r w:rsidR="00CC159C">
        <w:rPr>
          <w:rFonts w:ascii="Arial" w:hAnsi="Arial" w:cs="Arial"/>
          <w:bCs/>
          <w:sz w:val="24"/>
          <w:szCs w:val="24"/>
          <w:lang w:val="es-MX"/>
        </w:rPr>
        <w:t>aron</w:t>
      </w:r>
      <w:r w:rsidR="004A2D02">
        <w:rPr>
          <w:rFonts w:ascii="Arial" w:hAnsi="Arial" w:cs="Arial"/>
          <w:bCs/>
          <w:sz w:val="24"/>
          <w:szCs w:val="24"/>
          <w:lang w:val="es-MX"/>
        </w:rPr>
        <w:t xml:space="preserve"> con</w:t>
      </w:r>
      <w:r w:rsidR="00CC159C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1316A9">
        <w:rPr>
          <w:rFonts w:ascii="Arial" w:hAnsi="Arial" w:cs="Arial"/>
          <w:bCs/>
          <w:sz w:val="24"/>
          <w:szCs w:val="24"/>
        </w:rPr>
        <w:fldChar w:fldCharType="begin"/>
      </w:r>
      <w:r w:rsidR="001316A9">
        <w:rPr>
          <w:rFonts w:ascii="Arial" w:hAnsi="Arial" w:cs="Arial"/>
          <w:bCs/>
          <w:sz w:val="24"/>
          <w:szCs w:val="24"/>
        </w:rPr>
        <w:instrText xml:space="preserve"> MERGEFIELD "medicos" </w:instrText>
      </w:r>
      <w:r w:rsidR="001316A9">
        <w:rPr>
          <w:rFonts w:ascii="Arial" w:hAnsi="Arial" w:cs="Arial"/>
          <w:bCs/>
          <w:sz w:val="24"/>
          <w:szCs w:val="24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96</w:t>
      </w:r>
      <w:r w:rsidR="00EC3EF4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</w:rPr>
        <w:t>310</w:t>
      </w:r>
      <w:r w:rsidR="001316A9">
        <w:rPr>
          <w:rFonts w:ascii="Arial" w:hAnsi="Arial" w:cs="Arial"/>
          <w:bCs/>
          <w:sz w:val="24"/>
          <w:szCs w:val="24"/>
        </w:rPr>
        <w:fldChar w:fldCharType="end"/>
      </w:r>
      <w:r w:rsidR="00352781" w:rsidRPr="005F0A05">
        <w:rPr>
          <w:rFonts w:ascii="Arial" w:hAnsi="Arial" w:cs="Arial"/>
          <w:bCs/>
          <w:sz w:val="24"/>
          <w:szCs w:val="24"/>
        </w:rPr>
        <w:t xml:space="preserve"> </w:t>
      </w:r>
      <w:r w:rsidR="00D935E5">
        <w:rPr>
          <w:rFonts w:ascii="Arial" w:hAnsi="Arial" w:cs="Arial"/>
          <w:bCs/>
          <w:sz w:val="24"/>
          <w:szCs w:val="24"/>
        </w:rPr>
        <w:t>profesionales de la medicina</w:t>
      </w:r>
      <w:r w:rsidR="00EC3EF4">
        <w:rPr>
          <w:rFonts w:ascii="Arial" w:hAnsi="Arial" w:cs="Arial"/>
          <w:bCs/>
          <w:sz w:val="24"/>
          <w:szCs w:val="24"/>
          <w:lang w:val="es-MX"/>
        </w:rPr>
        <w:t>. D</w:t>
      </w:r>
      <w:r w:rsidR="004A2D02">
        <w:rPr>
          <w:rFonts w:ascii="Arial" w:hAnsi="Arial" w:cs="Arial"/>
          <w:bCs/>
          <w:sz w:val="24"/>
          <w:szCs w:val="24"/>
          <w:lang w:val="es-MX"/>
        </w:rPr>
        <w:t>e est</w:t>
      </w:r>
      <w:r w:rsidR="005A6D51">
        <w:rPr>
          <w:rFonts w:ascii="Arial" w:hAnsi="Arial" w:cs="Arial"/>
          <w:bCs/>
          <w:sz w:val="24"/>
          <w:szCs w:val="24"/>
          <w:lang w:val="es-MX"/>
        </w:rPr>
        <w:t>o</w:t>
      </w:r>
      <w:r w:rsidR="004A2D02">
        <w:rPr>
          <w:rFonts w:ascii="Arial" w:hAnsi="Arial" w:cs="Arial"/>
          <w:bCs/>
          <w:sz w:val="24"/>
          <w:szCs w:val="24"/>
          <w:lang w:val="es-MX"/>
        </w:rPr>
        <w:t xml:space="preserve">s, 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316A9">
        <w:rPr>
          <w:rFonts w:ascii="Arial" w:hAnsi="Arial" w:cs="Arial"/>
          <w:bCs/>
          <w:sz w:val="24"/>
          <w:szCs w:val="24"/>
          <w:lang w:val="es-MX"/>
        </w:rPr>
        <w:instrText xml:space="preserve"> MERGEFIELD medicos_de_acuerdo_especial </w:instrTex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79</w:t>
      </w:r>
      <w:r w:rsidR="00EC3EF4"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792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352781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D22BD" w:rsidRPr="005F0A05">
        <w:rPr>
          <w:rFonts w:ascii="Arial" w:hAnsi="Arial" w:cs="Arial"/>
          <w:bCs/>
          <w:sz w:val="24"/>
          <w:szCs w:val="24"/>
          <w:lang w:val="es-MX"/>
        </w:rPr>
        <w:t>(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316A9">
        <w:rPr>
          <w:rFonts w:ascii="Arial" w:hAnsi="Arial" w:cs="Arial"/>
          <w:bCs/>
          <w:sz w:val="24"/>
          <w:szCs w:val="24"/>
          <w:lang w:val="es-MX"/>
        </w:rPr>
        <w:instrText xml:space="preserve"> MERGEFIELD Pocentaje_medicos_de_acuerdo_especial </w:instrTex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82.8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EC3EF4">
        <w:rPr>
          <w:rFonts w:ascii="Arial" w:hAnsi="Arial" w:cs="Arial"/>
          <w:bCs/>
          <w:sz w:val="24"/>
          <w:szCs w:val="24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BD22BD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347C49">
        <w:rPr>
          <w:rFonts w:ascii="Arial" w:hAnsi="Arial" w:cs="Arial"/>
          <w:bCs/>
          <w:sz w:val="24"/>
          <w:szCs w:val="24"/>
          <w:lang w:val="es-MX"/>
        </w:rPr>
        <w:t xml:space="preserve">laboraron </w:t>
      </w:r>
      <w:r w:rsidR="00752925">
        <w:rPr>
          <w:rFonts w:ascii="Arial" w:hAnsi="Arial" w:cs="Arial"/>
          <w:bCs/>
          <w:sz w:val="24"/>
          <w:szCs w:val="24"/>
          <w:lang w:val="es-MX"/>
        </w:rPr>
        <w:t>con un</w:t>
      </w:r>
      <w:r w:rsidR="00397F2C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397F2C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acuerdo especial</w:t>
      </w:r>
      <w:r w:rsidR="004A2D02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8E6978">
        <w:rPr>
          <w:rFonts w:ascii="Arial" w:hAnsi="Arial" w:cs="Arial"/>
          <w:bCs/>
          <w:sz w:val="24"/>
          <w:szCs w:val="24"/>
          <w:lang w:val="es-MX"/>
        </w:rPr>
        <w:t>que deriv</w:t>
      </w:r>
      <w:r w:rsidR="004472B6">
        <w:rPr>
          <w:rFonts w:ascii="Arial" w:hAnsi="Arial" w:cs="Arial"/>
          <w:bCs/>
          <w:sz w:val="24"/>
          <w:szCs w:val="24"/>
          <w:lang w:val="es-MX"/>
        </w:rPr>
        <w:t>ó</w:t>
      </w:r>
      <w:r w:rsidR="008E6978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4472B6">
        <w:rPr>
          <w:rFonts w:ascii="Arial" w:hAnsi="Arial" w:cs="Arial"/>
          <w:bCs/>
          <w:sz w:val="24"/>
          <w:szCs w:val="24"/>
          <w:lang w:val="es-MX"/>
        </w:rPr>
        <w:t xml:space="preserve">tanto </w:t>
      </w:r>
      <w:r w:rsidR="008E6978">
        <w:rPr>
          <w:rFonts w:ascii="Arial" w:hAnsi="Arial" w:cs="Arial"/>
          <w:bCs/>
          <w:sz w:val="24"/>
          <w:szCs w:val="24"/>
          <w:lang w:val="es-MX"/>
        </w:rPr>
        <w:t>de la</w:t>
      </w:r>
      <w:r w:rsidR="0091584C" w:rsidRPr="005F0A05">
        <w:rPr>
          <w:rFonts w:ascii="Arial" w:hAnsi="Arial" w:cs="Arial"/>
          <w:bCs/>
          <w:sz w:val="24"/>
          <w:szCs w:val="24"/>
          <w:lang w:val="es-MX"/>
        </w:rPr>
        <w:t xml:space="preserve"> relación </w:t>
      </w:r>
      <w:r w:rsidR="008E6978">
        <w:rPr>
          <w:rFonts w:ascii="Arial" w:hAnsi="Arial" w:cs="Arial"/>
          <w:bCs/>
          <w:sz w:val="24"/>
          <w:szCs w:val="24"/>
          <w:lang w:val="es-MX"/>
        </w:rPr>
        <w:t>médica</w:t>
      </w:r>
      <w:r w:rsidR="008E6978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91584C" w:rsidRPr="005F0A05">
        <w:rPr>
          <w:rFonts w:ascii="Arial" w:hAnsi="Arial" w:cs="Arial"/>
          <w:bCs/>
          <w:sz w:val="24"/>
          <w:szCs w:val="24"/>
          <w:lang w:val="es-MX"/>
        </w:rPr>
        <w:t>con</w:t>
      </w:r>
      <w:r w:rsidR="004A2D02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3816D9">
        <w:rPr>
          <w:rFonts w:ascii="Arial" w:hAnsi="Arial" w:cs="Arial"/>
          <w:bCs/>
          <w:sz w:val="24"/>
          <w:szCs w:val="24"/>
          <w:lang w:val="es-MX"/>
        </w:rPr>
        <w:t xml:space="preserve">la </w:t>
      </w:r>
      <w:r w:rsidR="004472B6">
        <w:rPr>
          <w:rFonts w:ascii="Arial" w:hAnsi="Arial" w:cs="Arial"/>
          <w:bCs/>
          <w:sz w:val="24"/>
          <w:szCs w:val="24"/>
          <w:lang w:val="es-MX"/>
        </w:rPr>
        <w:t>o el p</w:t>
      </w:r>
      <w:r w:rsidR="003816D9">
        <w:rPr>
          <w:rFonts w:ascii="Arial" w:hAnsi="Arial" w:cs="Arial"/>
          <w:bCs/>
          <w:sz w:val="24"/>
          <w:szCs w:val="24"/>
          <w:lang w:val="es-MX"/>
        </w:rPr>
        <w:t>aciente</w:t>
      </w:r>
      <w:r w:rsidR="004472B6">
        <w:rPr>
          <w:rFonts w:ascii="Arial" w:hAnsi="Arial" w:cs="Arial"/>
          <w:bCs/>
          <w:sz w:val="24"/>
          <w:szCs w:val="24"/>
          <w:lang w:val="es-MX"/>
        </w:rPr>
        <w:t xml:space="preserve"> como de </w:t>
      </w:r>
      <w:r w:rsidR="008E6978">
        <w:rPr>
          <w:rFonts w:ascii="Arial" w:hAnsi="Arial" w:cs="Arial"/>
          <w:bCs/>
          <w:sz w:val="24"/>
          <w:szCs w:val="24"/>
          <w:lang w:val="es-MX"/>
        </w:rPr>
        <w:t>la</w:t>
      </w:r>
      <w:r w:rsidR="00ED43B6">
        <w:rPr>
          <w:rFonts w:ascii="Arial" w:hAnsi="Arial" w:cs="Arial"/>
          <w:bCs/>
          <w:sz w:val="24"/>
          <w:szCs w:val="24"/>
          <w:lang w:val="es-MX"/>
        </w:rPr>
        <w:t xml:space="preserve"> que</w:t>
      </w:r>
      <w:r w:rsidR="008E6978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4472B6">
        <w:rPr>
          <w:rFonts w:ascii="Arial" w:hAnsi="Arial" w:cs="Arial"/>
          <w:bCs/>
          <w:sz w:val="24"/>
          <w:szCs w:val="24"/>
          <w:lang w:val="es-MX"/>
        </w:rPr>
        <w:t>se</w:t>
      </w:r>
      <w:r w:rsidR="00A21EA4">
        <w:rPr>
          <w:rFonts w:ascii="Arial" w:hAnsi="Arial" w:cs="Arial"/>
          <w:bCs/>
          <w:sz w:val="24"/>
          <w:szCs w:val="24"/>
          <w:lang w:val="es-MX"/>
        </w:rPr>
        <w:t xml:space="preserve"> convino</w:t>
      </w:r>
      <w:r w:rsidR="004472B6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91584C" w:rsidRPr="005F0A05">
        <w:rPr>
          <w:rFonts w:ascii="Arial" w:hAnsi="Arial" w:cs="Arial"/>
          <w:bCs/>
          <w:sz w:val="24"/>
          <w:szCs w:val="24"/>
          <w:lang w:val="es-MX"/>
        </w:rPr>
        <w:t>con el establecimiento</w:t>
      </w:r>
      <w:r w:rsidR="004A2D02">
        <w:rPr>
          <w:rFonts w:ascii="Arial" w:hAnsi="Arial" w:cs="Arial"/>
          <w:bCs/>
          <w:sz w:val="24"/>
          <w:szCs w:val="24"/>
          <w:lang w:val="es-MX"/>
        </w:rPr>
        <w:t xml:space="preserve">. </w:t>
      </w:r>
      <w:r w:rsidR="00347C49">
        <w:rPr>
          <w:rFonts w:ascii="Arial" w:hAnsi="Arial" w:cs="Arial"/>
          <w:bCs/>
          <w:sz w:val="24"/>
          <w:szCs w:val="24"/>
          <w:lang w:val="es-MX"/>
        </w:rPr>
        <w:t>En</w:t>
      </w:r>
      <w:r w:rsidR="00D64CB7">
        <w:rPr>
          <w:rFonts w:ascii="Arial" w:hAnsi="Arial" w:cs="Arial"/>
          <w:bCs/>
          <w:sz w:val="24"/>
          <w:szCs w:val="24"/>
          <w:lang w:val="es-MX"/>
        </w:rPr>
        <w:t xml:space="preserve"> la </w:t>
      </w:r>
      <w:r w:rsidR="00D64CB7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nómina</w:t>
      </w:r>
      <w:r w:rsidR="00D64CB7">
        <w:rPr>
          <w:rFonts w:ascii="Arial" w:hAnsi="Arial" w:cs="Arial"/>
          <w:bCs/>
          <w:sz w:val="24"/>
          <w:szCs w:val="24"/>
          <w:lang w:val="es-MX"/>
        </w:rPr>
        <w:t xml:space="preserve"> de los hospitales ha</w:t>
      </w:r>
      <w:r w:rsidR="00752925">
        <w:rPr>
          <w:rFonts w:ascii="Arial" w:hAnsi="Arial" w:cs="Arial"/>
          <w:bCs/>
          <w:sz w:val="24"/>
          <w:szCs w:val="24"/>
          <w:lang w:val="es-MX"/>
        </w:rPr>
        <w:t>bía</w:t>
      </w:r>
      <w:r w:rsidR="00D64CB7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316A9">
        <w:rPr>
          <w:rFonts w:ascii="Arial" w:hAnsi="Arial" w:cs="Arial"/>
          <w:bCs/>
          <w:sz w:val="24"/>
          <w:szCs w:val="24"/>
          <w:lang w:val="es-MX"/>
        </w:rPr>
        <w:instrText xml:space="preserve"> MERGEFIELD medicos_de_nomina </w:instrTex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16 518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352781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D935E5">
        <w:rPr>
          <w:rFonts w:ascii="Arial" w:hAnsi="Arial" w:cs="Arial"/>
          <w:bCs/>
          <w:sz w:val="24"/>
          <w:szCs w:val="24"/>
          <w:lang w:val="es-MX"/>
        </w:rPr>
        <w:t>profesionales de la medicina</w:t>
      </w:r>
      <w:r w:rsidR="00D64CB7">
        <w:rPr>
          <w:rFonts w:ascii="Arial" w:hAnsi="Arial" w:cs="Arial"/>
          <w:bCs/>
          <w:sz w:val="24"/>
          <w:szCs w:val="24"/>
          <w:lang w:val="es-MX"/>
        </w:rPr>
        <w:t xml:space="preserve"> (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316A9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Porcentaje_medicos_de_nomina </w:instrTex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17.2</w:t>
      </w:r>
      <w:r w:rsidR="001316A9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D64CB7">
        <w:rPr>
          <w:rFonts w:ascii="Arial" w:hAnsi="Arial" w:cs="Arial"/>
          <w:bCs/>
          <w:sz w:val="24"/>
          <w:szCs w:val="24"/>
          <w:lang w:val="es-MX"/>
        </w:rPr>
        <w:t>%)</w:t>
      </w:r>
      <w:r w:rsidR="00EC3EF4">
        <w:rPr>
          <w:rFonts w:ascii="Arial" w:hAnsi="Arial" w:cs="Arial"/>
          <w:bCs/>
          <w:sz w:val="24"/>
          <w:szCs w:val="24"/>
          <w:lang w:val="es-MX"/>
        </w:rPr>
        <w:t>.</w:t>
      </w:r>
      <w:r w:rsidR="00AB358B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EC3EF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27)</w:t>
      </w:r>
      <w:r w:rsidR="00AB358B" w:rsidRPr="003F5448">
        <w:rPr>
          <w:rFonts w:cs="Arial"/>
          <w:color w:val="000000" w:themeColor="text1"/>
        </w:rPr>
        <w:t>.</w:t>
      </w:r>
    </w:p>
    <w:p w14:paraId="3704A57F" w14:textId="77777777" w:rsidR="00752925" w:rsidRDefault="00752925" w:rsidP="009E412F">
      <w:pPr>
        <w:pStyle w:val="Prrafodelista"/>
        <w:widowControl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484DD393" w14:textId="53D6C73C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7</w:t>
      </w:r>
    </w:p>
    <w:p w14:paraId="6CBA9175" w14:textId="3954D171" w:rsidR="008B66AC" w:rsidRPr="00B3434F" w:rsidRDefault="00EC3EF4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p</w:t>
      </w:r>
      <w:r w:rsidR="0074499B" w:rsidRPr="00B3434F">
        <w:rPr>
          <w:rFonts w:ascii="Arial Negrita" w:hAnsi="Arial Negrita" w:cs="Arial"/>
          <w:b/>
          <w:bCs/>
          <w:smallCaps/>
          <w:szCs w:val="24"/>
        </w:rPr>
        <w:t>ersonal médico</w:t>
      </w:r>
      <w:r w:rsidR="006114C4" w:rsidRPr="00B3434F">
        <w:rPr>
          <w:rFonts w:ascii="Arial Negrita" w:hAnsi="Arial Negrita" w:cs="Arial"/>
          <w:b/>
          <w:bCs/>
          <w:smallCaps/>
          <w:szCs w:val="24"/>
        </w:rPr>
        <w:t xml:space="preserve"> en establecimientos particulares de salud</w:t>
      </w:r>
    </w:p>
    <w:p w14:paraId="4C6B144A" w14:textId="641B60D1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2E58001" w14:textId="22313349" w:rsidR="00BC1CB1" w:rsidRPr="007B17D3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1B557B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1B557B">
        <w:rPr>
          <w:rFonts w:ascii="Arial" w:hAnsi="Arial" w:cs="Arial"/>
          <w:noProof/>
          <w:sz w:val="18"/>
          <w:szCs w:val="18"/>
        </w:rPr>
        <w:t>)</w:t>
      </w:r>
    </w:p>
    <w:p w14:paraId="42F62C2E" w14:textId="5C2CFA3F" w:rsidR="00635A6F" w:rsidRDefault="001B557B" w:rsidP="009E412F">
      <w:pPr>
        <w:pStyle w:val="Prrafodelista"/>
        <w:keepNext/>
        <w:keepLines/>
        <w:widowControl/>
        <w:ind w:right="162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44892A36" wp14:editId="436397EB">
            <wp:extent cx="5345430" cy="1866900"/>
            <wp:effectExtent l="0" t="0" r="0" b="0"/>
            <wp:docPr id="109895720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3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p w14:paraId="72EAED98" w14:textId="77777777" w:rsidR="00767319" w:rsidRDefault="00767319" w:rsidP="00C30056">
      <w:pPr>
        <w:ind w:right="162" w:firstLine="993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6AC142D" w14:textId="092C855F" w:rsidR="00635A6F" w:rsidRDefault="0083482C" w:rsidP="009E412F">
      <w:pPr>
        <w:ind w:right="162"/>
        <w:jc w:val="both"/>
        <w:rPr>
          <w:rFonts w:cs="Arial"/>
          <w:color w:val="000000" w:themeColor="text1"/>
        </w:rPr>
      </w:pPr>
      <w:r>
        <w:rPr>
          <w:rFonts w:ascii="Arial" w:hAnsi="Arial" w:cs="Arial"/>
          <w:bCs/>
          <w:sz w:val="24"/>
          <w:szCs w:val="24"/>
          <w:lang w:val="es-MX"/>
        </w:rPr>
        <w:lastRenderedPageBreak/>
        <w:t xml:space="preserve">Del total del </w:t>
      </w:r>
      <w:r w:rsidRPr="003A32AD">
        <w:rPr>
          <w:rFonts w:ascii="Arial" w:hAnsi="Arial" w:cs="Arial"/>
          <w:bCs/>
          <w:i/>
          <w:iCs/>
          <w:sz w:val="24"/>
          <w:szCs w:val="24"/>
          <w:lang w:val="es-MX"/>
        </w:rPr>
        <w:t>personal médico</w:t>
      </w:r>
      <w:r>
        <w:rPr>
          <w:rFonts w:ascii="Arial" w:hAnsi="Arial" w:cs="Arial"/>
          <w:bCs/>
          <w:sz w:val="24"/>
          <w:szCs w:val="24"/>
          <w:lang w:val="es-MX"/>
        </w:rPr>
        <w:t xml:space="preserve"> que </w:t>
      </w:r>
      <w:r w:rsidR="00F01B86">
        <w:rPr>
          <w:rFonts w:ascii="Arial" w:hAnsi="Arial" w:cs="Arial"/>
          <w:bCs/>
          <w:sz w:val="24"/>
          <w:szCs w:val="24"/>
          <w:lang w:val="es-MX"/>
        </w:rPr>
        <w:t>tuv</w:t>
      </w:r>
      <w:r w:rsidR="003A452E">
        <w:rPr>
          <w:rFonts w:ascii="Arial" w:hAnsi="Arial" w:cs="Arial"/>
          <w:bCs/>
          <w:sz w:val="24"/>
          <w:szCs w:val="24"/>
          <w:lang w:val="es-MX"/>
        </w:rPr>
        <w:t>o</w:t>
      </w:r>
      <w:r w:rsidR="00F01B86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352781" w:rsidRPr="005F0A05">
        <w:rPr>
          <w:rFonts w:ascii="Arial" w:hAnsi="Arial" w:cs="Arial"/>
          <w:bCs/>
          <w:sz w:val="24"/>
          <w:szCs w:val="24"/>
          <w:lang w:val="es-MX"/>
        </w:rPr>
        <w:t>contacto directo con pacientes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, 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medicos_contacto_directo_especialistas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79</w:t>
      </w:r>
      <w:r w:rsidR="00EC3EF4"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301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0B0AA2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(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"Porcentaje_medicos_contacto_directo_espe"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83.5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347C49">
        <w:rPr>
          <w:rFonts w:ascii="Arial" w:hAnsi="Arial" w:cs="Arial"/>
          <w:bCs/>
          <w:sz w:val="24"/>
          <w:szCs w:val="24"/>
          <w:lang w:val="es-MX"/>
        </w:rPr>
        <w:t xml:space="preserve"> era</w:t>
      </w:r>
      <w:r w:rsidR="003A32AD">
        <w:rPr>
          <w:rFonts w:ascii="Arial" w:hAnsi="Arial" w:cs="Arial"/>
          <w:bCs/>
          <w:sz w:val="24"/>
          <w:szCs w:val="24"/>
          <w:lang w:val="es-MX"/>
        </w:rPr>
        <w:t>n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635A6F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especialistas</w:t>
      </w:r>
      <w:r w:rsidR="001A725C">
        <w:rPr>
          <w:rFonts w:ascii="Arial" w:hAnsi="Arial" w:cs="Arial"/>
          <w:bCs/>
          <w:sz w:val="24"/>
          <w:szCs w:val="24"/>
          <w:lang w:val="es-MX"/>
        </w:rPr>
        <w:t>;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medicos_contacto_directo_medicina_genera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11</w:t>
      </w:r>
      <w:r w:rsidR="00EC3EF4"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850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352781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(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Porcentaje_medicos_contacto_directo_medi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12.5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1A725C">
        <w:rPr>
          <w:rFonts w:ascii="Arial" w:hAnsi="Arial" w:cs="Arial"/>
          <w:bCs/>
          <w:sz w:val="24"/>
          <w:szCs w:val="24"/>
          <w:lang w:val="es-MX"/>
        </w:rPr>
        <w:t>,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general</w:t>
      </w:r>
      <w:r w:rsidR="00752925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es</w:t>
      </w:r>
      <w:r w:rsidR="001A725C">
        <w:rPr>
          <w:rFonts w:ascii="Arial" w:hAnsi="Arial" w:cs="Arial"/>
          <w:bCs/>
          <w:sz w:val="24"/>
          <w:szCs w:val="24"/>
          <w:lang w:val="es-MX"/>
        </w:rPr>
        <w:t>;</w:t>
      </w:r>
      <w:r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medicos_contacto_directo_residentes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</w:t>
      </w:r>
      <w:r w:rsidR="00EC3EF4"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854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 xml:space="preserve"> (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Porcentaje_medicos_contacto_directo_resi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2.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A43303">
        <w:rPr>
          <w:rFonts w:ascii="Arial" w:hAnsi="Arial" w:cs="Arial"/>
          <w:bCs/>
          <w:sz w:val="24"/>
          <w:szCs w:val="24"/>
          <w:lang w:val="es-MX"/>
        </w:rPr>
        <w:t>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1A725C">
        <w:rPr>
          <w:rFonts w:ascii="Arial" w:hAnsi="Arial" w:cs="Arial"/>
          <w:bCs/>
          <w:sz w:val="24"/>
          <w:szCs w:val="24"/>
          <w:lang w:val="es-MX"/>
        </w:rPr>
        <w:t>,</w:t>
      </w:r>
      <w:r w:rsidR="00CC159C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635A6F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residentes</w:t>
      </w:r>
      <w:r w:rsidR="001A725C">
        <w:rPr>
          <w:rFonts w:ascii="Arial" w:hAnsi="Arial" w:cs="Arial"/>
          <w:bCs/>
          <w:sz w:val="24"/>
          <w:szCs w:val="24"/>
          <w:lang w:val="es-MX"/>
        </w:rPr>
        <w:t>;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medicos_contacto_directo_odontologos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960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352781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(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Porcentaje_medicos_contacto_directo_odon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1.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B80521">
        <w:rPr>
          <w:rFonts w:ascii="Arial" w:hAnsi="Arial" w:cs="Arial"/>
          <w:bCs/>
          <w:sz w:val="24"/>
          <w:szCs w:val="24"/>
          <w:lang w:val="es-MX"/>
        </w:rPr>
        <w:t>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CC159C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1A725C">
        <w:rPr>
          <w:rFonts w:ascii="Arial" w:hAnsi="Arial" w:cs="Arial"/>
          <w:bCs/>
          <w:sz w:val="24"/>
          <w:szCs w:val="24"/>
          <w:lang w:val="es-MX"/>
        </w:rPr>
        <w:t xml:space="preserve">se dedicaban a la </w:t>
      </w:r>
      <w:r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odont</w:t>
      </w:r>
      <w:r w:rsidR="001A725C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ología 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y 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medicos_contacto_directo_pasantes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991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CA3D4E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(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0B0AA2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Porcentaje_medicos_contacto_directo_pasa </w:instrTex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1.</w:t>
      </w:r>
      <w:r w:rsidR="000B0AA2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B80521">
        <w:rPr>
          <w:rFonts w:ascii="Arial" w:hAnsi="Arial" w:cs="Arial"/>
          <w:bCs/>
          <w:sz w:val="24"/>
          <w:szCs w:val="24"/>
          <w:lang w:val="es-MX"/>
        </w:rPr>
        <w:t>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B2DE0">
        <w:rPr>
          <w:rFonts w:ascii="Arial" w:hAnsi="Arial" w:cs="Arial"/>
          <w:bCs/>
          <w:sz w:val="24"/>
          <w:szCs w:val="24"/>
          <w:lang w:val="es-MX"/>
        </w:rPr>
        <w:t>%</w:t>
      </w:r>
      <w:r w:rsidR="002712A5" w:rsidRPr="005F0A05">
        <w:rPr>
          <w:rFonts w:ascii="Arial" w:hAnsi="Arial" w:cs="Arial"/>
          <w:bCs/>
          <w:sz w:val="24"/>
          <w:szCs w:val="24"/>
          <w:lang w:val="es-MX"/>
        </w:rPr>
        <w:t>)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752925">
        <w:rPr>
          <w:rFonts w:ascii="Arial" w:hAnsi="Arial" w:cs="Arial"/>
          <w:bCs/>
          <w:sz w:val="24"/>
          <w:szCs w:val="24"/>
          <w:lang w:val="es-MX"/>
        </w:rPr>
        <w:t>eran</w:t>
      </w:r>
      <w:r w:rsidR="00CC159C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635A6F" w:rsidRPr="00FB27BF">
        <w:rPr>
          <w:rFonts w:ascii="Arial" w:hAnsi="Arial" w:cs="Arial"/>
          <w:bCs/>
          <w:i/>
          <w:iCs/>
          <w:sz w:val="24"/>
          <w:szCs w:val="24"/>
          <w:lang w:val="es-MX"/>
        </w:rPr>
        <w:t>pasantes</w:t>
      </w:r>
      <w:r w:rsidR="00AB358B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28)</w:t>
      </w:r>
      <w:r w:rsidR="00AB358B" w:rsidRPr="003F5448">
        <w:rPr>
          <w:rFonts w:cs="Arial"/>
          <w:color w:val="000000" w:themeColor="text1"/>
        </w:rPr>
        <w:t>.</w:t>
      </w:r>
    </w:p>
    <w:p w14:paraId="62896C1E" w14:textId="77777777" w:rsidR="009C1182" w:rsidRDefault="009C1182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97D3ED5" w14:textId="119F09F2" w:rsidR="00CD43DB" w:rsidRPr="006F481A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  <w:r w:rsidR="00693B95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8</w:t>
      </w:r>
    </w:p>
    <w:p w14:paraId="5622D97A" w14:textId="6E980B26" w:rsidR="00D76ABA" w:rsidRPr="006F481A" w:rsidRDefault="001A725C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 xml:space="preserve">personal </w:t>
      </w:r>
      <w:r w:rsidR="00EC3EF4" w:rsidRPr="006F481A">
        <w:rPr>
          <w:rFonts w:ascii="Arial Negrita" w:hAnsi="Arial Negrita" w:cs="Arial"/>
          <w:b/>
          <w:bCs/>
          <w:smallCaps/>
          <w:szCs w:val="24"/>
        </w:rPr>
        <w:t>m</w:t>
      </w:r>
      <w:r w:rsidR="00EC3EF4" w:rsidRPr="006F481A">
        <w:rPr>
          <w:rFonts w:ascii="Arial Negrita" w:hAnsi="Arial Negrita" w:cs="Arial" w:hint="eastAsia"/>
          <w:b/>
          <w:bCs/>
          <w:smallCaps/>
          <w:szCs w:val="24"/>
        </w:rPr>
        <w:t>é</w:t>
      </w:r>
      <w:r w:rsidR="007D6F3D" w:rsidRPr="006F481A">
        <w:rPr>
          <w:rFonts w:ascii="Arial Negrita" w:hAnsi="Arial Negrita" w:cs="Arial"/>
          <w:b/>
          <w:bCs/>
          <w:smallCaps/>
          <w:szCs w:val="24"/>
        </w:rPr>
        <w:t>dico</w:t>
      </w:r>
      <w:r w:rsidR="0074499B" w:rsidRPr="006F481A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D76ABA" w:rsidRPr="006F481A">
        <w:rPr>
          <w:rFonts w:ascii="Arial Negrita" w:hAnsi="Arial Negrita" w:cs="Arial"/>
          <w:b/>
          <w:bCs/>
          <w:smallCaps/>
          <w:szCs w:val="24"/>
        </w:rPr>
        <w:t xml:space="preserve">en contacto directo con pacientes </w:t>
      </w:r>
      <w:r w:rsidR="00237192" w:rsidRPr="006F481A">
        <w:rPr>
          <w:rFonts w:ascii="Arial Negrita" w:hAnsi="Arial Negrita" w:cs="Arial"/>
          <w:b/>
          <w:bCs/>
          <w:smallCaps/>
          <w:szCs w:val="24"/>
        </w:rPr>
        <w:t>en establecimientos</w:t>
      </w:r>
    </w:p>
    <w:p w14:paraId="698D6DB7" w14:textId="3CF54C63" w:rsidR="008B66AC" w:rsidRPr="00B3434F" w:rsidRDefault="00237192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particulares de salud</w:t>
      </w:r>
      <w:r w:rsidR="00D76ABA" w:rsidRPr="006F481A">
        <w:rPr>
          <w:rFonts w:ascii="Arial Negrita" w:hAnsi="Arial Negrita" w:cs="Arial"/>
          <w:b/>
          <w:bCs/>
          <w:smallCaps/>
          <w:szCs w:val="24"/>
        </w:rPr>
        <w:t>, seg</w:t>
      </w:r>
      <w:r w:rsidR="00D76ABA" w:rsidRPr="006F481A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="00D76ABA" w:rsidRPr="006F481A">
        <w:rPr>
          <w:rFonts w:ascii="Arial Negrita" w:hAnsi="Arial Negrita" w:cs="Arial"/>
          <w:b/>
          <w:bCs/>
          <w:smallCaps/>
          <w:szCs w:val="24"/>
        </w:rPr>
        <w:t>n tipo</w:t>
      </w:r>
    </w:p>
    <w:p w14:paraId="71B6F2B9" w14:textId="782FAD49" w:rsidR="00AE3F54" w:rsidRPr="008D2882" w:rsidRDefault="00AE3F54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5E0F35E" w14:textId="2E2C1FD6" w:rsidR="00BC1CB1" w:rsidRPr="003E2F1C" w:rsidRDefault="00BC1CB1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1B557B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1B557B">
        <w:rPr>
          <w:rFonts w:ascii="Arial" w:hAnsi="Arial" w:cs="Arial"/>
          <w:noProof/>
          <w:sz w:val="18"/>
          <w:szCs w:val="18"/>
        </w:rPr>
        <w:t>)</w:t>
      </w:r>
    </w:p>
    <w:p w14:paraId="128A9CF8" w14:textId="5E701FCF" w:rsidR="00635A6F" w:rsidRDefault="001B557B" w:rsidP="009E412F">
      <w:pPr>
        <w:pStyle w:val="Prrafodelista"/>
        <w:keepNext/>
        <w:keepLines/>
        <w:widowControl/>
        <w:ind w:right="162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0E812184" wp14:editId="44AC4761">
            <wp:extent cx="6180992" cy="3270738"/>
            <wp:effectExtent l="0" t="0" r="0" b="0"/>
            <wp:docPr id="91479301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4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p w14:paraId="356E662C" w14:textId="77777777" w:rsidR="00767319" w:rsidRDefault="00767319" w:rsidP="00C30056">
      <w:pPr>
        <w:ind w:right="162" w:firstLine="14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659EC605" w14:textId="77777777" w:rsidR="00970052" w:rsidRDefault="00970052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6923DBB5" w14:textId="77777777" w:rsidR="001A725C" w:rsidRDefault="001A725C" w:rsidP="009E412F">
      <w:pPr>
        <w:ind w:right="162"/>
        <w:rPr>
          <w:rFonts w:ascii="Arial" w:hAnsi="Arial" w:cs="Arial"/>
          <w:bCs/>
          <w:sz w:val="24"/>
          <w:szCs w:val="24"/>
          <w:lang w:val="es-MX"/>
        </w:rPr>
      </w:pPr>
    </w:p>
    <w:p w14:paraId="5371BBBA" w14:textId="3DB30A5D" w:rsidR="00347EC2" w:rsidRDefault="00347EC2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Del total de </w:t>
      </w:r>
      <w:r w:rsidR="00BF247C">
        <w:rPr>
          <w:rFonts w:ascii="Arial" w:hAnsi="Arial" w:cs="Arial"/>
          <w:bCs/>
          <w:sz w:val="24"/>
          <w:szCs w:val="24"/>
          <w:lang w:val="es-MX"/>
        </w:rPr>
        <w:t xml:space="preserve">personas 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con funciones paramédicas, </w:t>
      </w:r>
      <w:r w:rsidR="005941EF">
        <w:rPr>
          <w:rFonts w:ascii="Arial" w:hAnsi="Arial" w:cs="Arial"/>
          <w:bCs/>
          <w:sz w:val="24"/>
          <w:szCs w:val="24"/>
          <w:lang w:val="es-MX"/>
        </w:rPr>
        <w:t>30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5941EF">
        <w:rPr>
          <w:rFonts w:ascii="Arial" w:hAnsi="Arial" w:cs="Arial"/>
          <w:bCs/>
          <w:sz w:val="24"/>
          <w:szCs w:val="24"/>
          <w:lang w:val="es-MX"/>
        </w:rPr>
        <w:t>730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(51.2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%) </w:t>
      </w:r>
      <w:r w:rsidR="00665F94">
        <w:rPr>
          <w:rFonts w:ascii="Arial" w:hAnsi="Arial" w:cs="Arial"/>
          <w:bCs/>
          <w:sz w:val="24"/>
          <w:szCs w:val="24"/>
          <w:lang w:val="es-MX"/>
        </w:rPr>
        <w:t>se dedica</w:t>
      </w:r>
      <w:r w:rsidR="00BF247C">
        <w:rPr>
          <w:rFonts w:ascii="Arial" w:hAnsi="Arial" w:cs="Arial"/>
          <w:bCs/>
          <w:sz w:val="24"/>
          <w:szCs w:val="24"/>
          <w:lang w:val="es-MX"/>
        </w:rPr>
        <w:t xml:space="preserve">ban a la </w:t>
      </w:r>
      <w:r w:rsidR="00BF247C" w:rsidRPr="00A21EA4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enfermería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>general</w:t>
      </w:r>
      <w:r w:rsidR="00BF247C">
        <w:rPr>
          <w:rFonts w:ascii="Arial" w:hAnsi="Arial" w:cs="Arial"/>
          <w:bCs/>
          <w:sz w:val="24"/>
          <w:szCs w:val="24"/>
          <w:lang w:val="es-MX"/>
        </w:rPr>
        <w:t>,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9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947 (16.6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%)</w:t>
      </w:r>
      <w:r w:rsidR="00BF247C">
        <w:rPr>
          <w:rFonts w:ascii="Arial" w:hAnsi="Arial" w:cs="Arial"/>
          <w:bCs/>
          <w:sz w:val="24"/>
          <w:szCs w:val="24"/>
          <w:lang w:val="es-MX"/>
        </w:rPr>
        <w:t xml:space="preserve"> eran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>auxiliares de enfermería</w:t>
      </w:r>
      <w:r w:rsidR="00CA37AC">
        <w:rPr>
          <w:rFonts w:ascii="Arial" w:hAnsi="Arial" w:cs="Arial"/>
          <w:bCs/>
          <w:sz w:val="24"/>
          <w:szCs w:val="24"/>
          <w:lang w:val="es-MX"/>
        </w:rPr>
        <w:t>,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7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570 (12.6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%)</w:t>
      </w:r>
      <w:r w:rsidR="00BF247C">
        <w:rPr>
          <w:rFonts w:ascii="Arial" w:hAnsi="Arial" w:cs="Arial"/>
          <w:bCs/>
          <w:sz w:val="24"/>
          <w:szCs w:val="24"/>
          <w:lang w:val="es-MX"/>
        </w:rPr>
        <w:t xml:space="preserve"> eran de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>enfermer</w:t>
      </w:r>
      <w:r w:rsidR="00BF247C">
        <w:rPr>
          <w:rFonts w:ascii="Arial" w:hAnsi="Arial" w:cs="Arial"/>
          <w:bCs/>
          <w:i/>
          <w:iCs/>
          <w:sz w:val="24"/>
          <w:szCs w:val="24"/>
          <w:lang w:val="es-MX"/>
        </w:rPr>
        <w:t>ía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especializada</w:t>
      </w:r>
      <w:r w:rsidR="00CA37AC">
        <w:rPr>
          <w:rFonts w:ascii="Arial" w:hAnsi="Arial" w:cs="Arial"/>
          <w:bCs/>
          <w:sz w:val="24"/>
          <w:szCs w:val="24"/>
          <w:lang w:val="es-MX"/>
        </w:rPr>
        <w:t>,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5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977 (</w:t>
      </w:r>
      <w:r w:rsidRPr="00226203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Pr="00226203">
        <w:rPr>
          <w:rFonts w:ascii="Arial" w:hAnsi="Arial" w:cs="Arial"/>
          <w:bCs/>
          <w:sz w:val="24"/>
          <w:szCs w:val="24"/>
          <w:lang w:val="es-MX"/>
        </w:rPr>
        <w:instrText xml:space="preserve"> MERGEFIELD porcentaje_personal_paramedico </w:instrText>
      </w:r>
      <w:r w:rsidRPr="00226203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10</w:t>
      </w:r>
      <w:r w:rsidRPr="00226203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Pr="00226203">
        <w:rPr>
          <w:rFonts w:ascii="Arial" w:hAnsi="Arial" w:cs="Arial"/>
          <w:bCs/>
          <w:sz w:val="24"/>
          <w:szCs w:val="24"/>
          <w:lang w:val="es-MX"/>
        </w:rPr>
        <w:t>.0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%) pertenecían a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>otro personal paramédico</w:t>
      </w:r>
      <w:r w:rsidR="00CA37AC" w:rsidRPr="00A21EA4">
        <w:rPr>
          <w:rFonts w:ascii="Arial" w:hAnsi="Arial" w:cs="Arial"/>
          <w:bCs/>
          <w:sz w:val="24"/>
          <w:szCs w:val="24"/>
          <w:lang w:val="es-MX"/>
        </w:rPr>
        <w:t>,</w:t>
      </w:r>
      <w:r w:rsidR="00A21EA4">
        <w:rPr>
          <w:rFonts w:ascii="Arial" w:hAnsi="Arial" w:cs="Arial"/>
          <w:bCs/>
          <w:sz w:val="24"/>
          <w:szCs w:val="24"/>
          <w:lang w:val="es-MX"/>
        </w:rPr>
        <w:t xml:space="preserve">                      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Pr="005941EF">
        <w:rPr>
          <w:rFonts w:ascii="Arial" w:hAnsi="Arial" w:cs="Arial"/>
          <w:bCs/>
          <w:sz w:val="24"/>
          <w:szCs w:val="24"/>
          <w:lang w:val="es-MX"/>
        </w:rPr>
        <w:t>3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5941EF">
        <w:rPr>
          <w:rFonts w:ascii="Arial" w:hAnsi="Arial" w:cs="Arial"/>
          <w:bCs/>
          <w:sz w:val="24"/>
          <w:szCs w:val="24"/>
          <w:lang w:val="es-MX"/>
        </w:rPr>
        <w:t>032</w:t>
      </w:r>
      <w:r w:rsidR="00A21EA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5941EF">
        <w:rPr>
          <w:rFonts w:ascii="Arial" w:hAnsi="Arial" w:cs="Arial"/>
          <w:bCs/>
          <w:sz w:val="24"/>
          <w:szCs w:val="24"/>
          <w:lang w:val="es-MX"/>
        </w:rPr>
        <w:t>(5.</w:t>
      </w:r>
      <w:r w:rsidR="00627371">
        <w:rPr>
          <w:rFonts w:ascii="Arial" w:hAnsi="Arial" w:cs="Arial"/>
          <w:bCs/>
          <w:sz w:val="24"/>
          <w:szCs w:val="24"/>
          <w:lang w:val="es-MX"/>
        </w:rPr>
        <w:t>0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5941EF">
        <w:rPr>
          <w:rFonts w:ascii="Arial" w:hAnsi="Arial" w:cs="Arial"/>
          <w:bCs/>
          <w:sz w:val="24"/>
          <w:szCs w:val="24"/>
          <w:lang w:val="es-MX"/>
        </w:rPr>
        <w:t>%)</w:t>
      </w:r>
      <w:r w:rsidR="001A725C">
        <w:rPr>
          <w:rFonts w:ascii="Arial" w:hAnsi="Arial" w:cs="Arial"/>
          <w:bCs/>
          <w:sz w:val="24"/>
          <w:szCs w:val="24"/>
          <w:lang w:val="es-MX"/>
        </w:rPr>
        <w:t xml:space="preserve"> eran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Pr="005941EF">
        <w:rPr>
          <w:rFonts w:ascii="Arial" w:hAnsi="Arial" w:cs="Arial"/>
          <w:bCs/>
          <w:i/>
          <w:iCs/>
          <w:sz w:val="24"/>
          <w:szCs w:val="24"/>
          <w:lang w:val="es-MX"/>
        </w:rPr>
        <w:t>pasantes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de enfermería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y 2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745 (4.6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sz w:val="24"/>
          <w:szCs w:val="24"/>
          <w:lang w:val="es-MX"/>
        </w:rPr>
        <w:t>%) eran</w:t>
      </w:r>
      <w:r w:rsidR="00BF247C">
        <w:rPr>
          <w:rFonts w:ascii="Arial" w:hAnsi="Arial" w:cs="Arial"/>
          <w:bCs/>
          <w:sz w:val="24"/>
          <w:szCs w:val="24"/>
          <w:lang w:val="es-MX"/>
        </w:rPr>
        <w:t xml:space="preserve"> parte de</w:t>
      </w:r>
      <w:r w:rsidRPr="00226203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226203">
        <w:rPr>
          <w:rFonts w:ascii="Arial" w:hAnsi="Arial" w:cs="Arial"/>
          <w:bCs/>
          <w:i/>
          <w:iCs/>
          <w:sz w:val="24"/>
          <w:szCs w:val="24"/>
          <w:lang w:val="es-MX"/>
        </w:rPr>
        <w:t>otro tipo de enfermer</w:t>
      </w:r>
      <w:r w:rsidR="00BF247C">
        <w:rPr>
          <w:rFonts w:ascii="Arial" w:hAnsi="Arial" w:cs="Arial"/>
          <w:bCs/>
          <w:i/>
          <w:iCs/>
          <w:sz w:val="24"/>
          <w:szCs w:val="24"/>
          <w:lang w:val="es-MX"/>
        </w:rPr>
        <w:t>ía</w:t>
      </w:r>
      <w:r w:rsidR="00AB358B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29)</w:t>
      </w:r>
      <w:r w:rsidR="00AB358B" w:rsidRPr="003F5448">
        <w:rPr>
          <w:rFonts w:cs="Arial"/>
          <w:color w:val="000000" w:themeColor="text1"/>
        </w:rPr>
        <w:t>.</w:t>
      </w:r>
    </w:p>
    <w:p w14:paraId="70BAED1A" w14:textId="77777777" w:rsidR="00752925" w:rsidRPr="00450EDA" w:rsidRDefault="00752925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4E26ECE4" w14:textId="2FB0E926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29</w:t>
      </w:r>
    </w:p>
    <w:p w14:paraId="203A4F08" w14:textId="345F9F25" w:rsidR="00D76ABA" w:rsidRDefault="00EC3EF4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pe</w:t>
      </w:r>
      <w:r w:rsidR="008976FF" w:rsidRPr="00B3434F">
        <w:rPr>
          <w:rFonts w:ascii="Arial Negrita" w:hAnsi="Arial Negrita" w:cs="Arial"/>
          <w:b/>
          <w:bCs/>
          <w:smallCaps/>
          <w:szCs w:val="24"/>
        </w:rPr>
        <w:t>rsonal paramédico</w:t>
      </w:r>
      <w:r w:rsidR="00237192" w:rsidRPr="00B3434F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D76ABA" w:rsidRPr="00B3434F">
        <w:rPr>
          <w:rFonts w:ascii="Arial Negrita" w:hAnsi="Arial Negrita" w:cs="Arial"/>
          <w:b/>
          <w:bCs/>
          <w:smallCaps/>
          <w:szCs w:val="24"/>
        </w:rPr>
        <w:t>que brind</w:t>
      </w:r>
      <w:r>
        <w:rPr>
          <w:rFonts w:ascii="Arial Negrita" w:hAnsi="Arial Negrita" w:cs="Arial"/>
          <w:b/>
          <w:bCs/>
          <w:smallCaps/>
          <w:szCs w:val="24"/>
        </w:rPr>
        <w:t>ó</w:t>
      </w:r>
      <w:r w:rsidR="00D76ABA" w:rsidRPr="00B3434F">
        <w:rPr>
          <w:rFonts w:ascii="Arial Negrita" w:hAnsi="Arial Negrita" w:cs="Arial"/>
          <w:b/>
          <w:bCs/>
          <w:smallCaps/>
          <w:szCs w:val="24"/>
        </w:rPr>
        <w:t xml:space="preserve"> servicios de salud </w:t>
      </w:r>
      <w:r w:rsidR="00237192" w:rsidRPr="00B3434F">
        <w:rPr>
          <w:rFonts w:ascii="Arial Negrita" w:hAnsi="Arial Negrita" w:cs="Arial"/>
          <w:b/>
          <w:bCs/>
          <w:smallCaps/>
          <w:szCs w:val="24"/>
        </w:rPr>
        <w:t>en establecimientos</w:t>
      </w:r>
    </w:p>
    <w:p w14:paraId="465AB6C7" w14:textId="47936236" w:rsidR="008B66AC" w:rsidRPr="008D2882" w:rsidRDefault="00237192" w:rsidP="009E412F">
      <w:pPr>
        <w:keepNext/>
        <w:keepLines/>
        <w:widowControl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B3434F">
        <w:rPr>
          <w:rFonts w:ascii="Arial Negrita" w:hAnsi="Arial Negrita" w:cs="Arial"/>
          <w:b/>
          <w:bCs/>
          <w:smallCaps/>
          <w:szCs w:val="24"/>
        </w:rPr>
        <w:t>particulares</w:t>
      </w:r>
      <w:r w:rsidR="00D76ABA">
        <w:rPr>
          <w:rFonts w:ascii="Arial Negrita" w:hAnsi="Arial Negrita" w:cs="Arial"/>
          <w:b/>
          <w:bCs/>
          <w:smallCaps/>
          <w:szCs w:val="24"/>
        </w:rPr>
        <w:t>, según tipo</w:t>
      </w:r>
    </w:p>
    <w:p w14:paraId="2122C2DE" w14:textId="22B6DA90" w:rsidR="00AE3F54" w:rsidRPr="008D2882" w:rsidRDefault="00AE3F54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F3CB5D1" w14:textId="15C4AB02" w:rsidR="00BC1CB1" w:rsidRDefault="00BC1CB1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hAnsi="Arial" w:cs="Arial"/>
          <w:noProof/>
          <w:sz w:val="18"/>
          <w:szCs w:val="18"/>
        </w:rPr>
      </w:pPr>
      <w:r w:rsidRPr="00EB64DA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EB64DA">
        <w:rPr>
          <w:rFonts w:ascii="Arial" w:hAnsi="Arial" w:cs="Arial"/>
          <w:noProof/>
          <w:sz w:val="18"/>
          <w:szCs w:val="18"/>
        </w:rPr>
        <w:t>)</w:t>
      </w:r>
    </w:p>
    <w:p w14:paraId="4D9A7891" w14:textId="4B7E1010" w:rsidR="00C513E8" w:rsidRDefault="00DE3314" w:rsidP="009E412F">
      <w:pPr>
        <w:keepNext/>
        <w:keepLines/>
        <w:widowControl/>
        <w:ind w:right="162"/>
        <w:jc w:val="center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noProof/>
        </w:rPr>
        <w:drawing>
          <wp:inline distT="0" distB="0" distL="0" distR="0" wp14:anchorId="7F626395" wp14:editId="6F0DAB1F">
            <wp:extent cx="5486400" cy="2610485"/>
            <wp:effectExtent l="0" t="0" r="0" b="0"/>
            <wp:docPr id="111859395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5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p w14:paraId="0DA5A424" w14:textId="77777777" w:rsidR="00767319" w:rsidRDefault="00767319" w:rsidP="00C30056">
      <w:pPr>
        <w:ind w:right="162" w:firstLine="567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641A8C5A" w14:textId="77777777" w:rsidR="00026B27" w:rsidRDefault="00026B27" w:rsidP="009E412F">
      <w:pPr>
        <w:ind w:right="162"/>
        <w:rPr>
          <w:rFonts w:ascii="Arial" w:hAnsi="Arial" w:cs="Arial"/>
          <w:bCs/>
          <w:sz w:val="24"/>
          <w:szCs w:val="24"/>
          <w:lang w:val="es-MX"/>
        </w:rPr>
      </w:pPr>
    </w:p>
    <w:p w14:paraId="51B5D510" w14:textId="77777777" w:rsidR="009C6C2A" w:rsidRPr="00BE5F2A" w:rsidRDefault="009C6C2A" w:rsidP="009E412F">
      <w:pPr>
        <w:pStyle w:val="Prrafodelista"/>
        <w:widowControl/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D5EB48F" w14:textId="0AFF8886" w:rsidR="00635A6F" w:rsidRDefault="003734DD" w:rsidP="00C30056">
      <w:pPr>
        <w:pStyle w:val="Prrafodelista"/>
        <w:widowControl/>
        <w:ind w:right="164"/>
        <w:jc w:val="both"/>
        <w:rPr>
          <w:rFonts w:cs="Arial"/>
          <w:color w:val="000000" w:themeColor="text1"/>
        </w:rPr>
      </w:pPr>
      <w:r>
        <w:rPr>
          <w:rFonts w:ascii="Arial" w:hAnsi="Arial" w:cs="Arial"/>
          <w:bCs/>
          <w:sz w:val="24"/>
          <w:szCs w:val="24"/>
          <w:lang w:val="es-MX"/>
        </w:rPr>
        <w:t>E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n </w: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="001C4CEF">
        <w:rPr>
          <w:rFonts w:ascii="Arial" w:hAnsi="Arial" w:cs="Arial"/>
          <w:bCs/>
          <w:sz w:val="24"/>
          <w:szCs w:val="24"/>
          <w:lang w:val="es-MX"/>
        </w:rPr>
        <w:instrText xml:space="preserve"> MERGEFIELD Año </w:instrTex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="007F26ED" w:rsidRPr="006113F4">
        <w:rPr>
          <w:rFonts w:ascii="Arial" w:hAnsi="Arial" w:cs="Arial"/>
          <w:bCs/>
          <w:noProof/>
          <w:sz w:val="24"/>
          <w:szCs w:val="24"/>
          <w:lang w:val="es-MX"/>
        </w:rPr>
        <w:t>2023</w:t>
      </w:r>
      <w:r w:rsidR="001C4CEF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="00A4730F">
        <w:rPr>
          <w:rFonts w:ascii="Arial" w:hAnsi="Arial" w:cs="Arial"/>
          <w:bCs/>
          <w:sz w:val="24"/>
          <w:szCs w:val="24"/>
          <w:lang w:val="es-MX"/>
        </w:rPr>
        <w:t>,</w:t>
      </w:r>
      <w:r w:rsidR="000221D6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1A725C">
        <w:rPr>
          <w:rFonts w:ascii="Arial" w:hAnsi="Arial" w:cs="Arial"/>
          <w:bCs/>
          <w:sz w:val="24"/>
          <w:szCs w:val="24"/>
          <w:lang w:val="es-MX"/>
        </w:rPr>
        <w:t>dentro de los recursos físicos y materiales más representativos para la atención hospitalaria</w:t>
      </w:r>
      <w:r w:rsidR="00456EF1">
        <w:rPr>
          <w:rFonts w:ascii="Arial" w:hAnsi="Arial" w:cs="Arial"/>
          <w:bCs/>
          <w:sz w:val="24"/>
          <w:szCs w:val="24"/>
          <w:lang w:val="es-MX"/>
        </w:rPr>
        <w:t>,</w:t>
      </w:r>
      <w:r w:rsidR="001A725C">
        <w:rPr>
          <w:rFonts w:ascii="Arial" w:hAnsi="Arial" w:cs="Arial"/>
          <w:bCs/>
          <w:sz w:val="24"/>
          <w:szCs w:val="24"/>
          <w:lang w:val="es-MX"/>
        </w:rPr>
        <w:t xml:space="preserve"> se encontró que en 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los </w:t>
      </w:r>
      <w:r w:rsidR="00FC2316" w:rsidRPr="005F0A05">
        <w:rPr>
          <w:rFonts w:ascii="Arial" w:hAnsi="Arial" w:cs="Arial"/>
          <w:bCs/>
          <w:sz w:val="24"/>
          <w:szCs w:val="24"/>
          <w:lang w:val="es-MX"/>
        </w:rPr>
        <w:t>establecimientos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particulares de salud se reportaron </w:t>
      </w:r>
      <w:r w:rsidR="000D3606">
        <w:rPr>
          <w:rFonts w:ascii="Arial" w:hAnsi="Arial" w:cs="Arial"/>
          <w:bCs/>
          <w:sz w:val="24"/>
          <w:szCs w:val="24"/>
          <w:lang w:val="es-MX"/>
        </w:rPr>
        <w:br/>
      </w:r>
      <w:r w:rsidR="00BA760E">
        <w:rPr>
          <w:rFonts w:ascii="Arial" w:hAnsi="Arial" w:cs="Arial"/>
          <w:bCs/>
          <w:sz w:val="24"/>
          <w:szCs w:val="24"/>
          <w:lang w:val="es-MX"/>
        </w:rPr>
        <w:t>919</w:t>
      </w:r>
      <w:r w:rsidR="000D3606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857157" w:rsidRPr="00A45B0A">
        <w:rPr>
          <w:rFonts w:ascii="Arial" w:hAnsi="Arial" w:cs="Arial"/>
          <w:bCs/>
          <w:i/>
          <w:iCs/>
          <w:sz w:val="24"/>
          <w:szCs w:val="24"/>
          <w:lang w:val="es-MX"/>
        </w:rPr>
        <w:t>laboratorios de análisis clínicos</w:t>
      </w:r>
      <w:r w:rsidR="001A725C">
        <w:rPr>
          <w:rFonts w:ascii="Arial" w:hAnsi="Arial" w:cs="Arial"/>
          <w:bCs/>
          <w:sz w:val="24"/>
          <w:szCs w:val="24"/>
          <w:lang w:val="es-MX"/>
        </w:rPr>
        <w:t xml:space="preserve">. Estos </w:t>
      </w:r>
      <w:r w:rsidR="00EC3EF4">
        <w:rPr>
          <w:rFonts w:ascii="Arial" w:hAnsi="Arial" w:cs="Arial"/>
          <w:bCs/>
          <w:sz w:val="24"/>
          <w:szCs w:val="24"/>
          <w:lang w:val="es-MX"/>
        </w:rPr>
        <w:t xml:space="preserve">se 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>distribu</w:t>
      </w:r>
      <w:r w:rsidR="00EC3EF4">
        <w:rPr>
          <w:rFonts w:ascii="Arial" w:hAnsi="Arial" w:cs="Arial"/>
          <w:bCs/>
          <w:sz w:val="24"/>
          <w:szCs w:val="24"/>
          <w:lang w:val="es-MX"/>
        </w:rPr>
        <w:t>yeron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en</w:t>
      </w:r>
      <w:r w:rsidR="00FC2316" w:rsidRPr="005F0A05">
        <w:rPr>
          <w:rFonts w:ascii="Arial" w:hAnsi="Arial" w:cs="Arial"/>
          <w:bCs/>
          <w:sz w:val="24"/>
          <w:szCs w:val="24"/>
          <w:lang w:val="es-MX"/>
        </w:rPr>
        <w:t>tre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635A6F" w:rsidRPr="003A32AD">
        <w:rPr>
          <w:rFonts w:ascii="Arial" w:hAnsi="Arial" w:cs="Arial"/>
          <w:bCs/>
          <w:sz w:val="24"/>
          <w:szCs w:val="24"/>
          <w:lang w:val="es-MX"/>
        </w:rPr>
        <w:t>hospitales generales</w:t>
      </w:r>
      <w:r w:rsidR="00635A6F" w:rsidRPr="005F0A05">
        <w:rPr>
          <w:rFonts w:ascii="Arial" w:hAnsi="Arial" w:cs="Arial"/>
          <w:bCs/>
          <w:sz w:val="24"/>
          <w:szCs w:val="24"/>
          <w:lang w:val="es-MX"/>
        </w:rPr>
        <w:t xml:space="preserve"> y de especialidad</w:t>
      </w:r>
      <w:r w:rsidR="00AB358B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30)</w:t>
      </w:r>
      <w:r w:rsidR="00AB358B" w:rsidRPr="003F5448">
        <w:rPr>
          <w:rFonts w:cs="Arial"/>
          <w:color w:val="000000" w:themeColor="text1"/>
        </w:rPr>
        <w:t>.</w:t>
      </w:r>
    </w:p>
    <w:p w14:paraId="63F1A231" w14:textId="77777777" w:rsidR="00DD7134" w:rsidRDefault="00DD7134" w:rsidP="00C30056">
      <w:pPr>
        <w:pStyle w:val="Prrafodelista"/>
        <w:widowControl/>
        <w:ind w:right="164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5419696" w14:textId="1561DEC7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5D4D3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0</w:t>
      </w:r>
    </w:p>
    <w:p w14:paraId="631581E4" w14:textId="43856A78" w:rsidR="00D76ABA" w:rsidRDefault="00DD7134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l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>aboratorio</w:t>
      </w:r>
      <w:r w:rsidR="008B051A" w:rsidRPr="00645D5E">
        <w:rPr>
          <w:rFonts w:ascii="Arial Negrita" w:hAnsi="Arial Negrita" w:cs="Arial"/>
          <w:b/>
          <w:bCs/>
          <w:smallCaps/>
          <w:szCs w:val="24"/>
        </w:rPr>
        <w:t>s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 xml:space="preserve"> de análisis clínicos </w:t>
      </w:r>
      <w:r w:rsidR="00D76ABA" w:rsidRPr="00645D5E">
        <w:rPr>
          <w:rFonts w:ascii="Arial Negrita" w:hAnsi="Arial Negrita" w:cs="Arial"/>
          <w:b/>
          <w:bCs/>
          <w:smallCaps/>
          <w:szCs w:val="24"/>
        </w:rPr>
        <w:t xml:space="preserve">que brindan servicios </w:t>
      </w:r>
      <w:r w:rsidR="00237192" w:rsidRPr="00645D5E">
        <w:rPr>
          <w:rFonts w:ascii="Arial Negrita" w:hAnsi="Arial Negrita" w:cs="Arial"/>
          <w:b/>
          <w:bCs/>
          <w:smallCaps/>
          <w:szCs w:val="24"/>
        </w:rPr>
        <w:t>en establecimientos</w:t>
      </w:r>
    </w:p>
    <w:p w14:paraId="4817816B" w14:textId="045A6E60" w:rsidR="005C35C9" w:rsidRPr="00645D5E" w:rsidRDefault="00237192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45D5E">
        <w:rPr>
          <w:rFonts w:ascii="Arial Negrita" w:hAnsi="Arial Negrita" w:cs="Arial"/>
          <w:b/>
          <w:bCs/>
          <w:smallCaps/>
          <w:szCs w:val="24"/>
        </w:rPr>
        <w:t>particulares de salud</w:t>
      </w:r>
      <w:r w:rsidR="00FF16E4" w:rsidRPr="00645D5E">
        <w:rPr>
          <w:rFonts w:ascii="Arial Negrita" w:hAnsi="Arial Negrita" w:cs="Arial"/>
          <w:b/>
          <w:bCs/>
          <w:smallCaps/>
          <w:szCs w:val="24"/>
        </w:rPr>
        <w:t>,</w:t>
      </w:r>
      <w:r w:rsidRPr="00645D5E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2245C5" w:rsidRPr="00645D5E">
        <w:rPr>
          <w:rFonts w:ascii="Arial Negrita" w:hAnsi="Arial Negrita" w:cs="Arial"/>
          <w:b/>
          <w:bCs/>
          <w:smallCaps/>
          <w:szCs w:val="24"/>
        </w:rPr>
        <w:t>según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 xml:space="preserve"> tipo de </w:t>
      </w:r>
      <w:r w:rsidR="00BA0875" w:rsidRPr="00645D5E">
        <w:rPr>
          <w:rFonts w:ascii="Arial Negrita" w:hAnsi="Arial Negrita" w:cs="Arial"/>
          <w:b/>
          <w:bCs/>
          <w:smallCaps/>
          <w:szCs w:val="24"/>
        </w:rPr>
        <w:t>establecimiento</w:t>
      </w:r>
    </w:p>
    <w:p w14:paraId="48CCBD2A" w14:textId="738C6D79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51B82A47" w14:textId="3C9C125F" w:rsidR="00BC1CB1" w:rsidRPr="003E2F1C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D82AF2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D82AF2">
        <w:rPr>
          <w:rFonts w:ascii="Arial" w:hAnsi="Arial" w:cs="Arial"/>
          <w:noProof/>
          <w:sz w:val="18"/>
          <w:szCs w:val="18"/>
        </w:rPr>
        <w:t>)</w:t>
      </w:r>
    </w:p>
    <w:p w14:paraId="1990607E" w14:textId="4D8D4F74" w:rsidR="00857157" w:rsidRPr="00F07FB5" w:rsidRDefault="00F47750" w:rsidP="009E412F">
      <w:pPr>
        <w:pStyle w:val="Prrafodelista"/>
        <w:keepNext/>
        <w:keepLines/>
        <w:widowControl/>
        <w:tabs>
          <w:tab w:val="left" w:pos="6663"/>
        </w:tabs>
        <w:ind w:right="162"/>
        <w:jc w:val="center"/>
        <w:rPr>
          <w:rFonts w:ascii="Arial" w:hAnsi="Arial" w:cs="Arial"/>
          <w:bCs/>
          <w:color w:val="23A6A2"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412DEB3C" wp14:editId="0F798CAC">
            <wp:extent cx="5987415" cy="2486025"/>
            <wp:effectExtent l="0" t="0" r="0" b="0"/>
            <wp:docPr id="112197874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6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14:paraId="0CAC3A08" w14:textId="77777777" w:rsidR="00767319" w:rsidRDefault="00767319">
      <w:pPr>
        <w:ind w:right="162" w:firstLine="284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0ADEB1D1" w14:textId="77777777" w:rsidR="00456EF1" w:rsidRDefault="00456EF1" w:rsidP="00C30056">
      <w:pPr>
        <w:ind w:right="162" w:firstLine="284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1654C907" w14:textId="77777777" w:rsidR="000D3606" w:rsidRDefault="000D3606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74189F91" w14:textId="08253451" w:rsidR="00857157" w:rsidRDefault="00857157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5F0A05">
        <w:rPr>
          <w:rFonts w:ascii="Arial" w:hAnsi="Arial" w:cs="Arial"/>
          <w:bCs/>
          <w:sz w:val="24"/>
          <w:szCs w:val="24"/>
          <w:lang w:val="es-MX"/>
        </w:rPr>
        <w:t>Dentro de los servicios más solicitados</w:t>
      </w:r>
      <w:r w:rsidR="00364C28">
        <w:rPr>
          <w:rFonts w:ascii="Arial" w:hAnsi="Arial" w:cs="Arial"/>
          <w:bCs/>
          <w:sz w:val="24"/>
          <w:szCs w:val="24"/>
          <w:lang w:val="es-MX"/>
        </w:rPr>
        <w:t>,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 se </w:t>
      </w:r>
      <w:r w:rsidR="003734DD">
        <w:rPr>
          <w:rFonts w:ascii="Arial" w:hAnsi="Arial" w:cs="Arial"/>
          <w:bCs/>
          <w:sz w:val="24"/>
          <w:szCs w:val="24"/>
          <w:lang w:val="es-MX"/>
        </w:rPr>
        <w:t>encontraron</w:t>
      </w:r>
      <w:r w:rsidR="003734DD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5F0A05">
        <w:rPr>
          <w:rFonts w:ascii="Arial" w:hAnsi="Arial" w:cs="Arial"/>
          <w:bCs/>
          <w:sz w:val="24"/>
          <w:szCs w:val="24"/>
          <w:lang w:val="es-MX"/>
        </w:rPr>
        <w:t>los estudios de radiología</w:t>
      </w:r>
      <w:r w:rsidR="00A4730F">
        <w:rPr>
          <w:rFonts w:ascii="Arial" w:hAnsi="Arial" w:cs="Arial"/>
          <w:bCs/>
          <w:sz w:val="24"/>
          <w:szCs w:val="24"/>
          <w:lang w:val="es-MX"/>
        </w:rPr>
        <w:t xml:space="preserve">. Los 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establecimientos particulares </w:t>
      </w:r>
      <w:r w:rsidR="002F747A">
        <w:rPr>
          <w:rFonts w:ascii="Arial" w:hAnsi="Arial" w:cs="Arial"/>
          <w:bCs/>
          <w:sz w:val="24"/>
          <w:szCs w:val="24"/>
          <w:lang w:val="es-MX"/>
        </w:rPr>
        <w:t xml:space="preserve">de salud </w:t>
      </w:r>
      <w:r w:rsidR="003734DD">
        <w:rPr>
          <w:rFonts w:ascii="Arial" w:hAnsi="Arial" w:cs="Arial"/>
          <w:bCs/>
          <w:sz w:val="24"/>
          <w:szCs w:val="24"/>
          <w:lang w:val="es-MX"/>
        </w:rPr>
        <w:t>contaron</w:t>
      </w:r>
      <w:r w:rsidR="003734DD"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con </w:t>
      </w:r>
      <w:r w:rsidR="00BA760E">
        <w:rPr>
          <w:rFonts w:ascii="Arial" w:hAnsi="Arial" w:cs="Arial"/>
          <w:bCs/>
          <w:sz w:val="24"/>
          <w:szCs w:val="24"/>
          <w:lang w:val="es-MX"/>
        </w:rPr>
        <w:t>2</w:t>
      </w:r>
      <w:r w:rsidR="00DD713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BA760E">
        <w:rPr>
          <w:rFonts w:ascii="Arial" w:hAnsi="Arial" w:cs="Arial"/>
          <w:bCs/>
          <w:sz w:val="24"/>
          <w:szCs w:val="24"/>
          <w:lang w:val="es-MX"/>
        </w:rPr>
        <w:t>090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Pr="00A45B0A">
        <w:rPr>
          <w:rFonts w:ascii="Arial" w:hAnsi="Arial" w:cs="Arial"/>
          <w:bCs/>
          <w:i/>
          <w:iCs/>
          <w:sz w:val="24"/>
          <w:szCs w:val="24"/>
          <w:lang w:val="es-MX"/>
        </w:rPr>
        <w:t>equipos de rayos X</w:t>
      </w:r>
      <w:r w:rsidRPr="005F0A05">
        <w:rPr>
          <w:rFonts w:ascii="Arial" w:hAnsi="Arial" w:cs="Arial"/>
          <w:bCs/>
          <w:sz w:val="24"/>
          <w:szCs w:val="24"/>
          <w:lang w:val="es-MX"/>
        </w:rPr>
        <w:t xml:space="preserve"> p</w:t>
      </w:r>
      <w:r w:rsidR="00CF7096" w:rsidRPr="005F0A05">
        <w:rPr>
          <w:rFonts w:ascii="Arial" w:hAnsi="Arial" w:cs="Arial"/>
          <w:bCs/>
          <w:sz w:val="24"/>
          <w:szCs w:val="24"/>
          <w:lang w:val="es-MX"/>
        </w:rPr>
        <w:t>ara cubrir la demanda</w:t>
      </w:r>
      <w:r w:rsidR="00AB358B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31)</w:t>
      </w:r>
      <w:r w:rsidR="00AB358B" w:rsidRPr="003F5448">
        <w:rPr>
          <w:rFonts w:cs="Arial"/>
          <w:color w:val="000000" w:themeColor="text1"/>
        </w:rPr>
        <w:t>.</w:t>
      </w:r>
    </w:p>
    <w:p w14:paraId="6FAE6C0B" w14:textId="77777777" w:rsidR="00FF16E4" w:rsidRDefault="00FF16E4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1173D145" w14:textId="753AA032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</w:p>
    <w:p w14:paraId="232FED81" w14:textId="1C3FC46E" w:rsidR="00FF16E4" w:rsidRPr="00645D5E" w:rsidRDefault="00DD7134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e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>quipo</w:t>
      </w:r>
      <w:r w:rsidR="008B051A" w:rsidRPr="00645D5E">
        <w:rPr>
          <w:rFonts w:ascii="Arial Negrita" w:hAnsi="Arial Negrita" w:cs="Arial"/>
          <w:b/>
          <w:bCs/>
          <w:smallCaps/>
          <w:szCs w:val="24"/>
        </w:rPr>
        <w:t>s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 xml:space="preserve"> de rayos </w:t>
      </w:r>
      <w:r>
        <w:rPr>
          <w:rFonts w:ascii="Arial Negrita" w:hAnsi="Arial Negrita" w:cs="Arial"/>
          <w:b/>
          <w:bCs/>
          <w:smallCaps/>
          <w:szCs w:val="24"/>
        </w:rPr>
        <w:t>x</w:t>
      </w:r>
      <w:r w:rsidR="00857157" w:rsidRPr="00645D5E">
        <w:rPr>
          <w:rFonts w:ascii="Arial Negrita" w:hAnsi="Arial Negrita" w:cs="Arial"/>
          <w:b/>
          <w:bCs/>
          <w:smallCaps/>
          <w:szCs w:val="24"/>
        </w:rPr>
        <w:t xml:space="preserve"> (móvil o fijo)</w:t>
      </w:r>
      <w:r w:rsidR="00237192" w:rsidRPr="00645D5E">
        <w:rPr>
          <w:rFonts w:ascii="Arial Negrita" w:hAnsi="Arial Negrita" w:cs="Arial"/>
          <w:b/>
          <w:bCs/>
          <w:smallCaps/>
          <w:szCs w:val="24"/>
        </w:rPr>
        <w:t xml:space="preserve"> en establecimientos particulares de salud</w:t>
      </w:r>
      <w:r w:rsidR="00FF16E4" w:rsidRPr="00645D5E">
        <w:rPr>
          <w:rFonts w:ascii="Arial Negrita" w:hAnsi="Arial Negrita" w:cs="Arial"/>
          <w:b/>
          <w:bCs/>
          <w:smallCaps/>
          <w:szCs w:val="24"/>
        </w:rPr>
        <w:t>,</w:t>
      </w:r>
    </w:p>
    <w:p w14:paraId="00B73280" w14:textId="77777777" w:rsidR="00857157" w:rsidRPr="00645D5E" w:rsidRDefault="002D1C48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45D5E">
        <w:rPr>
          <w:rFonts w:ascii="Arial Negrita" w:hAnsi="Arial Negrita" w:cs="Arial"/>
          <w:b/>
          <w:bCs/>
          <w:smallCaps/>
          <w:szCs w:val="24"/>
        </w:rPr>
        <w:t xml:space="preserve"> según tipo de establecimiento</w:t>
      </w:r>
    </w:p>
    <w:p w14:paraId="0F191AAA" w14:textId="4E22FA77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3662D61" w14:textId="37376C4C" w:rsidR="00BC1CB1" w:rsidRPr="003E2F1C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8903F7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8903F7">
        <w:rPr>
          <w:rFonts w:ascii="Arial" w:hAnsi="Arial" w:cs="Arial"/>
          <w:noProof/>
          <w:sz w:val="18"/>
          <w:szCs w:val="18"/>
        </w:rPr>
        <w:t>)</w:t>
      </w:r>
    </w:p>
    <w:p w14:paraId="5120AE25" w14:textId="3A867C11" w:rsidR="00857157" w:rsidRDefault="008903F7" w:rsidP="009E412F">
      <w:pPr>
        <w:keepNext/>
        <w:keepLines/>
        <w:ind w:right="162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545260C8" wp14:editId="356B53CB">
            <wp:extent cx="5389245" cy="2828925"/>
            <wp:effectExtent l="0" t="0" r="0" b="0"/>
            <wp:docPr id="123390634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7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9"/>
              </a:graphicData>
            </a:graphic>
          </wp:inline>
        </w:drawing>
      </w:r>
    </w:p>
    <w:p w14:paraId="5F59C756" w14:textId="77777777" w:rsidR="00767319" w:rsidRDefault="00767319" w:rsidP="00C30056">
      <w:pPr>
        <w:ind w:right="162" w:firstLine="851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52512DC6" w14:textId="77777777" w:rsidR="00026B27" w:rsidRPr="00C30056" w:rsidRDefault="00026B27" w:rsidP="009E412F">
      <w:pPr>
        <w:ind w:right="162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26377E47" w14:textId="39F3EF2B" w:rsidR="00857157" w:rsidRDefault="00B01772" w:rsidP="009E412F">
      <w:pPr>
        <w:pStyle w:val="Textoindependiente"/>
        <w:ind w:left="0" w:right="162"/>
        <w:jc w:val="both"/>
        <w:rPr>
          <w:rFonts w:cs="Arial"/>
          <w:bCs/>
          <w:lang w:val="es-MX"/>
        </w:rPr>
      </w:pPr>
      <w:r w:rsidRPr="00A31220">
        <w:rPr>
          <w:rFonts w:cs="Arial"/>
          <w:bCs/>
          <w:lang w:val="es-MX"/>
        </w:rPr>
        <w:t>Los establecimientos particulares de salud</w:t>
      </w:r>
      <w:r w:rsidRPr="00A31220">
        <w:rPr>
          <w:rFonts w:ascii="Calibri" w:hAnsi="Calibri" w:cs="Calibri"/>
          <w:bCs/>
          <w:spacing w:val="-4"/>
        </w:rPr>
        <w:t xml:space="preserve"> </w:t>
      </w:r>
      <w:r w:rsidR="003734DD">
        <w:rPr>
          <w:rFonts w:cs="Arial"/>
          <w:bCs/>
          <w:lang w:val="es-MX"/>
        </w:rPr>
        <w:t>contaron</w:t>
      </w:r>
      <w:r w:rsidR="003734DD" w:rsidRPr="00A31220">
        <w:rPr>
          <w:rFonts w:cs="Arial"/>
          <w:bCs/>
          <w:lang w:val="es-MX"/>
        </w:rPr>
        <w:t xml:space="preserve"> </w:t>
      </w:r>
      <w:r w:rsidRPr="00A31220">
        <w:rPr>
          <w:rFonts w:cs="Arial"/>
          <w:bCs/>
          <w:lang w:val="es-MX"/>
        </w:rPr>
        <w:t>con</w:t>
      </w:r>
      <w:r w:rsidRPr="00A31220">
        <w:rPr>
          <w:rFonts w:ascii="Calibri" w:hAnsi="Calibri" w:cs="Calibri"/>
          <w:bCs/>
          <w:spacing w:val="-4"/>
        </w:rPr>
        <w:t xml:space="preserve"> </w:t>
      </w:r>
      <w:r w:rsidR="00EE051F" w:rsidRPr="00AB358B">
        <w:rPr>
          <w:rFonts w:cs="Arial"/>
        </w:rPr>
        <w:t>5</w:t>
      </w:r>
      <w:r w:rsidR="00DD7134">
        <w:rPr>
          <w:rFonts w:cs="Arial"/>
        </w:rPr>
        <w:t xml:space="preserve"> </w:t>
      </w:r>
      <w:r w:rsidR="00EE051F" w:rsidRPr="00AB358B">
        <w:rPr>
          <w:rFonts w:cs="Arial"/>
        </w:rPr>
        <w:t>251</w:t>
      </w:r>
      <w:r w:rsidR="00AA389F">
        <w:rPr>
          <w:rFonts w:cs="Arial"/>
          <w:bCs/>
          <w:lang w:val="es-MX"/>
        </w:rPr>
        <w:t xml:space="preserve"> </w:t>
      </w:r>
      <w:r w:rsidR="00857157" w:rsidRPr="00A45B0A">
        <w:rPr>
          <w:rFonts w:cs="Arial"/>
          <w:i/>
          <w:iCs/>
        </w:rPr>
        <w:t>quirófanos</w:t>
      </w:r>
      <w:r w:rsidR="00456EF1">
        <w:rPr>
          <w:rFonts w:cs="Arial"/>
        </w:rPr>
        <w:t>:</w:t>
      </w:r>
      <w:r w:rsidR="000A6D2E" w:rsidRPr="00A31220">
        <w:rPr>
          <w:rFonts w:cs="Arial"/>
        </w:rPr>
        <w:t xml:space="preserve"> </w:t>
      </w:r>
      <w:r w:rsidR="0028089C">
        <w:rPr>
          <w:rFonts w:cs="Arial"/>
        </w:rPr>
        <w:fldChar w:fldCharType="begin"/>
      </w:r>
      <w:r w:rsidR="0028089C">
        <w:rPr>
          <w:rFonts w:cs="Arial"/>
        </w:rPr>
        <w:instrText xml:space="preserve"> MERGEFIELD "quirofanos_atencion_general" </w:instrText>
      </w:r>
      <w:r w:rsidR="0028089C">
        <w:rPr>
          <w:rFonts w:cs="Arial"/>
        </w:rPr>
        <w:fldChar w:fldCharType="separate"/>
      </w:r>
      <w:r w:rsidR="007F26ED" w:rsidRPr="006113F4">
        <w:rPr>
          <w:rFonts w:cs="Arial"/>
          <w:noProof/>
        </w:rPr>
        <w:t>91.2</w:t>
      </w:r>
      <w:r w:rsidR="0028089C">
        <w:rPr>
          <w:rFonts w:cs="Arial"/>
        </w:rPr>
        <w:fldChar w:fldCharType="end"/>
      </w:r>
      <w:r w:rsidR="00DD7134">
        <w:rPr>
          <w:rFonts w:cs="Arial"/>
        </w:rPr>
        <w:t xml:space="preserve"> </w:t>
      </w:r>
      <w:r w:rsidR="005B2DE0" w:rsidRPr="00A31220">
        <w:rPr>
          <w:rFonts w:cs="Arial"/>
        </w:rPr>
        <w:t>%</w:t>
      </w:r>
      <w:r w:rsidR="000A6D2E" w:rsidRPr="00A31220">
        <w:rPr>
          <w:rFonts w:cs="Arial"/>
        </w:rPr>
        <w:t xml:space="preserve"> de estos </w:t>
      </w:r>
      <w:r w:rsidR="00456EF1">
        <w:rPr>
          <w:rFonts w:cs="Arial"/>
        </w:rPr>
        <w:t xml:space="preserve">se encontraba </w:t>
      </w:r>
      <w:r w:rsidR="000A6D2E" w:rsidRPr="00A31220">
        <w:rPr>
          <w:rFonts w:cs="Arial"/>
        </w:rPr>
        <w:t xml:space="preserve">en los </w:t>
      </w:r>
      <w:r w:rsidR="00A01CB0" w:rsidRPr="00A31220">
        <w:rPr>
          <w:rFonts w:cs="Arial"/>
        </w:rPr>
        <w:t>establecimientos de</w:t>
      </w:r>
      <w:r w:rsidR="00FC1358" w:rsidRPr="00A31220">
        <w:rPr>
          <w:rFonts w:cs="Arial"/>
        </w:rPr>
        <w:t xml:space="preserve"> atención </w:t>
      </w:r>
      <w:r w:rsidR="000A6D2E" w:rsidRPr="00A31220">
        <w:rPr>
          <w:rFonts w:cs="Arial"/>
          <w:bCs/>
          <w:lang w:val="es-MX"/>
        </w:rPr>
        <w:t>general</w:t>
      </w:r>
      <w:r w:rsidR="00AB358B">
        <w:rPr>
          <w:rFonts w:cs="Arial"/>
          <w:bCs/>
          <w:lang w:val="es-MX"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(</w:t>
      </w:r>
      <w:r w:rsidR="006A6495">
        <w:rPr>
          <w:rFonts w:eastAsia="Calibri" w:cs="Arial"/>
          <w:bCs/>
          <w:color w:val="000000" w:themeColor="text1"/>
          <w:lang w:val="es-MX"/>
        </w:rPr>
        <w:t>ver</w:t>
      </w:r>
      <w:r w:rsidR="006A6495" w:rsidDel="006A6495">
        <w:rPr>
          <w:rFonts w:eastAsia="Calibri" w:cs="Arial"/>
          <w:bCs/>
          <w:color w:val="000000" w:themeColor="text1"/>
          <w:lang w:val="es-MX"/>
        </w:rPr>
        <w:t xml:space="preserve"> </w:t>
      </w:r>
      <w:r w:rsidR="00AB358B">
        <w:rPr>
          <w:rFonts w:eastAsia="Calibri" w:cs="Arial"/>
          <w:bCs/>
          <w:color w:val="000000" w:themeColor="text1"/>
          <w:lang w:val="es-MX"/>
        </w:rPr>
        <w:t>gr</w:t>
      </w:r>
      <w:r w:rsidR="005B4226">
        <w:rPr>
          <w:rFonts w:eastAsia="Calibri" w:cs="Arial"/>
          <w:bCs/>
          <w:color w:val="000000" w:themeColor="text1"/>
          <w:lang w:val="es-MX"/>
        </w:rPr>
        <w:t>á</w:t>
      </w:r>
      <w:r w:rsidR="00AB358B">
        <w:rPr>
          <w:rFonts w:eastAsia="Calibri" w:cs="Arial"/>
          <w:bCs/>
          <w:color w:val="000000" w:themeColor="text1"/>
          <w:lang w:val="es-MX"/>
        </w:rPr>
        <w:t>fica 32)</w:t>
      </w:r>
      <w:r w:rsidR="00AB358B" w:rsidRPr="003F5448">
        <w:rPr>
          <w:rFonts w:eastAsiaTheme="minorHAnsi" w:cs="Arial"/>
          <w:color w:val="000000" w:themeColor="text1"/>
        </w:rPr>
        <w:t>.</w:t>
      </w:r>
    </w:p>
    <w:p w14:paraId="39F4292F" w14:textId="77777777" w:rsidR="00FF16E4" w:rsidRDefault="00FF16E4" w:rsidP="009E412F">
      <w:pPr>
        <w:pStyle w:val="Textoindependiente"/>
        <w:ind w:left="0" w:right="162"/>
        <w:jc w:val="both"/>
        <w:rPr>
          <w:rFonts w:cs="Arial"/>
          <w:bCs/>
          <w:lang w:val="es-MX"/>
        </w:rPr>
      </w:pPr>
    </w:p>
    <w:p w14:paraId="66DCBD2C" w14:textId="2B26DED6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 xml:space="preserve">Gráfica </w:t>
      </w:r>
      <w:r w:rsidR="008070C6"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</w:p>
    <w:p w14:paraId="3D523DAA" w14:textId="5E2B262D" w:rsidR="007C36E2" w:rsidRPr="00645D5E" w:rsidRDefault="00DD7134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qu</w:t>
      </w:r>
      <w:r w:rsidR="008976FF" w:rsidRPr="00645D5E">
        <w:rPr>
          <w:rFonts w:ascii="Arial Negrita" w:hAnsi="Arial Negrita" w:cs="Arial"/>
          <w:b/>
          <w:bCs/>
          <w:smallCaps/>
          <w:szCs w:val="24"/>
        </w:rPr>
        <w:t xml:space="preserve">irófanos (salas) </w:t>
      </w:r>
      <w:r w:rsidR="00237192" w:rsidRPr="00645D5E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7C36E2" w:rsidRPr="00645D5E">
        <w:rPr>
          <w:rFonts w:ascii="Arial Negrita" w:hAnsi="Arial Negrita" w:cs="Arial"/>
          <w:b/>
          <w:bCs/>
          <w:smallCaps/>
          <w:szCs w:val="24"/>
        </w:rPr>
        <w:t>,</w:t>
      </w:r>
    </w:p>
    <w:p w14:paraId="17148631" w14:textId="77777777" w:rsidR="008976FF" w:rsidRPr="00645D5E" w:rsidRDefault="00237192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45D5E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2245C5" w:rsidRPr="00645D5E">
        <w:rPr>
          <w:rFonts w:ascii="Arial Negrita" w:hAnsi="Arial Negrita" w:cs="Arial"/>
          <w:b/>
          <w:bCs/>
          <w:smallCaps/>
          <w:szCs w:val="24"/>
        </w:rPr>
        <w:t>según</w:t>
      </w:r>
      <w:r w:rsidR="008976FF" w:rsidRPr="00645D5E">
        <w:rPr>
          <w:rFonts w:ascii="Arial Negrita" w:hAnsi="Arial Negrita" w:cs="Arial"/>
          <w:b/>
          <w:bCs/>
          <w:smallCaps/>
          <w:szCs w:val="24"/>
        </w:rPr>
        <w:t xml:space="preserve"> tipo de </w:t>
      </w:r>
      <w:r w:rsidR="00BA0875" w:rsidRPr="00645D5E">
        <w:rPr>
          <w:rFonts w:ascii="Arial Negrita" w:hAnsi="Arial Negrita" w:cs="Arial"/>
          <w:b/>
          <w:bCs/>
          <w:smallCaps/>
          <w:szCs w:val="24"/>
        </w:rPr>
        <w:t>establecimiento</w:t>
      </w:r>
    </w:p>
    <w:p w14:paraId="096CBAB4" w14:textId="3542E0B2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293A792B" w14:textId="66C6B09A" w:rsidR="00BC1CB1" w:rsidRPr="003E2F1C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1E7FBF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1E7FBF">
        <w:rPr>
          <w:rFonts w:ascii="Arial" w:hAnsi="Arial" w:cs="Arial"/>
          <w:noProof/>
          <w:sz w:val="18"/>
          <w:szCs w:val="18"/>
        </w:rPr>
        <w:t>)</w:t>
      </w:r>
    </w:p>
    <w:p w14:paraId="2B434802" w14:textId="1CEE0563" w:rsidR="004A21C9" w:rsidRDefault="001E7FBF" w:rsidP="009E412F">
      <w:pPr>
        <w:pStyle w:val="Prrafodelista"/>
        <w:keepNext/>
        <w:keepLines/>
        <w:widowControl/>
        <w:ind w:right="162"/>
        <w:jc w:val="center"/>
        <w:rPr>
          <w:rFonts w:ascii="Arial" w:hAnsi="Arial" w:cs="Arial"/>
          <w:bCs/>
          <w:sz w:val="24"/>
          <w:szCs w:val="24"/>
          <w:lang w:val="es-MX"/>
        </w:rPr>
      </w:pPr>
      <w:r>
        <w:rPr>
          <w:noProof/>
        </w:rPr>
        <w:drawing>
          <wp:inline distT="0" distB="0" distL="0" distR="0" wp14:anchorId="72516B39" wp14:editId="122CBF10">
            <wp:extent cx="6004560" cy="2190750"/>
            <wp:effectExtent l="0" t="0" r="0" b="0"/>
            <wp:docPr id="204275992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8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</w:p>
    <w:p w14:paraId="3250009A" w14:textId="77777777" w:rsidR="00767319" w:rsidRDefault="00767319">
      <w:pPr>
        <w:ind w:right="162" w:firstLine="284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3F7868E" w14:textId="77777777" w:rsidR="00A21EA4" w:rsidRDefault="00A21EA4">
      <w:pPr>
        <w:ind w:right="162" w:firstLine="284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16E89DDF" w14:textId="77777777" w:rsidR="00A21EA4" w:rsidRDefault="00A21EA4">
      <w:pPr>
        <w:ind w:right="162" w:firstLine="284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02F31EAD" w14:textId="4DB0D936" w:rsidR="00857157" w:rsidRPr="00665F94" w:rsidRDefault="00456EF1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665F94">
        <w:rPr>
          <w:rFonts w:ascii="Arial" w:hAnsi="Arial" w:cs="Arial"/>
          <w:bCs/>
          <w:sz w:val="24"/>
          <w:szCs w:val="24"/>
          <w:lang w:val="es-MX"/>
        </w:rPr>
        <w:t xml:space="preserve">En cuanto a </w:t>
      </w:r>
      <w:r w:rsidRPr="00665F94">
        <w:rPr>
          <w:rFonts w:ascii="Arial" w:hAnsi="Arial" w:cs="Arial"/>
          <w:bCs/>
          <w:i/>
          <w:iCs/>
          <w:sz w:val="24"/>
          <w:szCs w:val="24"/>
          <w:lang w:val="es-MX"/>
        </w:rPr>
        <w:t>equipos de mamografía</w:t>
      </w:r>
      <w:r w:rsidRPr="00665F94">
        <w:rPr>
          <w:rFonts w:ascii="Arial" w:hAnsi="Arial" w:cs="Arial"/>
          <w:bCs/>
          <w:sz w:val="24"/>
          <w:szCs w:val="24"/>
          <w:lang w:val="es-MX"/>
        </w:rPr>
        <w:t xml:space="preserve"> para la </w:t>
      </w:r>
      <w:r w:rsidR="00926516" w:rsidRPr="00665F94">
        <w:rPr>
          <w:rFonts w:ascii="Arial" w:hAnsi="Arial" w:cs="Arial"/>
          <w:bCs/>
          <w:sz w:val="24"/>
          <w:szCs w:val="24"/>
          <w:lang w:val="es-MX"/>
        </w:rPr>
        <w:t>detección del cáncer de mama</w:t>
      </w:r>
      <w:r w:rsidRPr="00665F94">
        <w:rPr>
          <w:rFonts w:ascii="Arial" w:hAnsi="Arial" w:cs="Arial"/>
          <w:bCs/>
          <w:sz w:val="24"/>
          <w:szCs w:val="24"/>
          <w:lang w:val="es-MX"/>
        </w:rPr>
        <w:t xml:space="preserve">, se </w:t>
      </w:r>
      <w:r w:rsidR="00A4730F" w:rsidRPr="00665F94">
        <w:rPr>
          <w:rFonts w:ascii="Arial" w:hAnsi="Arial" w:cs="Arial"/>
          <w:bCs/>
          <w:sz w:val="24"/>
          <w:szCs w:val="24"/>
          <w:lang w:val="es-MX"/>
        </w:rPr>
        <w:t xml:space="preserve">reportaron </w:t>
      </w:r>
      <w:r w:rsidR="000D3606" w:rsidRPr="00665F94">
        <w:rPr>
          <w:rFonts w:ascii="Arial" w:hAnsi="Arial" w:cs="Arial"/>
          <w:bCs/>
          <w:sz w:val="24"/>
          <w:szCs w:val="24"/>
          <w:lang w:val="es-MX"/>
        </w:rPr>
        <w:br/>
      </w:r>
      <w:r w:rsidR="00EE051F" w:rsidRPr="00665F94">
        <w:rPr>
          <w:rFonts w:ascii="Arial" w:hAnsi="Arial" w:cs="Arial"/>
          <w:bCs/>
          <w:sz w:val="24"/>
          <w:szCs w:val="24"/>
          <w:lang w:val="es-MX"/>
        </w:rPr>
        <w:t>419</w:t>
      </w:r>
      <w:r w:rsidR="00EA4862" w:rsidRPr="00665F9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310C1E" w:rsidRPr="00665F94">
        <w:rPr>
          <w:rFonts w:ascii="Arial" w:hAnsi="Arial" w:cs="Arial"/>
          <w:bCs/>
          <w:sz w:val="24"/>
          <w:szCs w:val="24"/>
          <w:lang w:val="es-MX"/>
        </w:rPr>
        <w:t>unidades</w:t>
      </w:r>
      <w:r w:rsidR="00AB358B" w:rsidRPr="00665F94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AB358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(</w:t>
      </w:r>
      <w:r w:rsidR="006A6495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ver</w:t>
      </w:r>
      <w:r w:rsidR="006A6495" w:rsidRPr="00665F94" w:rsidDel="006A6495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</w:t>
      </w:r>
      <w:r w:rsidR="00AB358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gr</w:t>
      </w:r>
      <w:r w:rsidR="005B4226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á</w:t>
      </w:r>
      <w:r w:rsidR="00AB358B" w:rsidRPr="00665F9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>fica 33)</w:t>
      </w:r>
      <w:r w:rsidR="00AB358B" w:rsidRPr="00665F94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3EC96F5" w14:textId="77777777" w:rsidR="007C36E2" w:rsidRDefault="007C36E2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6668131D" w14:textId="59090696" w:rsidR="00CD43DB" w:rsidRPr="00B16D5F" w:rsidRDefault="00CD43DB" w:rsidP="009E412F">
      <w:pPr>
        <w:keepNext/>
        <w:keepLines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B16D5F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  <w:r w:rsidR="00693B95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</w:p>
    <w:p w14:paraId="41B235C6" w14:textId="27784C39" w:rsidR="007C36E2" w:rsidRPr="00645D5E" w:rsidRDefault="00DD7134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>
        <w:rPr>
          <w:rFonts w:ascii="Arial Negrita" w:hAnsi="Arial Negrita" w:cs="Arial"/>
          <w:b/>
          <w:bCs/>
          <w:smallCaps/>
          <w:szCs w:val="24"/>
        </w:rPr>
        <w:t>eq</w:t>
      </w:r>
      <w:r w:rsidR="00920A8F" w:rsidRPr="00645D5E">
        <w:rPr>
          <w:rFonts w:ascii="Arial Negrita" w:hAnsi="Arial Negrita" w:cs="Arial"/>
          <w:b/>
          <w:bCs/>
          <w:smallCaps/>
          <w:szCs w:val="24"/>
        </w:rPr>
        <w:t>uipo</w:t>
      </w:r>
      <w:r w:rsidR="008B051A" w:rsidRPr="00645D5E">
        <w:rPr>
          <w:rFonts w:ascii="Arial Negrita" w:hAnsi="Arial Negrita" w:cs="Arial"/>
          <w:b/>
          <w:bCs/>
          <w:smallCaps/>
          <w:szCs w:val="24"/>
        </w:rPr>
        <w:t>s</w:t>
      </w:r>
      <w:r w:rsidR="00920A8F" w:rsidRPr="00645D5E">
        <w:rPr>
          <w:rFonts w:ascii="Arial Negrita" w:hAnsi="Arial Negrita" w:cs="Arial"/>
          <w:b/>
          <w:bCs/>
          <w:smallCaps/>
          <w:szCs w:val="24"/>
        </w:rPr>
        <w:t xml:space="preserve"> para mamografía</w:t>
      </w:r>
      <w:r w:rsidR="00072D74" w:rsidRPr="00645D5E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237192" w:rsidRPr="00645D5E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7C36E2" w:rsidRPr="00645D5E">
        <w:rPr>
          <w:rFonts w:ascii="Arial Negrita" w:hAnsi="Arial Negrita" w:cs="Arial"/>
          <w:b/>
          <w:bCs/>
          <w:smallCaps/>
          <w:szCs w:val="24"/>
        </w:rPr>
        <w:t>,</w:t>
      </w:r>
      <w:r w:rsidR="00237192" w:rsidRPr="00645D5E">
        <w:rPr>
          <w:rFonts w:ascii="Arial Negrita" w:hAnsi="Arial Negrita" w:cs="Arial"/>
          <w:b/>
          <w:bCs/>
          <w:smallCaps/>
          <w:szCs w:val="24"/>
        </w:rPr>
        <w:t xml:space="preserve"> </w:t>
      </w:r>
    </w:p>
    <w:p w14:paraId="6CC5B888" w14:textId="77777777" w:rsidR="00920A8F" w:rsidRPr="00645D5E" w:rsidRDefault="002245C5" w:rsidP="009E412F">
      <w:pPr>
        <w:keepNext/>
        <w:ind w:right="162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45D5E">
        <w:rPr>
          <w:rFonts w:ascii="Arial Negrita" w:hAnsi="Arial Negrita" w:cs="Arial"/>
          <w:b/>
          <w:bCs/>
          <w:smallCaps/>
          <w:szCs w:val="24"/>
        </w:rPr>
        <w:t>según</w:t>
      </w:r>
      <w:r w:rsidR="00072D74" w:rsidRPr="00645D5E">
        <w:rPr>
          <w:rFonts w:ascii="Arial Negrita" w:hAnsi="Arial Negrita" w:cs="Arial"/>
          <w:b/>
          <w:bCs/>
          <w:smallCaps/>
          <w:szCs w:val="24"/>
        </w:rPr>
        <w:t xml:space="preserve"> tipo de </w:t>
      </w:r>
      <w:r w:rsidR="00BA0875" w:rsidRPr="00645D5E">
        <w:rPr>
          <w:rFonts w:ascii="Arial Negrita" w:hAnsi="Arial Negrita" w:cs="Arial"/>
          <w:b/>
          <w:bCs/>
          <w:smallCaps/>
          <w:szCs w:val="24"/>
        </w:rPr>
        <w:t>establecimiento</w:t>
      </w:r>
    </w:p>
    <w:p w14:paraId="78451DCF" w14:textId="24B811C4" w:rsidR="00AE3F54" w:rsidRPr="008D2882" w:rsidRDefault="00AE3F54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8D2882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6AB810DF" w14:textId="7F47AED3" w:rsidR="00BC1CB1" w:rsidRPr="003E2F1C" w:rsidRDefault="00BC1CB1" w:rsidP="009E412F">
      <w:pPr>
        <w:keepNext/>
        <w:widowControl/>
        <w:autoSpaceDE w:val="0"/>
        <w:autoSpaceDN w:val="0"/>
        <w:adjustRightInd w:val="0"/>
        <w:ind w:right="162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BC42CF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BC42CF">
        <w:rPr>
          <w:rFonts w:ascii="Arial" w:hAnsi="Arial" w:cs="Arial"/>
          <w:noProof/>
          <w:sz w:val="18"/>
          <w:szCs w:val="18"/>
        </w:rPr>
        <w:t>)</w:t>
      </w:r>
    </w:p>
    <w:p w14:paraId="0E957754" w14:textId="5F6043A8" w:rsidR="00ED34E2" w:rsidRDefault="00BC42CF" w:rsidP="00C30056">
      <w:pPr>
        <w:keepLines/>
        <w:widowControl/>
        <w:ind w:right="164"/>
        <w:jc w:val="center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noProof/>
        </w:rPr>
        <w:drawing>
          <wp:inline distT="0" distB="0" distL="0" distR="0" wp14:anchorId="0B1069A3" wp14:editId="1A9AF45A">
            <wp:extent cx="5384800" cy="2400300"/>
            <wp:effectExtent l="57150" t="0" r="63500" b="114300"/>
            <wp:docPr id="41602802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19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</w:p>
    <w:p w14:paraId="30A001DE" w14:textId="77777777" w:rsidR="00767319" w:rsidRDefault="00767319" w:rsidP="00C30056">
      <w:pPr>
        <w:ind w:right="162" w:firstLine="851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15F95BDF" w14:textId="77777777" w:rsidR="00DD7134" w:rsidRDefault="00DD7134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7BD67478" w14:textId="77777777" w:rsidR="00A70EB7" w:rsidRDefault="00A70EB7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FC9BD94" w14:textId="77777777" w:rsidR="00A70EB7" w:rsidRDefault="00A70EB7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262F415A" w14:textId="77777777" w:rsidR="00A21EA4" w:rsidRDefault="00A21EA4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350174D2" w14:textId="77777777" w:rsidR="00A21EA4" w:rsidRDefault="00A21EA4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483A0307" w14:textId="77777777" w:rsidR="00A21EA4" w:rsidRDefault="00A21EA4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1FB4670E" w14:textId="13EB62CD" w:rsidR="00285221" w:rsidRPr="006F481A" w:rsidRDefault="00AE634D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  <w:r w:rsidRPr="006F481A">
        <w:rPr>
          <w:rFonts w:ascii="Arial" w:hAnsi="Arial" w:cs="Arial"/>
          <w:bCs/>
          <w:sz w:val="24"/>
          <w:szCs w:val="24"/>
          <w:lang w:val="es-MX"/>
        </w:rPr>
        <w:t xml:space="preserve">Los establecimientos particulares de salud contaron con </w:t>
      </w:r>
      <w:r w:rsidRPr="006F481A">
        <w:rPr>
          <w:rFonts w:ascii="Arial" w:hAnsi="Arial" w:cs="Arial"/>
          <w:bCs/>
          <w:sz w:val="24"/>
          <w:szCs w:val="24"/>
          <w:lang w:val="es-MX"/>
        </w:rPr>
        <w:fldChar w:fldCharType="begin"/>
      </w:r>
      <w:r w:rsidRPr="006F481A">
        <w:rPr>
          <w:rFonts w:ascii="Arial" w:hAnsi="Arial" w:cs="Arial"/>
          <w:bCs/>
          <w:sz w:val="24"/>
          <w:szCs w:val="24"/>
          <w:lang w:val="es-MX"/>
        </w:rPr>
        <w:instrText xml:space="preserve"> MERGEFIELD unidades_de_cuidados_intensivos </w:instrText>
      </w:r>
      <w:r w:rsidRPr="006F481A">
        <w:rPr>
          <w:rFonts w:ascii="Arial" w:hAnsi="Arial" w:cs="Arial"/>
          <w:bCs/>
          <w:sz w:val="24"/>
          <w:szCs w:val="24"/>
          <w:lang w:val="es-MX"/>
        </w:rPr>
        <w:fldChar w:fldCharType="separate"/>
      </w:r>
      <w:r w:rsidRPr="006F481A">
        <w:rPr>
          <w:rFonts w:ascii="Arial" w:hAnsi="Arial" w:cs="Arial"/>
          <w:bCs/>
          <w:noProof/>
          <w:sz w:val="24"/>
          <w:szCs w:val="24"/>
          <w:lang w:val="es-MX"/>
        </w:rPr>
        <w:t>1</w:t>
      </w:r>
      <w:r w:rsidR="00DD7134" w:rsidRPr="006F481A">
        <w:rPr>
          <w:rFonts w:ascii="Arial" w:hAnsi="Arial" w:cs="Arial"/>
          <w:bCs/>
          <w:noProof/>
          <w:sz w:val="24"/>
          <w:szCs w:val="24"/>
          <w:lang w:val="es-MX"/>
        </w:rPr>
        <w:t xml:space="preserve"> </w:t>
      </w:r>
      <w:r w:rsidRPr="006F481A">
        <w:rPr>
          <w:rFonts w:ascii="Arial" w:hAnsi="Arial" w:cs="Arial"/>
          <w:bCs/>
          <w:noProof/>
          <w:sz w:val="24"/>
          <w:szCs w:val="24"/>
          <w:lang w:val="es-MX"/>
        </w:rPr>
        <w:t>993</w:t>
      </w:r>
      <w:r w:rsidRPr="006F481A">
        <w:rPr>
          <w:rFonts w:ascii="Arial" w:hAnsi="Arial" w:cs="Arial"/>
          <w:bCs/>
          <w:sz w:val="24"/>
          <w:szCs w:val="24"/>
          <w:lang w:val="es-MX"/>
        </w:rPr>
        <w:fldChar w:fldCharType="end"/>
      </w:r>
      <w:r w:rsidRPr="006F481A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456EF1" w:rsidRPr="006F481A">
        <w:rPr>
          <w:rFonts w:ascii="Arial" w:hAnsi="Arial" w:cs="Arial"/>
          <w:bCs/>
          <w:sz w:val="24"/>
          <w:szCs w:val="24"/>
          <w:lang w:val="es-MX"/>
        </w:rPr>
        <w:t>unidades de cuidados intensivos</w:t>
      </w:r>
      <w:r w:rsidR="000049F4">
        <w:rPr>
          <w:rFonts w:ascii="Arial" w:hAnsi="Arial" w:cs="Arial"/>
          <w:bCs/>
          <w:sz w:val="24"/>
          <w:szCs w:val="24"/>
          <w:lang w:val="es-MX"/>
        </w:rPr>
        <w:t xml:space="preserve"> (</w:t>
      </w:r>
      <w:r w:rsidR="00ED0C69" w:rsidRPr="00A70EB7">
        <w:rPr>
          <w:rFonts w:ascii="Arial" w:hAnsi="Arial" w:cs="Arial"/>
          <w:bCs/>
          <w:smallCaps/>
          <w:sz w:val="24"/>
          <w:szCs w:val="24"/>
          <w:lang w:val="es-MX"/>
        </w:rPr>
        <w:t>uci</w:t>
      </w:r>
      <w:r w:rsidR="000049F4">
        <w:rPr>
          <w:rFonts w:ascii="Arial" w:hAnsi="Arial" w:cs="Arial"/>
          <w:bCs/>
          <w:sz w:val="24"/>
          <w:szCs w:val="24"/>
          <w:lang w:val="es-MX"/>
        </w:rPr>
        <w:t>)</w:t>
      </w:r>
      <w:r w:rsidR="00456EF1" w:rsidRPr="006F481A">
        <w:rPr>
          <w:rFonts w:ascii="Arial" w:hAnsi="Arial" w:cs="Arial"/>
          <w:bCs/>
          <w:sz w:val="24"/>
          <w:szCs w:val="24"/>
          <w:lang w:val="es-MX"/>
        </w:rPr>
        <w:t xml:space="preserve">. De estas, </w:t>
      </w:r>
      <w:r w:rsidR="00C131BA" w:rsidRPr="006F481A">
        <w:rPr>
          <w:rFonts w:ascii="Arial" w:hAnsi="Arial" w:cs="Arial"/>
          <w:bCs/>
          <w:sz w:val="24"/>
          <w:szCs w:val="24"/>
          <w:lang w:val="es-MX"/>
        </w:rPr>
        <w:t xml:space="preserve">61.9 </w:t>
      </w:r>
      <w:r w:rsidR="007F0FDB" w:rsidRPr="006F481A">
        <w:rPr>
          <w:rFonts w:ascii="Arial" w:hAnsi="Arial" w:cs="Arial"/>
          <w:bCs/>
          <w:sz w:val="24"/>
          <w:szCs w:val="24"/>
          <w:lang w:val="es-MX"/>
        </w:rPr>
        <w:t>% fue</w:t>
      </w:r>
      <w:r w:rsidR="007D7ED5" w:rsidRPr="006F481A">
        <w:rPr>
          <w:rFonts w:ascii="Arial" w:hAnsi="Arial" w:cs="Arial"/>
          <w:bCs/>
          <w:sz w:val="24"/>
          <w:szCs w:val="24"/>
          <w:lang w:val="es-MX"/>
        </w:rPr>
        <w:t xml:space="preserve"> para atención de</w:t>
      </w:r>
      <w:r w:rsidR="00C131BA" w:rsidRPr="006F481A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7D7ED5" w:rsidRPr="006F481A">
        <w:rPr>
          <w:rFonts w:ascii="Arial" w:hAnsi="Arial" w:cs="Arial"/>
          <w:bCs/>
          <w:sz w:val="24"/>
          <w:szCs w:val="24"/>
          <w:lang w:val="es-MX"/>
        </w:rPr>
        <w:t xml:space="preserve">personas </w:t>
      </w:r>
      <w:r w:rsidR="007D7ED5" w:rsidRPr="006F481A">
        <w:rPr>
          <w:rFonts w:ascii="Arial" w:hAnsi="Arial" w:cs="Arial"/>
          <w:bCs/>
          <w:i/>
          <w:iCs/>
          <w:sz w:val="24"/>
          <w:szCs w:val="24"/>
          <w:lang w:val="es-MX"/>
        </w:rPr>
        <w:t>adultas</w:t>
      </w:r>
      <w:r w:rsidR="007D7ED5" w:rsidRPr="006F481A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C131BA" w:rsidRPr="006F481A">
        <w:rPr>
          <w:rFonts w:ascii="Arial" w:hAnsi="Arial" w:cs="Arial"/>
          <w:bCs/>
          <w:sz w:val="24"/>
          <w:szCs w:val="24"/>
          <w:lang w:val="es-MX"/>
        </w:rPr>
        <w:t>y 38.1</w:t>
      </w:r>
      <w:r w:rsidR="00DD7134" w:rsidRPr="006F481A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C131BA" w:rsidRPr="006F481A">
        <w:rPr>
          <w:rFonts w:ascii="Arial" w:hAnsi="Arial" w:cs="Arial"/>
          <w:bCs/>
          <w:sz w:val="24"/>
          <w:szCs w:val="24"/>
          <w:lang w:val="es-MX"/>
        </w:rPr>
        <w:t>%</w:t>
      </w:r>
      <w:r w:rsidR="00DD7134" w:rsidRPr="006F481A">
        <w:rPr>
          <w:rFonts w:ascii="Arial" w:hAnsi="Arial" w:cs="Arial"/>
          <w:bCs/>
          <w:sz w:val="24"/>
          <w:szCs w:val="24"/>
          <w:lang w:val="es-MX"/>
        </w:rPr>
        <w:t>,</w:t>
      </w:r>
      <w:r w:rsidR="00C131BA" w:rsidRPr="006F481A">
        <w:rPr>
          <w:rFonts w:ascii="Arial" w:hAnsi="Arial" w:cs="Arial"/>
          <w:bCs/>
          <w:sz w:val="24"/>
          <w:szCs w:val="24"/>
          <w:lang w:val="es-MX"/>
        </w:rPr>
        <w:t xml:space="preserve"> </w:t>
      </w:r>
      <w:r w:rsidR="007D7ED5" w:rsidRPr="006F481A">
        <w:rPr>
          <w:rFonts w:ascii="Arial" w:hAnsi="Arial" w:cs="Arial"/>
          <w:bCs/>
          <w:sz w:val="24"/>
          <w:szCs w:val="24"/>
          <w:lang w:val="es-MX"/>
        </w:rPr>
        <w:t>para atención</w:t>
      </w:r>
      <w:r w:rsidR="007D7ED5" w:rsidRPr="006F481A">
        <w:rPr>
          <w:rFonts w:ascii="Arial" w:hAnsi="Arial" w:cs="Arial"/>
          <w:bCs/>
          <w:i/>
          <w:iCs/>
          <w:sz w:val="24"/>
          <w:szCs w:val="24"/>
          <w:lang w:val="es-MX"/>
        </w:rPr>
        <w:t xml:space="preserve"> neonatal</w:t>
      </w:r>
      <w:r w:rsidR="000049F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. El mayor porcentaje de las </w:t>
      </w:r>
      <w:r w:rsidR="00ED0C69" w:rsidRPr="00A70EB7">
        <w:rPr>
          <w:rFonts w:ascii="Arial" w:eastAsia="Calibri" w:hAnsi="Arial" w:cs="Arial"/>
          <w:bCs/>
          <w:smallCaps/>
          <w:color w:val="000000" w:themeColor="text1"/>
          <w:sz w:val="24"/>
          <w:szCs w:val="24"/>
          <w:lang w:val="es-MX"/>
        </w:rPr>
        <w:t>uci</w:t>
      </w:r>
      <w:r w:rsidR="000049F4">
        <w:rPr>
          <w:rFonts w:ascii="Arial" w:eastAsia="Calibri" w:hAnsi="Arial" w:cs="Arial"/>
          <w:bCs/>
          <w:color w:val="000000" w:themeColor="text1"/>
          <w:sz w:val="24"/>
          <w:szCs w:val="24"/>
          <w:lang w:val="es-MX"/>
        </w:rPr>
        <w:t xml:space="preserve"> se concentra en establecimientos de tipo general (ver gráfica 34)</w:t>
      </w:r>
      <w:r w:rsidR="00AB358B" w:rsidRPr="006F481A">
        <w:rPr>
          <w:rFonts w:cs="Arial"/>
          <w:color w:val="000000" w:themeColor="text1"/>
        </w:rPr>
        <w:t>.</w:t>
      </w:r>
    </w:p>
    <w:p w14:paraId="197DE765" w14:textId="77777777" w:rsidR="007C36E2" w:rsidRPr="006F481A" w:rsidRDefault="007C36E2" w:rsidP="009E412F">
      <w:pPr>
        <w:ind w:right="162"/>
        <w:jc w:val="both"/>
        <w:rPr>
          <w:rFonts w:ascii="Arial" w:hAnsi="Arial" w:cs="Arial"/>
          <w:bCs/>
          <w:sz w:val="24"/>
          <w:szCs w:val="24"/>
          <w:lang w:val="es-MX"/>
        </w:rPr>
      </w:pPr>
    </w:p>
    <w:p w14:paraId="0EFEC68C" w14:textId="435A8C7D" w:rsidR="00CD43DB" w:rsidRPr="006F481A" w:rsidRDefault="00CD43DB" w:rsidP="00A70EB7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Gráfica </w:t>
      </w:r>
      <w:r w:rsidR="008070C6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3</w:t>
      </w:r>
      <w:r w:rsidR="00693B95" w:rsidRPr="006F481A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4</w:t>
      </w:r>
    </w:p>
    <w:p w14:paraId="5F13B3A3" w14:textId="5A6EAF6E" w:rsidR="000C2E0D" w:rsidRPr="006F481A" w:rsidRDefault="00DD7134" w:rsidP="00A70EB7">
      <w:pPr>
        <w:keepNext/>
        <w:keepLines/>
        <w:ind w:right="164"/>
        <w:jc w:val="center"/>
        <w:rPr>
          <w:rFonts w:ascii="Arial Negrita" w:hAnsi="Arial Negrita" w:cs="Arial"/>
          <w:b/>
          <w:bCs/>
          <w:smallCaps/>
          <w:szCs w:val="24"/>
        </w:rPr>
      </w:pPr>
      <w:r w:rsidRPr="006F481A">
        <w:rPr>
          <w:rFonts w:ascii="Arial Negrita" w:hAnsi="Arial Negrita" w:cs="Arial"/>
          <w:b/>
          <w:bCs/>
          <w:smallCaps/>
          <w:szCs w:val="24"/>
        </w:rPr>
        <w:t>un</w:t>
      </w:r>
      <w:r w:rsidR="000C2E0D" w:rsidRPr="006F481A">
        <w:rPr>
          <w:rFonts w:ascii="Arial Negrita" w:hAnsi="Arial Negrita" w:cs="Arial"/>
          <w:b/>
          <w:bCs/>
          <w:smallCaps/>
          <w:szCs w:val="24"/>
        </w:rPr>
        <w:t xml:space="preserve">idades de cuidados intensivos </w:t>
      </w:r>
      <w:r w:rsidR="00D76ABA" w:rsidRPr="006F481A">
        <w:rPr>
          <w:rFonts w:ascii="Arial Negrita" w:hAnsi="Arial Negrita" w:cs="Arial"/>
          <w:b/>
          <w:bCs/>
          <w:smallCaps/>
          <w:szCs w:val="24"/>
        </w:rPr>
        <w:t xml:space="preserve">que brindan servicios </w:t>
      </w:r>
      <w:r w:rsidR="000C2E0D" w:rsidRPr="006F481A">
        <w:rPr>
          <w:rFonts w:ascii="Arial Negrita" w:hAnsi="Arial Negrita" w:cs="Arial"/>
          <w:b/>
          <w:bCs/>
          <w:smallCaps/>
          <w:szCs w:val="24"/>
        </w:rPr>
        <w:t>en establecimientos particulares de salud</w:t>
      </w:r>
      <w:r w:rsidR="003D31E9" w:rsidRPr="006F481A">
        <w:rPr>
          <w:rFonts w:ascii="Arial Negrita" w:hAnsi="Arial Negrita" w:cs="Arial"/>
          <w:b/>
          <w:bCs/>
          <w:smallCaps/>
          <w:szCs w:val="24"/>
        </w:rPr>
        <w:t>,</w:t>
      </w:r>
      <w:r w:rsidR="000C2E0D" w:rsidRPr="006F481A">
        <w:rPr>
          <w:rFonts w:ascii="Arial Negrita" w:hAnsi="Arial Negrita" w:cs="Arial"/>
          <w:b/>
          <w:bCs/>
          <w:smallCaps/>
          <w:szCs w:val="24"/>
        </w:rPr>
        <w:t xml:space="preserve"> </w:t>
      </w:r>
      <w:r w:rsidR="002245C5" w:rsidRPr="006F481A">
        <w:rPr>
          <w:rFonts w:ascii="Arial Negrita" w:hAnsi="Arial Negrita" w:cs="Arial"/>
          <w:b/>
          <w:bCs/>
          <w:smallCaps/>
          <w:szCs w:val="24"/>
        </w:rPr>
        <w:t>seg</w:t>
      </w:r>
      <w:r w:rsidR="002245C5" w:rsidRPr="006F481A">
        <w:rPr>
          <w:rFonts w:ascii="Arial Negrita" w:hAnsi="Arial Negrita" w:cs="Arial" w:hint="eastAsia"/>
          <w:b/>
          <w:bCs/>
          <w:smallCaps/>
          <w:szCs w:val="24"/>
        </w:rPr>
        <w:t>ú</w:t>
      </w:r>
      <w:r w:rsidR="002245C5" w:rsidRPr="006F481A">
        <w:rPr>
          <w:rFonts w:ascii="Arial Negrita" w:hAnsi="Arial Negrita" w:cs="Arial"/>
          <w:b/>
          <w:bCs/>
          <w:smallCaps/>
          <w:szCs w:val="24"/>
        </w:rPr>
        <w:t>n</w:t>
      </w:r>
      <w:r w:rsidR="000C2E0D" w:rsidRPr="006F481A">
        <w:rPr>
          <w:rFonts w:ascii="Arial Negrita" w:hAnsi="Arial Negrita" w:cs="Arial"/>
          <w:b/>
          <w:bCs/>
          <w:smallCaps/>
          <w:szCs w:val="24"/>
        </w:rPr>
        <w:t xml:space="preserve"> tipo de establecimiento</w:t>
      </w:r>
    </w:p>
    <w:p w14:paraId="11DF58B2" w14:textId="21B4B64C" w:rsidR="00AE3F54" w:rsidRPr="008D2882" w:rsidRDefault="00AE3F54" w:rsidP="00A70EB7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</w:pPr>
      <w:r w:rsidRPr="006F481A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202</w:t>
      </w:r>
      <w:r w:rsidR="00370B7B" w:rsidRPr="006F481A">
        <w:rPr>
          <w:rFonts w:ascii="Arial" w:eastAsia="Calibri" w:hAnsi="Arial" w:cs="Arial"/>
          <w:bCs/>
          <w:smallCaps/>
          <w:color w:val="000000" w:themeColor="text1"/>
          <w:sz w:val="20"/>
          <w:szCs w:val="20"/>
          <w:lang w:val="es-MX"/>
        </w:rPr>
        <w:t>3</w:t>
      </w:r>
    </w:p>
    <w:p w14:paraId="312907CF" w14:textId="4666A960" w:rsidR="00BC1CB1" w:rsidRPr="003E2F1C" w:rsidRDefault="00BC1CB1" w:rsidP="00A70EB7">
      <w:pPr>
        <w:keepNext/>
        <w:keepLines/>
        <w:widowControl/>
        <w:autoSpaceDE w:val="0"/>
        <w:autoSpaceDN w:val="0"/>
        <w:adjustRightInd w:val="0"/>
        <w:ind w:right="164"/>
        <w:jc w:val="center"/>
        <w:rPr>
          <w:rFonts w:ascii="Arial" w:eastAsia="Calibri" w:hAnsi="Arial" w:cs="Arial"/>
          <w:bCs/>
          <w:smallCaps/>
          <w:color w:val="000000" w:themeColor="text1"/>
          <w:sz w:val="18"/>
          <w:szCs w:val="18"/>
          <w:lang w:val="es-MX"/>
        </w:rPr>
      </w:pPr>
      <w:r w:rsidRPr="00693B95">
        <w:rPr>
          <w:rFonts w:ascii="Arial" w:hAnsi="Arial" w:cs="Arial"/>
          <w:noProof/>
          <w:sz w:val="18"/>
          <w:szCs w:val="18"/>
        </w:rPr>
        <w:t>(</w:t>
      </w:r>
      <w:r w:rsidR="007F26ED">
        <w:rPr>
          <w:rFonts w:ascii="Arial" w:hAnsi="Arial" w:cs="Arial"/>
          <w:noProof/>
          <w:sz w:val="18"/>
          <w:szCs w:val="18"/>
        </w:rPr>
        <w:t xml:space="preserve">distribución </w:t>
      </w:r>
      <w:r w:rsidR="007F26ED" w:rsidRPr="00D82AF2">
        <w:rPr>
          <w:rFonts w:ascii="Arial" w:hAnsi="Arial" w:cs="Arial"/>
          <w:noProof/>
          <w:sz w:val="18"/>
          <w:szCs w:val="18"/>
        </w:rPr>
        <w:t>porcen</w:t>
      </w:r>
      <w:r w:rsidR="007F26ED">
        <w:rPr>
          <w:rFonts w:ascii="Arial" w:hAnsi="Arial" w:cs="Arial"/>
          <w:noProof/>
          <w:sz w:val="18"/>
          <w:szCs w:val="18"/>
        </w:rPr>
        <w:t>tual</w:t>
      </w:r>
      <w:r w:rsidRPr="00693B95">
        <w:rPr>
          <w:rFonts w:ascii="Arial" w:hAnsi="Arial" w:cs="Arial"/>
          <w:noProof/>
          <w:sz w:val="18"/>
          <w:szCs w:val="18"/>
        </w:rPr>
        <w:t>)</w:t>
      </w:r>
    </w:p>
    <w:p w14:paraId="6AFC9F1A" w14:textId="634CFF94" w:rsidR="00767319" w:rsidRDefault="00D74565" w:rsidP="00C30056">
      <w:pPr>
        <w:keepNext/>
        <w:widowControl/>
        <w:autoSpaceDE w:val="0"/>
        <w:autoSpaceDN w:val="0"/>
        <w:adjustRightInd w:val="0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noProof/>
        </w:rPr>
        <w:drawing>
          <wp:inline distT="0" distB="0" distL="0" distR="0" wp14:anchorId="2224A6A6" wp14:editId="40B816D8">
            <wp:extent cx="6200431" cy="4186409"/>
            <wp:effectExtent l="57150" t="0" r="48260" b="119380"/>
            <wp:docPr id="55176523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F0C2D5AC-4858-40FD-9674-9B1D04403AE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="00767319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="00767319"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="00767319"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="00767319"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 w:rsidR="00767319"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2E258D1D" w14:textId="77777777" w:rsidR="00F97100" w:rsidRDefault="00F97100" w:rsidP="00767319">
      <w:pPr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7A62553C" w14:textId="77777777" w:rsidR="00F97100" w:rsidRDefault="00F97100">
      <w:pPr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sectPr w:rsidR="00F97100" w:rsidSect="009E412F">
          <w:headerReference w:type="default" r:id="rId63"/>
          <w:footerReference w:type="default" r:id="rId64"/>
          <w:pgSz w:w="12240" w:h="15840" w:code="119"/>
          <w:pgMar w:top="1843" w:right="1021" w:bottom="1134" w:left="1134" w:header="1134" w:footer="825" w:gutter="0"/>
          <w:cols w:space="720"/>
          <w:docGrid w:linePitch="299"/>
        </w:sectPr>
      </w:pPr>
    </w:p>
    <w:p w14:paraId="36D4C963" w14:textId="6CD77414" w:rsidR="00C24CE2" w:rsidRPr="00364E99" w:rsidRDefault="009469F0" w:rsidP="00C30056">
      <w:pPr>
        <w:widowControl/>
        <w:autoSpaceDE w:val="0"/>
        <w:autoSpaceDN w:val="0"/>
        <w:adjustRightInd w:val="0"/>
        <w:spacing w:after="240"/>
        <w:ind w:left="3600" w:right="304" w:hanging="3600"/>
        <w:jc w:val="center"/>
        <w:rPr>
          <w:rFonts w:ascii="Arial" w:eastAsia="Times New Roman" w:hAnsi="Arial" w:cs="Arial"/>
          <w:b/>
          <w:noProof/>
          <w:sz w:val="24"/>
          <w:szCs w:val="24"/>
          <w:lang w:eastAsia="es-MX"/>
        </w:rPr>
      </w:pPr>
      <w:r w:rsidRPr="009469F0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lastRenderedPageBreak/>
        <w:t xml:space="preserve">ANEXO </w:t>
      </w:r>
      <w:r w:rsidR="003C481D">
        <w:rPr>
          <w:rFonts w:ascii="Arial" w:eastAsia="Times New Roman" w:hAnsi="Arial" w:cs="Arial"/>
          <w:b/>
          <w:noProof/>
          <w:sz w:val="24"/>
          <w:szCs w:val="24"/>
          <w:lang w:eastAsia="es-MX"/>
        </w:rPr>
        <w:t>1</w:t>
      </w:r>
    </w:p>
    <w:p w14:paraId="1C3E9BDB" w14:textId="2F298CE1" w:rsidR="00563B92" w:rsidRPr="00AD6643" w:rsidRDefault="00563B92" w:rsidP="00C30056">
      <w:pPr>
        <w:widowControl/>
        <w:autoSpaceDE w:val="0"/>
        <w:autoSpaceDN w:val="0"/>
        <w:adjustRightInd w:val="0"/>
        <w:ind w:left="-142" w:right="304"/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AD664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Tabla </w:t>
      </w:r>
      <w:r w:rsidR="003C481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1</w:t>
      </w:r>
    </w:p>
    <w:p w14:paraId="28EDDF93" w14:textId="3AA76D98" w:rsidR="008B5BFD" w:rsidRDefault="00813F0C" w:rsidP="00C30056">
      <w:pPr>
        <w:ind w:left="-142" w:right="304"/>
        <w:jc w:val="center"/>
        <w:rPr>
          <w:rFonts w:ascii="Arial" w:hAnsi="Arial" w:cs="Arial"/>
          <w:b/>
          <w:smallCaps/>
        </w:rPr>
      </w:pPr>
      <w:r>
        <w:rPr>
          <w:rFonts w:ascii="Arial" w:hAnsi="Arial" w:cs="Arial"/>
          <w:b/>
          <w:smallCaps/>
        </w:rPr>
        <w:t>m</w:t>
      </w:r>
      <w:r w:rsidR="00AD6643" w:rsidRPr="00AD6643">
        <w:rPr>
          <w:rFonts w:ascii="Arial" w:hAnsi="Arial" w:cs="Arial"/>
          <w:b/>
          <w:smallCaps/>
        </w:rPr>
        <w:t>unicipios con 10 y más establecimientos particulares que brindan servicios de salud</w:t>
      </w:r>
    </w:p>
    <w:p w14:paraId="2046CFFF" w14:textId="37477597" w:rsidR="00577D1B" w:rsidRPr="00C30056" w:rsidRDefault="00577D1B" w:rsidP="00C30056">
      <w:pPr>
        <w:ind w:left="-142" w:right="304"/>
        <w:jc w:val="center"/>
        <w:rPr>
          <w:rFonts w:ascii="Arial" w:hAnsi="Arial" w:cs="Arial"/>
          <w:bCs/>
          <w:smallCaps/>
          <w:sz w:val="20"/>
          <w:szCs w:val="20"/>
        </w:rPr>
      </w:pPr>
      <w:r w:rsidRPr="00C30056">
        <w:rPr>
          <w:rFonts w:ascii="Arial" w:hAnsi="Arial" w:cs="Arial"/>
          <w:bCs/>
          <w:smallCaps/>
          <w:sz w:val="20"/>
          <w:szCs w:val="20"/>
        </w:rPr>
        <w:t>2023</w:t>
      </w:r>
    </w:p>
    <w:p w14:paraId="5585817F" w14:textId="77777777" w:rsidR="0072775A" w:rsidRDefault="0072775A" w:rsidP="00FB27BF">
      <w:pPr>
        <w:ind w:left="-709" w:right="164"/>
        <w:jc w:val="center"/>
        <w:rPr>
          <w:rFonts w:ascii="Arial" w:hAnsi="Arial" w:cs="Arial"/>
          <w:b/>
          <w:smallCaps/>
        </w:rPr>
      </w:pPr>
    </w:p>
    <w:tbl>
      <w:tblPr>
        <w:tblStyle w:val="Tablaconcuadrcula4-nfasis6"/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6"/>
        <w:gridCol w:w="2245"/>
        <w:gridCol w:w="1871"/>
        <w:gridCol w:w="2239"/>
      </w:tblGrid>
      <w:tr w:rsidR="0072775A" w:rsidRPr="0072775A" w14:paraId="26D03E4A" w14:textId="77777777" w:rsidTr="00A84CE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9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CAA8D"/>
            <w:noWrap/>
            <w:hideMark/>
          </w:tcPr>
          <w:p w14:paraId="25F78C43" w14:textId="77777777" w:rsidR="0072775A" w:rsidRPr="0072775A" w:rsidRDefault="0072775A" w:rsidP="00A84CEF">
            <w:pPr>
              <w:widowControl/>
              <w:ind w:left="-11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bookmarkStart w:id="4" w:name="_Hlk169164371"/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Entidad federativa</w:t>
            </w:r>
          </w:p>
        </w:tc>
        <w:tc>
          <w:tcPr>
            <w:tcW w:w="2245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CAA8D"/>
            <w:noWrap/>
            <w:hideMark/>
          </w:tcPr>
          <w:p w14:paraId="24CCB504" w14:textId="77777777" w:rsidR="0072775A" w:rsidRPr="0072775A" w:rsidRDefault="0072775A" w:rsidP="0072775A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Municipio</w:t>
            </w:r>
          </w:p>
        </w:tc>
        <w:tc>
          <w:tcPr>
            <w:tcW w:w="1871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CAA8D"/>
            <w:hideMark/>
          </w:tcPr>
          <w:p w14:paraId="5C4929A7" w14:textId="77777777" w:rsidR="0072775A" w:rsidRPr="0072775A" w:rsidRDefault="0072775A" w:rsidP="0072775A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Establecimientos particulares de salud</w:t>
            </w:r>
          </w:p>
        </w:tc>
        <w:tc>
          <w:tcPr>
            <w:tcW w:w="2239" w:type="dxa"/>
            <w:tcBorders>
              <w:top w:val="none" w:sz="0" w:space="0" w:color="auto"/>
              <w:left w:val="none" w:sz="0" w:space="0" w:color="auto"/>
              <w:bottom w:val="single" w:sz="4" w:space="0" w:color="auto"/>
              <w:right w:val="none" w:sz="0" w:space="0" w:color="auto"/>
            </w:tcBorders>
            <w:shd w:val="clear" w:color="auto" w:fill="FCAA8D"/>
            <w:noWrap/>
            <w:hideMark/>
          </w:tcPr>
          <w:p w14:paraId="7DCFC547" w14:textId="77777777" w:rsidR="0072775A" w:rsidRPr="0072775A" w:rsidRDefault="0072775A" w:rsidP="0072775A">
            <w:pPr>
              <w:widowControl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Camas censables</w:t>
            </w:r>
          </w:p>
        </w:tc>
      </w:tr>
      <w:bookmarkEnd w:id="4"/>
      <w:tr w:rsidR="0072775A" w:rsidRPr="0072775A" w14:paraId="0F8668CC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1DF25C59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Baja California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75CD9666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Tijuana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6B0FBF9D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96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636CDE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1032</w:t>
            </w:r>
          </w:p>
        </w:tc>
      </w:tr>
      <w:tr w:rsidR="0072775A" w:rsidRPr="0072775A" w14:paraId="0EF500CD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326F04F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Jalisco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681E7409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Guadalajara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7356643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75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544FA836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1430</w:t>
            </w:r>
          </w:p>
        </w:tc>
      </w:tr>
      <w:tr w:rsidR="0072775A" w:rsidRPr="0072775A" w14:paraId="17046F28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682C828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Puebla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0E975407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Puebla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E7F36C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49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1647C6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949</w:t>
            </w:r>
          </w:p>
        </w:tc>
      </w:tr>
      <w:tr w:rsidR="0072775A" w:rsidRPr="0072775A" w14:paraId="4A07BD6D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202903C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6083F177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Nezahualcóyotl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40D3573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46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06C4E166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359</w:t>
            </w:r>
          </w:p>
        </w:tc>
      </w:tr>
      <w:tr w:rsidR="0072775A" w:rsidRPr="0072775A" w14:paraId="69F82F0B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25FAE15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4A422F9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Iztapalapa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47DE65CD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9F43DEB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273</w:t>
            </w:r>
          </w:p>
        </w:tc>
      </w:tr>
      <w:tr w:rsidR="0072775A" w:rsidRPr="0072775A" w14:paraId="66189016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7131AE8E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A027D91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Ecatepec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C97E071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198A34CE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295</w:t>
            </w:r>
          </w:p>
        </w:tc>
      </w:tr>
      <w:tr w:rsidR="0072775A" w:rsidRPr="0072775A" w14:paraId="5CAE24E2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75C803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12B0CC14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Toluca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2391D0EB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38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2C087CF2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415</w:t>
            </w:r>
          </w:p>
        </w:tc>
      </w:tr>
      <w:tr w:rsidR="0072775A" w:rsidRPr="0072775A" w14:paraId="11795BC4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1FC9CB32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B84EF85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Gustavo A. Madero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55E57730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36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5F1A5D47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445</w:t>
            </w:r>
          </w:p>
        </w:tc>
      </w:tr>
      <w:tr w:rsidR="0072775A" w:rsidRPr="0072775A" w14:paraId="6D8C4E5B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7C2220D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DA1413C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Cuauhtémoc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E508605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35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23244F5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1131</w:t>
            </w:r>
          </w:p>
        </w:tc>
      </w:tr>
      <w:tr w:rsidR="0072775A" w:rsidRPr="0072775A" w14:paraId="5B9DD24B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3AA6F3B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Chihuahua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1E09AA8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Juárez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1099FD7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7E9CACCB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578</w:t>
            </w:r>
          </w:p>
        </w:tc>
      </w:tr>
      <w:tr w:rsidR="0072775A" w:rsidRPr="0072775A" w14:paraId="50DC4BBF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0996C79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Nuevo León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8E34702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Monterrey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3227E487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31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F76EFD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1307</w:t>
            </w:r>
          </w:p>
        </w:tc>
      </w:tr>
      <w:tr w:rsidR="0072775A" w:rsidRPr="0072775A" w14:paraId="479B34C1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2E52B827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Michoacán de Ocampo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66F7AD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Morelia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DC99A8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31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6A39D487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647</w:t>
            </w:r>
          </w:p>
        </w:tc>
      </w:tr>
      <w:tr w:rsidR="0072775A" w:rsidRPr="0072775A" w14:paraId="0E6D2F6E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2843B7AA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Guanajuato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48E9CFA5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León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4CCFD37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BEF8278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599</w:t>
            </w:r>
          </w:p>
        </w:tc>
      </w:tr>
      <w:tr w:rsidR="0072775A" w:rsidRPr="0072775A" w14:paraId="3EAC5BD1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0DC14FC7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4C1E3D57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Naucalpan de Juárez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3F24075A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28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643ACBE1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338</w:t>
            </w:r>
          </w:p>
        </w:tc>
      </w:tr>
      <w:tr w:rsidR="0072775A" w:rsidRPr="0072775A" w14:paraId="20D8DC07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54B3C09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Oaxaca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24B20AD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Oaxaca de Juárez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77316CF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27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E2EB4B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287</w:t>
            </w:r>
          </w:p>
        </w:tc>
      </w:tr>
      <w:tr w:rsidR="0072775A" w:rsidRPr="0072775A" w14:paraId="199F2D33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3A7DCDD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Morelos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074D732B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Cuernavaca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4147DA7D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27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7C95CB24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232</w:t>
            </w:r>
          </w:p>
        </w:tc>
      </w:tr>
      <w:tr w:rsidR="0072775A" w:rsidRPr="0072775A" w14:paraId="1A103445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0A95C097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Guerrero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E0A2A23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Acapulco de Juárez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6FF4CE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1B36A2CC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262</w:t>
            </w:r>
          </w:p>
        </w:tc>
      </w:tr>
      <w:tr w:rsidR="0072775A" w:rsidRPr="0072775A" w14:paraId="5FF5E6F0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7AB1EB7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Jalisco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6A34179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Zapopan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1013819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25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575E83DF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678</w:t>
            </w:r>
          </w:p>
        </w:tc>
      </w:tr>
      <w:tr w:rsidR="0072775A" w:rsidRPr="0072775A" w14:paraId="52FDADDE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7A978B9" w14:textId="5C67630C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Querétaro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3B8954DB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Querétaro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1E8934F2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25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10C0E429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586</w:t>
            </w:r>
          </w:p>
        </w:tc>
      </w:tr>
      <w:tr w:rsidR="0072775A" w:rsidRPr="0072775A" w14:paraId="6C598728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6904079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San Luis Potosí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5AA44C47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San Luis Potosí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C0F158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25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19B914A4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550</w:t>
            </w:r>
          </w:p>
        </w:tc>
      </w:tr>
      <w:tr w:rsidR="0072775A" w:rsidRPr="0072775A" w14:paraId="51B7023D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41A2F07C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Chiapas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2F08EB4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Tuxtla Gutiérrez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019F581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24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9028BB8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272</w:t>
            </w:r>
          </w:p>
        </w:tc>
      </w:tr>
      <w:tr w:rsidR="0072775A" w:rsidRPr="0072775A" w14:paraId="7D615612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74DDAEC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Tamaulipas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77871993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Reynosa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14ED2466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21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689A2A9A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317</w:t>
            </w:r>
          </w:p>
        </w:tc>
      </w:tr>
      <w:tr w:rsidR="0072775A" w:rsidRPr="0072775A" w14:paraId="5A76AB7B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1A2FE19C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Quintana Roo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39EED4E5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Benito Juárez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1A6A2A0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75DA803D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243</w:t>
            </w:r>
          </w:p>
        </w:tc>
      </w:tr>
      <w:tr w:rsidR="0072775A" w:rsidRPr="0072775A" w14:paraId="7D50EDF3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159D6953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Durango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52DE4E3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Durango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356CB076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25BA7616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241</w:t>
            </w:r>
          </w:p>
        </w:tc>
      </w:tr>
      <w:tr w:rsidR="0072775A" w:rsidRPr="0072775A" w14:paraId="01E73D00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24C579D1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Aguascalientes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46DF0830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Aguascalientes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7549FB4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19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23A4EA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371</w:t>
            </w:r>
          </w:p>
        </w:tc>
      </w:tr>
      <w:tr w:rsidR="0072775A" w:rsidRPr="0072775A" w14:paraId="33F89158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1F1BD98E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0A75EB0B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Benito Juárez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8C6AFEE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18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29581A60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457</w:t>
            </w:r>
          </w:p>
        </w:tc>
      </w:tr>
      <w:tr w:rsidR="0072775A" w:rsidRPr="0072775A" w14:paraId="75AFA518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61ECA6D9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Tabasco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4EC9B06B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Centro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2A81CDB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18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0BCCA74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235</w:t>
            </w:r>
          </w:p>
        </w:tc>
      </w:tr>
      <w:tr w:rsidR="0072775A" w:rsidRPr="0072775A" w14:paraId="34151895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6E5D8B91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5C031A4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Tlalnepantla de Baz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093D0CB7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18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061D7B70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214</w:t>
            </w:r>
          </w:p>
        </w:tc>
      </w:tr>
      <w:tr w:rsidR="0072775A" w:rsidRPr="0072775A" w14:paraId="7E22F216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285CDC01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Chihuahua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0D70DDF8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Chihuahua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3E00312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2869CE7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442</w:t>
            </w:r>
          </w:p>
        </w:tc>
      </w:tr>
      <w:tr w:rsidR="0072775A" w:rsidRPr="0072775A" w14:paraId="01C8F3BF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1DAE390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Guanajuato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FCF28F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Celaya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09649BDA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73BBAC2B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274</w:t>
            </w:r>
          </w:p>
        </w:tc>
      </w:tr>
      <w:tr w:rsidR="0072775A" w:rsidRPr="0072775A" w14:paraId="6EB2661F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153B9F43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Baja California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B597BA6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Mexicali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22E96387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6E9BEBC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225</w:t>
            </w:r>
          </w:p>
        </w:tc>
      </w:tr>
      <w:tr w:rsidR="0072775A" w:rsidRPr="0072775A" w14:paraId="50FE8E26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4D04B244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4837B00C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Iztacalco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1B6991EE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3C101B9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111</w:t>
            </w:r>
          </w:p>
        </w:tc>
      </w:tr>
      <w:tr w:rsidR="0072775A" w:rsidRPr="0072775A" w14:paraId="3CF5BBF9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0A0270A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Guanajuato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B067F4E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Irapuato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334E908E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680C5A6B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204</w:t>
            </w:r>
          </w:p>
        </w:tc>
      </w:tr>
      <w:tr w:rsidR="0072775A" w:rsidRPr="0072775A" w14:paraId="20F13C79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3A391806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B5B6C7B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Cuautitlán Izcalli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3D5D7D6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46A0C6A3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194</w:t>
            </w:r>
          </w:p>
        </w:tc>
      </w:tr>
      <w:tr w:rsidR="0072775A" w:rsidRPr="0072775A" w14:paraId="1CB03AB5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61A9BEF4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Tamaulipas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480F7E0B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Matamoros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156338F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1A8C8AA9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173</w:t>
            </w:r>
          </w:p>
        </w:tc>
      </w:tr>
      <w:tr w:rsidR="0072775A" w:rsidRPr="0072775A" w14:paraId="0019C331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2FC8E5E8" w14:textId="3CA3E5C5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 xml:space="preserve">Veracruz de Ignacio de la </w:t>
            </w:r>
            <w:r w:rsidR="00130EFE"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Llave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4928B8F1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Poza Rica de Hidalgo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3A4BD037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097F9F9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147</w:t>
            </w:r>
          </w:p>
        </w:tc>
      </w:tr>
      <w:tr w:rsidR="0072775A" w:rsidRPr="0072775A" w14:paraId="3970A46F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761DAC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00131C67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Texcoco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78355256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0A4B2EB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123</w:t>
            </w:r>
          </w:p>
        </w:tc>
      </w:tr>
      <w:tr w:rsidR="0072775A" w:rsidRPr="0072775A" w14:paraId="4F797A83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3160FF9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Sinaloa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713AA982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Mazatlán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7285D603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15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13701F9D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241</w:t>
            </w:r>
          </w:p>
        </w:tc>
      </w:tr>
      <w:tr w:rsidR="0072775A" w:rsidRPr="0072775A" w14:paraId="6E835F52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025DE17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69E441A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Miguel Hidalgo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60A77F0C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14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14C1EBE5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779</w:t>
            </w:r>
          </w:p>
        </w:tc>
      </w:tr>
      <w:tr w:rsidR="0072775A" w:rsidRPr="0072775A" w14:paraId="6C3FA5BD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40ECB04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53340F7A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Coyoacán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0F429A2F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14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0921AEE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332</w:t>
            </w:r>
          </w:p>
        </w:tc>
      </w:tr>
      <w:tr w:rsidR="0072775A" w:rsidRPr="0072775A" w14:paraId="7454A2D1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60C62AFC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Yucatán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D6BF1F8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Mérida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212E8A9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11869D7E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339</w:t>
            </w:r>
          </w:p>
        </w:tc>
      </w:tr>
      <w:tr w:rsidR="0072775A" w:rsidRPr="0072775A" w14:paraId="355A21CB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6DF72708" w14:textId="7EFA3A1E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lastRenderedPageBreak/>
              <w:t xml:space="preserve">Veracruz de Ignacio de la </w:t>
            </w:r>
            <w:r w:rsidR="00130EFE"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Llave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DA14888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Veracruz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F684F29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0FB1DC39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175</w:t>
            </w:r>
          </w:p>
        </w:tc>
      </w:tr>
      <w:tr w:rsidR="0072775A" w:rsidRPr="0072775A" w14:paraId="670440FE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DCF2D3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Sinaloa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70070B05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Ahome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93EAFC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4EB6EBE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171</w:t>
            </w:r>
          </w:p>
        </w:tc>
      </w:tr>
      <w:tr w:rsidR="0072775A" w:rsidRPr="0072775A" w14:paraId="531A446D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293E458A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Hidalgo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54FE7CD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Tulancingo de Bravo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42096AA0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7E4C6060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153</w:t>
            </w:r>
          </w:p>
        </w:tc>
      </w:tr>
      <w:tr w:rsidR="0072775A" w:rsidRPr="0072775A" w14:paraId="5F584A34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31BFE5B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Jalisco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29DB4D7B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Puerto Vallarta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D383888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50DD92D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151</w:t>
            </w:r>
          </w:p>
        </w:tc>
      </w:tr>
      <w:tr w:rsidR="0072775A" w:rsidRPr="0072775A" w14:paraId="656CD8A0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59239AE2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45F9C2D1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Venustiano Carranza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19B3A94A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1C723BCD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147</w:t>
            </w:r>
          </w:p>
        </w:tc>
      </w:tr>
      <w:tr w:rsidR="0072775A" w:rsidRPr="0072775A" w14:paraId="73B501DE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1BBF51F6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Guerrero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15B80A0F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Chilpancingo de los Bravo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5066A40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0CB0BFA6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106</w:t>
            </w:r>
          </w:p>
        </w:tc>
      </w:tr>
      <w:tr w:rsidR="0072775A" w:rsidRPr="0072775A" w14:paraId="4A391304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02159531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Guanajuato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1092FE0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Salamanca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287E6B43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14E5AD61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105</w:t>
            </w:r>
          </w:p>
        </w:tc>
      </w:tr>
      <w:tr w:rsidR="0072775A" w:rsidRPr="0072775A" w14:paraId="0B280ACB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0A9B63D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Guerrero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0650D07F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Iguala de la Independencia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655B58DF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7C6D60D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103</w:t>
            </w:r>
          </w:p>
        </w:tc>
      </w:tr>
      <w:tr w:rsidR="0072775A" w:rsidRPr="0072775A" w14:paraId="3D5B126A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1A32D1B5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Guerrero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2AA3DCEE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Pungarabato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B5F579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13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43AF765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95</w:t>
            </w:r>
          </w:p>
        </w:tc>
      </w:tr>
      <w:tr w:rsidR="0072775A" w:rsidRPr="0072775A" w14:paraId="55B73E19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69DE323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Baja California Sur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0C3858CC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Cabos, Los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68B3392A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12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EA4DCCB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85</w:t>
            </w:r>
          </w:p>
        </w:tc>
      </w:tr>
      <w:tr w:rsidR="0072775A" w:rsidRPr="0072775A" w14:paraId="4508AA3F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71D6239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Tamaulipas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F1F4D63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Tampico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2EE8B56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3083A2C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302</w:t>
            </w:r>
          </w:p>
        </w:tc>
      </w:tr>
      <w:tr w:rsidR="0072775A" w:rsidRPr="0072775A" w14:paraId="14AD7D47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87819A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Nuevo León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327E56DF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Guadalupe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33D76C1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6A59DE2E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205</w:t>
            </w:r>
          </w:p>
        </w:tc>
      </w:tr>
      <w:tr w:rsidR="0072775A" w:rsidRPr="0072775A" w14:paraId="5061EDAB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5EABDC37" w14:textId="74367105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 xml:space="preserve">Veracruz de Ignacio de la </w:t>
            </w:r>
            <w:r w:rsidR="00130EFE"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Llave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022C1881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Xalapa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70B4BD44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60CDC09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162</w:t>
            </w:r>
          </w:p>
        </w:tc>
      </w:tr>
      <w:tr w:rsidR="0072775A" w:rsidRPr="0072775A" w14:paraId="47BE57F9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7E79548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Morelos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A56D507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Cuautla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203760A3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078300B2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97</w:t>
            </w:r>
          </w:p>
        </w:tc>
      </w:tr>
      <w:tr w:rsidR="0072775A" w:rsidRPr="0072775A" w14:paraId="4022E9AE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6C41C4D8" w14:textId="15626EBF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Querétaro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3229870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San Juan del Río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7E2F1633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6F7394DE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75</w:t>
            </w:r>
          </w:p>
        </w:tc>
      </w:tr>
      <w:tr w:rsidR="0072775A" w:rsidRPr="0072775A" w14:paraId="36EB5D1E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166B9AB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Michoacán de Ocampo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391C3F65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Apatzingán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0BB8CD67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11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4BAC956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62</w:t>
            </w:r>
          </w:p>
        </w:tc>
      </w:tr>
      <w:tr w:rsidR="0072775A" w:rsidRPr="0072775A" w14:paraId="628A6E10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7E60082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Ciudad de 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4526ED6F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Tlalpan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016F86A2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2E8C970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365</w:t>
            </w:r>
          </w:p>
        </w:tc>
      </w:tr>
      <w:tr w:rsidR="0072775A" w:rsidRPr="0072775A" w14:paraId="0C094FF6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73AD3995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Hidalgo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57870283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Pachuca de Soto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71783F51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2D21FD9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157</w:t>
            </w:r>
          </w:p>
        </w:tc>
      </w:tr>
      <w:tr w:rsidR="0072775A" w:rsidRPr="0072775A" w14:paraId="5B2B3117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5C4D5141" w14:textId="39B21F63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 xml:space="preserve">Veracruz de Ignacio de la </w:t>
            </w:r>
            <w:r w:rsidR="00130EFE"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Llave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1D330FFE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Córdoba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4AF953E5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5A14631D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152</w:t>
            </w:r>
          </w:p>
        </w:tc>
      </w:tr>
      <w:tr w:rsidR="0072775A" w:rsidRPr="0072775A" w14:paraId="1718AE3F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23072C3A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Chiapas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53883FC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Tapachula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442C4F5C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72ED5D14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96</w:t>
            </w:r>
          </w:p>
        </w:tc>
      </w:tr>
      <w:tr w:rsidR="0072775A" w:rsidRPr="0072775A" w14:paraId="36E70A5D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28E1629B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Puebla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6990A53B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San Martín Texmelucan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D1FA8DD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729E1DB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85</w:t>
            </w:r>
          </w:p>
        </w:tc>
      </w:tr>
      <w:tr w:rsidR="0072775A" w:rsidRPr="0072775A" w14:paraId="4E6CE590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588568A0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Jalisco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110BAFF9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Tlaquepaque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086AA1E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7DD0CD9C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84</w:t>
            </w:r>
          </w:p>
        </w:tc>
      </w:tr>
      <w:tr w:rsidR="0072775A" w:rsidRPr="0072775A" w14:paraId="0353C628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tcBorders>
              <w:bottom w:val="single" w:sz="4" w:space="0" w:color="auto"/>
            </w:tcBorders>
            <w:noWrap/>
            <w:hideMark/>
          </w:tcPr>
          <w:p w14:paraId="42AFA3F2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tcBorders>
              <w:bottom w:val="single" w:sz="4" w:space="0" w:color="auto"/>
            </w:tcBorders>
            <w:noWrap/>
            <w:hideMark/>
          </w:tcPr>
          <w:p w14:paraId="67316490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Nicolás Romero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noWrap/>
            <w:hideMark/>
          </w:tcPr>
          <w:p w14:paraId="6CEBC67F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noWrap/>
            <w:hideMark/>
          </w:tcPr>
          <w:p w14:paraId="2C2ADC57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84</w:t>
            </w:r>
          </w:p>
        </w:tc>
      </w:tr>
      <w:tr w:rsidR="0072775A" w:rsidRPr="0072775A" w14:paraId="1CAF4D95" w14:textId="77777777" w:rsidTr="00A84CE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shd w:val="clear" w:color="auto" w:fill="FDE2D8"/>
            <w:noWrap/>
            <w:hideMark/>
          </w:tcPr>
          <w:p w14:paraId="3FE5AA1F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Tabasco</w:t>
            </w:r>
          </w:p>
        </w:tc>
        <w:tc>
          <w:tcPr>
            <w:tcW w:w="2245" w:type="dxa"/>
            <w:shd w:val="clear" w:color="auto" w:fill="FDE2D8"/>
            <w:noWrap/>
            <w:hideMark/>
          </w:tcPr>
          <w:p w14:paraId="68BC4CF1" w14:textId="77777777" w:rsidR="0072775A" w:rsidRPr="0072775A" w:rsidRDefault="0072775A" w:rsidP="0072775A">
            <w:pPr>
              <w:widowControl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Comalcalco</w:t>
            </w:r>
          </w:p>
        </w:tc>
        <w:tc>
          <w:tcPr>
            <w:tcW w:w="1871" w:type="dxa"/>
            <w:shd w:val="clear" w:color="auto" w:fill="FDE2D8"/>
            <w:noWrap/>
            <w:hideMark/>
          </w:tcPr>
          <w:p w14:paraId="1AE096B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shd w:val="clear" w:color="auto" w:fill="FDE2D8"/>
            <w:noWrap/>
            <w:hideMark/>
          </w:tcPr>
          <w:p w14:paraId="3501AF50" w14:textId="77777777" w:rsidR="0072775A" w:rsidRPr="0072775A" w:rsidRDefault="0072775A" w:rsidP="0072775A">
            <w:pPr>
              <w:widowControl/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57</w:t>
            </w:r>
          </w:p>
        </w:tc>
      </w:tr>
      <w:tr w:rsidR="0072775A" w:rsidRPr="0072775A" w14:paraId="7889D939" w14:textId="77777777" w:rsidTr="00A84CEF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6" w:type="dxa"/>
            <w:noWrap/>
            <w:hideMark/>
          </w:tcPr>
          <w:p w14:paraId="0C40057A" w14:textId="77777777" w:rsidR="0072775A" w:rsidRPr="0072775A" w:rsidRDefault="0072775A" w:rsidP="0072775A">
            <w:pPr>
              <w:widowControl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MX"/>
              </w:rPr>
              <w:t>México</w:t>
            </w:r>
          </w:p>
        </w:tc>
        <w:tc>
          <w:tcPr>
            <w:tcW w:w="2245" w:type="dxa"/>
            <w:noWrap/>
            <w:hideMark/>
          </w:tcPr>
          <w:p w14:paraId="0F1EE394" w14:textId="77777777" w:rsidR="0072775A" w:rsidRPr="0072775A" w:rsidRDefault="0072775A" w:rsidP="0072775A">
            <w:pPr>
              <w:widowControl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Atizapán de Zaragoza</w:t>
            </w:r>
          </w:p>
        </w:tc>
        <w:tc>
          <w:tcPr>
            <w:tcW w:w="1871" w:type="dxa"/>
            <w:noWrap/>
            <w:hideMark/>
          </w:tcPr>
          <w:p w14:paraId="2F0D5878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10</w:t>
            </w:r>
          </w:p>
        </w:tc>
        <w:tc>
          <w:tcPr>
            <w:tcW w:w="2239" w:type="dxa"/>
            <w:noWrap/>
            <w:hideMark/>
          </w:tcPr>
          <w:p w14:paraId="2E07B3CF" w14:textId="77777777" w:rsidR="0072775A" w:rsidRPr="0072775A" w:rsidRDefault="0072775A" w:rsidP="0072775A">
            <w:pPr>
              <w:widowControl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</w:pPr>
            <w:r w:rsidRPr="0072775A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MX"/>
              </w:rPr>
              <w:t>56</w:t>
            </w:r>
          </w:p>
        </w:tc>
      </w:tr>
    </w:tbl>
    <w:p w14:paraId="64432B24" w14:textId="77777777" w:rsidR="005B4226" w:rsidRDefault="005B4226" w:rsidP="00C30056">
      <w:pPr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7C5F8E0A" w14:textId="77777777" w:rsidR="00264B3A" w:rsidRPr="00437AB4" w:rsidRDefault="00264B3A" w:rsidP="00061A0F">
      <w:pPr>
        <w:keepLines/>
        <w:widowControl/>
        <w:spacing w:before="360" w:after="720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78D91DA8" w14:textId="77777777" w:rsidR="00837944" w:rsidRDefault="00837944" w:rsidP="00837944">
      <w:pPr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sectPr w:rsidR="00837944" w:rsidSect="00F97100">
          <w:headerReference w:type="default" r:id="rId65"/>
          <w:pgSz w:w="12240" w:h="15840" w:code="119"/>
          <w:pgMar w:top="1843" w:right="1021" w:bottom="680" w:left="1134" w:header="1134" w:footer="567" w:gutter="0"/>
          <w:cols w:space="720"/>
          <w:docGrid w:linePitch="299"/>
        </w:sectPr>
      </w:pPr>
    </w:p>
    <w:p w14:paraId="3C53B8EE" w14:textId="0C1B9D9D" w:rsidR="00EA2729" w:rsidRPr="00AD6643" w:rsidRDefault="00061A0F" w:rsidP="00CA4D57">
      <w:pPr>
        <w:jc w:val="center"/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</w:pPr>
      <w:r w:rsidRPr="00AD664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lastRenderedPageBreak/>
        <w:t>T</w:t>
      </w:r>
      <w:r w:rsidR="00EA2729" w:rsidRPr="00AD6643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 xml:space="preserve">abla </w:t>
      </w:r>
      <w:r w:rsidR="003C481D">
        <w:rPr>
          <w:rFonts w:ascii="Arial" w:eastAsia="Calibri" w:hAnsi="Arial" w:cs="Arial"/>
          <w:bCs/>
          <w:color w:val="000000" w:themeColor="text1"/>
          <w:sz w:val="20"/>
          <w:szCs w:val="20"/>
          <w:lang w:val="es-MX"/>
        </w:rPr>
        <w:t>2</w:t>
      </w:r>
    </w:p>
    <w:p w14:paraId="72EA68E3" w14:textId="66FEBD62" w:rsidR="00DA7052" w:rsidRDefault="00813F0C" w:rsidP="00FB27BF">
      <w:pPr>
        <w:jc w:val="center"/>
        <w:rPr>
          <w:rFonts w:ascii="Arial" w:hAnsi="Arial" w:cs="Arial"/>
          <w:b/>
          <w:smallCaps/>
        </w:rPr>
      </w:pPr>
      <w:r w:rsidRPr="000E5163">
        <w:rPr>
          <w:rFonts w:ascii="Arial" w:hAnsi="Arial" w:cs="Arial"/>
          <w:b/>
          <w:smallCaps/>
        </w:rPr>
        <w:t>e</w:t>
      </w:r>
      <w:r w:rsidR="00AD6643" w:rsidRPr="000E5163">
        <w:rPr>
          <w:rFonts w:ascii="Arial" w:hAnsi="Arial" w:cs="Arial"/>
          <w:b/>
          <w:smallCaps/>
        </w:rPr>
        <w:t xml:space="preserve">gresos hospitalarios </w:t>
      </w:r>
      <w:r w:rsidR="00D84DD8" w:rsidRPr="000E5163">
        <w:rPr>
          <w:rFonts w:ascii="Arial" w:hAnsi="Arial" w:cs="Arial"/>
          <w:b/>
          <w:smallCaps/>
        </w:rPr>
        <w:t>por camas censables</w:t>
      </w:r>
      <w:r w:rsidR="00D84DD8">
        <w:rPr>
          <w:rFonts w:ascii="Arial" w:hAnsi="Arial" w:cs="Arial"/>
          <w:b/>
          <w:smallCaps/>
        </w:rPr>
        <w:t>,</w:t>
      </w:r>
      <w:r w:rsidR="00D84DD8" w:rsidRPr="000E5163">
        <w:rPr>
          <w:rFonts w:ascii="Arial" w:hAnsi="Arial" w:cs="Arial"/>
          <w:b/>
          <w:smallCaps/>
        </w:rPr>
        <w:t xml:space="preserve"> </w:t>
      </w:r>
      <w:r w:rsidR="00AD6643" w:rsidRPr="000E5163">
        <w:rPr>
          <w:rFonts w:ascii="Arial" w:hAnsi="Arial" w:cs="Arial"/>
          <w:b/>
          <w:smallCaps/>
        </w:rPr>
        <w:t>según diagnóstico definitivo</w:t>
      </w:r>
      <w:r w:rsidR="00A57DAF" w:rsidRPr="000E5163">
        <w:rPr>
          <w:rFonts w:ascii="Arial" w:hAnsi="Arial" w:cs="Arial"/>
          <w:b/>
          <w:smallCaps/>
          <w:vertAlign w:val="superscript"/>
        </w:rPr>
        <w:t>1</w:t>
      </w:r>
    </w:p>
    <w:p w14:paraId="7E0FC1EF" w14:textId="0A2A8B55" w:rsidR="000E5163" w:rsidRPr="00C30056" w:rsidRDefault="00577D1B" w:rsidP="00FB27BF">
      <w:pPr>
        <w:jc w:val="center"/>
        <w:rPr>
          <w:rFonts w:ascii="Arial" w:hAnsi="Arial" w:cs="Arial"/>
          <w:bCs/>
          <w:smallCaps/>
          <w:sz w:val="20"/>
          <w:szCs w:val="20"/>
        </w:rPr>
      </w:pPr>
      <w:r w:rsidRPr="00C30056">
        <w:rPr>
          <w:rFonts w:ascii="Arial" w:hAnsi="Arial" w:cs="Arial"/>
          <w:bCs/>
          <w:smallCaps/>
          <w:sz w:val="20"/>
          <w:szCs w:val="20"/>
        </w:rPr>
        <w:t>2023</w:t>
      </w:r>
    </w:p>
    <w:p w14:paraId="61840289" w14:textId="77777777" w:rsidR="00577D1B" w:rsidRPr="008D2882" w:rsidRDefault="00577D1B" w:rsidP="00FB27BF">
      <w:pPr>
        <w:jc w:val="center"/>
        <w:rPr>
          <w:rFonts w:ascii="Arial" w:hAnsi="Arial" w:cs="Arial"/>
          <w:b/>
          <w:smallCaps/>
          <w:sz w:val="20"/>
          <w:szCs w:val="20"/>
        </w:rPr>
      </w:pPr>
    </w:p>
    <w:tbl>
      <w:tblPr>
        <w:tblW w:w="14056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1"/>
        <w:gridCol w:w="1105"/>
        <w:gridCol w:w="1381"/>
        <w:gridCol w:w="1661"/>
        <w:gridCol w:w="1381"/>
        <w:gridCol w:w="1634"/>
        <w:gridCol w:w="1634"/>
        <w:gridCol w:w="1615"/>
        <w:gridCol w:w="1381"/>
        <w:gridCol w:w="1485"/>
      </w:tblGrid>
      <w:tr w:rsidR="000E5163" w:rsidRPr="000E5163" w14:paraId="672C22DE" w14:textId="77777777" w:rsidTr="000E5163">
        <w:trPr>
          <w:trHeight w:val="1266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29F1F04C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Camas censables</w:t>
            </w:r>
          </w:p>
        </w:tc>
        <w:tc>
          <w:tcPr>
            <w:tcW w:w="1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419C5F36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Embarazo, parto y puerperio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26FD7F06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del sistema digestivo</w:t>
            </w:r>
          </w:p>
        </w:tc>
        <w:tc>
          <w:tcPr>
            <w:tcW w:w="16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65FECBF0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Traumatismos, envenenamientos y algunas otras consecuencias de causas externas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7AE2B051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del sistema genitourinario</w:t>
            </w:r>
          </w:p>
        </w:tc>
        <w:tc>
          <w:tcPr>
            <w:tcW w:w="16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65931679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del sistema respiratorio</w:t>
            </w:r>
          </w:p>
        </w:tc>
        <w:tc>
          <w:tcPr>
            <w:tcW w:w="16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56D21452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del ojo y sus anexos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54626B00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Factores que influyen en el estado de salud y contacto con los servicios de salud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5EAFB757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del aparato circulatorio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CAA8D"/>
            <w:vAlign w:val="center"/>
            <w:hideMark/>
          </w:tcPr>
          <w:p w14:paraId="1619645E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Enfermedades endócrinas, nutricionales y metabólicas</w:t>
            </w:r>
          </w:p>
        </w:tc>
      </w:tr>
      <w:tr w:rsidR="000E5163" w:rsidRPr="000E5163" w14:paraId="2B09B7B0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23428BBF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Total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AF7E3D8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378 536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22ECBDEC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328 708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F3EC226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209 132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55AB2D94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187 367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230077AF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147 963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3FC4425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146 816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5FCF3BE5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141 126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2C39B515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136 943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CE4A7E4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b/>
                <w:bCs/>
                <w:sz w:val="18"/>
                <w:szCs w:val="18"/>
                <w:lang w:val="es-MX" w:eastAsia="es-MX"/>
              </w:rPr>
              <w:t>119 879</w:t>
            </w:r>
          </w:p>
        </w:tc>
      </w:tr>
      <w:tr w:rsidR="000E5163" w:rsidRPr="000E5163" w14:paraId="629B7552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896F5" w14:textId="39E93C08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1 </w:t>
            </w:r>
            <w:r w:rsidR="00313F76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a</w:t>
            </w: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4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3FB70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22 135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1C7A2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18 805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48AC9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5 996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D2173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9 004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9303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11 915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B75FC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11 372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A33BE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11 605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FC8C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5 807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66272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7 931</w:t>
            </w:r>
          </w:p>
        </w:tc>
      </w:tr>
      <w:tr w:rsidR="000E5163" w:rsidRPr="000E5163" w14:paraId="73D2DD88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0F0B6B1" w14:textId="43B0D1DA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5 </w:t>
            </w:r>
            <w:r w:rsidR="00313F76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a</w:t>
            </w: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9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2D9D46FE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88 070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5B95BF0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64 368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308C71D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27 642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72CB7936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32 482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2F614BA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29 907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585E86E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18 768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D329B0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17 304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9724EEF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20 733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14AF62C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24 315</w:t>
            </w:r>
          </w:p>
        </w:tc>
      </w:tr>
      <w:tr w:rsidR="000E5163" w:rsidRPr="000E5163" w14:paraId="38646D79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9ABA7" w14:textId="716F74F4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10 </w:t>
            </w:r>
            <w:r w:rsidR="00313F76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a</w:t>
            </w: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14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B329B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66 715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157C6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53 149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11D52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31 254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EBD2F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28 305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CB194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19 227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55E33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33 295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B7F6E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18 578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45B94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18 237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A1496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18 519</w:t>
            </w:r>
          </w:p>
        </w:tc>
      </w:tr>
      <w:tr w:rsidR="000E5163" w:rsidRPr="000E5163" w14:paraId="2C54C27D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7FC89086" w14:textId="5BE6AFE5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15 </w:t>
            </w:r>
            <w:r w:rsidR="00313F76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a</w:t>
            </w: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24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C5D4F2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73 189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2B2695B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59 294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18087E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38 649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AEA531A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32 618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A82F06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22 928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1C4D6A33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5 063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0EFE4A4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25 716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E2357AB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28 162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5CE73122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28 457</w:t>
            </w:r>
          </w:p>
        </w:tc>
      </w:tr>
      <w:tr w:rsidR="000E5163" w:rsidRPr="000E5163" w14:paraId="58BFD9C3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606C8" w14:textId="3BF6DCC0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25 </w:t>
            </w:r>
            <w:r w:rsidR="00313F76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a</w:t>
            </w: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 xml:space="preserve"> 49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F0A89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62 541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4087A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57 545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620F1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46 402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A7140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35 251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78AD3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25 852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5B41D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74 612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BB937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34 980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D5669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27 813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8D568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24 178</w:t>
            </w:r>
          </w:p>
        </w:tc>
      </w:tr>
      <w:tr w:rsidR="000E5163" w:rsidRPr="000E5163" w14:paraId="52EA71E2" w14:textId="77777777" w:rsidTr="000E5163">
        <w:trPr>
          <w:trHeight w:val="372"/>
        </w:trPr>
        <w:tc>
          <w:tcPr>
            <w:tcW w:w="9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5311E5A8" w14:textId="77777777" w:rsidR="000E5163" w:rsidRPr="000E5163" w:rsidRDefault="000E5163" w:rsidP="000E5163">
            <w:pPr>
              <w:widowControl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50 y más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70A4335F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65 886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653BF71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75 547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35E43CAD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59 189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FF87E89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49 707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4B1AFE66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38 134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59E6479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3 706</w:t>
            </w:r>
          </w:p>
        </w:tc>
        <w:tc>
          <w:tcPr>
            <w:tcW w:w="1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881527F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32 943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64469220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36 191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DE2D8"/>
            <w:noWrap/>
            <w:vAlign w:val="center"/>
            <w:hideMark/>
          </w:tcPr>
          <w:p w14:paraId="0260B41D" w14:textId="77777777" w:rsidR="000E5163" w:rsidRPr="000E5163" w:rsidRDefault="000E5163" w:rsidP="000E5163">
            <w:pPr>
              <w:widowControl/>
              <w:jc w:val="right"/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</w:pPr>
            <w:r w:rsidRPr="000E5163">
              <w:rPr>
                <w:rFonts w:ascii="Arial" w:eastAsia="Times New Roman" w:hAnsi="Arial" w:cs="Arial"/>
                <w:sz w:val="18"/>
                <w:szCs w:val="18"/>
                <w:lang w:val="es-MX" w:eastAsia="es-MX"/>
              </w:rPr>
              <w:t>16 479</w:t>
            </w:r>
          </w:p>
        </w:tc>
      </w:tr>
    </w:tbl>
    <w:p w14:paraId="4D9E71EE" w14:textId="7687A9DA" w:rsidR="003D31E9" w:rsidRDefault="003D31E9" w:rsidP="00137F79">
      <w:pPr>
        <w:pStyle w:val="Textoindependiente"/>
        <w:keepNext/>
        <w:keepLines/>
        <w:ind w:left="567" w:hanging="567"/>
        <w:rPr>
          <w:rFonts w:cs="Arial"/>
          <w:sz w:val="16"/>
          <w:szCs w:val="16"/>
          <w:vertAlign w:val="superscript"/>
        </w:rPr>
      </w:pPr>
    </w:p>
    <w:p w14:paraId="7272B7D9" w14:textId="44242D3F" w:rsidR="00137F79" w:rsidRDefault="00137F79" w:rsidP="003D31E9">
      <w:pPr>
        <w:pStyle w:val="Textoindependiente"/>
        <w:keepNext/>
        <w:keepLines/>
        <w:ind w:left="709" w:hanging="567"/>
        <w:rPr>
          <w:rFonts w:cs="Arial"/>
          <w:sz w:val="16"/>
          <w:szCs w:val="16"/>
        </w:rPr>
      </w:pPr>
      <w:r w:rsidRPr="002A1B58">
        <w:rPr>
          <w:rFonts w:cs="Arial"/>
          <w:sz w:val="16"/>
          <w:szCs w:val="16"/>
          <w:vertAlign w:val="superscript"/>
        </w:rPr>
        <w:t>1</w:t>
      </w:r>
      <w:r>
        <w:rPr>
          <w:rFonts w:cs="Arial"/>
          <w:sz w:val="16"/>
          <w:szCs w:val="16"/>
          <w:vertAlign w:val="superscript"/>
        </w:rPr>
        <w:tab/>
      </w:r>
      <w:proofErr w:type="gramStart"/>
      <w:r w:rsidRPr="007C5920">
        <w:rPr>
          <w:rFonts w:cs="Arial"/>
          <w:sz w:val="16"/>
          <w:szCs w:val="16"/>
          <w:lang w:val="es-MX"/>
        </w:rPr>
        <w:t>Se</w:t>
      </w:r>
      <w:proofErr w:type="gramEnd"/>
      <w:r w:rsidRPr="007C5920">
        <w:rPr>
          <w:rFonts w:cs="Arial"/>
          <w:sz w:val="16"/>
          <w:szCs w:val="16"/>
          <w:lang w:val="es-MX"/>
        </w:rPr>
        <w:t xml:space="preserve"> refiere a los capítulos según diagnóstico definitivo que t</w:t>
      </w:r>
      <w:r w:rsidR="00813F0C">
        <w:rPr>
          <w:rFonts w:cs="Arial"/>
          <w:sz w:val="16"/>
          <w:szCs w:val="16"/>
          <w:lang w:val="es-MX"/>
        </w:rPr>
        <w:t>uvieron</w:t>
      </w:r>
      <w:r w:rsidRPr="007C5920">
        <w:rPr>
          <w:rFonts w:cs="Arial"/>
          <w:sz w:val="16"/>
          <w:szCs w:val="16"/>
          <w:lang w:val="es-MX"/>
        </w:rPr>
        <w:t xml:space="preserve"> el mayor número de egresos hospitalarios</w:t>
      </w:r>
      <w:r w:rsidR="00364C28">
        <w:rPr>
          <w:rFonts w:cs="Arial"/>
          <w:sz w:val="16"/>
          <w:szCs w:val="16"/>
          <w:lang w:val="es-MX"/>
        </w:rPr>
        <w:t>,</w:t>
      </w:r>
      <w:r w:rsidRPr="007C5920">
        <w:rPr>
          <w:rFonts w:cs="Arial"/>
          <w:sz w:val="16"/>
          <w:szCs w:val="16"/>
          <w:lang w:val="es-MX"/>
        </w:rPr>
        <w:t xml:space="preserve"> según rangos de camas censables.</w:t>
      </w:r>
    </w:p>
    <w:p w14:paraId="18F31E07" w14:textId="77777777" w:rsidR="005B4226" w:rsidRDefault="005B4226" w:rsidP="00354199">
      <w:pPr>
        <w:ind w:firstLine="142"/>
        <w:jc w:val="both"/>
        <w:rPr>
          <w:rFonts w:ascii="Arial" w:eastAsia="Times New Roman" w:hAnsi="Arial" w:cs="Arial"/>
          <w:sz w:val="16"/>
          <w:szCs w:val="16"/>
          <w:lang w:val="es-MX" w:eastAsia="es-MX"/>
        </w:rPr>
      </w:pPr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Fuente: </w:t>
      </w:r>
      <w:proofErr w:type="spellStart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inegi</w:t>
      </w:r>
      <w:proofErr w:type="spellEnd"/>
      <w:r w:rsidRPr="003C63B2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 xml:space="preserve">. </w:t>
      </w:r>
      <w:proofErr w:type="spellStart"/>
      <w:r w:rsidRPr="009F666B">
        <w:rPr>
          <w:rFonts w:ascii="Arial" w:eastAsia="Times New Roman" w:hAnsi="Arial" w:cs="Arial"/>
          <w:smallCaps/>
          <w:sz w:val="16"/>
          <w:szCs w:val="16"/>
          <w:lang w:val="es-MX" w:eastAsia="es-MX"/>
        </w:rPr>
        <w:t>esep</w:t>
      </w:r>
      <w:proofErr w:type="spellEnd"/>
      <w:r>
        <w:rPr>
          <w:rFonts w:ascii="Arial" w:eastAsia="Times New Roman" w:hAnsi="Arial" w:cs="Arial"/>
          <w:sz w:val="16"/>
          <w:szCs w:val="16"/>
          <w:lang w:val="es-MX" w:eastAsia="es-MX"/>
        </w:rPr>
        <w:t xml:space="preserve">, 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begin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instrText xml:space="preserve"> MERGEFIELD Año </w:instrTex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separate"/>
      </w:r>
      <w:r w:rsidRPr="006113F4">
        <w:rPr>
          <w:rFonts w:ascii="Arial" w:eastAsia="Times New Roman" w:hAnsi="Arial" w:cs="Arial"/>
          <w:noProof/>
          <w:sz w:val="16"/>
          <w:szCs w:val="16"/>
          <w:lang w:val="es-MX" w:eastAsia="es-MX"/>
        </w:rPr>
        <w:t>2023</w:t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fldChar w:fldCharType="end"/>
      </w:r>
      <w:r>
        <w:rPr>
          <w:rFonts w:ascii="Arial" w:eastAsia="Times New Roman" w:hAnsi="Arial" w:cs="Arial"/>
          <w:sz w:val="16"/>
          <w:szCs w:val="16"/>
          <w:lang w:val="es-MX" w:eastAsia="es-MX"/>
        </w:rPr>
        <w:t>.</w:t>
      </w:r>
    </w:p>
    <w:p w14:paraId="5062E388" w14:textId="77777777" w:rsidR="00137F79" w:rsidRDefault="00137F79" w:rsidP="00061A0F">
      <w:pPr>
        <w:keepLines/>
        <w:widowControl/>
        <w:spacing w:after="720"/>
        <w:rPr>
          <w:rFonts w:ascii="Arial" w:eastAsia="Times New Roman" w:hAnsi="Arial" w:cs="Arial"/>
          <w:sz w:val="16"/>
          <w:szCs w:val="16"/>
          <w:lang w:val="es-MX" w:eastAsia="es-MX"/>
        </w:rPr>
      </w:pPr>
    </w:p>
    <w:p w14:paraId="7CBFCB58" w14:textId="77777777" w:rsidR="00061A0F" w:rsidRPr="00437AB4" w:rsidRDefault="00061A0F" w:rsidP="00061A0F">
      <w:pPr>
        <w:keepLines/>
        <w:widowControl/>
        <w:spacing w:after="720"/>
        <w:rPr>
          <w:rFonts w:ascii="Arial" w:eastAsia="Times New Roman" w:hAnsi="Arial" w:cs="Arial"/>
          <w:sz w:val="16"/>
          <w:szCs w:val="16"/>
          <w:lang w:val="es-MX" w:eastAsia="es-MX"/>
        </w:rPr>
      </w:pPr>
    </w:p>
    <w:sectPr w:rsidR="00061A0F" w:rsidRPr="00437AB4" w:rsidSect="00CA4D57">
      <w:headerReference w:type="default" r:id="rId66"/>
      <w:pgSz w:w="15840" w:h="12240" w:orient="landscape" w:code="119"/>
      <w:pgMar w:top="1843" w:right="672" w:bottom="1021" w:left="680" w:header="1134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95C3F1" w14:textId="77777777" w:rsidR="00E21860" w:rsidRDefault="00E21860">
      <w:r>
        <w:separator/>
      </w:r>
    </w:p>
  </w:endnote>
  <w:endnote w:type="continuationSeparator" w:id="0">
    <w:p w14:paraId="7E66DE1B" w14:textId="77777777" w:rsidR="00E21860" w:rsidRDefault="00E21860">
      <w:r>
        <w:continuationSeparator/>
      </w:r>
    </w:p>
  </w:endnote>
  <w:endnote w:type="continuationNotice" w:id="1">
    <w:p w14:paraId="47E52F1D" w14:textId="77777777" w:rsidR="00E21860" w:rsidRDefault="00E218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Aptos Narrow">
    <w:altName w:val="Calibri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F03E19" w14:textId="0B884B70" w:rsidR="00BC5F04" w:rsidRPr="00C30056" w:rsidRDefault="00BC5F04" w:rsidP="00C30056">
    <w:pPr>
      <w:pStyle w:val="Piedepgina"/>
      <w:jc w:val="center"/>
      <w:rPr>
        <w:rFonts w:ascii="Arial" w:hAnsi="Arial" w:cs="Arial"/>
        <w:b/>
        <w:bCs/>
        <w:color w:val="003057"/>
        <w:sz w:val="20"/>
        <w:szCs w:val="20"/>
      </w:rPr>
    </w:pPr>
    <w:r w:rsidRPr="00C30056">
      <w:rPr>
        <w:rFonts w:ascii="Arial" w:hAnsi="Arial" w:cs="Arial"/>
        <w:b/>
        <w:bCs/>
        <w:color w:val="003057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EE327" w14:textId="77777777" w:rsidR="00E21860" w:rsidRDefault="00E21860">
      <w:r>
        <w:separator/>
      </w:r>
    </w:p>
  </w:footnote>
  <w:footnote w:type="continuationSeparator" w:id="0">
    <w:p w14:paraId="274C27AB" w14:textId="77777777" w:rsidR="00E21860" w:rsidRDefault="00E21860">
      <w:r>
        <w:continuationSeparator/>
      </w:r>
    </w:p>
  </w:footnote>
  <w:footnote w:type="continuationNotice" w:id="1">
    <w:p w14:paraId="580841F2" w14:textId="77777777" w:rsidR="00E21860" w:rsidRDefault="00E21860"/>
  </w:footnote>
  <w:footnote w:id="2">
    <w:p w14:paraId="753B9942" w14:textId="08DDA8CF" w:rsidR="003C6833" w:rsidRPr="00364E99" w:rsidRDefault="003C6833" w:rsidP="003C6833">
      <w:pPr>
        <w:widowControl/>
        <w:autoSpaceDE w:val="0"/>
        <w:autoSpaceDN w:val="0"/>
        <w:adjustRightInd w:val="0"/>
        <w:spacing w:after="240"/>
        <w:ind w:left="142" w:right="23" w:hanging="142"/>
        <w:jc w:val="both"/>
        <w:rPr>
          <w:rFonts w:eastAsia="Calibri" w:cs="Arial"/>
          <w:bCs/>
          <w:color w:val="000000" w:themeColor="text1"/>
          <w:sz w:val="16"/>
          <w:szCs w:val="16"/>
          <w:lang w:val="es-MX"/>
        </w:rPr>
      </w:pPr>
      <w:r w:rsidRPr="00364E99">
        <w:rPr>
          <w:rStyle w:val="Refdenotaalpie"/>
          <w:rFonts w:ascii="Arial" w:hAnsi="Arial" w:cs="Arial"/>
          <w:sz w:val="16"/>
          <w:szCs w:val="16"/>
        </w:rPr>
        <w:footnoteRef/>
      </w:r>
      <w:r w:rsidRPr="00364E99">
        <w:rPr>
          <w:rFonts w:ascii="Arial" w:hAnsi="Arial" w:cs="Arial"/>
          <w:sz w:val="16"/>
          <w:szCs w:val="16"/>
        </w:rPr>
        <w:t xml:space="preserve"> Ver Anexo </w:t>
      </w:r>
      <w:r w:rsidR="00CA37AC">
        <w:rPr>
          <w:rFonts w:ascii="Arial" w:hAnsi="Arial" w:cs="Arial"/>
          <w:sz w:val="16"/>
          <w:szCs w:val="16"/>
        </w:rPr>
        <w:t>1</w:t>
      </w:r>
      <w:r w:rsidRPr="00364E99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«</w:t>
      </w:r>
      <w:r w:rsidRPr="00364E99">
        <w:rPr>
          <w:rFonts w:ascii="Arial" w:hAnsi="Arial" w:cs="Arial"/>
          <w:sz w:val="16"/>
          <w:szCs w:val="16"/>
        </w:rPr>
        <w:t xml:space="preserve">Municipios con 10 y más </w:t>
      </w:r>
      <w:r>
        <w:rPr>
          <w:rFonts w:ascii="Arial" w:hAnsi="Arial" w:cs="Arial"/>
          <w:sz w:val="16"/>
          <w:szCs w:val="16"/>
        </w:rPr>
        <w:t>e</w:t>
      </w:r>
      <w:r w:rsidRPr="00364E99">
        <w:rPr>
          <w:rFonts w:ascii="Arial" w:hAnsi="Arial" w:cs="Arial"/>
          <w:sz w:val="16"/>
          <w:szCs w:val="16"/>
        </w:rPr>
        <w:t xml:space="preserve">stablecimientos </w:t>
      </w:r>
      <w:r>
        <w:rPr>
          <w:rFonts w:ascii="Arial" w:hAnsi="Arial" w:cs="Arial"/>
          <w:sz w:val="16"/>
          <w:szCs w:val="16"/>
        </w:rPr>
        <w:t>p</w:t>
      </w:r>
      <w:r w:rsidRPr="00364E99">
        <w:rPr>
          <w:rFonts w:ascii="Arial" w:hAnsi="Arial" w:cs="Arial"/>
          <w:sz w:val="16"/>
          <w:szCs w:val="16"/>
        </w:rPr>
        <w:t>articulares que brindan servicios de salud</w:t>
      </w:r>
      <w:r>
        <w:rPr>
          <w:rFonts w:ascii="Arial" w:hAnsi="Arial" w:cs="Arial"/>
          <w:b/>
          <w:sz w:val="16"/>
          <w:szCs w:val="16"/>
        </w:rPr>
        <w:t>»</w:t>
      </w:r>
      <w:r w:rsidRPr="00364E99">
        <w:rPr>
          <w:rFonts w:ascii="Arial" w:hAnsi="Arial" w:cs="Arial"/>
          <w:b/>
          <w:sz w:val="16"/>
          <w:szCs w:val="16"/>
        </w:rPr>
        <w:t>.</w:t>
      </w:r>
    </w:p>
    <w:p w14:paraId="0A737DC1" w14:textId="77777777" w:rsidR="003C6833" w:rsidRPr="00364E99" w:rsidRDefault="003C6833" w:rsidP="003C6833">
      <w:pPr>
        <w:pStyle w:val="Textonotapie"/>
        <w:rPr>
          <w:lang w:val="es-MX"/>
        </w:rPr>
      </w:pPr>
    </w:p>
  </w:footnote>
  <w:footnote w:id="3">
    <w:p w14:paraId="4AA3A7B8" w14:textId="77777777" w:rsidR="00C90B79" w:rsidRPr="007C5920" w:rsidRDefault="00C90B79" w:rsidP="00C90B79">
      <w:pPr>
        <w:pStyle w:val="Textonotapie"/>
        <w:rPr>
          <w:rFonts w:ascii="Arial" w:hAnsi="Arial" w:cs="Arial"/>
          <w:sz w:val="16"/>
          <w:szCs w:val="16"/>
        </w:rPr>
      </w:pPr>
      <w:r w:rsidRPr="007C5920">
        <w:rPr>
          <w:rStyle w:val="Refdenotaalpie"/>
          <w:rFonts w:ascii="Arial" w:hAnsi="Arial" w:cs="Arial"/>
          <w:sz w:val="16"/>
          <w:szCs w:val="16"/>
        </w:rPr>
        <w:footnoteRef/>
      </w:r>
      <w:r w:rsidRPr="007C5920">
        <w:rPr>
          <w:rFonts w:ascii="Arial" w:hAnsi="Arial" w:cs="Arial"/>
          <w:sz w:val="16"/>
          <w:szCs w:val="16"/>
        </w:rPr>
        <w:t xml:space="preserve"> Método anticonceptivo femenino que consiste en ligar y seccionar la tuba uterina.</w:t>
      </w:r>
    </w:p>
  </w:footnote>
  <w:footnote w:id="4">
    <w:p w14:paraId="7C3C22DF" w14:textId="77777777" w:rsidR="00600D37" w:rsidRDefault="00600D37">
      <w:pPr>
        <w:pStyle w:val="Textonotapie"/>
      </w:pPr>
      <w:r w:rsidRPr="007C5920">
        <w:rPr>
          <w:rStyle w:val="Refdenotaalpie"/>
          <w:rFonts w:ascii="Arial" w:hAnsi="Arial" w:cs="Arial"/>
          <w:sz w:val="16"/>
          <w:szCs w:val="16"/>
        </w:rPr>
        <w:footnoteRef/>
      </w:r>
      <w:r w:rsidRPr="007C5920">
        <w:rPr>
          <w:rFonts w:ascii="Arial" w:hAnsi="Arial" w:cs="Arial"/>
          <w:sz w:val="16"/>
          <w:szCs w:val="16"/>
        </w:rPr>
        <w:t xml:space="preserve"> Procedimiento que corta o bloquea los conductos que transportan los espermatozoides.</w:t>
      </w:r>
    </w:p>
  </w:footnote>
  <w:footnote w:id="5">
    <w:p w14:paraId="2A12C19E" w14:textId="77777777" w:rsidR="00600D37" w:rsidRPr="00364E99" w:rsidRDefault="00600D37">
      <w:pPr>
        <w:pStyle w:val="Textonotapie"/>
        <w:rPr>
          <w:rFonts w:ascii="Arial" w:hAnsi="Arial" w:cs="Arial"/>
          <w:sz w:val="16"/>
          <w:szCs w:val="16"/>
          <w:lang w:val="es-MX"/>
        </w:rPr>
      </w:pPr>
      <w:r w:rsidRPr="00364E99">
        <w:rPr>
          <w:rStyle w:val="Refdenotaalpie"/>
          <w:rFonts w:ascii="Arial" w:hAnsi="Arial" w:cs="Arial"/>
          <w:sz w:val="16"/>
          <w:szCs w:val="16"/>
        </w:rPr>
        <w:footnoteRef/>
      </w:r>
      <w:r w:rsidRPr="00364E99">
        <w:rPr>
          <w:rFonts w:ascii="Arial" w:hAnsi="Arial" w:cs="Arial"/>
          <w:sz w:val="16"/>
          <w:szCs w:val="16"/>
        </w:rPr>
        <w:t xml:space="preserve"> </w:t>
      </w:r>
      <w:r w:rsidRPr="00364E99">
        <w:rPr>
          <w:rFonts w:ascii="Arial" w:hAnsi="Arial" w:cs="Arial"/>
          <w:sz w:val="16"/>
          <w:szCs w:val="16"/>
          <w:lang w:val="es-MX"/>
        </w:rPr>
        <w:t xml:space="preserve">En los procedimientos </w:t>
      </w:r>
      <w:r>
        <w:rPr>
          <w:rFonts w:ascii="Arial" w:hAnsi="Arial" w:cs="Arial"/>
          <w:sz w:val="16"/>
          <w:szCs w:val="16"/>
          <w:lang w:val="es-MX"/>
        </w:rPr>
        <w:t xml:space="preserve">médicos </w:t>
      </w:r>
      <w:r w:rsidRPr="00364E99">
        <w:rPr>
          <w:rFonts w:ascii="Arial" w:hAnsi="Arial" w:cs="Arial"/>
          <w:sz w:val="16"/>
          <w:szCs w:val="16"/>
          <w:lang w:val="es-MX"/>
        </w:rPr>
        <w:t>de rehabilitación se incluye</w:t>
      </w:r>
      <w:r>
        <w:rPr>
          <w:rFonts w:ascii="Arial" w:hAnsi="Arial" w:cs="Arial"/>
          <w:sz w:val="16"/>
          <w:szCs w:val="16"/>
          <w:lang w:val="es-MX"/>
        </w:rPr>
        <w:t xml:space="preserve"> la </w:t>
      </w:r>
      <w:r w:rsidRPr="00364E99">
        <w:rPr>
          <w:rFonts w:ascii="Arial" w:hAnsi="Arial" w:cs="Arial"/>
          <w:sz w:val="16"/>
          <w:szCs w:val="16"/>
          <w:lang w:val="es-MX"/>
        </w:rPr>
        <w:t>fisioterapia.</w:t>
      </w:r>
    </w:p>
  </w:footnote>
  <w:footnote w:id="6">
    <w:p w14:paraId="2C9AA6F0" w14:textId="1F149332" w:rsidR="00600D37" w:rsidRPr="00466A99" w:rsidRDefault="00600D37" w:rsidP="00B554CA">
      <w:pPr>
        <w:pStyle w:val="Textonotapie"/>
        <w:rPr>
          <w:lang w:val="es-MX"/>
        </w:rPr>
      </w:pPr>
      <w:r w:rsidRPr="00364E99">
        <w:rPr>
          <w:rStyle w:val="Refdenotaalpie"/>
          <w:rFonts w:ascii="Arial" w:hAnsi="Arial" w:cs="Arial"/>
          <w:sz w:val="16"/>
          <w:szCs w:val="16"/>
        </w:rPr>
        <w:footnoteRef/>
      </w:r>
      <w:r w:rsidRPr="00364E99">
        <w:rPr>
          <w:rFonts w:ascii="Arial" w:hAnsi="Arial" w:cs="Arial"/>
          <w:sz w:val="16"/>
          <w:szCs w:val="16"/>
        </w:rPr>
        <w:t xml:space="preserve"> </w:t>
      </w:r>
      <w:r w:rsidRPr="00364E99">
        <w:rPr>
          <w:rFonts w:ascii="Arial" w:hAnsi="Arial" w:cs="Arial"/>
          <w:sz w:val="16"/>
          <w:szCs w:val="16"/>
          <w:lang w:val="es-MX"/>
        </w:rPr>
        <w:t xml:space="preserve">En los procedimientos </w:t>
      </w:r>
      <w:r>
        <w:rPr>
          <w:rFonts w:ascii="Arial" w:hAnsi="Arial" w:cs="Arial"/>
          <w:sz w:val="16"/>
          <w:szCs w:val="16"/>
          <w:lang w:val="es-MX"/>
        </w:rPr>
        <w:t>médicos de r</w:t>
      </w:r>
      <w:r w:rsidRPr="00364E99">
        <w:rPr>
          <w:rFonts w:ascii="Arial" w:hAnsi="Arial" w:cs="Arial"/>
          <w:sz w:val="16"/>
          <w:szCs w:val="16"/>
          <w:lang w:val="es-MX"/>
        </w:rPr>
        <w:t>ehabilitación se incluy</w:t>
      </w:r>
      <w:r w:rsidR="006F599C">
        <w:rPr>
          <w:rFonts w:ascii="Arial" w:hAnsi="Arial" w:cs="Arial"/>
          <w:sz w:val="16"/>
          <w:szCs w:val="16"/>
          <w:lang w:val="es-MX"/>
        </w:rPr>
        <w:t>ó</w:t>
      </w:r>
      <w:r>
        <w:rPr>
          <w:rFonts w:ascii="Arial" w:hAnsi="Arial" w:cs="Arial"/>
          <w:sz w:val="16"/>
          <w:szCs w:val="16"/>
          <w:lang w:val="es-MX"/>
        </w:rPr>
        <w:t xml:space="preserve"> la</w:t>
      </w:r>
      <w:r w:rsidRPr="00364E99">
        <w:rPr>
          <w:rFonts w:ascii="Arial" w:hAnsi="Arial" w:cs="Arial"/>
          <w:sz w:val="16"/>
          <w:szCs w:val="16"/>
          <w:lang w:val="es-MX"/>
        </w:rPr>
        <w:t xml:space="preserve"> </w:t>
      </w:r>
      <w:r w:rsidRPr="00C30056">
        <w:rPr>
          <w:rFonts w:ascii="Arial" w:hAnsi="Arial" w:cs="Arial"/>
          <w:sz w:val="16"/>
          <w:szCs w:val="16"/>
          <w:lang w:val="es-MX"/>
        </w:rPr>
        <w:t>fisioterapia</w:t>
      </w:r>
      <w:r>
        <w:rPr>
          <w:lang w:val="es-MX"/>
        </w:rPr>
        <w:t>.</w:t>
      </w:r>
    </w:p>
  </w:footnote>
  <w:footnote w:id="7">
    <w:p w14:paraId="16AB37CB" w14:textId="77777777" w:rsidR="00D24D93" w:rsidRPr="00C30056" w:rsidRDefault="00D24D93" w:rsidP="00D24D93">
      <w:pPr>
        <w:widowControl/>
        <w:autoSpaceDE w:val="0"/>
        <w:autoSpaceDN w:val="0"/>
        <w:adjustRightInd w:val="0"/>
        <w:ind w:right="23"/>
        <w:jc w:val="both"/>
        <w:rPr>
          <w:rFonts w:ascii="Arial" w:hAnsi="Arial" w:cs="Arial"/>
          <w:b/>
          <w:sz w:val="16"/>
          <w:szCs w:val="16"/>
        </w:rPr>
      </w:pPr>
      <w:r w:rsidRPr="00C30056">
        <w:rPr>
          <w:rStyle w:val="Refdenotaalpie"/>
          <w:rFonts w:ascii="Arial" w:hAnsi="Arial" w:cs="Arial"/>
          <w:sz w:val="16"/>
          <w:szCs w:val="16"/>
        </w:rPr>
        <w:footnoteRef/>
      </w:r>
      <w:r w:rsidRPr="00C30056">
        <w:rPr>
          <w:rFonts w:ascii="Arial" w:hAnsi="Arial" w:cs="Arial"/>
          <w:sz w:val="16"/>
          <w:szCs w:val="16"/>
        </w:rPr>
        <w:t xml:space="preserve"> </w:t>
      </w:r>
      <w:r w:rsidRPr="00BE5FAB">
        <w:rPr>
          <w:rFonts w:ascii="Arial" w:hAnsi="Arial" w:cs="Arial"/>
          <w:sz w:val="16"/>
          <w:szCs w:val="16"/>
        </w:rPr>
        <w:t xml:space="preserve">Para mayor detalle, consulte la </w:t>
      </w:r>
      <w:r w:rsidRPr="00BE5FAB">
        <w:rPr>
          <w:rFonts w:ascii="Arial" w:eastAsia="Calibri" w:hAnsi="Arial" w:cs="Arial"/>
          <w:bCs/>
          <w:color w:val="000000" w:themeColor="text1"/>
          <w:sz w:val="16"/>
          <w:szCs w:val="16"/>
          <w:lang w:val="es-MX"/>
        </w:rPr>
        <w:t>tabla 2 «</w:t>
      </w:r>
      <w:r w:rsidRPr="00BE5FAB">
        <w:rPr>
          <w:rFonts w:ascii="Arial" w:hAnsi="Arial" w:cs="Arial"/>
          <w:sz w:val="16"/>
          <w:szCs w:val="16"/>
        </w:rPr>
        <w:t>Egresos hospitalarios según diagnóstico definitivo por camas censables», en el Anexo 1</w:t>
      </w:r>
      <w:r w:rsidRPr="00BE5FAB">
        <w:rPr>
          <w:rFonts w:ascii="Arial" w:hAnsi="Arial" w:cs="Arial"/>
          <w:b/>
          <w:sz w:val="16"/>
          <w:szCs w:val="16"/>
        </w:rPr>
        <w:t>.</w:t>
      </w:r>
    </w:p>
    <w:p w14:paraId="41881E31" w14:textId="77777777" w:rsidR="00D24D93" w:rsidRPr="00C30056" w:rsidRDefault="00D24D93" w:rsidP="00D24D93">
      <w:pPr>
        <w:pStyle w:val="Textonotapie"/>
        <w:rPr>
          <w:rFonts w:ascii="Arial" w:hAnsi="Arial" w:cs="Arial"/>
          <w:sz w:val="16"/>
          <w:szCs w:val="16"/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9FCF08" w14:textId="635AFA78" w:rsidR="00F97100" w:rsidRDefault="00470639" w:rsidP="00F97100">
    <w:pPr>
      <w:spacing w:line="14" w:lineRule="auto"/>
      <w:rPr>
        <w:sz w:val="20"/>
        <w:szCs w:val="20"/>
      </w:rPr>
    </w:pPr>
    <w:r w:rsidRPr="007B00CB">
      <w:rPr>
        <w:noProof/>
        <w:color w:val="003057"/>
      </w:rPr>
      <w:drawing>
        <wp:anchor distT="0" distB="0" distL="114300" distR="114300" simplePos="0" relativeHeight="251659264" behindDoc="0" locked="0" layoutInCell="1" allowOverlap="1" wp14:anchorId="0CF43B1E" wp14:editId="48F3E330">
          <wp:simplePos x="0" y="0"/>
          <wp:positionH relativeFrom="page">
            <wp:posOffset>672465</wp:posOffset>
          </wp:positionH>
          <wp:positionV relativeFrom="margin">
            <wp:posOffset>-838200</wp:posOffset>
          </wp:positionV>
          <wp:extent cx="1725930" cy="795655"/>
          <wp:effectExtent l="0" t="0" r="0" b="0"/>
          <wp:wrapSquare wrapText="bothSides"/>
          <wp:docPr id="51503271" name="Imagen 51503271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9340217" name="Imagen 2099340217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7486"/>
                  <a:stretch/>
                </pic:blipFill>
                <pic:spPr bwMode="auto">
                  <a:xfrm>
                    <a:off x="0" y="0"/>
                    <a:ext cx="1725930" cy="7956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600D37" w:rsidRPr="00FB24EF">
      <w:rPr>
        <w:sz w:val="20"/>
        <w:szCs w:val="20"/>
      </w:rPr>
      <w:t xml:space="preserve"> </w:t>
    </w:r>
    <w:r w:rsidR="00F97100"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00901519" wp14:editId="539EB301">
              <wp:simplePos x="0" y="0"/>
              <wp:positionH relativeFrom="margin">
                <wp:posOffset>2956560</wp:posOffset>
              </wp:positionH>
              <wp:positionV relativeFrom="page">
                <wp:posOffset>428625</wp:posOffset>
              </wp:positionV>
              <wp:extent cx="3448050" cy="528320"/>
              <wp:effectExtent l="0" t="0" r="0" b="0"/>
              <wp:wrapNone/>
              <wp:docPr id="1787295434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528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4B4991" w14:textId="5FCE4BEB" w:rsidR="00F97100" w:rsidRPr="00C30056" w:rsidRDefault="00F97100" w:rsidP="00C30056">
                          <w:pPr>
                            <w:spacing w:line="265" w:lineRule="exact"/>
                            <w:ind w:right="185"/>
                            <w:jc w:val="right"/>
                            <w:rPr>
                              <w:rFonts w:ascii="Arial" w:eastAsia="Arial" w:hAnsi="Arial" w:cs="Arial"/>
                              <w:color w:val="003057"/>
                              <w:sz w:val="24"/>
                              <w:szCs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Comunicado de prensa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"/>
                              <w:sz w:val="24"/>
                            </w:rPr>
                            <w:t xml:space="preserve"> número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 xml:space="preserve"> </w:t>
                          </w:r>
                          <w:r w:rsidR="00315B12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4</w:t>
                          </w:r>
                          <w:r w:rsidR="00BD1372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61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/24</w:t>
                          </w:r>
                        </w:p>
                        <w:p w14:paraId="5A523337" w14:textId="77777777" w:rsidR="00F97100" w:rsidRPr="00C30056" w:rsidRDefault="00F97100" w:rsidP="00C30056">
                          <w:pPr>
                            <w:ind w:right="185"/>
                            <w:jc w:val="right"/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1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6"/>
                              <w:sz w:val="24"/>
                            </w:rPr>
                            <w:t xml:space="preserve"> de agosto de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5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2024</w:t>
                          </w:r>
                        </w:p>
                        <w:p w14:paraId="1E83A245" w14:textId="77777777" w:rsidR="00F97100" w:rsidRPr="00C30056" w:rsidRDefault="00F97100" w:rsidP="00C30056">
                          <w:pPr>
                            <w:ind w:right="185"/>
                            <w:jc w:val="right"/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Página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3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color w:val="003057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PAGE </w:instrText>
                          </w:r>
                          <w:r w:rsidRPr="00C30056">
                            <w:rPr>
                              <w:color w:val="003057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20</w:t>
                          </w:r>
                          <w:r w:rsidRPr="00C30056">
                            <w:rPr>
                              <w:color w:val="003057"/>
                            </w:rPr>
                            <w:fldChar w:fldCharType="end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NUMPAGES  \* Arabic  \* MERGEFORMAT </w:instrTex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42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end"/>
                          </w:r>
                        </w:p>
                        <w:p w14:paraId="3AF4EA03" w14:textId="77777777" w:rsidR="00F97100" w:rsidRDefault="00F97100" w:rsidP="00C30056">
                          <w:pPr>
                            <w:ind w:right="18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90151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9" type="#_x0000_t202" style="position:absolute;margin-left:232.8pt;margin-top:33.75pt;width:271.5pt;height:41.6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" filled="f" stroked="f">
              <v:textbox inset="0,0,0,0">
                <w:txbxContent>
                  <w:p w14:paraId="634B4991" w14:textId="5FCE4BEB" w:rsidR="00F97100" w:rsidRPr="00C30056" w:rsidRDefault="00F97100" w:rsidP="00C30056">
                    <w:pPr>
                      <w:spacing w:line="265" w:lineRule="exact"/>
                      <w:ind w:right="185"/>
                      <w:jc w:val="right"/>
                      <w:rPr>
                        <w:rFonts w:ascii="Arial" w:eastAsia="Arial" w:hAnsi="Arial" w:cs="Arial"/>
                        <w:color w:val="003057"/>
                        <w:sz w:val="24"/>
                        <w:szCs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Comunicado de prensa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"/>
                        <w:sz w:val="24"/>
                      </w:rPr>
                      <w:t xml:space="preserve"> número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 xml:space="preserve"> </w:t>
                    </w:r>
                    <w:r w:rsidR="00315B12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4</w:t>
                    </w:r>
                    <w:r w:rsidR="00BD1372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61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/24</w:t>
                    </w:r>
                  </w:p>
                  <w:p w14:paraId="5A523337" w14:textId="77777777" w:rsidR="00F97100" w:rsidRPr="00C30056" w:rsidRDefault="00F97100" w:rsidP="00C30056">
                    <w:pPr>
                      <w:ind w:right="185"/>
                      <w:jc w:val="right"/>
                      <w:rPr>
                        <w:rFonts w:asci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1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6"/>
                        <w:sz w:val="24"/>
                      </w:rPr>
                      <w:t xml:space="preserve"> de agosto de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5"/>
                        <w:sz w:val="24"/>
                      </w:rPr>
                      <w:t xml:space="preserve"> </w:t>
                    </w: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2024</w:t>
                    </w:r>
                  </w:p>
                  <w:p w14:paraId="1E83A245" w14:textId="77777777" w:rsidR="00F97100" w:rsidRPr="00C30056" w:rsidRDefault="00F97100" w:rsidP="00C30056">
                    <w:pPr>
                      <w:ind w:right="185"/>
                      <w:jc w:val="right"/>
                      <w:rPr>
                        <w:rFonts w:ascii="Arial" w:hAns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Página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3"/>
                        <w:sz w:val="24"/>
                      </w:rPr>
                      <w:t xml:space="preserve"> </w:t>
                    </w:r>
                    <w:r w:rsidRPr="00C30056">
                      <w:rPr>
                        <w:color w:val="003057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PAGE </w:instrText>
                    </w:r>
                    <w:r w:rsidRPr="00C30056">
                      <w:rPr>
                        <w:color w:val="003057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20</w:t>
                    </w:r>
                    <w:r w:rsidRPr="00C30056">
                      <w:rPr>
                        <w:color w:val="003057"/>
                      </w:rPr>
                      <w:fldChar w:fldCharType="end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NUMPAGES  \* Arabic  \* MERGEFORMAT </w:instrTex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42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end"/>
                    </w:r>
                  </w:p>
                  <w:p w14:paraId="3AF4EA03" w14:textId="77777777" w:rsidR="00F97100" w:rsidRDefault="00F97100" w:rsidP="00C30056">
                    <w:pPr>
                      <w:ind w:right="18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</w:p>
  <w:p w14:paraId="58BEA442" w14:textId="22D6291E" w:rsidR="00600D37" w:rsidRDefault="00600D37">
    <w:pPr>
      <w:spacing w:line="14" w:lineRule="auto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7D3AE" w14:textId="3FE7D47D" w:rsidR="00A84CEF" w:rsidRDefault="00813F0C" w:rsidP="00F97100">
    <w:pPr>
      <w:spacing w:line="14" w:lineRule="auto"/>
      <w:rPr>
        <w:sz w:val="20"/>
        <w:szCs w:val="20"/>
      </w:rPr>
    </w:pPr>
    <w:r w:rsidRPr="007B00CB">
      <w:rPr>
        <w:noProof/>
        <w:color w:val="003057"/>
      </w:rPr>
      <w:drawing>
        <wp:anchor distT="0" distB="0" distL="114300" distR="114300" simplePos="0" relativeHeight="251664384" behindDoc="0" locked="0" layoutInCell="1" allowOverlap="1" wp14:anchorId="22FF5261" wp14:editId="2A75D553">
          <wp:simplePos x="0" y="0"/>
          <wp:positionH relativeFrom="page">
            <wp:posOffset>586740</wp:posOffset>
          </wp:positionH>
          <wp:positionV relativeFrom="margin">
            <wp:posOffset>-889000</wp:posOffset>
          </wp:positionV>
          <wp:extent cx="1725930" cy="795655"/>
          <wp:effectExtent l="0" t="0" r="0" b="0"/>
          <wp:wrapSquare wrapText="bothSides"/>
          <wp:docPr id="1212788163" name="Imagen 1212788163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9340217" name="Imagen 2099340217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7486"/>
                  <a:stretch/>
                </pic:blipFill>
                <pic:spPr bwMode="auto">
                  <a:xfrm>
                    <a:off x="0" y="0"/>
                    <a:ext cx="1725930" cy="7956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27B9E35C" wp14:editId="46DD14DA">
              <wp:simplePos x="0" y="0"/>
              <wp:positionH relativeFrom="margin">
                <wp:posOffset>2823210</wp:posOffset>
              </wp:positionH>
              <wp:positionV relativeFrom="page">
                <wp:posOffset>368300</wp:posOffset>
              </wp:positionV>
              <wp:extent cx="3448050" cy="528320"/>
              <wp:effectExtent l="0" t="0" r="0" b="0"/>
              <wp:wrapNone/>
              <wp:docPr id="42925006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528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531DA90" w14:textId="4833384A" w:rsidR="00813F0C" w:rsidRPr="00C30056" w:rsidRDefault="00813F0C" w:rsidP="00C30056">
                          <w:pPr>
                            <w:spacing w:line="265" w:lineRule="exact"/>
                            <w:ind w:right="185"/>
                            <w:jc w:val="right"/>
                            <w:rPr>
                              <w:rFonts w:ascii="Arial" w:eastAsia="Arial" w:hAnsi="Arial" w:cs="Arial"/>
                              <w:color w:val="003057"/>
                              <w:sz w:val="24"/>
                              <w:szCs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Comunicado de prensa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"/>
                              <w:sz w:val="24"/>
                            </w:rPr>
                            <w:t xml:space="preserve"> número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 xml:space="preserve"> </w:t>
                          </w:r>
                          <w:r w:rsidR="0084708A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427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/24</w:t>
                          </w:r>
                        </w:p>
                        <w:p w14:paraId="349A88C6" w14:textId="77777777" w:rsidR="00813F0C" w:rsidRPr="00C30056" w:rsidRDefault="00813F0C" w:rsidP="00C30056">
                          <w:pPr>
                            <w:ind w:right="185"/>
                            <w:jc w:val="right"/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1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6"/>
                              <w:sz w:val="24"/>
                            </w:rPr>
                            <w:t xml:space="preserve"> de agosto de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5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2024</w:t>
                          </w:r>
                        </w:p>
                        <w:p w14:paraId="277DF231" w14:textId="77777777" w:rsidR="00813F0C" w:rsidRPr="00C30056" w:rsidRDefault="00813F0C" w:rsidP="00C30056">
                          <w:pPr>
                            <w:ind w:right="185"/>
                            <w:jc w:val="right"/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Página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3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color w:val="003057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PAGE </w:instrText>
                          </w:r>
                          <w:r w:rsidRPr="00C30056">
                            <w:rPr>
                              <w:color w:val="003057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20</w:t>
                          </w:r>
                          <w:r w:rsidRPr="00C30056">
                            <w:rPr>
                              <w:color w:val="003057"/>
                            </w:rPr>
                            <w:fldChar w:fldCharType="end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NUMPAGES  \* Arabic  \* MERGEFORMAT </w:instrTex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42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end"/>
                          </w:r>
                        </w:p>
                        <w:p w14:paraId="25C1089C" w14:textId="77777777" w:rsidR="00813F0C" w:rsidRDefault="00813F0C" w:rsidP="00C30056">
                          <w:pPr>
                            <w:ind w:right="18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B9E35C"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222.3pt;margin-top:29pt;width:271.5pt;height:41.6pt;z-index:-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" filled="f" stroked="f">
              <v:textbox inset="0,0,0,0">
                <w:txbxContent>
                  <w:p w14:paraId="1531DA90" w14:textId="4833384A" w:rsidR="00813F0C" w:rsidRPr="00C30056" w:rsidRDefault="00813F0C" w:rsidP="00C30056">
                    <w:pPr>
                      <w:spacing w:line="265" w:lineRule="exact"/>
                      <w:ind w:right="185"/>
                      <w:jc w:val="right"/>
                      <w:rPr>
                        <w:rFonts w:ascii="Arial" w:eastAsia="Arial" w:hAnsi="Arial" w:cs="Arial"/>
                        <w:color w:val="003057"/>
                        <w:sz w:val="24"/>
                        <w:szCs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Comunicado de prensa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"/>
                        <w:sz w:val="24"/>
                      </w:rPr>
                      <w:t xml:space="preserve"> número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 xml:space="preserve"> </w:t>
                    </w:r>
                    <w:r w:rsidR="0084708A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427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/24</w:t>
                    </w:r>
                  </w:p>
                  <w:p w14:paraId="349A88C6" w14:textId="77777777" w:rsidR="00813F0C" w:rsidRPr="00C30056" w:rsidRDefault="00813F0C" w:rsidP="00C30056">
                    <w:pPr>
                      <w:ind w:right="185"/>
                      <w:jc w:val="right"/>
                      <w:rPr>
                        <w:rFonts w:asci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1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6"/>
                        <w:sz w:val="24"/>
                      </w:rPr>
                      <w:t xml:space="preserve"> de agosto de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5"/>
                        <w:sz w:val="24"/>
                      </w:rPr>
                      <w:t xml:space="preserve"> </w:t>
                    </w: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2024</w:t>
                    </w:r>
                  </w:p>
                  <w:p w14:paraId="277DF231" w14:textId="77777777" w:rsidR="00813F0C" w:rsidRPr="00C30056" w:rsidRDefault="00813F0C" w:rsidP="00C30056">
                    <w:pPr>
                      <w:ind w:right="185"/>
                      <w:jc w:val="right"/>
                      <w:rPr>
                        <w:rFonts w:ascii="Arial" w:hAns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Página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3"/>
                        <w:sz w:val="24"/>
                      </w:rPr>
                      <w:t xml:space="preserve"> </w:t>
                    </w:r>
                    <w:r w:rsidRPr="00C30056">
                      <w:rPr>
                        <w:color w:val="003057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PAGE </w:instrText>
                    </w:r>
                    <w:r w:rsidRPr="00C30056">
                      <w:rPr>
                        <w:color w:val="003057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20</w:t>
                    </w:r>
                    <w:r w:rsidRPr="00C30056">
                      <w:rPr>
                        <w:color w:val="003057"/>
                      </w:rPr>
                      <w:fldChar w:fldCharType="end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NUMPAGES  \* Arabic  \* MERGEFORMAT </w:instrTex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42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end"/>
                    </w:r>
                  </w:p>
                  <w:p w14:paraId="25C1089C" w14:textId="77777777" w:rsidR="00813F0C" w:rsidRDefault="00813F0C" w:rsidP="00C30056">
                    <w:pPr>
                      <w:ind w:right="18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 w:rsidR="00A84CEF" w:rsidRPr="00FB24EF">
      <w:rPr>
        <w:sz w:val="20"/>
        <w:szCs w:val="20"/>
      </w:rPr>
      <w:t xml:space="preserve"> </w:t>
    </w:r>
  </w:p>
  <w:p w14:paraId="247092C7" w14:textId="77777777" w:rsidR="00A84CEF" w:rsidRDefault="00A84CEF">
    <w:pPr>
      <w:spacing w:line="14" w:lineRule="auto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33E59C" w14:textId="358A8B73" w:rsidR="00600D37" w:rsidRDefault="00813F0C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07D972DE" wp14:editId="20E2CFA7">
              <wp:simplePos x="0" y="0"/>
              <wp:positionH relativeFrom="margin">
                <wp:posOffset>5642610</wp:posOffset>
              </wp:positionH>
              <wp:positionV relativeFrom="page">
                <wp:posOffset>434975</wp:posOffset>
              </wp:positionV>
              <wp:extent cx="3448050" cy="528320"/>
              <wp:effectExtent l="0" t="0" r="0" b="0"/>
              <wp:wrapNone/>
              <wp:docPr id="1635496026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528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30F126" w14:textId="5643D5BF" w:rsidR="00813F0C" w:rsidRPr="00C30056" w:rsidRDefault="00813F0C" w:rsidP="00C30056">
                          <w:pPr>
                            <w:spacing w:line="265" w:lineRule="exact"/>
                            <w:ind w:right="185"/>
                            <w:jc w:val="right"/>
                            <w:rPr>
                              <w:rFonts w:ascii="Arial" w:eastAsia="Arial" w:hAnsi="Arial" w:cs="Arial"/>
                              <w:color w:val="003057"/>
                              <w:sz w:val="24"/>
                              <w:szCs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Comunicado de prensa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"/>
                              <w:sz w:val="24"/>
                            </w:rPr>
                            <w:t xml:space="preserve"> número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 xml:space="preserve"> </w:t>
                          </w:r>
                          <w:r w:rsidR="0084708A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427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/24</w:t>
                          </w:r>
                        </w:p>
                        <w:p w14:paraId="26A015CC" w14:textId="77777777" w:rsidR="00813F0C" w:rsidRPr="00C30056" w:rsidRDefault="00813F0C" w:rsidP="00C30056">
                          <w:pPr>
                            <w:ind w:right="185"/>
                            <w:jc w:val="right"/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1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6"/>
                              <w:sz w:val="24"/>
                            </w:rPr>
                            <w:t xml:space="preserve"> de agosto de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pacing w:val="-5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rFonts w:ascii="Arial"/>
                              <w:b/>
                              <w:color w:val="003057"/>
                              <w:sz w:val="24"/>
                            </w:rPr>
                            <w:t>2024</w:t>
                          </w:r>
                        </w:p>
                        <w:p w14:paraId="66710887" w14:textId="77777777" w:rsidR="00813F0C" w:rsidRPr="00C30056" w:rsidRDefault="00813F0C" w:rsidP="00C30056">
                          <w:pPr>
                            <w:ind w:right="185"/>
                            <w:jc w:val="right"/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</w:pP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Página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pacing w:val="-13"/>
                              <w:sz w:val="24"/>
                            </w:rPr>
                            <w:t xml:space="preserve"> </w:t>
                          </w:r>
                          <w:r w:rsidRPr="00C30056">
                            <w:rPr>
                              <w:color w:val="003057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PAGE </w:instrText>
                          </w:r>
                          <w:r w:rsidRPr="00C30056">
                            <w:rPr>
                              <w:color w:val="003057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20</w:t>
                          </w:r>
                          <w:r w:rsidRPr="00C30056">
                            <w:rPr>
                              <w:color w:val="003057"/>
                            </w:rPr>
                            <w:fldChar w:fldCharType="end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t>/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begin"/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instrText xml:space="preserve"> NUMPAGES  \* Arabic  \* MERGEFORMAT </w:instrTex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separate"/>
                          </w:r>
                          <w:r w:rsidRPr="00C30056">
                            <w:rPr>
                              <w:rFonts w:ascii="Arial" w:hAnsi="Arial"/>
                              <w:b/>
                              <w:noProof/>
                              <w:color w:val="003057"/>
                              <w:sz w:val="24"/>
                            </w:rPr>
                            <w:t>42</w:t>
                          </w:r>
                          <w:r w:rsidRPr="00C30056">
                            <w:rPr>
                              <w:rFonts w:ascii="Arial" w:hAnsi="Arial"/>
                              <w:b/>
                              <w:color w:val="003057"/>
                              <w:sz w:val="24"/>
                            </w:rPr>
                            <w:fldChar w:fldCharType="end"/>
                          </w:r>
                        </w:p>
                        <w:p w14:paraId="1960FF95" w14:textId="77777777" w:rsidR="00813F0C" w:rsidRDefault="00813F0C" w:rsidP="00C30056">
                          <w:pPr>
                            <w:ind w:right="185"/>
                            <w:jc w:val="right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D972DE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444.3pt;margin-top:34.25pt;width:271.5pt;height:41.6pt;z-index:-251648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" filled="f" stroked="f">
              <v:textbox inset="0,0,0,0">
                <w:txbxContent>
                  <w:p w14:paraId="2E30F126" w14:textId="5643D5BF" w:rsidR="00813F0C" w:rsidRPr="00C30056" w:rsidRDefault="00813F0C" w:rsidP="00C30056">
                    <w:pPr>
                      <w:spacing w:line="265" w:lineRule="exact"/>
                      <w:ind w:right="185"/>
                      <w:jc w:val="right"/>
                      <w:rPr>
                        <w:rFonts w:ascii="Arial" w:eastAsia="Arial" w:hAnsi="Arial" w:cs="Arial"/>
                        <w:color w:val="003057"/>
                        <w:sz w:val="24"/>
                        <w:szCs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Comunicado de prensa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"/>
                        <w:sz w:val="24"/>
                      </w:rPr>
                      <w:t xml:space="preserve"> número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 xml:space="preserve"> </w:t>
                    </w:r>
                    <w:r w:rsidR="0084708A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427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/24</w:t>
                    </w:r>
                  </w:p>
                  <w:p w14:paraId="26A015CC" w14:textId="77777777" w:rsidR="00813F0C" w:rsidRPr="00C30056" w:rsidRDefault="00813F0C" w:rsidP="00C30056">
                    <w:pPr>
                      <w:ind w:right="185"/>
                      <w:jc w:val="right"/>
                      <w:rPr>
                        <w:rFonts w:asci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1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6"/>
                        <w:sz w:val="24"/>
                      </w:rPr>
                      <w:t xml:space="preserve"> de agosto de</w:t>
                    </w:r>
                    <w:r w:rsidRPr="00C30056">
                      <w:rPr>
                        <w:rFonts w:ascii="Arial"/>
                        <w:b/>
                        <w:color w:val="003057"/>
                        <w:spacing w:val="-5"/>
                        <w:sz w:val="24"/>
                      </w:rPr>
                      <w:t xml:space="preserve"> </w:t>
                    </w:r>
                    <w:r w:rsidRPr="00C30056">
                      <w:rPr>
                        <w:rFonts w:ascii="Arial"/>
                        <w:b/>
                        <w:color w:val="003057"/>
                        <w:sz w:val="24"/>
                      </w:rPr>
                      <w:t>2024</w:t>
                    </w:r>
                  </w:p>
                  <w:p w14:paraId="66710887" w14:textId="77777777" w:rsidR="00813F0C" w:rsidRPr="00C30056" w:rsidRDefault="00813F0C" w:rsidP="00C30056">
                    <w:pPr>
                      <w:ind w:right="185"/>
                      <w:jc w:val="right"/>
                      <w:rPr>
                        <w:rFonts w:ascii="Arial" w:hAnsi="Arial"/>
                        <w:b/>
                        <w:color w:val="003057"/>
                        <w:sz w:val="24"/>
                      </w:rPr>
                    </w:pP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Página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pacing w:val="-13"/>
                        <w:sz w:val="24"/>
                      </w:rPr>
                      <w:t xml:space="preserve"> </w:t>
                    </w:r>
                    <w:r w:rsidRPr="00C30056">
                      <w:rPr>
                        <w:color w:val="003057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PAGE </w:instrText>
                    </w:r>
                    <w:r w:rsidRPr="00C30056">
                      <w:rPr>
                        <w:color w:val="003057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20</w:t>
                    </w:r>
                    <w:r w:rsidRPr="00C30056">
                      <w:rPr>
                        <w:color w:val="003057"/>
                      </w:rPr>
                      <w:fldChar w:fldCharType="end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t>/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begin"/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instrText xml:space="preserve"> NUMPAGES  \* Arabic  \* MERGEFORMAT </w:instrTex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separate"/>
                    </w:r>
                    <w:r w:rsidRPr="00C30056">
                      <w:rPr>
                        <w:rFonts w:ascii="Arial" w:hAnsi="Arial"/>
                        <w:b/>
                        <w:noProof/>
                        <w:color w:val="003057"/>
                        <w:sz w:val="24"/>
                      </w:rPr>
                      <w:t>42</w:t>
                    </w:r>
                    <w:r w:rsidRPr="00C30056">
                      <w:rPr>
                        <w:rFonts w:ascii="Arial" w:hAnsi="Arial"/>
                        <w:b/>
                        <w:color w:val="003057"/>
                        <w:sz w:val="24"/>
                      </w:rPr>
                      <w:fldChar w:fldCharType="end"/>
                    </w:r>
                  </w:p>
                  <w:p w14:paraId="1960FF95" w14:textId="77777777" w:rsidR="00813F0C" w:rsidRDefault="00813F0C" w:rsidP="00C30056">
                    <w:pPr>
                      <w:ind w:right="185"/>
                      <w:jc w:val="right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 w:rsidRPr="007B00CB">
      <w:rPr>
        <w:noProof/>
        <w:color w:val="003057"/>
      </w:rPr>
      <w:drawing>
        <wp:anchor distT="0" distB="0" distL="114300" distR="114300" simplePos="0" relativeHeight="251667456" behindDoc="0" locked="0" layoutInCell="1" allowOverlap="1" wp14:anchorId="17A40351" wp14:editId="680079FF">
          <wp:simplePos x="0" y="0"/>
          <wp:positionH relativeFrom="page">
            <wp:posOffset>431800</wp:posOffset>
          </wp:positionH>
          <wp:positionV relativeFrom="margin">
            <wp:posOffset>-936625</wp:posOffset>
          </wp:positionV>
          <wp:extent cx="1725930" cy="795655"/>
          <wp:effectExtent l="0" t="0" r="0" b="0"/>
          <wp:wrapSquare wrapText="bothSides"/>
          <wp:docPr id="1446904702" name="Imagen 1446904702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9340217" name="Imagen 2099340217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7486"/>
                  <a:stretch/>
                </pic:blipFill>
                <pic:spPr bwMode="auto">
                  <a:xfrm>
                    <a:off x="0" y="0"/>
                    <a:ext cx="1725930" cy="7956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600D37" w:rsidRPr="00FB24EF">
      <w:rPr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B4DBA"/>
    <w:multiLevelType w:val="hybridMultilevel"/>
    <w:tmpl w:val="EDCE9254"/>
    <w:lvl w:ilvl="0" w:tplc="03B0C46C">
      <w:start w:val="1"/>
      <w:numFmt w:val="decimal"/>
      <w:lvlText w:val="%1"/>
      <w:lvlJc w:val="left"/>
      <w:pPr>
        <w:ind w:left="1080" w:hanging="720"/>
      </w:pPr>
      <w:rPr>
        <w:rFonts w:eastAsiaTheme="minorHAns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90E14"/>
    <w:multiLevelType w:val="hybridMultilevel"/>
    <w:tmpl w:val="D682B444"/>
    <w:lvl w:ilvl="0" w:tplc="F82C5C42">
      <w:start w:val="1"/>
      <w:numFmt w:val="decimal"/>
      <w:lvlText w:val="%1."/>
      <w:lvlJc w:val="left"/>
      <w:pPr>
        <w:ind w:left="1124" w:hanging="360"/>
      </w:pPr>
      <w:rPr>
        <w:rFonts w:cstheme="minorBidi"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844" w:hanging="360"/>
      </w:pPr>
    </w:lvl>
    <w:lvl w:ilvl="2" w:tplc="080A001B" w:tentative="1">
      <w:start w:val="1"/>
      <w:numFmt w:val="lowerRoman"/>
      <w:lvlText w:val="%3."/>
      <w:lvlJc w:val="right"/>
      <w:pPr>
        <w:ind w:left="2564" w:hanging="180"/>
      </w:pPr>
    </w:lvl>
    <w:lvl w:ilvl="3" w:tplc="080A000F" w:tentative="1">
      <w:start w:val="1"/>
      <w:numFmt w:val="decimal"/>
      <w:lvlText w:val="%4."/>
      <w:lvlJc w:val="left"/>
      <w:pPr>
        <w:ind w:left="3284" w:hanging="360"/>
      </w:pPr>
    </w:lvl>
    <w:lvl w:ilvl="4" w:tplc="080A0019" w:tentative="1">
      <w:start w:val="1"/>
      <w:numFmt w:val="lowerLetter"/>
      <w:lvlText w:val="%5."/>
      <w:lvlJc w:val="left"/>
      <w:pPr>
        <w:ind w:left="4004" w:hanging="360"/>
      </w:pPr>
    </w:lvl>
    <w:lvl w:ilvl="5" w:tplc="080A001B" w:tentative="1">
      <w:start w:val="1"/>
      <w:numFmt w:val="lowerRoman"/>
      <w:lvlText w:val="%6."/>
      <w:lvlJc w:val="right"/>
      <w:pPr>
        <w:ind w:left="4724" w:hanging="180"/>
      </w:pPr>
    </w:lvl>
    <w:lvl w:ilvl="6" w:tplc="080A000F" w:tentative="1">
      <w:start w:val="1"/>
      <w:numFmt w:val="decimal"/>
      <w:lvlText w:val="%7."/>
      <w:lvlJc w:val="left"/>
      <w:pPr>
        <w:ind w:left="5444" w:hanging="360"/>
      </w:pPr>
    </w:lvl>
    <w:lvl w:ilvl="7" w:tplc="080A0019" w:tentative="1">
      <w:start w:val="1"/>
      <w:numFmt w:val="lowerLetter"/>
      <w:lvlText w:val="%8."/>
      <w:lvlJc w:val="left"/>
      <w:pPr>
        <w:ind w:left="6164" w:hanging="360"/>
      </w:pPr>
    </w:lvl>
    <w:lvl w:ilvl="8" w:tplc="080A001B" w:tentative="1">
      <w:start w:val="1"/>
      <w:numFmt w:val="lowerRoman"/>
      <w:lvlText w:val="%9."/>
      <w:lvlJc w:val="right"/>
      <w:pPr>
        <w:ind w:left="6884" w:hanging="180"/>
      </w:pPr>
    </w:lvl>
  </w:abstractNum>
  <w:abstractNum w:abstractNumId="2" w15:restartNumberingAfterBreak="0">
    <w:nsid w:val="0F3E6E4C"/>
    <w:multiLevelType w:val="hybridMultilevel"/>
    <w:tmpl w:val="5EA2D9B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953BDC"/>
    <w:multiLevelType w:val="multilevel"/>
    <w:tmpl w:val="4030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3A5BB2"/>
    <w:multiLevelType w:val="hybridMultilevel"/>
    <w:tmpl w:val="82AC7054"/>
    <w:lvl w:ilvl="0" w:tplc="A60EDE56">
      <w:start w:val="1"/>
      <w:numFmt w:val="decimal"/>
      <w:lvlText w:val="%1"/>
      <w:lvlJc w:val="left"/>
      <w:pPr>
        <w:ind w:left="1026" w:hanging="600"/>
      </w:pPr>
      <w:rPr>
        <w:rFonts w:hint="default"/>
        <w:vertAlign w:val="superscript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</w:lvl>
    <w:lvl w:ilvl="3" w:tplc="080A000F" w:tentative="1">
      <w:start w:val="1"/>
      <w:numFmt w:val="decimal"/>
      <w:lvlText w:val="%4."/>
      <w:lvlJc w:val="left"/>
      <w:pPr>
        <w:ind w:left="2946" w:hanging="360"/>
      </w:p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</w:lvl>
    <w:lvl w:ilvl="6" w:tplc="080A000F" w:tentative="1">
      <w:start w:val="1"/>
      <w:numFmt w:val="decimal"/>
      <w:lvlText w:val="%7."/>
      <w:lvlJc w:val="left"/>
      <w:pPr>
        <w:ind w:left="5106" w:hanging="360"/>
      </w:p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2CD93635"/>
    <w:multiLevelType w:val="hybridMultilevel"/>
    <w:tmpl w:val="A9B634EA"/>
    <w:lvl w:ilvl="0" w:tplc="4EA2143A">
      <w:start w:val="1"/>
      <w:numFmt w:val="bullet"/>
      <w:lvlText w:val=""/>
      <w:lvlJc w:val="left"/>
      <w:pPr>
        <w:ind w:left="823" w:hanging="283"/>
      </w:pPr>
      <w:rPr>
        <w:rFonts w:ascii="Symbol" w:eastAsia="Symbol" w:hAnsi="Symbol" w:hint="default"/>
        <w:w w:val="99"/>
        <w:sz w:val="24"/>
        <w:szCs w:val="24"/>
      </w:rPr>
    </w:lvl>
    <w:lvl w:ilvl="1" w:tplc="6810AB0A">
      <w:start w:val="1"/>
      <w:numFmt w:val="bullet"/>
      <w:lvlText w:val=""/>
      <w:lvlJc w:val="left"/>
      <w:pPr>
        <w:ind w:left="1112" w:hanging="357"/>
      </w:pPr>
      <w:rPr>
        <w:rFonts w:ascii="Symbol" w:eastAsia="Symbol" w:hAnsi="Symbol" w:hint="default"/>
        <w:sz w:val="24"/>
        <w:szCs w:val="24"/>
      </w:rPr>
    </w:lvl>
    <w:lvl w:ilvl="2" w:tplc="298898CE">
      <w:start w:val="1"/>
      <w:numFmt w:val="bullet"/>
      <w:lvlText w:val="•"/>
      <w:lvlJc w:val="left"/>
      <w:pPr>
        <w:ind w:left="2179" w:hanging="357"/>
      </w:pPr>
      <w:rPr>
        <w:rFonts w:hint="default"/>
      </w:rPr>
    </w:lvl>
    <w:lvl w:ilvl="3" w:tplc="AE9AB87C">
      <w:start w:val="1"/>
      <w:numFmt w:val="bullet"/>
      <w:lvlText w:val="•"/>
      <w:lvlJc w:val="left"/>
      <w:pPr>
        <w:ind w:left="3247" w:hanging="357"/>
      </w:pPr>
      <w:rPr>
        <w:rFonts w:hint="default"/>
      </w:rPr>
    </w:lvl>
    <w:lvl w:ilvl="4" w:tplc="23B42078">
      <w:start w:val="1"/>
      <w:numFmt w:val="bullet"/>
      <w:lvlText w:val="•"/>
      <w:lvlJc w:val="left"/>
      <w:pPr>
        <w:ind w:left="4314" w:hanging="357"/>
      </w:pPr>
      <w:rPr>
        <w:rFonts w:hint="default"/>
      </w:rPr>
    </w:lvl>
    <w:lvl w:ilvl="5" w:tplc="0F802342">
      <w:start w:val="1"/>
      <w:numFmt w:val="bullet"/>
      <w:lvlText w:val="•"/>
      <w:lvlJc w:val="left"/>
      <w:pPr>
        <w:ind w:left="5382" w:hanging="357"/>
      </w:pPr>
      <w:rPr>
        <w:rFonts w:hint="default"/>
      </w:rPr>
    </w:lvl>
    <w:lvl w:ilvl="6" w:tplc="228CA712">
      <w:start w:val="1"/>
      <w:numFmt w:val="bullet"/>
      <w:lvlText w:val="•"/>
      <w:lvlJc w:val="left"/>
      <w:pPr>
        <w:ind w:left="6449" w:hanging="357"/>
      </w:pPr>
      <w:rPr>
        <w:rFonts w:hint="default"/>
      </w:rPr>
    </w:lvl>
    <w:lvl w:ilvl="7" w:tplc="0AA6EC88">
      <w:start w:val="1"/>
      <w:numFmt w:val="bullet"/>
      <w:lvlText w:val="•"/>
      <w:lvlJc w:val="left"/>
      <w:pPr>
        <w:ind w:left="7517" w:hanging="357"/>
      </w:pPr>
      <w:rPr>
        <w:rFonts w:hint="default"/>
      </w:rPr>
    </w:lvl>
    <w:lvl w:ilvl="8" w:tplc="BB58A67A">
      <w:start w:val="1"/>
      <w:numFmt w:val="bullet"/>
      <w:lvlText w:val="•"/>
      <w:lvlJc w:val="left"/>
      <w:pPr>
        <w:ind w:left="8584" w:hanging="357"/>
      </w:pPr>
      <w:rPr>
        <w:rFonts w:hint="default"/>
      </w:rPr>
    </w:lvl>
  </w:abstractNum>
  <w:abstractNum w:abstractNumId="6" w15:restartNumberingAfterBreak="0">
    <w:nsid w:val="2DE44555"/>
    <w:multiLevelType w:val="multilevel"/>
    <w:tmpl w:val="014881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21A4A52"/>
    <w:multiLevelType w:val="hybridMultilevel"/>
    <w:tmpl w:val="BC382086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6F0749"/>
    <w:multiLevelType w:val="hybridMultilevel"/>
    <w:tmpl w:val="36FCA9B8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197189"/>
    <w:multiLevelType w:val="hybridMultilevel"/>
    <w:tmpl w:val="DC6A7254"/>
    <w:lvl w:ilvl="0" w:tplc="717AE478">
      <w:start w:val="1"/>
      <w:numFmt w:val="decimal"/>
      <w:lvlText w:val="%1"/>
      <w:lvlJc w:val="left"/>
      <w:pPr>
        <w:ind w:left="644" w:hanging="360"/>
      </w:pPr>
      <w:rPr>
        <w:rFonts w:cstheme="minorBidi" w:hint="default"/>
        <w:sz w:val="16"/>
        <w:szCs w:val="16"/>
        <w:vertAlign w:val="superscript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51C3DC1"/>
    <w:multiLevelType w:val="hybridMultilevel"/>
    <w:tmpl w:val="D0B449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3D53B7"/>
    <w:multiLevelType w:val="hybridMultilevel"/>
    <w:tmpl w:val="1AB8689E"/>
    <w:lvl w:ilvl="0" w:tplc="80B4DBCE">
      <w:start w:val="1"/>
      <w:numFmt w:val="decimal"/>
      <w:lvlText w:val="%1"/>
      <w:lvlJc w:val="left"/>
      <w:pPr>
        <w:ind w:left="719" w:hanging="435"/>
      </w:pPr>
      <w:rPr>
        <w:rFonts w:cstheme="minorBidi"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37574375"/>
    <w:multiLevelType w:val="hybridMultilevel"/>
    <w:tmpl w:val="877284C4"/>
    <w:lvl w:ilvl="0" w:tplc="CE0C59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0E220D"/>
    <w:multiLevelType w:val="hybridMultilevel"/>
    <w:tmpl w:val="BE041D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D038BC"/>
    <w:multiLevelType w:val="hybridMultilevel"/>
    <w:tmpl w:val="69B49C34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2C6CE4"/>
    <w:multiLevelType w:val="multilevel"/>
    <w:tmpl w:val="7804A8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25D034F"/>
    <w:multiLevelType w:val="hybridMultilevel"/>
    <w:tmpl w:val="1660CD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7860B2"/>
    <w:multiLevelType w:val="hybridMultilevel"/>
    <w:tmpl w:val="BC78BB5E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381F7F"/>
    <w:multiLevelType w:val="hybridMultilevel"/>
    <w:tmpl w:val="16AE52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C01AAB"/>
    <w:multiLevelType w:val="hybridMultilevel"/>
    <w:tmpl w:val="B4E2B0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D103DC"/>
    <w:multiLevelType w:val="hybridMultilevel"/>
    <w:tmpl w:val="85C2EFEA"/>
    <w:lvl w:ilvl="0" w:tplc="015C8724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B86862"/>
    <w:multiLevelType w:val="hybridMultilevel"/>
    <w:tmpl w:val="890867A2"/>
    <w:lvl w:ilvl="0" w:tplc="4CA0F0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7"/>
  </w:num>
  <w:num w:numId="4">
    <w:abstractNumId w:val="20"/>
  </w:num>
  <w:num w:numId="5">
    <w:abstractNumId w:val="8"/>
  </w:num>
  <w:num w:numId="6">
    <w:abstractNumId w:val="17"/>
  </w:num>
  <w:num w:numId="7">
    <w:abstractNumId w:val="19"/>
  </w:num>
  <w:num w:numId="8">
    <w:abstractNumId w:val="21"/>
  </w:num>
  <w:num w:numId="9">
    <w:abstractNumId w:val="10"/>
  </w:num>
  <w:num w:numId="10">
    <w:abstractNumId w:val="18"/>
  </w:num>
  <w:num w:numId="11">
    <w:abstractNumId w:val="2"/>
  </w:num>
  <w:num w:numId="12">
    <w:abstractNumId w:val="14"/>
  </w:num>
  <w:num w:numId="13">
    <w:abstractNumId w:val="16"/>
  </w:num>
  <w:num w:numId="14">
    <w:abstractNumId w:val="3"/>
  </w:num>
  <w:num w:numId="15">
    <w:abstractNumId w:val="6"/>
  </w:num>
  <w:num w:numId="16">
    <w:abstractNumId w:val="15"/>
  </w:num>
  <w:num w:numId="17">
    <w:abstractNumId w:val="0"/>
  </w:num>
  <w:num w:numId="18">
    <w:abstractNumId w:val="12"/>
  </w:num>
  <w:num w:numId="19">
    <w:abstractNumId w:val="11"/>
  </w:num>
  <w:num w:numId="20">
    <w:abstractNumId w:val="1"/>
  </w:num>
  <w:num w:numId="21">
    <w:abstractNumId w:val="9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30F"/>
    <w:rsid w:val="00000A9D"/>
    <w:rsid w:val="0000101E"/>
    <w:rsid w:val="00001529"/>
    <w:rsid w:val="00001CA6"/>
    <w:rsid w:val="0000241B"/>
    <w:rsid w:val="0000279D"/>
    <w:rsid w:val="00003FD0"/>
    <w:rsid w:val="000049F4"/>
    <w:rsid w:val="00004E23"/>
    <w:rsid w:val="000064C9"/>
    <w:rsid w:val="00006D76"/>
    <w:rsid w:val="00010C4D"/>
    <w:rsid w:val="00011A22"/>
    <w:rsid w:val="00011CDB"/>
    <w:rsid w:val="00011D91"/>
    <w:rsid w:val="0001294E"/>
    <w:rsid w:val="00012E00"/>
    <w:rsid w:val="000134D9"/>
    <w:rsid w:val="0001378F"/>
    <w:rsid w:val="000137C9"/>
    <w:rsid w:val="00014676"/>
    <w:rsid w:val="00014990"/>
    <w:rsid w:val="00015A71"/>
    <w:rsid w:val="00015EBD"/>
    <w:rsid w:val="00016525"/>
    <w:rsid w:val="00016EAA"/>
    <w:rsid w:val="00016F82"/>
    <w:rsid w:val="00016FA3"/>
    <w:rsid w:val="00017790"/>
    <w:rsid w:val="00017D6F"/>
    <w:rsid w:val="000202E4"/>
    <w:rsid w:val="00020D2E"/>
    <w:rsid w:val="00021735"/>
    <w:rsid w:val="00021A72"/>
    <w:rsid w:val="000221D6"/>
    <w:rsid w:val="000229B9"/>
    <w:rsid w:val="00023435"/>
    <w:rsid w:val="00023A8B"/>
    <w:rsid w:val="00024253"/>
    <w:rsid w:val="000242E0"/>
    <w:rsid w:val="0002465B"/>
    <w:rsid w:val="00026B27"/>
    <w:rsid w:val="00027F85"/>
    <w:rsid w:val="0003058C"/>
    <w:rsid w:val="00030AF8"/>
    <w:rsid w:val="00030C12"/>
    <w:rsid w:val="00032A78"/>
    <w:rsid w:val="00033F0C"/>
    <w:rsid w:val="0003411E"/>
    <w:rsid w:val="000361BD"/>
    <w:rsid w:val="00037A19"/>
    <w:rsid w:val="0004036D"/>
    <w:rsid w:val="000406C7"/>
    <w:rsid w:val="00040BF4"/>
    <w:rsid w:val="00040DE6"/>
    <w:rsid w:val="00041F56"/>
    <w:rsid w:val="000438D1"/>
    <w:rsid w:val="00044231"/>
    <w:rsid w:val="000445EB"/>
    <w:rsid w:val="00044E87"/>
    <w:rsid w:val="00044FB8"/>
    <w:rsid w:val="00045FCD"/>
    <w:rsid w:val="000462A7"/>
    <w:rsid w:val="00046762"/>
    <w:rsid w:val="00046862"/>
    <w:rsid w:val="0004773B"/>
    <w:rsid w:val="000506AC"/>
    <w:rsid w:val="00051139"/>
    <w:rsid w:val="000511DC"/>
    <w:rsid w:val="00051F49"/>
    <w:rsid w:val="00053666"/>
    <w:rsid w:val="00053728"/>
    <w:rsid w:val="00054137"/>
    <w:rsid w:val="00054621"/>
    <w:rsid w:val="00054E1F"/>
    <w:rsid w:val="000550AE"/>
    <w:rsid w:val="00055322"/>
    <w:rsid w:val="000554CC"/>
    <w:rsid w:val="00055DFE"/>
    <w:rsid w:val="0005614C"/>
    <w:rsid w:val="000562A6"/>
    <w:rsid w:val="00056412"/>
    <w:rsid w:val="000568A1"/>
    <w:rsid w:val="00056A69"/>
    <w:rsid w:val="00056E35"/>
    <w:rsid w:val="0005767B"/>
    <w:rsid w:val="00060443"/>
    <w:rsid w:val="0006136C"/>
    <w:rsid w:val="00061480"/>
    <w:rsid w:val="00061A0F"/>
    <w:rsid w:val="000622E9"/>
    <w:rsid w:val="00062478"/>
    <w:rsid w:val="00063BD1"/>
    <w:rsid w:val="00064AD7"/>
    <w:rsid w:val="00064F44"/>
    <w:rsid w:val="00066A2B"/>
    <w:rsid w:val="00070409"/>
    <w:rsid w:val="000718D3"/>
    <w:rsid w:val="00072068"/>
    <w:rsid w:val="000721CD"/>
    <w:rsid w:val="00072261"/>
    <w:rsid w:val="00072D74"/>
    <w:rsid w:val="00073104"/>
    <w:rsid w:val="00073105"/>
    <w:rsid w:val="000737A4"/>
    <w:rsid w:val="00073A6F"/>
    <w:rsid w:val="000755A8"/>
    <w:rsid w:val="00076E3E"/>
    <w:rsid w:val="000814F7"/>
    <w:rsid w:val="00081D6E"/>
    <w:rsid w:val="000822A0"/>
    <w:rsid w:val="00082481"/>
    <w:rsid w:val="00082AA6"/>
    <w:rsid w:val="00083184"/>
    <w:rsid w:val="000843F8"/>
    <w:rsid w:val="000849E4"/>
    <w:rsid w:val="0008654E"/>
    <w:rsid w:val="000871A5"/>
    <w:rsid w:val="0008770F"/>
    <w:rsid w:val="00087A37"/>
    <w:rsid w:val="00087BFB"/>
    <w:rsid w:val="00090302"/>
    <w:rsid w:val="0009036D"/>
    <w:rsid w:val="0009067F"/>
    <w:rsid w:val="00090C71"/>
    <w:rsid w:val="00090F5D"/>
    <w:rsid w:val="0009103E"/>
    <w:rsid w:val="000911F0"/>
    <w:rsid w:val="00091757"/>
    <w:rsid w:val="00091D2B"/>
    <w:rsid w:val="00092E16"/>
    <w:rsid w:val="0009325A"/>
    <w:rsid w:val="00093BBD"/>
    <w:rsid w:val="000941F0"/>
    <w:rsid w:val="00094255"/>
    <w:rsid w:val="00094261"/>
    <w:rsid w:val="0009488B"/>
    <w:rsid w:val="00094F16"/>
    <w:rsid w:val="000958B5"/>
    <w:rsid w:val="00095CAE"/>
    <w:rsid w:val="00096A5F"/>
    <w:rsid w:val="00096CEC"/>
    <w:rsid w:val="00096D8D"/>
    <w:rsid w:val="00097C5E"/>
    <w:rsid w:val="000A0142"/>
    <w:rsid w:val="000A0325"/>
    <w:rsid w:val="000A039A"/>
    <w:rsid w:val="000A0699"/>
    <w:rsid w:val="000A62C8"/>
    <w:rsid w:val="000A66BB"/>
    <w:rsid w:val="000A66C2"/>
    <w:rsid w:val="000A6D2E"/>
    <w:rsid w:val="000B0AA2"/>
    <w:rsid w:val="000B0D77"/>
    <w:rsid w:val="000B0FCD"/>
    <w:rsid w:val="000B1419"/>
    <w:rsid w:val="000B1D0D"/>
    <w:rsid w:val="000B1FD7"/>
    <w:rsid w:val="000B2392"/>
    <w:rsid w:val="000B252D"/>
    <w:rsid w:val="000B3242"/>
    <w:rsid w:val="000B4EF0"/>
    <w:rsid w:val="000B4F6D"/>
    <w:rsid w:val="000B5C73"/>
    <w:rsid w:val="000B6170"/>
    <w:rsid w:val="000B7483"/>
    <w:rsid w:val="000B7664"/>
    <w:rsid w:val="000B79E8"/>
    <w:rsid w:val="000C13E1"/>
    <w:rsid w:val="000C1ECE"/>
    <w:rsid w:val="000C2173"/>
    <w:rsid w:val="000C2E0D"/>
    <w:rsid w:val="000C5676"/>
    <w:rsid w:val="000C5D11"/>
    <w:rsid w:val="000C61D7"/>
    <w:rsid w:val="000C66CF"/>
    <w:rsid w:val="000C6A3A"/>
    <w:rsid w:val="000C7F69"/>
    <w:rsid w:val="000D27EC"/>
    <w:rsid w:val="000D2B54"/>
    <w:rsid w:val="000D2C18"/>
    <w:rsid w:val="000D3606"/>
    <w:rsid w:val="000D4202"/>
    <w:rsid w:val="000D481D"/>
    <w:rsid w:val="000D538E"/>
    <w:rsid w:val="000D672C"/>
    <w:rsid w:val="000D6DA3"/>
    <w:rsid w:val="000D6E36"/>
    <w:rsid w:val="000E1A60"/>
    <w:rsid w:val="000E210F"/>
    <w:rsid w:val="000E23D4"/>
    <w:rsid w:val="000E36FB"/>
    <w:rsid w:val="000E4E25"/>
    <w:rsid w:val="000E5163"/>
    <w:rsid w:val="000E53CD"/>
    <w:rsid w:val="000E57DF"/>
    <w:rsid w:val="000E6E9F"/>
    <w:rsid w:val="000E72B9"/>
    <w:rsid w:val="000F0C40"/>
    <w:rsid w:val="000F238B"/>
    <w:rsid w:val="000F3195"/>
    <w:rsid w:val="000F38DD"/>
    <w:rsid w:val="000F3E94"/>
    <w:rsid w:val="000F612E"/>
    <w:rsid w:val="000F6A77"/>
    <w:rsid w:val="000F7A92"/>
    <w:rsid w:val="001004BB"/>
    <w:rsid w:val="00100B04"/>
    <w:rsid w:val="00101280"/>
    <w:rsid w:val="00101B26"/>
    <w:rsid w:val="00102C8E"/>
    <w:rsid w:val="001032E4"/>
    <w:rsid w:val="00103E96"/>
    <w:rsid w:val="00104E5A"/>
    <w:rsid w:val="00105450"/>
    <w:rsid w:val="00105990"/>
    <w:rsid w:val="00105A98"/>
    <w:rsid w:val="00106ED1"/>
    <w:rsid w:val="00107B9E"/>
    <w:rsid w:val="00110225"/>
    <w:rsid w:val="00112863"/>
    <w:rsid w:val="0011328E"/>
    <w:rsid w:val="00113CA6"/>
    <w:rsid w:val="00114899"/>
    <w:rsid w:val="0011493F"/>
    <w:rsid w:val="00114FAD"/>
    <w:rsid w:val="0011535B"/>
    <w:rsid w:val="00115FFB"/>
    <w:rsid w:val="00116359"/>
    <w:rsid w:val="00116AD4"/>
    <w:rsid w:val="0011735E"/>
    <w:rsid w:val="00117DC7"/>
    <w:rsid w:val="00120147"/>
    <w:rsid w:val="00120E59"/>
    <w:rsid w:val="00121AFE"/>
    <w:rsid w:val="00122E98"/>
    <w:rsid w:val="00123682"/>
    <w:rsid w:val="0012378D"/>
    <w:rsid w:val="00123B3F"/>
    <w:rsid w:val="00123EFA"/>
    <w:rsid w:val="0012417E"/>
    <w:rsid w:val="001246CD"/>
    <w:rsid w:val="00126372"/>
    <w:rsid w:val="00126B18"/>
    <w:rsid w:val="001270FB"/>
    <w:rsid w:val="001271CD"/>
    <w:rsid w:val="00127415"/>
    <w:rsid w:val="00127B7B"/>
    <w:rsid w:val="001304FD"/>
    <w:rsid w:val="0013075D"/>
    <w:rsid w:val="001308A8"/>
    <w:rsid w:val="00130D34"/>
    <w:rsid w:val="00130EFE"/>
    <w:rsid w:val="001316A9"/>
    <w:rsid w:val="00132617"/>
    <w:rsid w:val="00132D32"/>
    <w:rsid w:val="00132D3D"/>
    <w:rsid w:val="00132F60"/>
    <w:rsid w:val="001349FB"/>
    <w:rsid w:val="00134A12"/>
    <w:rsid w:val="00134A2F"/>
    <w:rsid w:val="00135458"/>
    <w:rsid w:val="00135BF1"/>
    <w:rsid w:val="00135D00"/>
    <w:rsid w:val="001369DC"/>
    <w:rsid w:val="00137DA1"/>
    <w:rsid w:val="00137E68"/>
    <w:rsid w:val="00137F79"/>
    <w:rsid w:val="00140A05"/>
    <w:rsid w:val="00142B3B"/>
    <w:rsid w:val="00143576"/>
    <w:rsid w:val="00143AC2"/>
    <w:rsid w:val="00144234"/>
    <w:rsid w:val="00145690"/>
    <w:rsid w:val="00146E83"/>
    <w:rsid w:val="0015061D"/>
    <w:rsid w:val="001512B1"/>
    <w:rsid w:val="00151341"/>
    <w:rsid w:val="001518B5"/>
    <w:rsid w:val="001519EB"/>
    <w:rsid w:val="00152171"/>
    <w:rsid w:val="0015263C"/>
    <w:rsid w:val="00152CFB"/>
    <w:rsid w:val="00153785"/>
    <w:rsid w:val="00153792"/>
    <w:rsid w:val="001542DC"/>
    <w:rsid w:val="00154A37"/>
    <w:rsid w:val="001560B4"/>
    <w:rsid w:val="001569C2"/>
    <w:rsid w:val="00157644"/>
    <w:rsid w:val="0015768E"/>
    <w:rsid w:val="00157DB8"/>
    <w:rsid w:val="0016062D"/>
    <w:rsid w:val="0016234C"/>
    <w:rsid w:val="001623EA"/>
    <w:rsid w:val="00162CCE"/>
    <w:rsid w:val="00163082"/>
    <w:rsid w:val="001637BA"/>
    <w:rsid w:val="00163B2E"/>
    <w:rsid w:val="00164AAF"/>
    <w:rsid w:val="001654D4"/>
    <w:rsid w:val="00165700"/>
    <w:rsid w:val="001668C4"/>
    <w:rsid w:val="00166D45"/>
    <w:rsid w:val="001678E4"/>
    <w:rsid w:val="001702D4"/>
    <w:rsid w:val="001706A4"/>
    <w:rsid w:val="00170831"/>
    <w:rsid w:val="001712BD"/>
    <w:rsid w:val="00171583"/>
    <w:rsid w:val="001719C4"/>
    <w:rsid w:val="0017335D"/>
    <w:rsid w:val="00173621"/>
    <w:rsid w:val="00176940"/>
    <w:rsid w:val="00176B9E"/>
    <w:rsid w:val="00177CA0"/>
    <w:rsid w:val="00180C0C"/>
    <w:rsid w:val="0018167D"/>
    <w:rsid w:val="00181AD3"/>
    <w:rsid w:val="00182B85"/>
    <w:rsid w:val="001831AB"/>
    <w:rsid w:val="0018396D"/>
    <w:rsid w:val="00184B34"/>
    <w:rsid w:val="00184E05"/>
    <w:rsid w:val="00184E47"/>
    <w:rsid w:val="00185226"/>
    <w:rsid w:val="001852C6"/>
    <w:rsid w:val="0018538F"/>
    <w:rsid w:val="00185942"/>
    <w:rsid w:val="00190E24"/>
    <w:rsid w:val="00190EA5"/>
    <w:rsid w:val="0019131B"/>
    <w:rsid w:val="001914B1"/>
    <w:rsid w:val="00191FAB"/>
    <w:rsid w:val="0019210E"/>
    <w:rsid w:val="00192427"/>
    <w:rsid w:val="00192643"/>
    <w:rsid w:val="001926C9"/>
    <w:rsid w:val="00194404"/>
    <w:rsid w:val="001945B0"/>
    <w:rsid w:val="00194B35"/>
    <w:rsid w:val="0019518C"/>
    <w:rsid w:val="001953BC"/>
    <w:rsid w:val="00195432"/>
    <w:rsid w:val="001954FF"/>
    <w:rsid w:val="001956E9"/>
    <w:rsid w:val="00195B45"/>
    <w:rsid w:val="00195BE0"/>
    <w:rsid w:val="00195FF2"/>
    <w:rsid w:val="00196CDF"/>
    <w:rsid w:val="001971F7"/>
    <w:rsid w:val="0019720F"/>
    <w:rsid w:val="001A03BF"/>
    <w:rsid w:val="001A157D"/>
    <w:rsid w:val="001A1DE2"/>
    <w:rsid w:val="001A24E1"/>
    <w:rsid w:val="001A29DD"/>
    <w:rsid w:val="001A2F1F"/>
    <w:rsid w:val="001A3C69"/>
    <w:rsid w:val="001A46B4"/>
    <w:rsid w:val="001A4B80"/>
    <w:rsid w:val="001A5005"/>
    <w:rsid w:val="001A53DA"/>
    <w:rsid w:val="001A54A1"/>
    <w:rsid w:val="001A694A"/>
    <w:rsid w:val="001A6AA1"/>
    <w:rsid w:val="001A6B96"/>
    <w:rsid w:val="001A725C"/>
    <w:rsid w:val="001A752F"/>
    <w:rsid w:val="001B0B6C"/>
    <w:rsid w:val="001B1603"/>
    <w:rsid w:val="001B2593"/>
    <w:rsid w:val="001B2F94"/>
    <w:rsid w:val="001B374B"/>
    <w:rsid w:val="001B4C76"/>
    <w:rsid w:val="001B502C"/>
    <w:rsid w:val="001B5543"/>
    <w:rsid w:val="001B557B"/>
    <w:rsid w:val="001B5E52"/>
    <w:rsid w:val="001B5E93"/>
    <w:rsid w:val="001B722D"/>
    <w:rsid w:val="001B7B2F"/>
    <w:rsid w:val="001C0637"/>
    <w:rsid w:val="001C0F39"/>
    <w:rsid w:val="001C189B"/>
    <w:rsid w:val="001C2E05"/>
    <w:rsid w:val="001C3780"/>
    <w:rsid w:val="001C48D4"/>
    <w:rsid w:val="001C4CEF"/>
    <w:rsid w:val="001C5359"/>
    <w:rsid w:val="001C64AD"/>
    <w:rsid w:val="001C7084"/>
    <w:rsid w:val="001C77F3"/>
    <w:rsid w:val="001C7934"/>
    <w:rsid w:val="001D05E6"/>
    <w:rsid w:val="001D17F6"/>
    <w:rsid w:val="001D290B"/>
    <w:rsid w:val="001D3203"/>
    <w:rsid w:val="001D376F"/>
    <w:rsid w:val="001D504D"/>
    <w:rsid w:val="001D7995"/>
    <w:rsid w:val="001E0887"/>
    <w:rsid w:val="001E12E8"/>
    <w:rsid w:val="001E1AA0"/>
    <w:rsid w:val="001E1AB6"/>
    <w:rsid w:val="001E1BBA"/>
    <w:rsid w:val="001E1CAA"/>
    <w:rsid w:val="001E23C9"/>
    <w:rsid w:val="001E2803"/>
    <w:rsid w:val="001E2D31"/>
    <w:rsid w:val="001E2E3E"/>
    <w:rsid w:val="001E359D"/>
    <w:rsid w:val="001E42D2"/>
    <w:rsid w:val="001E5B50"/>
    <w:rsid w:val="001E5EDF"/>
    <w:rsid w:val="001E687C"/>
    <w:rsid w:val="001E7950"/>
    <w:rsid w:val="001E7D62"/>
    <w:rsid w:val="001E7FBF"/>
    <w:rsid w:val="001F04BB"/>
    <w:rsid w:val="001F13EA"/>
    <w:rsid w:val="001F16E1"/>
    <w:rsid w:val="001F1F25"/>
    <w:rsid w:val="001F2513"/>
    <w:rsid w:val="001F3127"/>
    <w:rsid w:val="001F320B"/>
    <w:rsid w:val="001F39C2"/>
    <w:rsid w:val="001F41E1"/>
    <w:rsid w:val="001F4344"/>
    <w:rsid w:val="001F49AF"/>
    <w:rsid w:val="001F5067"/>
    <w:rsid w:val="001F578F"/>
    <w:rsid w:val="001F59C4"/>
    <w:rsid w:val="001F675C"/>
    <w:rsid w:val="001F7919"/>
    <w:rsid w:val="001F7E5D"/>
    <w:rsid w:val="00200CD0"/>
    <w:rsid w:val="002016EF"/>
    <w:rsid w:val="00201CCD"/>
    <w:rsid w:val="0020223D"/>
    <w:rsid w:val="00202737"/>
    <w:rsid w:val="00202A81"/>
    <w:rsid w:val="00202DDC"/>
    <w:rsid w:val="0020354E"/>
    <w:rsid w:val="00204BD0"/>
    <w:rsid w:val="002078DA"/>
    <w:rsid w:val="00207A93"/>
    <w:rsid w:val="00207E63"/>
    <w:rsid w:val="0021098F"/>
    <w:rsid w:val="00211F23"/>
    <w:rsid w:val="002145B3"/>
    <w:rsid w:val="002155D9"/>
    <w:rsid w:val="00215D8D"/>
    <w:rsid w:val="00216814"/>
    <w:rsid w:val="00217C3A"/>
    <w:rsid w:val="00220DB4"/>
    <w:rsid w:val="00223E1D"/>
    <w:rsid w:val="002245C5"/>
    <w:rsid w:val="0022521E"/>
    <w:rsid w:val="002256CA"/>
    <w:rsid w:val="00226203"/>
    <w:rsid w:val="00226B7B"/>
    <w:rsid w:val="00226FB3"/>
    <w:rsid w:val="002272D4"/>
    <w:rsid w:val="00227EB1"/>
    <w:rsid w:val="00227F3D"/>
    <w:rsid w:val="00230D94"/>
    <w:rsid w:val="0023190A"/>
    <w:rsid w:val="00234024"/>
    <w:rsid w:val="00234C5B"/>
    <w:rsid w:val="00234EE2"/>
    <w:rsid w:val="00234FC3"/>
    <w:rsid w:val="00236460"/>
    <w:rsid w:val="0023655E"/>
    <w:rsid w:val="00236616"/>
    <w:rsid w:val="00236CA0"/>
    <w:rsid w:val="00236D19"/>
    <w:rsid w:val="00237192"/>
    <w:rsid w:val="0023738D"/>
    <w:rsid w:val="0024011C"/>
    <w:rsid w:val="00240486"/>
    <w:rsid w:val="002409C4"/>
    <w:rsid w:val="00240D5E"/>
    <w:rsid w:val="00241A07"/>
    <w:rsid w:val="00241C41"/>
    <w:rsid w:val="00243001"/>
    <w:rsid w:val="0024307C"/>
    <w:rsid w:val="00243731"/>
    <w:rsid w:val="0024437A"/>
    <w:rsid w:val="002446AA"/>
    <w:rsid w:val="002459C2"/>
    <w:rsid w:val="00245AA6"/>
    <w:rsid w:val="00245EFF"/>
    <w:rsid w:val="0024619A"/>
    <w:rsid w:val="002463E6"/>
    <w:rsid w:val="0024662C"/>
    <w:rsid w:val="002466A9"/>
    <w:rsid w:val="00246A0B"/>
    <w:rsid w:val="00246CAC"/>
    <w:rsid w:val="00246CFD"/>
    <w:rsid w:val="0024720B"/>
    <w:rsid w:val="002472B3"/>
    <w:rsid w:val="00247671"/>
    <w:rsid w:val="00247962"/>
    <w:rsid w:val="0025024B"/>
    <w:rsid w:val="00250295"/>
    <w:rsid w:val="002502B3"/>
    <w:rsid w:val="002506FA"/>
    <w:rsid w:val="00251D73"/>
    <w:rsid w:val="00251F14"/>
    <w:rsid w:val="00251F8E"/>
    <w:rsid w:val="00252146"/>
    <w:rsid w:val="00252932"/>
    <w:rsid w:val="00253D47"/>
    <w:rsid w:val="00253FA0"/>
    <w:rsid w:val="002542E6"/>
    <w:rsid w:val="0025459F"/>
    <w:rsid w:val="00254638"/>
    <w:rsid w:val="0025481E"/>
    <w:rsid w:val="00254B46"/>
    <w:rsid w:val="00255137"/>
    <w:rsid w:val="00255282"/>
    <w:rsid w:val="00256274"/>
    <w:rsid w:val="002567E9"/>
    <w:rsid w:val="0025680A"/>
    <w:rsid w:val="0025734B"/>
    <w:rsid w:val="00257D51"/>
    <w:rsid w:val="00260BB6"/>
    <w:rsid w:val="00260FFC"/>
    <w:rsid w:val="00261571"/>
    <w:rsid w:val="00261D47"/>
    <w:rsid w:val="002621FB"/>
    <w:rsid w:val="002623C1"/>
    <w:rsid w:val="00262854"/>
    <w:rsid w:val="00263117"/>
    <w:rsid w:val="00263322"/>
    <w:rsid w:val="002634CD"/>
    <w:rsid w:val="00263AB4"/>
    <w:rsid w:val="002641D1"/>
    <w:rsid w:val="00264B3A"/>
    <w:rsid w:val="00264BB9"/>
    <w:rsid w:val="00265550"/>
    <w:rsid w:val="002655FF"/>
    <w:rsid w:val="00266421"/>
    <w:rsid w:val="0026715B"/>
    <w:rsid w:val="002672BB"/>
    <w:rsid w:val="0026742F"/>
    <w:rsid w:val="00267725"/>
    <w:rsid w:val="00267764"/>
    <w:rsid w:val="002708F0"/>
    <w:rsid w:val="00271223"/>
    <w:rsid w:val="002712A5"/>
    <w:rsid w:val="0027230F"/>
    <w:rsid w:val="002725EC"/>
    <w:rsid w:val="00274770"/>
    <w:rsid w:val="0027510A"/>
    <w:rsid w:val="0027527F"/>
    <w:rsid w:val="00275F7F"/>
    <w:rsid w:val="00276A71"/>
    <w:rsid w:val="00276B08"/>
    <w:rsid w:val="00276FF5"/>
    <w:rsid w:val="002773D0"/>
    <w:rsid w:val="0028089C"/>
    <w:rsid w:val="00280D20"/>
    <w:rsid w:val="00280DB5"/>
    <w:rsid w:val="0028230A"/>
    <w:rsid w:val="00282996"/>
    <w:rsid w:val="00284394"/>
    <w:rsid w:val="002845ED"/>
    <w:rsid w:val="002848F5"/>
    <w:rsid w:val="00285221"/>
    <w:rsid w:val="0028635F"/>
    <w:rsid w:val="00286D81"/>
    <w:rsid w:val="00287D61"/>
    <w:rsid w:val="00287E3A"/>
    <w:rsid w:val="0029019A"/>
    <w:rsid w:val="0029029D"/>
    <w:rsid w:val="002911AB"/>
    <w:rsid w:val="00293C38"/>
    <w:rsid w:val="002954DE"/>
    <w:rsid w:val="00295551"/>
    <w:rsid w:val="00295B1B"/>
    <w:rsid w:val="00295F61"/>
    <w:rsid w:val="00296696"/>
    <w:rsid w:val="002975FB"/>
    <w:rsid w:val="00297F97"/>
    <w:rsid w:val="002A004D"/>
    <w:rsid w:val="002A0050"/>
    <w:rsid w:val="002A12BB"/>
    <w:rsid w:val="002A14DF"/>
    <w:rsid w:val="002A1927"/>
    <w:rsid w:val="002A1B58"/>
    <w:rsid w:val="002A1F76"/>
    <w:rsid w:val="002A305D"/>
    <w:rsid w:val="002A37C0"/>
    <w:rsid w:val="002A3BB7"/>
    <w:rsid w:val="002A4540"/>
    <w:rsid w:val="002A4B11"/>
    <w:rsid w:val="002A6087"/>
    <w:rsid w:val="002A6129"/>
    <w:rsid w:val="002A7046"/>
    <w:rsid w:val="002A7055"/>
    <w:rsid w:val="002A7B20"/>
    <w:rsid w:val="002B2738"/>
    <w:rsid w:val="002B2DBE"/>
    <w:rsid w:val="002B307E"/>
    <w:rsid w:val="002B33F3"/>
    <w:rsid w:val="002B4C4C"/>
    <w:rsid w:val="002B50B1"/>
    <w:rsid w:val="002B528A"/>
    <w:rsid w:val="002B56D7"/>
    <w:rsid w:val="002B5D01"/>
    <w:rsid w:val="002B6091"/>
    <w:rsid w:val="002B60CF"/>
    <w:rsid w:val="002B64D8"/>
    <w:rsid w:val="002B7467"/>
    <w:rsid w:val="002C08C0"/>
    <w:rsid w:val="002C0B1E"/>
    <w:rsid w:val="002C235F"/>
    <w:rsid w:val="002C381D"/>
    <w:rsid w:val="002C3F04"/>
    <w:rsid w:val="002C3F38"/>
    <w:rsid w:val="002C45AE"/>
    <w:rsid w:val="002C578F"/>
    <w:rsid w:val="002D0973"/>
    <w:rsid w:val="002D0BBA"/>
    <w:rsid w:val="002D0D0F"/>
    <w:rsid w:val="002D1B81"/>
    <w:rsid w:val="002D1C48"/>
    <w:rsid w:val="002D2260"/>
    <w:rsid w:val="002D3919"/>
    <w:rsid w:val="002D59F2"/>
    <w:rsid w:val="002D7061"/>
    <w:rsid w:val="002D7994"/>
    <w:rsid w:val="002D7D75"/>
    <w:rsid w:val="002E06E2"/>
    <w:rsid w:val="002E0DEE"/>
    <w:rsid w:val="002E0EF6"/>
    <w:rsid w:val="002E22C8"/>
    <w:rsid w:val="002E28B3"/>
    <w:rsid w:val="002E3407"/>
    <w:rsid w:val="002E344A"/>
    <w:rsid w:val="002E3E9A"/>
    <w:rsid w:val="002E40E3"/>
    <w:rsid w:val="002E4757"/>
    <w:rsid w:val="002E4F79"/>
    <w:rsid w:val="002E5C34"/>
    <w:rsid w:val="002E5D8C"/>
    <w:rsid w:val="002E61AB"/>
    <w:rsid w:val="002E70AE"/>
    <w:rsid w:val="002E7512"/>
    <w:rsid w:val="002E7742"/>
    <w:rsid w:val="002E7CCF"/>
    <w:rsid w:val="002F0EBD"/>
    <w:rsid w:val="002F2473"/>
    <w:rsid w:val="002F2BE0"/>
    <w:rsid w:val="002F4721"/>
    <w:rsid w:val="002F64BF"/>
    <w:rsid w:val="002F6608"/>
    <w:rsid w:val="002F6B89"/>
    <w:rsid w:val="002F71CA"/>
    <w:rsid w:val="002F747A"/>
    <w:rsid w:val="00300BF3"/>
    <w:rsid w:val="003013AE"/>
    <w:rsid w:val="0030163E"/>
    <w:rsid w:val="00302A68"/>
    <w:rsid w:val="0030357A"/>
    <w:rsid w:val="0030399C"/>
    <w:rsid w:val="00303B9F"/>
    <w:rsid w:val="00304BC5"/>
    <w:rsid w:val="003061B4"/>
    <w:rsid w:val="003072C8"/>
    <w:rsid w:val="00307342"/>
    <w:rsid w:val="0030747E"/>
    <w:rsid w:val="00307AEB"/>
    <w:rsid w:val="003103B9"/>
    <w:rsid w:val="003105B8"/>
    <w:rsid w:val="00310C1E"/>
    <w:rsid w:val="00310D0E"/>
    <w:rsid w:val="0031103D"/>
    <w:rsid w:val="003116CC"/>
    <w:rsid w:val="00311E0C"/>
    <w:rsid w:val="003123F2"/>
    <w:rsid w:val="00312E1A"/>
    <w:rsid w:val="00313A32"/>
    <w:rsid w:val="00313E3E"/>
    <w:rsid w:val="00313F76"/>
    <w:rsid w:val="00315B12"/>
    <w:rsid w:val="00315F8E"/>
    <w:rsid w:val="00316491"/>
    <w:rsid w:val="003164A2"/>
    <w:rsid w:val="0031715A"/>
    <w:rsid w:val="003171EB"/>
    <w:rsid w:val="003174C0"/>
    <w:rsid w:val="003203AB"/>
    <w:rsid w:val="00321BB2"/>
    <w:rsid w:val="00323D96"/>
    <w:rsid w:val="003241A3"/>
    <w:rsid w:val="00324413"/>
    <w:rsid w:val="003245FA"/>
    <w:rsid w:val="00324F26"/>
    <w:rsid w:val="0032510B"/>
    <w:rsid w:val="00326DCB"/>
    <w:rsid w:val="00327972"/>
    <w:rsid w:val="00327D33"/>
    <w:rsid w:val="003308BE"/>
    <w:rsid w:val="003309CE"/>
    <w:rsid w:val="003313C6"/>
    <w:rsid w:val="003321A6"/>
    <w:rsid w:val="003322E4"/>
    <w:rsid w:val="0033244E"/>
    <w:rsid w:val="003342D6"/>
    <w:rsid w:val="0033533E"/>
    <w:rsid w:val="00336B68"/>
    <w:rsid w:val="00337CF4"/>
    <w:rsid w:val="00341765"/>
    <w:rsid w:val="003419C3"/>
    <w:rsid w:val="00341C75"/>
    <w:rsid w:val="00342011"/>
    <w:rsid w:val="0034244F"/>
    <w:rsid w:val="003424F5"/>
    <w:rsid w:val="00342A45"/>
    <w:rsid w:val="00343108"/>
    <w:rsid w:val="0034334A"/>
    <w:rsid w:val="00343D25"/>
    <w:rsid w:val="00343F57"/>
    <w:rsid w:val="0034401D"/>
    <w:rsid w:val="0034404A"/>
    <w:rsid w:val="00344197"/>
    <w:rsid w:val="0034498A"/>
    <w:rsid w:val="00345803"/>
    <w:rsid w:val="00345946"/>
    <w:rsid w:val="003465CA"/>
    <w:rsid w:val="003470C1"/>
    <w:rsid w:val="00347710"/>
    <w:rsid w:val="003479F3"/>
    <w:rsid w:val="00347BD2"/>
    <w:rsid w:val="00347C49"/>
    <w:rsid w:val="00347EC2"/>
    <w:rsid w:val="00350516"/>
    <w:rsid w:val="00350F9A"/>
    <w:rsid w:val="00351782"/>
    <w:rsid w:val="003521ED"/>
    <w:rsid w:val="00352781"/>
    <w:rsid w:val="00352CA5"/>
    <w:rsid w:val="00353A1D"/>
    <w:rsid w:val="00353F42"/>
    <w:rsid w:val="00354199"/>
    <w:rsid w:val="00354FC4"/>
    <w:rsid w:val="0035565A"/>
    <w:rsid w:val="00356C57"/>
    <w:rsid w:val="00357195"/>
    <w:rsid w:val="0036147E"/>
    <w:rsid w:val="0036261C"/>
    <w:rsid w:val="00362C73"/>
    <w:rsid w:val="003640E3"/>
    <w:rsid w:val="00364C28"/>
    <w:rsid w:val="00364E99"/>
    <w:rsid w:val="00364FEE"/>
    <w:rsid w:val="003666F1"/>
    <w:rsid w:val="00366AAE"/>
    <w:rsid w:val="0036765B"/>
    <w:rsid w:val="00367E0D"/>
    <w:rsid w:val="00370B7B"/>
    <w:rsid w:val="00371DA1"/>
    <w:rsid w:val="003723B4"/>
    <w:rsid w:val="00372EBF"/>
    <w:rsid w:val="003734DD"/>
    <w:rsid w:val="00374308"/>
    <w:rsid w:val="00376983"/>
    <w:rsid w:val="00380426"/>
    <w:rsid w:val="003816D9"/>
    <w:rsid w:val="00382EAF"/>
    <w:rsid w:val="00383417"/>
    <w:rsid w:val="00383BB6"/>
    <w:rsid w:val="00386A24"/>
    <w:rsid w:val="00386A31"/>
    <w:rsid w:val="00387228"/>
    <w:rsid w:val="003872B9"/>
    <w:rsid w:val="00392EB9"/>
    <w:rsid w:val="00393030"/>
    <w:rsid w:val="00394B7F"/>
    <w:rsid w:val="00395C9D"/>
    <w:rsid w:val="00396391"/>
    <w:rsid w:val="00396802"/>
    <w:rsid w:val="00396B99"/>
    <w:rsid w:val="00396D1A"/>
    <w:rsid w:val="00396EDD"/>
    <w:rsid w:val="00397B21"/>
    <w:rsid w:val="00397F2C"/>
    <w:rsid w:val="003A10F7"/>
    <w:rsid w:val="003A32AD"/>
    <w:rsid w:val="003A3BF6"/>
    <w:rsid w:val="003A452E"/>
    <w:rsid w:val="003A45FD"/>
    <w:rsid w:val="003A54AE"/>
    <w:rsid w:val="003A59CE"/>
    <w:rsid w:val="003A64BE"/>
    <w:rsid w:val="003A6A51"/>
    <w:rsid w:val="003B1D79"/>
    <w:rsid w:val="003B24CB"/>
    <w:rsid w:val="003B32A6"/>
    <w:rsid w:val="003B3E93"/>
    <w:rsid w:val="003B59A0"/>
    <w:rsid w:val="003B5E1B"/>
    <w:rsid w:val="003B60BC"/>
    <w:rsid w:val="003B715F"/>
    <w:rsid w:val="003C064F"/>
    <w:rsid w:val="003C1340"/>
    <w:rsid w:val="003C2178"/>
    <w:rsid w:val="003C417B"/>
    <w:rsid w:val="003C481D"/>
    <w:rsid w:val="003C4D33"/>
    <w:rsid w:val="003C4F3B"/>
    <w:rsid w:val="003C526C"/>
    <w:rsid w:val="003C55CC"/>
    <w:rsid w:val="003C61E3"/>
    <w:rsid w:val="003C6833"/>
    <w:rsid w:val="003C6EF4"/>
    <w:rsid w:val="003C720D"/>
    <w:rsid w:val="003C724C"/>
    <w:rsid w:val="003C7484"/>
    <w:rsid w:val="003D0F54"/>
    <w:rsid w:val="003D0F7F"/>
    <w:rsid w:val="003D1AB7"/>
    <w:rsid w:val="003D299E"/>
    <w:rsid w:val="003D2A98"/>
    <w:rsid w:val="003D31E9"/>
    <w:rsid w:val="003D346B"/>
    <w:rsid w:val="003D34B6"/>
    <w:rsid w:val="003D6C3E"/>
    <w:rsid w:val="003D7381"/>
    <w:rsid w:val="003E0392"/>
    <w:rsid w:val="003E04B0"/>
    <w:rsid w:val="003E225D"/>
    <w:rsid w:val="003E2287"/>
    <w:rsid w:val="003E2544"/>
    <w:rsid w:val="003E2CDD"/>
    <w:rsid w:val="003E2F1C"/>
    <w:rsid w:val="003E3C6F"/>
    <w:rsid w:val="003E3DEC"/>
    <w:rsid w:val="003E41DF"/>
    <w:rsid w:val="003E4E96"/>
    <w:rsid w:val="003E4F60"/>
    <w:rsid w:val="003E51AA"/>
    <w:rsid w:val="003E5229"/>
    <w:rsid w:val="003E5B4B"/>
    <w:rsid w:val="003E68DA"/>
    <w:rsid w:val="003E6DC6"/>
    <w:rsid w:val="003E7A71"/>
    <w:rsid w:val="003F082D"/>
    <w:rsid w:val="003F0AA0"/>
    <w:rsid w:val="003F0DDE"/>
    <w:rsid w:val="003F1047"/>
    <w:rsid w:val="003F3113"/>
    <w:rsid w:val="003F3783"/>
    <w:rsid w:val="003F4062"/>
    <w:rsid w:val="003F5448"/>
    <w:rsid w:val="003F5C14"/>
    <w:rsid w:val="003F710A"/>
    <w:rsid w:val="0040041A"/>
    <w:rsid w:val="00400B7C"/>
    <w:rsid w:val="00402281"/>
    <w:rsid w:val="004024F3"/>
    <w:rsid w:val="00402CB0"/>
    <w:rsid w:val="00404A67"/>
    <w:rsid w:val="00404C0D"/>
    <w:rsid w:val="00404F7C"/>
    <w:rsid w:val="004051BA"/>
    <w:rsid w:val="00405693"/>
    <w:rsid w:val="00405D64"/>
    <w:rsid w:val="0040681A"/>
    <w:rsid w:val="00407088"/>
    <w:rsid w:val="0040758F"/>
    <w:rsid w:val="00407649"/>
    <w:rsid w:val="004079AC"/>
    <w:rsid w:val="00407C4A"/>
    <w:rsid w:val="00407C67"/>
    <w:rsid w:val="004109EE"/>
    <w:rsid w:val="00410D47"/>
    <w:rsid w:val="00411681"/>
    <w:rsid w:val="0041201C"/>
    <w:rsid w:val="0041338E"/>
    <w:rsid w:val="004153D7"/>
    <w:rsid w:val="00415759"/>
    <w:rsid w:val="00415DC4"/>
    <w:rsid w:val="0041653F"/>
    <w:rsid w:val="00417540"/>
    <w:rsid w:val="004201E7"/>
    <w:rsid w:val="0042025A"/>
    <w:rsid w:val="00420F32"/>
    <w:rsid w:val="00420F6D"/>
    <w:rsid w:val="004212C3"/>
    <w:rsid w:val="00422B11"/>
    <w:rsid w:val="00423D5E"/>
    <w:rsid w:val="00423D6A"/>
    <w:rsid w:val="0042649A"/>
    <w:rsid w:val="0042720C"/>
    <w:rsid w:val="0043009E"/>
    <w:rsid w:val="0043092A"/>
    <w:rsid w:val="004317E9"/>
    <w:rsid w:val="00431BBA"/>
    <w:rsid w:val="00431FAC"/>
    <w:rsid w:val="00432607"/>
    <w:rsid w:val="0043290F"/>
    <w:rsid w:val="00432BC2"/>
    <w:rsid w:val="004336EF"/>
    <w:rsid w:val="00433AC3"/>
    <w:rsid w:val="00433EB7"/>
    <w:rsid w:val="00434436"/>
    <w:rsid w:val="0043506E"/>
    <w:rsid w:val="00435B7B"/>
    <w:rsid w:val="00436EF8"/>
    <w:rsid w:val="0043757B"/>
    <w:rsid w:val="00437AB4"/>
    <w:rsid w:val="00437F64"/>
    <w:rsid w:val="004400B6"/>
    <w:rsid w:val="00440381"/>
    <w:rsid w:val="004407ED"/>
    <w:rsid w:val="004415E7"/>
    <w:rsid w:val="0044220C"/>
    <w:rsid w:val="004442FB"/>
    <w:rsid w:val="004449E5"/>
    <w:rsid w:val="004462BF"/>
    <w:rsid w:val="004464CB"/>
    <w:rsid w:val="00446A82"/>
    <w:rsid w:val="004472B6"/>
    <w:rsid w:val="00447915"/>
    <w:rsid w:val="00447944"/>
    <w:rsid w:val="00447967"/>
    <w:rsid w:val="00450620"/>
    <w:rsid w:val="004507AF"/>
    <w:rsid w:val="00450EDA"/>
    <w:rsid w:val="004513A8"/>
    <w:rsid w:val="004516BA"/>
    <w:rsid w:val="00451AA2"/>
    <w:rsid w:val="0045204D"/>
    <w:rsid w:val="004530AA"/>
    <w:rsid w:val="004535DA"/>
    <w:rsid w:val="00453621"/>
    <w:rsid w:val="00453F94"/>
    <w:rsid w:val="00454E12"/>
    <w:rsid w:val="00454F26"/>
    <w:rsid w:val="00455379"/>
    <w:rsid w:val="00455A74"/>
    <w:rsid w:val="00456EF1"/>
    <w:rsid w:val="00457DD5"/>
    <w:rsid w:val="00460129"/>
    <w:rsid w:val="0046059B"/>
    <w:rsid w:val="004605E5"/>
    <w:rsid w:val="004605EE"/>
    <w:rsid w:val="00460FAF"/>
    <w:rsid w:val="004612B4"/>
    <w:rsid w:val="0046171C"/>
    <w:rsid w:val="004620E9"/>
    <w:rsid w:val="004627D2"/>
    <w:rsid w:val="004628E6"/>
    <w:rsid w:val="00462F3C"/>
    <w:rsid w:val="00463690"/>
    <w:rsid w:val="00463A10"/>
    <w:rsid w:val="00463BE1"/>
    <w:rsid w:val="00463FFE"/>
    <w:rsid w:val="00465021"/>
    <w:rsid w:val="004662C4"/>
    <w:rsid w:val="004665EB"/>
    <w:rsid w:val="00466A99"/>
    <w:rsid w:val="004675C9"/>
    <w:rsid w:val="00467B0E"/>
    <w:rsid w:val="00470639"/>
    <w:rsid w:val="00470F86"/>
    <w:rsid w:val="00471185"/>
    <w:rsid w:val="004717B7"/>
    <w:rsid w:val="00472024"/>
    <w:rsid w:val="00472DA5"/>
    <w:rsid w:val="00473293"/>
    <w:rsid w:val="00473AC4"/>
    <w:rsid w:val="00473E9B"/>
    <w:rsid w:val="00473EF8"/>
    <w:rsid w:val="00475436"/>
    <w:rsid w:val="00476AA3"/>
    <w:rsid w:val="00476FE2"/>
    <w:rsid w:val="004770C8"/>
    <w:rsid w:val="00482197"/>
    <w:rsid w:val="0048221E"/>
    <w:rsid w:val="004836D0"/>
    <w:rsid w:val="00485613"/>
    <w:rsid w:val="00485D71"/>
    <w:rsid w:val="004861E7"/>
    <w:rsid w:val="004862DD"/>
    <w:rsid w:val="00486573"/>
    <w:rsid w:val="00486F1A"/>
    <w:rsid w:val="00491073"/>
    <w:rsid w:val="004916B8"/>
    <w:rsid w:val="004917D8"/>
    <w:rsid w:val="004921A0"/>
    <w:rsid w:val="00493896"/>
    <w:rsid w:val="00493B2E"/>
    <w:rsid w:val="00493B9A"/>
    <w:rsid w:val="00495419"/>
    <w:rsid w:val="00496B16"/>
    <w:rsid w:val="004974B4"/>
    <w:rsid w:val="00497ACA"/>
    <w:rsid w:val="004A02B8"/>
    <w:rsid w:val="004A034F"/>
    <w:rsid w:val="004A185C"/>
    <w:rsid w:val="004A1C65"/>
    <w:rsid w:val="004A21C9"/>
    <w:rsid w:val="004A2368"/>
    <w:rsid w:val="004A268D"/>
    <w:rsid w:val="004A2788"/>
    <w:rsid w:val="004A2D02"/>
    <w:rsid w:val="004A376B"/>
    <w:rsid w:val="004A3AFF"/>
    <w:rsid w:val="004A496E"/>
    <w:rsid w:val="004A4C60"/>
    <w:rsid w:val="004A4CBF"/>
    <w:rsid w:val="004A5BD6"/>
    <w:rsid w:val="004A60F9"/>
    <w:rsid w:val="004A6540"/>
    <w:rsid w:val="004B0219"/>
    <w:rsid w:val="004B0238"/>
    <w:rsid w:val="004B0477"/>
    <w:rsid w:val="004B09FA"/>
    <w:rsid w:val="004B0F17"/>
    <w:rsid w:val="004B17C4"/>
    <w:rsid w:val="004B181E"/>
    <w:rsid w:val="004B1AFB"/>
    <w:rsid w:val="004B1AFE"/>
    <w:rsid w:val="004B1E81"/>
    <w:rsid w:val="004B2B58"/>
    <w:rsid w:val="004B392D"/>
    <w:rsid w:val="004B4000"/>
    <w:rsid w:val="004B41A4"/>
    <w:rsid w:val="004B4539"/>
    <w:rsid w:val="004B542D"/>
    <w:rsid w:val="004B6AA3"/>
    <w:rsid w:val="004C17EB"/>
    <w:rsid w:val="004C181B"/>
    <w:rsid w:val="004C2396"/>
    <w:rsid w:val="004C2BE0"/>
    <w:rsid w:val="004C366D"/>
    <w:rsid w:val="004C38EB"/>
    <w:rsid w:val="004C3CF5"/>
    <w:rsid w:val="004C45AA"/>
    <w:rsid w:val="004C482C"/>
    <w:rsid w:val="004C4A3A"/>
    <w:rsid w:val="004C5699"/>
    <w:rsid w:val="004D00C9"/>
    <w:rsid w:val="004D10F5"/>
    <w:rsid w:val="004D265D"/>
    <w:rsid w:val="004D2AFA"/>
    <w:rsid w:val="004D3199"/>
    <w:rsid w:val="004D3580"/>
    <w:rsid w:val="004D36EF"/>
    <w:rsid w:val="004D4B32"/>
    <w:rsid w:val="004D502D"/>
    <w:rsid w:val="004D59E5"/>
    <w:rsid w:val="004D5FC9"/>
    <w:rsid w:val="004D6232"/>
    <w:rsid w:val="004D6475"/>
    <w:rsid w:val="004D6A7E"/>
    <w:rsid w:val="004D70BD"/>
    <w:rsid w:val="004D7329"/>
    <w:rsid w:val="004D7AF8"/>
    <w:rsid w:val="004E1279"/>
    <w:rsid w:val="004E164A"/>
    <w:rsid w:val="004E19BA"/>
    <w:rsid w:val="004E1BA0"/>
    <w:rsid w:val="004E361E"/>
    <w:rsid w:val="004E3C17"/>
    <w:rsid w:val="004E4A7F"/>
    <w:rsid w:val="004E538C"/>
    <w:rsid w:val="004E5C09"/>
    <w:rsid w:val="004E6208"/>
    <w:rsid w:val="004E6A90"/>
    <w:rsid w:val="004E7CD0"/>
    <w:rsid w:val="004F06D8"/>
    <w:rsid w:val="004F35AD"/>
    <w:rsid w:val="004F494B"/>
    <w:rsid w:val="004F4D30"/>
    <w:rsid w:val="004F4D56"/>
    <w:rsid w:val="004F53C4"/>
    <w:rsid w:val="004F5A08"/>
    <w:rsid w:val="004F5D93"/>
    <w:rsid w:val="004F6580"/>
    <w:rsid w:val="004F671C"/>
    <w:rsid w:val="004F6C31"/>
    <w:rsid w:val="004F6FD6"/>
    <w:rsid w:val="004F780E"/>
    <w:rsid w:val="00500AD6"/>
    <w:rsid w:val="00500E10"/>
    <w:rsid w:val="005012A1"/>
    <w:rsid w:val="00502721"/>
    <w:rsid w:val="0050372A"/>
    <w:rsid w:val="005043A5"/>
    <w:rsid w:val="005054A6"/>
    <w:rsid w:val="00505EA2"/>
    <w:rsid w:val="00506A60"/>
    <w:rsid w:val="00506D02"/>
    <w:rsid w:val="00506D20"/>
    <w:rsid w:val="00507060"/>
    <w:rsid w:val="00507688"/>
    <w:rsid w:val="00507F8E"/>
    <w:rsid w:val="00510041"/>
    <w:rsid w:val="00510109"/>
    <w:rsid w:val="00510489"/>
    <w:rsid w:val="00510546"/>
    <w:rsid w:val="005129E2"/>
    <w:rsid w:val="00513EF7"/>
    <w:rsid w:val="00513F61"/>
    <w:rsid w:val="005143C8"/>
    <w:rsid w:val="00514CD9"/>
    <w:rsid w:val="0051595B"/>
    <w:rsid w:val="00515E93"/>
    <w:rsid w:val="00516151"/>
    <w:rsid w:val="00516637"/>
    <w:rsid w:val="00516886"/>
    <w:rsid w:val="00516B30"/>
    <w:rsid w:val="00516DBA"/>
    <w:rsid w:val="0051770E"/>
    <w:rsid w:val="005178A3"/>
    <w:rsid w:val="00520BED"/>
    <w:rsid w:val="005217BB"/>
    <w:rsid w:val="005218BA"/>
    <w:rsid w:val="00521BA1"/>
    <w:rsid w:val="005237F4"/>
    <w:rsid w:val="00524219"/>
    <w:rsid w:val="005244C1"/>
    <w:rsid w:val="0052492F"/>
    <w:rsid w:val="0052668B"/>
    <w:rsid w:val="005266AA"/>
    <w:rsid w:val="005267A6"/>
    <w:rsid w:val="00526F66"/>
    <w:rsid w:val="00527204"/>
    <w:rsid w:val="0052757A"/>
    <w:rsid w:val="005301F4"/>
    <w:rsid w:val="00530259"/>
    <w:rsid w:val="00530CAA"/>
    <w:rsid w:val="005319F2"/>
    <w:rsid w:val="00531C26"/>
    <w:rsid w:val="00532366"/>
    <w:rsid w:val="005326DA"/>
    <w:rsid w:val="005334BF"/>
    <w:rsid w:val="0053354A"/>
    <w:rsid w:val="0053440C"/>
    <w:rsid w:val="00534477"/>
    <w:rsid w:val="00535267"/>
    <w:rsid w:val="0053575E"/>
    <w:rsid w:val="005367EB"/>
    <w:rsid w:val="00537193"/>
    <w:rsid w:val="00540065"/>
    <w:rsid w:val="00540D78"/>
    <w:rsid w:val="005413C7"/>
    <w:rsid w:val="0054172F"/>
    <w:rsid w:val="00542477"/>
    <w:rsid w:val="00543038"/>
    <w:rsid w:val="00543236"/>
    <w:rsid w:val="005435AD"/>
    <w:rsid w:val="00544BDC"/>
    <w:rsid w:val="0055018B"/>
    <w:rsid w:val="00550675"/>
    <w:rsid w:val="00551636"/>
    <w:rsid w:val="00552982"/>
    <w:rsid w:val="00553099"/>
    <w:rsid w:val="00553A3C"/>
    <w:rsid w:val="005543CA"/>
    <w:rsid w:val="0055489E"/>
    <w:rsid w:val="0055543B"/>
    <w:rsid w:val="00556034"/>
    <w:rsid w:val="00556452"/>
    <w:rsid w:val="00556C1C"/>
    <w:rsid w:val="00557138"/>
    <w:rsid w:val="00557457"/>
    <w:rsid w:val="005579B6"/>
    <w:rsid w:val="00557DAE"/>
    <w:rsid w:val="00560B2D"/>
    <w:rsid w:val="00562EFF"/>
    <w:rsid w:val="005630EB"/>
    <w:rsid w:val="00563320"/>
    <w:rsid w:val="00563B92"/>
    <w:rsid w:val="005642F3"/>
    <w:rsid w:val="00564B6C"/>
    <w:rsid w:val="0056728A"/>
    <w:rsid w:val="00570DFC"/>
    <w:rsid w:val="00571D83"/>
    <w:rsid w:val="00572854"/>
    <w:rsid w:val="00572983"/>
    <w:rsid w:val="005734B0"/>
    <w:rsid w:val="0057434C"/>
    <w:rsid w:val="0057465F"/>
    <w:rsid w:val="0057482C"/>
    <w:rsid w:val="00574DA9"/>
    <w:rsid w:val="00574EC1"/>
    <w:rsid w:val="00575385"/>
    <w:rsid w:val="00575730"/>
    <w:rsid w:val="00577D1B"/>
    <w:rsid w:val="0058017D"/>
    <w:rsid w:val="00580B0B"/>
    <w:rsid w:val="0058144B"/>
    <w:rsid w:val="00581DDE"/>
    <w:rsid w:val="00581DF9"/>
    <w:rsid w:val="005820C0"/>
    <w:rsid w:val="00585CBC"/>
    <w:rsid w:val="00585CF3"/>
    <w:rsid w:val="00587D0D"/>
    <w:rsid w:val="0059049D"/>
    <w:rsid w:val="00590CD0"/>
    <w:rsid w:val="00590FD6"/>
    <w:rsid w:val="00591C0F"/>
    <w:rsid w:val="00591DD6"/>
    <w:rsid w:val="00592392"/>
    <w:rsid w:val="005929AD"/>
    <w:rsid w:val="00593426"/>
    <w:rsid w:val="00593632"/>
    <w:rsid w:val="005936A0"/>
    <w:rsid w:val="00593C4E"/>
    <w:rsid w:val="00593FB7"/>
    <w:rsid w:val="005941EF"/>
    <w:rsid w:val="00594607"/>
    <w:rsid w:val="00594A46"/>
    <w:rsid w:val="00594D8A"/>
    <w:rsid w:val="00595313"/>
    <w:rsid w:val="00595D0B"/>
    <w:rsid w:val="00595F75"/>
    <w:rsid w:val="00596771"/>
    <w:rsid w:val="00596BC8"/>
    <w:rsid w:val="00597DA0"/>
    <w:rsid w:val="005A10EE"/>
    <w:rsid w:val="005A1542"/>
    <w:rsid w:val="005A26F2"/>
    <w:rsid w:val="005A3B39"/>
    <w:rsid w:val="005A3CC3"/>
    <w:rsid w:val="005A4366"/>
    <w:rsid w:val="005A4664"/>
    <w:rsid w:val="005A480C"/>
    <w:rsid w:val="005A4DD2"/>
    <w:rsid w:val="005A53BA"/>
    <w:rsid w:val="005A5AF9"/>
    <w:rsid w:val="005A6294"/>
    <w:rsid w:val="005A6D51"/>
    <w:rsid w:val="005A6E12"/>
    <w:rsid w:val="005A6E4D"/>
    <w:rsid w:val="005A6E57"/>
    <w:rsid w:val="005A7E0B"/>
    <w:rsid w:val="005B037C"/>
    <w:rsid w:val="005B10A1"/>
    <w:rsid w:val="005B1944"/>
    <w:rsid w:val="005B21DE"/>
    <w:rsid w:val="005B2950"/>
    <w:rsid w:val="005B2C6B"/>
    <w:rsid w:val="005B2DE0"/>
    <w:rsid w:val="005B2FA8"/>
    <w:rsid w:val="005B390C"/>
    <w:rsid w:val="005B4226"/>
    <w:rsid w:val="005B45A2"/>
    <w:rsid w:val="005B5050"/>
    <w:rsid w:val="005C0E69"/>
    <w:rsid w:val="005C1805"/>
    <w:rsid w:val="005C2B07"/>
    <w:rsid w:val="005C35C9"/>
    <w:rsid w:val="005C3920"/>
    <w:rsid w:val="005C4239"/>
    <w:rsid w:val="005C5A31"/>
    <w:rsid w:val="005C5B19"/>
    <w:rsid w:val="005D02D9"/>
    <w:rsid w:val="005D121D"/>
    <w:rsid w:val="005D1558"/>
    <w:rsid w:val="005D215A"/>
    <w:rsid w:val="005D21C9"/>
    <w:rsid w:val="005D24A4"/>
    <w:rsid w:val="005D2B06"/>
    <w:rsid w:val="005D2B55"/>
    <w:rsid w:val="005D2E16"/>
    <w:rsid w:val="005D3DB3"/>
    <w:rsid w:val="005D4916"/>
    <w:rsid w:val="005D4D33"/>
    <w:rsid w:val="005D58B3"/>
    <w:rsid w:val="005D5CF4"/>
    <w:rsid w:val="005D6D4B"/>
    <w:rsid w:val="005E06AC"/>
    <w:rsid w:val="005E0E95"/>
    <w:rsid w:val="005E187E"/>
    <w:rsid w:val="005E1F5B"/>
    <w:rsid w:val="005E2245"/>
    <w:rsid w:val="005E3A1E"/>
    <w:rsid w:val="005E5021"/>
    <w:rsid w:val="005E5ED9"/>
    <w:rsid w:val="005E60FF"/>
    <w:rsid w:val="005E6312"/>
    <w:rsid w:val="005E71EB"/>
    <w:rsid w:val="005E73DC"/>
    <w:rsid w:val="005E7590"/>
    <w:rsid w:val="005E79A1"/>
    <w:rsid w:val="005F085A"/>
    <w:rsid w:val="005F0A05"/>
    <w:rsid w:val="005F2133"/>
    <w:rsid w:val="005F3267"/>
    <w:rsid w:val="005F3503"/>
    <w:rsid w:val="005F3A3C"/>
    <w:rsid w:val="005F639C"/>
    <w:rsid w:val="005F6755"/>
    <w:rsid w:val="005F6CFF"/>
    <w:rsid w:val="005F7057"/>
    <w:rsid w:val="005F74D4"/>
    <w:rsid w:val="005F7D89"/>
    <w:rsid w:val="005F7F4B"/>
    <w:rsid w:val="00600D37"/>
    <w:rsid w:val="0060189B"/>
    <w:rsid w:val="00601B54"/>
    <w:rsid w:val="006022CA"/>
    <w:rsid w:val="00602942"/>
    <w:rsid w:val="00603E66"/>
    <w:rsid w:val="006043DD"/>
    <w:rsid w:val="00605AC6"/>
    <w:rsid w:val="00607DB6"/>
    <w:rsid w:val="006114C4"/>
    <w:rsid w:val="006126C3"/>
    <w:rsid w:val="00613390"/>
    <w:rsid w:val="00613F8C"/>
    <w:rsid w:val="00614C71"/>
    <w:rsid w:val="00615044"/>
    <w:rsid w:val="00615CF8"/>
    <w:rsid w:val="006165AF"/>
    <w:rsid w:val="00616957"/>
    <w:rsid w:val="00616C71"/>
    <w:rsid w:val="00616C94"/>
    <w:rsid w:val="0061707F"/>
    <w:rsid w:val="00620846"/>
    <w:rsid w:val="00621E04"/>
    <w:rsid w:val="006222B9"/>
    <w:rsid w:val="00622956"/>
    <w:rsid w:val="00622A63"/>
    <w:rsid w:val="00622BDA"/>
    <w:rsid w:val="00622C0F"/>
    <w:rsid w:val="0062399E"/>
    <w:rsid w:val="00623D1D"/>
    <w:rsid w:val="00624757"/>
    <w:rsid w:val="006255BF"/>
    <w:rsid w:val="00626562"/>
    <w:rsid w:val="00626BAE"/>
    <w:rsid w:val="00627371"/>
    <w:rsid w:val="0062751A"/>
    <w:rsid w:val="00627B0A"/>
    <w:rsid w:val="00627D55"/>
    <w:rsid w:val="00627EEE"/>
    <w:rsid w:val="006307CD"/>
    <w:rsid w:val="006313FB"/>
    <w:rsid w:val="006318BE"/>
    <w:rsid w:val="00631FAB"/>
    <w:rsid w:val="006330C7"/>
    <w:rsid w:val="00633195"/>
    <w:rsid w:val="006338D6"/>
    <w:rsid w:val="00633FC4"/>
    <w:rsid w:val="00634370"/>
    <w:rsid w:val="00634848"/>
    <w:rsid w:val="00634B0A"/>
    <w:rsid w:val="006359FA"/>
    <w:rsid w:val="00635A6F"/>
    <w:rsid w:val="00635D8A"/>
    <w:rsid w:val="00636921"/>
    <w:rsid w:val="0064052D"/>
    <w:rsid w:val="006410A2"/>
    <w:rsid w:val="00641231"/>
    <w:rsid w:val="006425C1"/>
    <w:rsid w:val="0064377A"/>
    <w:rsid w:val="00644019"/>
    <w:rsid w:val="00644635"/>
    <w:rsid w:val="00645D5E"/>
    <w:rsid w:val="006466D3"/>
    <w:rsid w:val="006474DB"/>
    <w:rsid w:val="00650BB3"/>
    <w:rsid w:val="006516A3"/>
    <w:rsid w:val="00653F42"/>
    <w:rsid w:val="00654B76"/>
    <w:rsid w:val="006553B0"/>
    <w:rsid w:val="00655EBE"/>
    <w:rsid w:val="00655EE5"/>
    <w:rsid w:val="0066064A"/>
    <w:rsid w:val="006619CA"/>
    <w:rsid w:val="00664B8B"/>
    <w:rsid w:val="006650B4"/>
    <w:rsid w:val="0066556C"/>
    <w:rsid w:val="00665D92"/>
    <w:rsid w:val="00665F94"/>
    <w:rsid w:val="006664BE"/>
    <w:rsid w:val="0066694C"/>
    <w:rsid w:val="00666A8A"/>
    <w:rsid w:val="00667298"/>
    <w:rsid w:val="00667337"/>
    <w:rsid w:val="006674ED"/>
    <w:rsid w:val="0067107A"/>
    <w:rsid w:val="00671173"/>
    <w:rsid w:val="006711E0"/>
    <w:rsid w:val="0067232D"/>
    <w:rsid w:val="00672B3C"/>
    <w:rsid w:val="00673161"/>
    <w:rsid w:val="00673F74"/>
    <w:rsid w:val="006747D0"/>
    <w:rsid w:val="00675109"/>
    <w:rsid w:val="00675BB0"/>
    <w:rsid w:val="006768AE"/>
    <w:rsid w:val="00676FDE"/>
    <w:rsid w:val="006805E5"/>
    <w:rsid w:val="0068061E"/>
    <w:rsid w:val="00680675"/>
    <w:rsid w:val="00680B6C"/>
    <w:rsid w:val="006818D1"/>
    <w:rsid w:val="00682287"/>
    <w:rsid w:val="00682705"/>
    <w:rsid w:val="00682B24"/>
    <w:rsid w:val="0068432B"/>
    <w:rsid w:val="0068475F"/>
    <w:rsid w:val="0068487E"/>
    <w:rsid w:val="00684A1B"/>
    <w:rsid w:val="00684E55"/>
    <w:rsid w:val="00685D28"/>
    <w:rsid w:val="00685DB5"/>
    <w:rsid w:val="00686D7D"/>
    <w:rsid w:val="0068759A"/>
    <w:rsid w:val="00690338"/>
    <w:rsid w:val="00690CA8"/>
    <w:rsid w:val="006913F8"/>
    <w:rsid w:val="0069149D"/>
    <w:rsid w:val="00691D43"/>
    <w:rsid w:val="00691E1A"/>
    <w:rsid w:val="00692E27"/>
    <w:rsid w:val="00693226"/>
    <w:rsid w:val="0069344C"/>
    <w:rsid w:val="00693B95"/>
    <w:rsid w:val="00694267"/>
    <w:rsid w:val="00694D4C"/>
    <w:rsid w:val="0069623F"/>
    <w:rsid w:val="00696A54"/>
    <w:rsid w:val="00696E01"/>
    <w:rsid w:val="006973BB"/>
    <w:rsid w:val="00697FF5"/>
    <w:rsid w:val="006A0AB7"/>
    <w:rsid w:val="006A0FB8"/>
    <w:rsid w:val="006A278A"/>
    <w:rsid w:val="006A317F"/>
    <w:rsid w:val="006A33BF"/>
    <w:rsid w:val="006A3714"/>
    <w:rsid w:val="006A37BC"/>
    <w:rsid w:val="006A4D7E"/>
    <w:rsid w:val="006A517A"/>
    <w:rsid w:val="006A6495"/>
    <w:rsid w:val="006A762A"/>
    <w:rsid w:val="006B0573"/>
    <w:rsid w:val="006B0675"/>
    <w:rsid w:val="006B0C2A"/>
    <w:rsid w:val="006B1826"/>
    <w:rsid w:val="006B1E3E"/>
    <w:rsid w:val="006B1F13"/>
    <w:rsid w:val="006B2389"/>
    <w:rsid w:val="006B259D"/>
    <w:rsid w:val="006B2A66"/>
    <w:rsid w:val="006B3628"/>
    <w:rsid w:val="006B3F66"/>
    <w:rsid w:val="006B528E"/>
    <w:rsid w:val="006B55D3"/>
    <w:rsid w:val="006B58D1"/>
    <w:rsid w:val="006B7404"/>
    <w:rsid w:val="006B7911"/>
    <w:rsid w:val="006C1917"/>
    <w:rsid w:val="006C2084"/>
    <w:rsid w:val="006C37B0"/>
    <w:rsid w:val="006C45C1"/>
    <w:rsid w:val="006C542F"/>
    <w:rsid w:val="006C6F94"/>
    <w:rsid w:val="006C789E"/>
    <w:rsid w:val="006C7BB6"/>
    <w:rsid w:val="006D0133"/>
    <w:rsid w:val="006D1EEC"/>
    <w:rsid w:val="006D2214"/>
    <w:rsid w:val="006D231E"/>
    <w:rsid w:val="006D3C3D"/>
    <w:rsid w:val="006D4591"/>
    <w:rsid w:val="006D5324"/>
    <w:rsid w:val="006D53CF"/>
    <w:rsid w:val="006D5649"/>
    <w:rsid w:val="006D59E7"/>
    <w:rsid w:val="006D5D96"/>
    <w:rsid w:val="006D5FDC"/>
    <w:rsid w:val="006D6D7D"/>
    <w:rsid w:val="006D6E9F"/>
    <w:rsid w:val="006D738D"/>
    <w:rsid w:val="006D76A4"/>
    <w:rsid w:val="006D776E"/>
    <w:rsid w:val="006E08A5"/>
    <w:rsid w:val="006E12F0"/>
    <w:rsid w:val="006E19F4"/>
    <w:rsid w:val="006E1ED3"/>
    <w:rsid w:val="006E268C"/>
    <w:rsid w:val="006E2DC4"/>
    <w:rsid w:val="006E3327"/>
    <w:rsid w:val="006E36DE"/>
    <w:rsid w:val="006E3716"/>
    <w:rsid w:val="006E49B7"/>
    <w:rsid w:val="006E50A6"/>
    <w:rsid w:val="006E52D3"/>
    <w:rsid w:val="006E6403"/>
    <w:rsid w:val="006E6B58"/>
    <w:rsid w:val="006F01B3"/>
    <w:rsid w:val="006F0B9E"/>
    <w:rsid w:val="006F0BF0"/>
    <w:rsid w:val="006F0D53"/>
    <w:rsid w:val="006F1017"/>
    <w:rsid w:val="006F2AA2"/>
    <w:rsid w:val="006F2C5D"/>
    <w:rsid w:val="006F356F"/>
    <w:rsid w:val="006F44A1"/>
    <w:rsid w:val="006F47BC"/>
    <w:rsid w:val="006F481A"/>
    <w:rsid w:val="006F4F8D"/>
    <w:rsid w:val="006F599C"/>
    <w:rsid w:val="007003F6"/>
    <w:rsid w:val="00701D96"/>
    <w:rsid w:val="00702159"/>
    <w:rsid w:val="007028E1"/>
    <w:rsid w:val="0070318E"/>
    <w:rsid w:val="007033AF"/>
    <w:rsid w:val="007063B9"/>
    <w:rsid w:val="0070672E"/>
    <w:rsid w:val="00707488"/>
    <w:rsid w:val="00707576"/>
    <w:rsid w:val="00710834"/>
    <w:rsid w:val="007114D2"/>
    <w:rsid w:val="007122E6"/>
    <w:rsid w:val="00712304"/>
    <w:rsid w:val="00713508"/>
    <w:rsid w:val="007143BC"/>
    <w:rsid w:val="00714437"/>
    <w:rsid w:val="00714CB2"/>
    <w:rsid w:val="00715257"/>
    <w:rsid w:val="007153B8"/>
    <w:rsid w:val="00715639"/>
    <w:rsid w:val="00715CAF"/>
    <w:rsid w:val="00716C7C"/>
    <w:rsid w:val="007174EE"/>
    <w:rsid w:val="007178ED"/>
    <w:rsid w:val="007203B1"/>
    <w:rsid w:val="007204E9"/>
    <w:rsid w:val="00721CCB"/>
    <w:rsid w:val="007229B7"/>
    <w:rsid w:val="00723B88"/>
    <w:rsid w:val="0072427F"/>
    <w:rsid w:val="007256CF"/>
    <w:rsid w:val="00726E23"/>
    <w:rsid w:val="0072730F"/>
    <w:rsid w:val="0072775A"/>
    <w:rsid w:val="00730A3F"/>
    <w:rsid w:val="00731180"/>
    <w:rsid w:val="00731930"/>
    <w:rsid w:val="00731D0C"/>
    <w:rsid w:val="00732377"/>
    <w:rsid w:val="00732E3E"/>
    <w:rsid w:val="00733C12"/>
    <w:rsid w:val="0073443C"/>
    <w:rsid w:val="00735382"/>
    <w:rsid w:val="00736C76"/>
    <w:rsid w:val="00736D7D"/>
    <w:rsid w:val="007371A1"/>
    <w:rsid w:val="00737C4B"/>
    <w:rsid w:val="007407C5"/>
    <w:rsid w:val="00740D72"/>
    <w:rsid w:val="007414D4"/>
    <w:rsid w:val="00741A43"/>
    <w:rsid w:val="00742B23"/>
    <w:rsid w:val="007436CF"/>
    <w:rsid w:val="00743EA8"/>
    <w:rsid w:val="0074499B"/>
    <w:rsid w:val="00744B59"/>
    <w:rsid w:val="00744F6D"/>
    <w:rsid w:val="0074520E"/>
    <w:rsid w:val="007476C0"/>
    <w:rsid w:val="00747A17"/>
    <w:rsid w:val="00747F1C"/>
    <w:rsid w:val="007501D4"/>
    <w:rsid w:val="0075111E"/>
    <w:rsid w:val="00751512"/>
    <w:rsid w:val="0075184A"/>
    <w:rsid w:val="00751C33"/>
    <w:rsid w:val="00751D3C"/>
    <w:rsid w:val="007523A0"/>
    <w:rsid w:val="00752925"/>
    <w:rsid w:val="00752948"/>
    <w:rsid w:val="00752CB6"/>
    <w:rsid w:val="0075367B"/>
    <w:rsid w:val="00753DED"/>
    <w:rsid w:val="00754D97"/>
    <w:rsid w:val="00755390"/>
    <w:rsid w:val="00755B25"/>
    <w:rsid w:val="007561E8"/>
    <w:rsid w:val="00756FB0"/>
    <w:rsid w:val="00756FB6"/>
    <w:rsid w:val="00757525"/>
    <w:rsid w:val="00760491"/>
    <w:rsid w:val="00760608"/>
    <w:rsid w:val="00760C5D"/>
    <w:rsid w:val="00761FA0"/>
    <w:rsid w:val="007644F1"/>
    <w:rsid w:val="007658F4"/>
    <w:rsid w:val="0076619B"/>
    <w:rsid w:val="00766773"/>
    <w:rsid w:val="00767319"/>
    <w:rsid w:val="00767BAC"/>
    <w:rsid w:val="00770EE0"/>
    <w:rsid w:val="00771030"/>
    <w:rsid w:val="00771211"/>
    <w:rsid w:val="00771297"/>
    <w:rsid w:val="007714BA"/>
    <w:rsid w:val="00771AD8"/>
    <w:rsid w:val="00771CE9"/>
    <w:rsid w:val="007738FE"/>
    <w:rsid w:val="00774288"/>
    <w:rsid w:val="007744AC"/>
    <w:rsid w:val="00774A06"/>
    <w:rsid w:val="00774F09"/>
    <w:rsid w:val="00775A0E"/>
    <w:rsid w:val="00775D0F"/>
    <w:rsid w:val="00775FD0"/>
    <w:rsid w:val="007760A6"/>
    <w:rsid w:val="00776884"/>
    <w:rsid w:val="00776AB0"/>
    <w:rsid w:val="0077722E"/>
    <w:rsid w:val="00780B88"/>
    <w:rsid w:val="00781622"/>
    <w:rsid w:val="00781888"/>
    <w:rsid w:val="0078460D"/>
    <w:rsid w:val="0078508F"/>
    <w:rsid w:val="0078560B"/>
    <w:rsid w:val="007856B2"/>
    <w:rsid w:val="0078691C"/>
    <w:rsid w:val="0078710F"/>
    <w:rsid w:val="007906A9"/>
    <w:rsid w:val="0079105D"/>
    <w:rsid w:val="00795561"/>
    <w:rsid w:val="00795634"/>
    <w:rsid w:val="00795647"/>
    <w:rsid w:val="00795859"/>
    <w:rsid w:val="00796E24"/>
    <w:rsid w:val="007A147A"/>
    <w:rsid w:val="007A2186"/>
    <w:rsid w:val="007A2CDB"/>
    <w:rsid w:val="007A32AB"/>
    <w:rsid w:val="007A46B1"/>
    <w:rsid w:val="007A62C4"/>
    <w:rsid w:val="007A6353"/>
    <w:rsid w:val="007A63A2"/>
    <w:rsid w:val="007A6DD5"/>
    <w:rsid w:val="007A6F4A"/>
    <w:rsid w:val="007A7296"/>
    <w:rsid w:val="007A77F3"/>
    <w:rsid w:val="007B00CB"/>
    <w:rsid w:val="007B01FC"/>
    <w:rsid w:val="007B1463"/>
    <w:rsid w:val="007B17D3"/>
    <w:rsid w:val="007B245F"/>
    <w:rsid w:val="007B269D"/>
    <w:rsid w:val="007B2BB4"/>
    <w:rsid w:val="007B3957"/>
    <w:rsid w:val="007B3DD5"/>
    <w:rsid w:val="007B4185"/>
    <w:rsid w:val="007B42D0"/>
    <w:rsid w:val="007B4416"/>
    <w:rsid w:val="007B46D2"/>
    <w:rsid w:val="007B4AAB"/>
    <w:rsid w:val="007B5315"/>
    <w:rsid w:val="007B5882"/>
    <w:rsid w:val="007B6549"/>
    <w:rsid w:val="007B7977"/>
    <w:rsid w:val="007C0C03"/>
    <w:rsid w:val="007C165F"/>
    <w:rsid w:val="007C192D"/>
    <w:rsid w:val="007C22F4"/>
    <w:rsid w:val="007C26A3"/>
    <w:rsid w:val="007C32E5"/>
    <w:rsid w:val="007C36E2"/>
    <w:rsid w:val="007C3C2A"/>
    <w:rsid w:val="007C4446"/>
    <w:rsid w:val="007C5869"/>
    <w:rsid w:val="007C5920"/>
    <w:rsid w:val="007C631E"/>
    <w:rsid w:val="007D0994"/>
    <w:rsid w:val="007D142C"/>
    <w:rsid w:val="007D174E"/>
    <w:rsid w:val="007D181D"/>
    <w:rsid w:val="007D2302"/>
    <w:rsid w:val="007D234D"/>
    <w:rsid w:val="007D2801"/>
    <w:rsid w:val="007D2AA4"/>
    <w:rsid w:val="007D3456"/>
    <w:rsid w:val="007D3C19"/>
    <w:rsid w:val="007D48B4"/>
    <w:rsid w:val="007D51AF"/>
    <w:rsid w:val="007D5269"/>
    <w:rsid w:val="007D595C"/>
    <w:rsid w:val="007D61AD"/>
    <w:rsid w:val="007D6F3D"/>
    <w:rsid w:val="007D6F64"/>
    <w:rsid w:val="007D776A"/>
    <w:rsid w:val="007D7815"/>
    <w:rsid w:val="007D7A1C"/>
    <w:rsid w:val="007D7ED5"/>
    <w:rsid w:val="007E0ADC"/>
    <w:rsid w:val="007E12C3"/>
    <w:rsid w:val="007E31E1"/>
    <w:rsid w:val="007E36B9"/>
    <w:rsid w:val="007E4E48"/>
    <w:rsid w:val="007E72E2"/>
    <w:rsid w:val="007E772F"/>
    <w:rsid w:val="007F0FDB"/>
    <w:rsid w:val="007F1492"/>
    <w:rsid w:val="007F21AE"/>
    <w:rsid w:val="007F253F"/>
    <w:rsid w:val="007F26ED"/>
    <w:rsid w:val="007F321B"/>
    <w:rsid w:val="007F58C8"/>
    <w:rsid w:val="007F7488"/>
    <w:rsid w:val="008001C3"/>
    <w:rsid w:val="00800662"/>
    <w:rsid w:val="00800E68"/>
    <w:rsid w:val="00801318"/>
    <w:rsid w:val="00801DD5"/>
    <w:rsid w:val="00801EB8"/>
    <w:rsid w:val="0080230F"/>
    <w:rsid w:val="00802314"/>
    <w:rsid w:val="00802335"/>
    <w:rsid w:val="00802A62"/>
    <w:rsid w:val="00803703"/>
    <w:rsid w:val="00803B32"/>
    <w:rsid w:val="008045B7"/>
    <w:rsid w:val="00804987"/>
    <w:rsid w:val="00805FF2"/>
    <w:rsid w:val="0080643B"/>
    <w:rsid w:val="00806F0F"/>
    <w:rsid w:val="008070C6"/>
    <w:rsid w:val="00810185"/>
    <w:rsid w:val="008109EA"/>
    <w:rsid w:val="008112B4"/>
    <w:rsid w:val="00811363"/>
    <w:rsid w:val="00811456"/>
    <w:rsid w:val="00811761"/>
    <w:rsid w:val="00812C86"/>
    <w:rsid w:val="00812EAC"/>
    <w:rsid w:val="008132E4"/>
    <w:rsid w:val="00813D32"/>
    <w:rsid w:val="00813F0C"/>
    <w:rsid w:val="008151EC"/>
    <w:rsid w:val="0081576C"/>
    <w:rsid w:val="0081579D"/>
    <w:rsid w:val="008160A7"/>
    <w:rsid w:val="00816CAB"/>
    <w:rsid w:val="00817198"/>
    <w:rsid w:val="00820452"/>
    <w:rsid w:val="0082087F"/>
    <w:rsid w:val="008216D8"/>
    <w:rsid w:val="00821D74"/>
    <w:rsid w:val="00821E54"/>
    <w:rsid w:val="00822038"/>
    <w:rsid w:val="00822743"/>
    <w:rsid w:val="0082360B"/>
    <w:rsid w:val="0082391E"/>
    <w:rsid w:val="0082661F"/>
    <w:rsid w:val="0082673D"/>
    <w:rsid w:val="00826E33"/>
    <w:rsid w:val="00830B51"/>
    <w:rsid w:val="00830BEF"/>
    <w:rsid w:val="008311D1"/>
    <w:rsid w:val="008314B5"/>
    <w:rsid w:val="008315D6"/>
    <w:rsid w:val="0083163B"/>
    <w:rsid w:val="00832666"/>
    <w:rsid w:val="008329A3"/>
    <w:rsid w:val="00832A57"/>
    <w:rsid w:val="0083379B"/>
    <w:rsid w:val="00833E1F"/>
    <w:rsid w:val="0083482C"/>
    <w:rsid w:val="00834D8B"/>
    <w:rsid w:val="00835270"/>
    <w:rsid w:val="00835912"/>
    <w:rsid w:val="00836A7C"/>
    <w:rsid w:val="00837944"/>
    <w:rsid w:val="00837A69"/>
    <w:rsid w:val="00837E0C"/>
    <w:rsid w:val="00840116"/>
    <w:rsid w:val="00840839"/>
    <w:rsid w:val="008411D6"/>
    <w:rsid w:val="00841D00"/>
    <w:rsid w:val="00842270"/>
    <w:rsid w:val="008426B9"/>
    <w:rsid w:val="0084392C"/>
    <w:rsid w:val="008439D0"/>
    <w:rsid w:val="00843BBA"/>
    <w:rsid w:val="008442C7"/>
    <w:rsid w:val="00844A31"/>
    <w:rsid w:val="00845659"/>
    <w:rsid w:val="00845A61"/>
    <w:rsid w:val="00845B21"/>
    <w:rsid w:val="00845E1B"/>
    <w:rsid w:val="0084621A"/>
    <w:rsid w:val="0084708A"/>
    <w:rsid w:val="00847134"/>
    <w:rsid w:val="00847490"/>
    <w:rsid w:val="00847976"/>
    <w:rsid w:val="00847AA0"/>
    <w:rsid w:val="00847CC8"/>
    <w:rsid w:val="00851002"/>
    <w:rsid w:val="0085116F"/>
    <w:rsid w:val="00851350"/>
    <w:rsid w:val="00852524"/>
    <w:rsid w:val="00852D54"/>
    <w:rsid w:val="00852F61"/>
    <w:rsid w:val="00853E3F"/>
    <w:rsid w:val="00853EE9"/>
    <w:rsid w:val="00854345"/>
    <w:rsid w:val="00854695"/>
    <w:rsid w:val="00854DDA"/>
    <w:rsid w:val="0085582A"/>
    <w:rsid w:val="00855AA2"/>
    <w:rsid w:val="008561A1"/>
    <w:rsid w:val="00856689"/>
    <w:rsid w:val="00856AC6"/>
    <w:rsid w:val="00857157"/>
    <w:rsid w:val="00860890"/>
    <w:rsid w:val="008612C4"/>
    <w:rsid w:val="00863257"/>
    <w:rsid w:val="008632DE"/>
    <w:rsid w:val="00863E28"/>
    <w:rsid w:val="00863ED5"/>
    <w:rsid w:val="00864046"/>
    <w:rsid w:val="00864161"/>
    <w:rsid w:val="00864571"/>
    <w:rsid w:val="008650E1"/>
    <w:rsid w:val="00866613"/>
    <w:rsid w:val="00866F78"/>
    <w:rsid w:val="00867652"/>
    <w:rsid w:val="008704C4"/>
    <w:rsid w:val="00870FBC"/>
    <w:rsid w:val="008715CB"/>
    <w:rsid w:val="008718DA"/>
    <w:rsid w:val="008719C4"/>
    <w:rsid w:val="00871B83"/>
    <w:rsid w:val="00871BE8"/>
    <w:rsid w:val="00871E5D"/>
    <w:rsid w:val="008721D9"/>
    <w:rsid w:val="008736E1"/>
    <w:rsid w:val="00874B26"/>
    <w:rsid w:val="008755EC"/>
    <w:rsid w:val="008759D7"/>
    <w:rsid w:val="00875C2F"/>
    <w:rsid w:val="00875CBA"/>
    <w:rsid w:val="00876747"/>
    <w:rsid w:val="008769BB"/>
    <w:rsid w:val="00876E79"/>
    <w:rsid w:val="008770A7"/>
    <w:rsid w:val="00877134"/>
    <w:rsid w:val="00877435"/>
    <w:rsid w:val="0087795F"/>
    <w:rsid w:val="00877F43"/>
    <w:rsid w:val="0088037C"/>
    <w:rsid w:val="00881865"/>
    <w:rsid w:val="008818B8"/>
    <w:rsid w:val="00882B01"/>
    <w:rsid w:val="00882BA2"/>
    <w:rsid w:val="00883881"/>
    <w:rsid w:val="008839B3"/>
    <w:rsid w:val="0088485D"/>
    <w:rsid w:val="0088512A"/>
    <w:rsid w:val="0088532D"/>
    <w:rsid w:val="00885908"/>
    <w:rsid w:val="0088592D"/>
    <w:rsid w:val="00885D7A"/>
    <w:rsid w:val="0088608E"/>
    <w:rsid w:val="00886287"/>
    <w:rsid w:val="008876B5"/>
    <w:rsid w:val="00887ABC"/>
    <w:rsid w:val="008903F7"/>
    <w:rsid w:val="00890D68"/>
    <w:rsid w:val="00890D8B"/>
    <w:rsid w:val="008918A4"/>
    <w:rsid w:val="008918FB"/>
    <w:rsid w:val="00891AFA"/>
    <w:rsid w:val="00891C85"/>
    <w:rsid w:val="00892886"/>
    <w:rsid w:val="00892CF6"/>
    <w:rsid w:val="00892DCD"/>
    <w:rsid w:val="00892F3A"/>
    <w:rsid w:val="00893777"/>
    <w:rsid w:val="00893E94"/>
    <w:rsid w:val="008943F0"/>
    <w:rsid w:val="00894431"/>
    <w:rsid w:val="008954F9"/>
    <w:rsid w:val="008968B5"/>
    <w:rsid w:val="00896DD5"/>
    <w:rsid w:val="008976FF"/>
    <w:rsid w:val="008A0786"/>
    <w:rsid w:val="008A0DD7"/>
    <w:rsid w:val="008A26DB"/>
    <w:rsid w:val="008A2782"/>
    <w:rsid w:val="008A29B6"/>
    <w:rsid w:val="008A3BEC"/>
    <w:rsid w:val="008A3D90"/>
    <w:rsid w:val="008A554B"/>
    <w:rsid w:val="008A60AC"/>
    <w:rsid w:val="008A658E"/>
    <w:rsid w:val="008A66DB"/>
    <w:rsid w:val="008A6985"/>
    <w:rsid w:val="008A6A5E"/>
    <w:rsid w:val="008A7582"/>
    <w:rsid w:val="008B01D1"/>
    <w:rsid w:val="008B051A"/>
    <w:rsid w:val="008B105B"/>
    <w:rsid w:val="008B1D92"/>
    <w:rsid w:val="008B204F"/>
    <w:rsid w:val="008B240E"/>
    <w:rsid w:val="008B24A2"/>
    <w:rsid w:val="008B2B19"/>
    <w:rsid w:val="008B2BC8"/>
    <w:rsid w:val="008B4680"/>
    <w:rsid w:val="008B4861"/>
    <w:rsid w:val="008B4CFD"/>
    <w:rsid w:val="008B4FC4"/>
    <w:rsid w:val="008B53A8"/>
    <w:rsid w:val="008B5BFD"/>
    <w:rsid w:val="008B6365"/>
    <w:rsid w:val="008B66AC"/>
    <w:rsid w:val="008B7DD5"/>
    <w:rsid w:val="008B7DF3"/>
    <w:rsid w:val="008C0B2E"/>
    <w:rsid w:val="008C0C0F"/>
    <w:rsid w:val="008C19E7"/>
    <w:rsid w:val="008C1BE2"/>
    <w:rsid w:val="008C31FE"/>
    <w:rsid w:val="008C484F"/>
    <w:rsid w:val="008C4AD3"/>
    <w:rsid w:val="008C5F2D"/>
    <w:rsid w:val="008C6326"/>
    <w:rsid w:val="008C71D8"/>
    <w:rsid w:val="008C72A0"/>
    <w:rsid w:val="008C7B2D"/>
    <w:rsid w:val="008D0435"/>
    <w:rsid w:val="008D1EB9"/>
    <w:rsid w:val="008D2141"/>
    <w:rsid w:val="008D238F"/>
    <w:rsid w:val="008D2882"/>
    <w:rsid w:val="008D3D13"/>
    <w:rsid w:val="008D46F3"/>
    <w:rsid w:val="008D57A5"/>
    <w:rsid w:val="008D592E"/>
    <w:rsid w:val="008D5AFB"/>
    <w:rsid w:val="008D5D92"/>
    <w:rsid w:val="008D5E07"/>
    <w:rsid w:val="008D5F25"/>
    <w:rsid w:val="008D5F94"/>
    <w:rsid w:val="008D6F11"/>
    <w:rsid w:val="008D6FB4"/>
    <w:rsid w:val="008E0B73"/>
    <w:rsid w:val="008E1462"/>
    <w:rsid w:val="008E19F3"/>
    <w:rsid w:val="008E1CC3"/>
    <w:rsid w:val="008E1CDD"/>
    <w:rsid w:val="008E21B2"/>
    <w:rsid w:val="008E2AAA"/>
    <w:rsid w:val="008E3452"/>
    <w:rsid w:val="008E3D84"/>
    <w:rsid w:val="008E5509"/>
    <w:rsid w:val="008E56E6"/>
    <w:rsid w:val="008E5A56"/>
    <w:rsid w:val="008E6978"/>
    <w:rsid w:val="008E6BE3"/>
    <w:rsid w:val="008E6EED"/>
    <w:rsid w:val="008E7922"/>
    <w:rsid w:val="008F0376"/>
    <w:rsid w:val="008F1B39"/>
    <w:rsid w:val="008F36A4"/>
    <w:rsid w:val="008F3E15"/>
    <w:rsid w:val="008F3F04"/>
    <w:rsid w:val="008F5F55"/>
    <w:rsid w:val="008F6BD3"/>
    <w:rsid w:val="008F77B8"/>
    <w:rsid w:val="008F7A6D"/>
    <w:rsid w:val="00901196"/>
    <w:rsid w:val="00901E27"/>
    <w:rsid w:val="00902824"/>
    <w:rsid w:val="0090317C"/>
    <w:rsid w:val="009036FE"/>
    <w:rsid w:val="00904DF5"/>
    <w:rsid w:val="00904EEE"/>
    <w:rsid w:val="00905605"/>
    <w:rsid w:val="009059FF"/>
    <w:rsid w:val="0090629B"/>
    <w:rsid w:val="009063A2"/>
    <w:rsid w:val="00906F3A"/>
    <w:rsid w:val="009119FA"/>
    <w:rsid w:val="00912676"/>
    <w:rsid w:val="00912A51"/>
    <w:rsid w:val="0091493A"/>
    <w:rsid w:val="00915754"/>
    <w:rsid w:val="0091584C"/>
    <w:rsid w:val="009159CE"/>
    <w:rsid w:val="00916850"/>
    <w:rsid w:val="009171B2"/>
    <w:rsid w:val="00917BDE"/>
    <w:rsid w:val="00920411"/>
    <w:rsid w:val="00920A8F"/>
    <w:rsid w:val="009212C7"/>
    <w:rsid w:val="00921C91"/>
    <w:rsid w:val="00921D26"/>
    <w:rsid w:val="009237D6"/>
    <w:rsid w:val="0092421B"/>
    <w:rsid w:val="009248CB"/>
    <w:rsid w:val="00924A4B"/>
    <w:rsid w:val="00924C96"/>
    <w:rsid w:val="00924F49"/>
    <w:rsid w:val="009252B2"/>
    <w:rsid w:val="009252E4"/>
    <w:rsid w:val="009254A1"/>
    <w:rsid w:val="009261A1"/>
    <w:rsid w:val="0092634E"/>
    <w:rsid w:val="00926516"/>
    <w:rsid w:val="009266C3"/>
    <w:rsid w:val="00926E6D"/>
    <w:rsid w:val="00927054"/>
    <w:rsid w:val="00927C77"/>
    <w:rsid w:val="00927DEB"/>
    <w:rsid w:val="0093253B"/>
    <w:rsid w:val="009325CD"/>
    <w:rsid w:val="009325D5"/>
    <w:rsid w:val="00932C3A"/>
    <w:rsid w:val="00932FB2"/>
    <w:rsid w:val="00934186"/>
    <w:rsid w:val="00935058"/>
    <w:rsid w:val="00935BBF"/>
    <w:rsid w:val="00935C05"/>
    <w:rsid w:val="00935C35"/>
    <w:rsid w:val="00935FA6"/>
    <w:rsid w:val="00936833"/>
    <w:rsid w:val="009401EA"/>
    <w:rsid w:val="00940327"/>
    <w:rsid w:val="009412A2"/>
    <w:rsid w:val="00942165"/>
    <w:rsid w:val="00943409"/>
    <w:rsid w:val="00944C4A"/>
    <w:rsid w:val="00945700"/>
    <w:rsid w:val="00945C63"/>
    <w:rsid w:val="009460EB"/>
    <w:rsid w:val="009469F0"/>
    <w:rsid w:val="00946A4D"/>
    <w:rsid w:val="00947379"/>
    <w:rsid w:val="00947875"/>
    <w:rsid w:val="0095125B"/>
    <w:rsid w:val="00951A6E"/>
    <w:rsid w:val="0095294B"/>
    <w:rsid w:val="00952A81"/>
    <w:rsid w:val="00954076"/>
    <w:rsid w:val="009542E4"/>
    <w:rsid w:val="00955E54"/>
    <w:rsid w:val="009560D3"/>
    <w:rsid w:val="00956225"/>
    <w:rsid w:val="009602CF"/>
    <w:rsid w:val="00960CFF"/>
    <w:rsid w:val="009612BF"/>
    <w:rsid w:val="00961EBD"/>
    <w:rsid w:val="0096221B"/>
    <w:rsid w:val="009625BD"/>
    <w:rsid w:val="00962ABF"/>
    <w:rsid w:val="00962CC5"/>
    <w:rsid w:val="00962F81"/>
    <w:rsid w:val="0096315F"/>
    <w:rsid w:val="00963CF7"/>
    <w:rsid w:val="00964103"/>
    <w:rsid w:val="009643A2"/>
    <w:rsid w:val="0096445E"/>
    <w:rsid w:val="00964671"/>
    <w:rsid w:val="00965216"/>
    <w:rsid w:val="009654F1"/>
    <w:rsid w:val="00966382"/>
    <w:rsid w:val="0096705E"/>
    <w:rsid w:val="0096727B"/>
    <w:rsid w:val="009675F1"/>
    <w:rsid w:val="0096799F"/>
    <w:rsid w:val="00967EAC"/>
    <w:rsid w:val="00970052"/>
    <w:rsid w:val="009704D6"/>
    <w:rsid w:val="00970548"/>
    <w:rsid w:val="009705BB"/>
    <w:rsid w:val="00970837"/>
    <w:rsid w:val="00970C99"/>
    <w:rsid w:val="00971B85"/>
    <w:rsid w:val="00971D5B"/>
    <w:rsid w:val="00971F11"/>
    <w:rsid w:val="00972964"/>
    <w:rsid w:val="00973438"/>
    <w:rsid w:val="00973C28"/>
    <w:rsid w:val="00973F08"/>
    <w:rsid w:val="00974928"/>
    <w:rsid w:val="00976262"/>
    <w:rsid w:val="00976675"/>
    <w:rsid w:val="00976E6B"/>
    <w:rsid w:val="009774A0"/>
    <w:rsid w:val="00977A68"/>
    <w:rsid w:val="00977BF2"/>
    <w:rsid w:val="00980A30"/>
    <w:rsid w:val="00980DC3"/>
    <w:rsid w:val="0098294E"/>
    <w:rsid w:val="00982D25"/>
    <w:rsid w:val="00983E2E"/>
    <w:rsid w:val="009840C9"/>
    <w:rsid w:val="009845A8"/>
    <w:rsid w:val="00984771"/>
    <w:rsid w:val="009862B2"/>
    <w:rsid w:val="00986925"/>
    <w:rsid w:val="009905DD"/>
    <w:rsid w:val="009910B9"/>
    <w:rsid w:val="0099305D"/>
    <w:rsid w:val="009933FF"/>
    <w:rsid w:val="00993F11"/>
    <w:rsid w:val="0099554A"/>
    <w:rsid w:val="009958E8"/>
    <w:rsid w:val="00995E42"/>
    <w:rsid w:val="00996ADC"/>
    <w:rsid w:val="0099722D"/>
    <w:rsid w:val="00997273"/>
    <w:rsid w:val="00997949"/>
    <w:rsid w:val="00997F39"/>
    <w:rsid w:val="009A0ACF"/>
    <w:rsid w:val="009A0C17"/>
    <w:rsid w:val="009A0C53"/>
    <w:rsid w:val="009A1227"/>
    <w:rsid w:val="009A1453"/>
    <w:rsid w:val="009A1573"/>
    <w:rsid w:val="009A177F"/>
    <w:rsid w:val="009A1810"/>
    <w:rsid w:val="009A21BA"/>
    <w:rsid w:val="009A249E"/>
    <w:rsid w:val="009A2872"/>
    <w:rsid w:val="009A2A99"/>
    <w:rsid w:val="009A32F5"/>
    <w:rsid w:val="009A3BD7"/>
    <w:rsid w:val="009A4446"/>
    <w:rsid w:val="009A45D3"/>
    <w:rsid w:val="009A4764"/>
    <w:rsid w:val="009A4986"/>
    <w:rsid w:val="009A5E82"/>
    <w:rsid w:val="009A6149"/>
    <w:rsid w:val="009B0C7A"/>
    <w:rsid w:val="009B217D"/>
    <w:rsid w:val="009B2BB4"/>
    <w:rsid w:val="009B3A97"/>
    <w:rsid w:val="009B3EEF"/>
    <w:rsid w:val="009B4A7D"/>
    <w:rsid w:val="009B5715"/>
    <w:rsid w:val="009B5A6C"/>
    <w:rsid w:val="009B6843"/>
    <w:rsid w:val="009B7360"/>
    <w:rsid w:val="009C00A1"/>
    <w:rsid w:val="009C041C"/>
    <w:rsid w:val="009C1182"/>
    <w:rsid w:val="009C1F45"/>
    <w:rsid w:val="009C2111"/>
    <w:rsid w:val="009C2B18"/>
    <w:rsid w:val="009C4864"/>
    <w:rsid w:val="009C5118"/>
    <w:rsid w:val="009C5200"/>
    <w:rsid w:val="009C5536"/>
    <w:rsid w:val="009C601E"/>
    <w:rsid w:val="009C6382"/>
    <w:rsid w:val="009C681A"/>
    <w:rsid w:val="009C6B83"/>
    <w:rsid w:val="009C6C2A"/>
    <w:rsid w:val="009C7039"/>
    <w:rsid w:val="009C74D9"/>
    <w:rsid w:val="009C7ED4"/>
    <w:rsid w:val="009D0375"/>
    <w:rsid w:val="009D1262"/>
    <w:rsid w:val="009D1687"/>
    <w:rsid w:val="009D1DFF"/>
    <w:rsid w:val="009D256B"/>
    <w:rsid w:val="009D2AE5"/>
    <w:rsid w:val="009D2E6D"/>
    <w:rsid w:val="009D367F"/>
    <w:rsid w:val="009D3DD8"/>
    <w:rsid w:val="009D4A8F"/>
    <w:rsid w:val="009D4C04"/>
    <w:rsid w:val="009D56CF"/>
    <w:rsid w:val="009D5E48"/>
    <w:rsid w:val="009D6102"/>
    <w:rsid w:val="009D75AA"/>
    <w:rsid w:val="009D7C0A"/>
    <w:rsid w:val="009D7E76"/>
    <w:rsid w:val="009E065C"/>
    <w:rsid w:val="009E0718"/>
    <w:rsid w:val="009E1292"/>
    <w:rsid w:val="009E212A"/>
    <w:rsid w:val="009E2865"/>
    <w:rsid w:val="009E3038"/>
    <w:rsid w:val="009E3349"/>
    <w:rsid w:val="009E3666"/>
    <w:rsid w:val="009E412F"/>
    <w:rsid w:val="009E426C"/>
    <w:rsid w:val="009E4829"/>
    <w:rsid w:val="009E5CA4"/>
    <w:rsid w:val="009E5CAD"/>
    <w:rsid w:val="009E6109"/>
    <w:rsid w:val="009E658C"/>
    <w:rsid w:val="009E6CE8"/>
    <w:rsid w:val="009E6FC2"/>
    <w:rsid w:val="009F004F"/>
    <w:rsid w:val="009F1DC0"/>
    <w:rsid w:val="009F22FD"/>
    <w:rsid w:val="009F2897"/>
    <w:rsid w:val="009F334C"/>
    <w:rsid w:val="009F4590"/>
    <w:rsid w:val="009F4741"/>
    <w:rsid w:val="009F65DC"/>
    <w:rsid w:val="009F666B"/>
    <w:rsid w:val="009F7C59"/>
    <w:rsid w:val="00A006AB"/>
    <w:rsid w:val="00A00AA1"/>
    <w:rsid w:val="00A00EF5"/>
    <w:rsid w:val="00A011B8"/>
    <w:rsid w:val="00A011F5"/>
    <w:rsid w:val="00A016AB"/>
    <w:rsid w:val="00A01C3B"/>
    <w:rsid w:val="00A01CB0"/>
    <w:rsid w:val="00A02982"/>
    <w:rsid w:val="00A02DD0"/>
    <w:rsid w:val="00A03014"/>
    <w:rsid w:val="00A03323"/>
    <w:rsid w:val="00A03F8C"/>
    <w:rsid w:val="00A04A7A"/>
    <w:rsid w:val="00A058AA"/>
    <w:rsid w:val="00A068D2"/>
    <w:rsid w:val="00A06CCB"/>
    <w:rsid w:val="00A0750C"/>
    <w:rsid w:val="00A07659"/>
    <w:rsid w:val="00A07A16"/>
    <w:rsid w:val="00A10B38"/>
    <w:rsid w:val="00A10B4C"/>
    <w:rsid w:val="00A11CBC"/>
    <w:rsid w:val="00A11DC8"/>
    <w:rsid w:val="00A125BB"/>
    <w:rsid w:val="00A13AF7"/>
    <w:rsid w:val="00A14FBC"/>
    <w:rsid w:val="00A1504C"/>
    <w:rsid w:val="00A15211"/>
    <w:rsid w:val="00A16C6A"/>
    <w:rsid w:val="00A1724B"/>
    <w:rsid w:val="00A17B9A"/>
    <w:rsid w:val="00A203D7"/>
    <w:rsid w:val="00A20741"/>
    <w:rsid w:val="00A21EA4"/>
    <w:rsid w:val="00A22E35"/>
    <w:rsid w:val="00A23248"/>
    <w:rsid w:val="00A243ED"/>
    <w:rsid w:val="00A248AC"/>
    <w:rsid w:val="00A24C15"/>
    <w:rsid w:val="00A2506E"/>
    <w:rsid w:val="00A25360"/>
    <w:rsid w:val="00A26DF1"/>
    <w:rsid w:val="00A31220"/>
    <w:rsid w:val="00A32DB8"/>
    <w:rsid w:val="00A3313F"/>
    <w:rsid w:val="00A33966"/>
    <w:rsid w:val="00A33A3A"/>
    <w:rsid w:val="00A352E6"/>
    <w:rsid w:val="00A361D6"/>
    <w:rsid w:val="00A36211"/>
    <w:rsid w:val="00A363E5"/>
    <w:rsid w:val="00A367C5"/>
    <w:rsid w:val="00A37E9C"/>
    <w:rsid w:val="00A406D2"/>
    <w:rsid w:val="00A40B1E"/>
    <w:rsid w:val="00A410C8"/>
    <w:rsid w:val="00A4166F"/>
    <w:rsid w:val="00A42147"/>
    <w:rsid w:val="00A4249D"/>
    <w:rsid w:val="00A4251D"/>
    <w:rsid w:val="00A42D26"/>
    <w:rsid w:val="00A43303"/>
    <w:rsid w:val="00A43BC6"/>
    <w:rsid w:val="00A44C17"/>
    <w:rsid w:val="00A45B0A"/>
    <w:rsid w:val="00A45CE1"/>
    <w:rsid w:val="00A46E5A"/>
    <w:rsid w:val="00A4730F"/>
    <w:rsid w:val="00A47512"/>
    <w:rsid w:val="00A50A89"/>
    <w:rsid w:val="00A50B8B"/>
    <w:rsid w:val="00A52040"/>
    <w:rsid w:val="00A53DD6"/>
    <w:rsid w:val="00A544D1"/>
    <w:rsid w:val="00A55396"/>
    <w:rsid w:val="00A55DF3"/>
    <w:rsid w:val="00A56E20"/>
    <w:rsid w:val="00A57801"/>
    <w:rsid w:val="00A57DAF"/>
    <w:rsid w:val="00A57F6A"/>
    <w:rsid w:val="00A61086"/>
    <w:rsid w:val="00A61364"/>
    <w:rsid w:val="00A62A03"/>
    <w:rsid w:val="00A63390"/>
    <w:rsid w:val="00A63724"/>
    <w:rsid w:val="00A63E24"/>
    <w:rsid w:val="00A644B6"/>
    <w:rsid w:val="00A64D48"/>
    <w:rsid w:val="00A64D82"/>
    <w:rsid w:val="00A65852"/>
    <w:rsid w:val="00A65F7D"/>
    <w:rsid w:val="00A67498"/>
    <w:rsid w:val="00A67DAF"/>
    <w:rsid w:val="00A70C6D"/>
    <w:rsid w:val="00A70EB7"/>
    <w:rsid w:val="00A71B5D"/>
    <w:rsid w:val="00A71D4C"/>
    <w:rsid w:val="00A71DB6"/>
    <w:rsid w:val="00A72312"/>
    <w:rsid w:val="00A73C2E"/>
    <w:rsid w:val="00A74289"/>
    <w:rsid w:val="00A74E3B"/>
    <w:rsid w:val="00A76219"/>
    <w:rsid w:val="00A76245"/>
    <w:rsid w:val="00A768C0"/>
    <w:rsid w:val="00A771D6"/>
    <w:rsid w:val="00A773E0"/>
    <w:rsid w:val="00A80948"/>
    <w:rsid w:val="00A83036"/>
    <w:rsid w:val="00A83C39"/>
    <w:rsid w:val="00A84A91"/>
    <w:rsid w:val="00A84CEF"/>
    <w:rsid w:val="00A85056"/>
    <w:rsid w:val="00A850B4"/>
    <w:rsid w:val="00A85AD5"/>
    <w:rsid w:val="00A86090"/>
    <w:rsid w:val="00A87E62"/>
    <w:rsid w:val="00A903D2"/>
    <w:rsid w:val="00A9063E"/>
    <w:rsid w:val="00A914AC"/>
    <w:rsid w:val="00A917D5"/>
    <w:rsid w:val="00A92C67"/>
    <w:rsid w:val="00A92E3E"/>
    <w:rsid w:val="00A947D6"/>
    <w:rsid w:val="00A949D2"/>
    <w:rsid w:val="00A94A74"/>
    <w:rsid w:val="00A9594D"/>
    <w:rsid w:val="00A96B43"/>
    <w:rsid w:val="00A96FE3"/>
    <w:rsid w:val="00A9702E"/>
    <w:rsid w:val="00A97133"/>
    <w:rsid w:val="00A97E4D"/>
    <w:rsid w:val="00AA0E23"/>
    <w:rsid w:val="00AA1922"/>
    <w:rsid w:val="00AA2172"/>
    <w:rsid w:val="00AA219A"/>
    <w:rsid w:val="00AA25FC"/>
    <w:rsid w:val="00AA2E1B"/>
    <w:rsid w:val="00AA389F"/>
    <w:rsid w:val="00AA3C0D"/>
    <w:rsid w:val="00AA5582"/>
    <w:rsid w:val="00AA5CD7"/>
    <w:rsid w:val="00AA6AE1"/>
    <w:rsid w:val="00AA6FAA"/>
    <w:rsid w:val="00AA7363"/>
    <w:rsid w:val="00AA74BF"/>
    <w:rsid w:val="00AB00F0"/>
    <w:rsid w:val="00AB0B88"/>
    <w:rsid w:val="00AB0E1B"/>
    <w:rsid w:val="00AB1170"/>
    <w:rsid w:val="00AB11BC"/>
    <w:rsid w:val="00AB323A"/>
    <w:rsid w:val="00AB3275"/>
    <w:rsid w:val="00AB358B"/>
    <w:rsid w:val="00AB375B"/>
    <w:rsid w:val="00AB403D"/>
    <w:rsid w:val="00AB45F9"/>
    <w:rsid w:val="00AB4F6F"/>
    <w:rsid w:val="00AB5375"/>
    <w:rsid w:val="00AB53A0"/>
    <w:rsid w:val="00AB5A28"/>
    <w:rsid w:val="00AB796C"/>
    <w:rsid w:val="00AC208B"/>
    <w:rsid w:val="00AC37DD"/>
    <w:rsid w:val="00AC4573"/>
    <w:rsid w:val="00AC4B97"/>
    <w:rsid w:val="00AC77C3"/>
    <w:rsid w:val="00AC7E0B"/>
    <w:rsid w:val="00AD02E7"/>
    <w:rsid w:val="00AD4783"/>
    <w:rsid w:val="00AD5897"/>
    <w:rsid w:val="00AD5A22"/>
    <w:rsid w:val="00AD5FB2"/>
    <w:rsid w:val="00AD5FF3"/>
    <w:rsid w:val="00AD6643"/>
    <w:rsid w:val="00AD6C69"/>
    <w:rsid w:val="00AD741E"/>
    <w:rsid w:val="00AE0404"/>
    <w:rsid w:val="00AE1A54"/>
    <w:rsid w:val="00AE1DC7"/>
    <w:rsid w:val="00AE21FE"/>
    <w:rsid w:val="00AE2E9B"/>
    <w:rsid w:val="00AE31DE"/>
    <w:rsid w:val="00AE336A"/>
    <w:rsid w:val="00AE38E9"/>
    <w:rsid w:val="00AE3F54"/>
    <w:rsid w:val="00AE3FBA"/>
    <w:rsid w:val="00AE4241"/>
    <w:rsid w:val="00AE4648"/>
    <w:rsid w:val="00AE5C28"/>
    <w:rsid w:val="00AE634D"/>
    <w:rsid w:val="00AE77A9"/>
    <w:rsid w:val="00AF093F"/>
    <w:rsid w:val="00AF19E7"/>
    <w:rsid w:val="00AF2136"/>
    <w:rsid w:val="00AF2DB6"/>
    <w:rsid w:val="00AF61A1"/>
    <w:rsid w:val="00AF704B"/>
    <w:rsid w:val="00AF77A8"/>
    <w:rsid w:val="00AF7ECA"/>
    <w:rsid w:val="00B00ECC"/>
    <w:rsid w:val="00B011E0"/>
    <w:rsid w:val="00B01230"/>
    <w:rsid w:val="00B01772"/>
    <w:rsid w:val="00B01EEE"/>
    <w:rsid w:val="00B02F0A"/>
    <w:rsid w:val="00B041EB"/>
    <w:rsid w:val="00B04E74"/>
    <w:rsid w:val="00B04EDB"/>
    <w:rsid w:val="00B065FD"/>
    <w:rsid w:val="00B06ED4"/>
    <w:rsid w:val="00B06F93"/>
    <w:rsid w:val="00B07603"/>
    <w:rsid w:val="00B07786"/>
    <w:rsid w:val="00B10299"/>
    <w:rsid w:val="00B10B1E"/>
    <w:rsid w:val="00B11A00"/>
    <w:rsid w:val="00B12289"/>
    <w:rsid w:val="00B1284C"/>
    <w:rsid w:val="00B12E53"/>
    <w:rsid w:val="00B12EE9"/>
    <w:rsid w:val="00B1446E"/>
    <w:rsid w:val="00B14E57"/>
    <w:rsid w:val="00B15E65"/>
    <w:rsid w:val="00B161E4"/>
    <w:rsid w:val="00B1648E"/>
    <w:rsid w:val="00B1651E"/>
    <w:rsid w:val="00B16BC2"/>
    <w:rsid w:val="00B16D5F"/>
    <w:rsid w:val="00B16FC8"/>
    <w:rsid w:val="00B173DF"/>
    <w:rsid w:val="00B175A1"/>
    <w:rsid w:val="00B203EF"/>
    <w:rsid w:val="00B206C3"/>
    <w:rsid w:val="00B2074B"/>
    <w:rsid w:val="00B20D3C"/>
    <w:rsid w:val="00B20FCB"/>
    <w:rsid w:val="00B21F8C"/>
    <w:rsid w:val="00B21F90"/>
    <w:rsid w:val="00B22ED2"/>
    <w:rsid w:val="00B23670"/>
    <w:rsid w:val="00B2393A"/>
    <w:rsid w:val="00B23A2C"/>
    <w:rsid w:val="00B24228"/>
    <w:rsid w:val="00B2459A"/>
    <w:rsid w:val="00B24A03"/>
    <w:rsid w:val="00B24CF1"/>
    <w:rsid w:val="00B25410"/>
    <w:rsid w:val="00B256BC"/>
    <w:rsid w:val="00B25AFE"/>
    <w:rsid w:val="00B26B88"/>
    <w:rsid w:val="00B31051"/>
    <w:rsid w:val="00B3110F"/>
    <w:rsid w:val="00B31B9A"/>
    <w:rsid w:val="00B31E32"/>
    <w:rsid w:val="00B32223"/>
    <w:rsid w:val="00B32EA7"/>
    <w:rsid w:val="00B32F78"/>
    <w:rsid w:val="00B3434F"/>
    <w:rsid w:val="00B3547F"/>
    <w:rsid w:val="00B35AE7"/>
    <w:rsid w:val="00B3649B"/>
    <w:rsid w:val="00B3772D"/>
    <w:rsid w:val="00B40347"/>
    <w:rsid w:val="00B40CAA"/>
    <w:rsid w:val="00B413D2"/>
    <w:rsid w:val="00B42377"/>
    <w:rsid w:val="00B4297A"/>
    <w:rsid w:val="00B42E6E"/>
    <w:rsid w:val="00B43B6A"/>
    <w:rsid w:val="00B45BC1"/>
    <w:rsid w:val="00B46A4A"/>
    <w:rsid w:val="00B46AD3"/>
    <w:rsid w:val="00B46B2F"/>
    <w:rsid w:val="00B46D62"/>
    <w:rsid w:val="00B47807"/>
    <w:rsid w:val="00B479F3"/>
    <w:rsid w:val="00B5004C"/>
    <w:rsid w:val="00B5006C"/>
    <w:rsid w:val="00B500C9"/>
    <w:rsid w:val="00B504E8"/>
    <w:rsid w:val="00B50F53"/>
    <w:rsid w:val="00B51268"/>
    <w:rsid w:val="00B52B5F"/>
    <w:rsid w:val="00B5302A"/>
    <w:rsid w:val="00B53855"/>
    <w:rsid w:val="00B53E54"/>
    <w:rsid w:val="00B53F59"/>
    <w:rsid w:val="00B541A4"/>
    <w:rsid w:val="00B55065"/>
    <w:rsid w:val="00B554CA"/>
    <w:rsid w:val="00B55808"/>
    <w:rsid w:val="00B55929"/>
    <w:rsid w:val="00B56812"/>
    <w:rsid w:val="00B56D67"/>
    <w:rsid w:val="00B572E9"/>
    <w:rsid w:val="00B57EF6"/>
    <w:rsid w:val="00B6092E"/>
    <w:rsid w:val="00B60DE7"/>
    <w:rsid w:val="00B623E5"/>
    <w:rsid w:val="00B63863"/>
    <w:rsid w:val="00B639F2"/>
    <w:rsid w:val="00B63A43"/>
    <w:rsid w:val="00B650A1"/>
    <w:rsid w:val="00B66470"/>
    <w:rsid w:val="00B66B95"/>
    <w:rsid w:val="00B66E11"/>
    <w:rsid w:val="00B66E40"/>
    <w:rsid w:val="00B6723E"/>
    <w:rsid w:val="00B67514"/>
    <w:rsid w:val="00B701E7"/>
    <w:rsid w:val="00B71EEF"/>
    <w:rsid w:val="00B722A3"/>
    <w:rsid w:val="00B7238B"/>
    <w:rsid w:val="00B7269C"/>
    <w:rsid w:val="00B7361D"/>
    <w:rsid w:val="00B7392F"/>
    <w:rsid w:val="00B73AB1"/>
    <w:rsid w:val="00B73D68"/>
    <w:rsid w:val="00B74163"/>
    <w:rsid w:val="00B745A2"/>
    <w:rsid w:val="00B754DF"/>
    <w:rsid w:val="00B75678"/>
    <w:rsid w:val="00B76EF1"/>
    <w:rsid w:val="00B77897"/>
    <w:rsid w:val="00B80521"/>
    <w:rsid w:val="00B8128B"/>
    <w:rsid w:val="00B82D55"/>
    <w:rsid w:val="00B831AE"/>
    <w:rsid w:val="00B844EB"/>
    <w:rsid w:val="00B855A3"/>
    <w:rsid w:val="00B868F1"/>
    <w:rsid w:val="00B872AD"/>
    <w:rsid w:val="00B877AB"/>
    <w:rsid w:val="00B877BD"/>
    <w:rsid w:val="00B878AA"/>
    <w:rsid w:val="00B9006B"/>
    <w:rsid w:val="00B901B3"/>
    <w:rsid w:val="00B90A6F"/>
    <w:rsid w:val="00B91DA0"/>
    <w:rsid w:val="00B936CE"/>
    <w:rsid w:val="00B937AB"/>
    <w:rsid w:val="00B93B68"/>
    <w:rsid w:val="00B94346"/>
    <w:rsid w:val="00B94645"/>
    <w:rsid w:val="00B95AD9"/>
    <w:rsid w:val="00B964BD"/>
    <w:rsid w:val="00B96A0A"/>
    <w:rsid w:val="00B96FED"/>
    <w:rsid w:val="00B97254"/>
    <w:rsid w:val="00B979C9"/>
    <w:rsid w:val="00B97F24"/>
    <w:rsid w:val="00BA0875"/>
    <w:rsid w:val="00BA25C0"/>
    <w:rsid w:val="00BA4884"/>
    <w:rsid w:val="00BA4A02"/>
    <w:rsid w:val="00BA659D"/>
    <w:rsid w:val="00BA726D"/>
    <w:rsid w:val="00BA75B5"/>
    <w:rsid w:val="00BA760E"/>
    <w:rsid w:val="00BB0246"/>
    <w:rsid w:val="00BB0A46"/>
    <w:rsid w:val="00BB13DF"/>
    <w:rsid w:val="00BB189F"/>
    <w:rsid w:val="00BB1917"/>
    <w:rsid w:val="00BB1C6D"/>
    <w:rsid w:val="00BB1F59"/>
    <w:rsid w:val="00BB2980"/>
    <w:rsid w:val="00BB2FD7"/>
    <w:rsid w:val="00BB3B49"/>
    <w:rsid w:val="00BB3BC4"/>
    <w:rsid w:val="00BB420E"/>
    <w:rsid w:val="00BB4489"/>
    <w:rsid w:val="00BB4D14"/>
    <w:rsid w:val="00BB50B8"/>
    <w:rsid w:val="00BB5292"/>
    <w:rsid w:val="00BB5913"/>
    <w:rsid w:val="00BB5B22"/>
    <w:rsid w:val="00BB6A99"/>
    <w:rsid w:val="00BC0074"/>
    <w:rsid w:val="00BC09D1"/>
    <w:rsid w:val="00BC111B"/>
    <w:rsid w:val="00BC164F"/>
    <w:rsid w:val="00BC1C92"/>
    <w:rsid w:val="00BC1CB1"/>
    <w:rsid w:val="00BC20A1"/>
    <w:rsid w:val="00BC378A"/>
    <w:rsid w:val="00BC3ABB"/>
    <w:rsid w:val="00BC406A"/>
    <w:rsid w:val="00BC4081"/>
    <w:rsid w:val="00BC4137"/>
    <w:rsid w:val="00BC42CF"/>
    <w:rsid w:val="00BC4B86"/>
    <w:rsid w:val="00BC4C21"/>
    <w:rsid w:val="00BC5CA2"/>
    <w:rsid w:val="00BC5CB6"/>
    <w:rsid w:val="00BC5D70"/>
    <w:rsid w:val="00BC5E80"/>
    <w:rsid w:val="00BC5F04"/>
    <w:rsid w:val="00BC62B4"/>
    <w:rsid w:val="00BC6A73"/>
    <w:rsid w:val="00BC6DB9"/>
    <w:rsid w:val="00BC70FF"/>
    <w:rsid w:val="00BC739F"/>
    <w:rsid w:val="00BD0D2A"/>
    <w:rsid w:val="00BD0E50"/>
    <w:rsid w:val="00BD11AF"/>
    <w:rsid w:val="00BD1372"/>
    <w:rsid w:val="00BD22BD"/>
    <w:rsid w:val="00BD2D7A"/>
    <w:rsid w:val="00BD5C66"/>
    <w:rsid w:val="00BD5D12"/>
    <w:rsid w:val="00BD5D5E"/>
    <w:rsid w:val="00BD6991"/>
    <w:rsid w:val="00BD6AEA"/>
    <w:rsid w:val="00BD6C09"/>
    <w:rsid w:val="00BD74A7"/>
    <w:rsid w:val="00BD758B"/>
    <w:rsid w:val="00BE0630"/>
    <w:rsid w:val="00BE0853"/>
    <w:rsid w:val="00BE0CFE"/>
    <w:rsid w:val="00BE24ED"/>
    <w:rsid w:val="00BE2758"/>
    <w:rsid w:val="00BE461D"/>
    <w:rsid w:val="00BE5ADA"/>
    <w:rsid w:val="00BE5F2A"/>
    <w:rsid w:val="00BE5FAB"/>
    <w:rsid w:val="00BE7183"/>
    <w:rsid w:val="00BE748B"/>
    <w:rsid w:val="00BE7F86"/>
    <w:rsid w:val="00BF06A6"/>
    <w:rsid w:val="00BF0915"/>
    <w:rsid w:val="00BF0FC3"/>
    <w:rsid w:val="00BF247C"/>
    <w:rsid w:val="00BF2FBC"/>
    <w:rsid w:val="00BF34E7"/>
    <w:rsid w:val="00BF3676"/>
    <w:rsid w:val="00BF3AE5"/>
    <w:rsid w:val="00BF4B0C"/>
    <w:rsid w:val="00BF4C48"/>
    <w:rsid w:val="00BF4F04"/>
    <w:rsid w:val="00BF5C70"/>
    <w:rsid w:val="00BF5E6D"/>
    <w:rsid w:val="00BF661A"/>
    <w:rsid w:val="00BF7B86"/>
    <w:rsid w:val="00C00840"/>
    <w:rsid w:val="00C00C1F"/>
    <w:rsid w:val="00C0133F"/>
    <w:rsid w:val="00C020E4"/>
    <w:rsid w:val="00C02558"/>
    <w:rsid w:val="00C02920"/>
    <w:rsid w:val="00C03924"/>
    <w:rsid w:val="00C040DB"/>
    <w:rsid w:val="00C043C9"/>
    <w:rsid w:val="00C05457"/>
    <w:rsid w:val="00C06025"/>
    <w:rsid w:val="00C061F9"/>
    <w:rsid w:val="00C06C1C"/>
    <w:rsid w:val="00C06FEA"/>
    <w:rsid w:val="00C07089"/>
    <w:rsid w:val="00C07474"/>
    <w:rsid w:val="00C101D1"/>
    <w:rsid w:val="00C105C6"/>
    <w:rsid w:val="00C10752"/>
    <w:rsid w:val="00C109D2"/>
    <w:rsid w:val="00C10AE5"/>
    <w:rsid w:val="00C10DC2"/>
    <w:rsid w:val="00C1202D"/>
    <w:rsid w:val="00C131BA"/>
    <w:rsid w:val="00C135C3"/>
    <w:rsid w:val="00C1360F"/>
    <w:rsid w:val="00C13920"/>
    <w:rsid w:val="00C13B88"/>
    <w:rsid w:val="00C14DC3"/>
    <w:rsid w:val="00C14DF0"/>
    <w:rsid w:val="00C14E07"/>
    <w:rsid w:val="00C160EB"/>
    <w:rsid w:val="00C1611C"/>
    <w:rsid w:val="00C166A6"/>
    <w:rsid w:val="00C1671C"/>
    <w:rsid w:val="00C16824"/>
    <w:rsid w:val="00C16E1C"/>
    <w:rsid w:val="00C16E66"/>
    <w:rsid w:val="00C1752B"/>
    <w:rsid w:val="00C2124E"/>
    <w:rsid w:val="00C21F06"/>
    <w:rsid w:val="00C22655"/>
    <w:rsid w:val="00C23BC3"/>
    <w:rsid w:val="00C23EF1"/>
    <w:rsid w:val="00C24A9F"/>
    <w:rsid w:val="00C24CE2"/>
    <w:rsid w:val="00C256E8"/>
    <w:rsid w:val="00C25772"/>
    <w:rsid w:val="00C25ABE"/>
    <w:rsid w:val="00C267C4"/>
    <w:rsid w:val="00C268AF"/>
    <w:rsid w:val="00C26E1C"/>
    <w:rsid w:val="00C27096"/>
    <w:rsid w:val="00C27945"/>
    <w:rsid w:val="00C30056"/>
    <w:rsid w:val="00C30C04"/>
    <w:rsid w:val="00C31316"/>
    <w:rsid w:val="00C32B26"/>
    <w:rsid w:val="00C340E6"/>
    <w:rsid w:val="00C36644"/>
    <w:rsid w:val="00C3666B"/>
    <w:rsid w:val="00C36F55"/>
    <w:rsid w:val="00C375FC"/>
    <w:rsid w:val="00C37DD4"/>
    <w:rsid w:val="00C4037A"/>
    <w:rsid w:val="00C404AA"/>
    <w:rsid w:val="00C40E7D"/>
    <w:rsid w:val="00C41562"/>
    <w:rsid w:val="00C41BCE"/>
    <w:rsid w:val="00C41D35"/>
    <w:rsid w:val="00C439D1"/>
    <w:rsid w:val="00C43EA0"/>
    <w:rsid w:val="00C44B82"/>
    <w:rsid w:val="00C4656F"/>
    <w:rsid w:val="00C46B97"/>
    <w:rsid w:val="00C46CF9"/>
    <w:rsid w:val="00C47150"/>
    <w:rsid w:val="00C4752B"/>
    <w:rsid w:val="00C47FFB"/>
    <w:rsid w:val="00C50579"/>
    <w:rsid w:val="00C513E8"/>
    <w:rsid w:val="00C51F4D"/>
    <w:rsid w:val="00C5211F"/>
    <w:rsid w:val="00C52266"/>
    <w:rsid w:val="00C52323"/>
    <w:rsid w:val="00C5248D"/>
    <w:rsid w:val="00C52CFD"/>
    <w:rsid w:val="00C53A1A"/>
    <w:rsid w:val="00C54901"/>
    <w:rsid w:val="00C562BC"/>
    <w:rsid w:val="00C57BCD"/>
    <w:rsid w:val="00C57F7F"/>
    <w:rsid w:val="00C60385"/>
    <w:rsid w:val="00C60F7E"/>
    <w:rsid w:val="00C61426"/>
    <w:rsid w:val="00C61F9C"/>
    <w:rsid w:val="00C623A3"/>
    <w:rsid w:val="00C625E0"/>
    <w:rsid w:val="00C63306"/>
    <w:rsid w:val="00C642B3"/>
    <w:rsid w:val="00C6439E"/>
    <w:rsid w:val="00C6468F"/>
    <w:rsid w:val="00C64AF8"/>
    <w:rsid w:val="00C65370"/>
    <w:rsid w:val="00C653B3"/>
    <w:rsid w:val="00C67A4A"/>
    <w:rsid w:val="00C67D27"/>
    <w:rsid w:val="00C70003"/>
    <w:rsid w:val="00C715AB"/>
    <w:rsid w:val="00C71D8E"/>
    <w:rsid w:val="00C724AB"/>
    <w:rsid w:val="00C73575"/>
    <w:rsid w:val="00C75294"/>
    <w:rsid w:val="00C75D3A"/>
    <w:rsid w:val="00C7671E"/>
    <w:rsid w:val="00C76B31"/>
    <w:rsid w:val="00C77A76"/>
    <w:rsid w:val="00C77B30"/>
    <w:rsid w:val="00C80EC4"/>
    <w:rsid w:val="00C813B5"/>
    <w:rsid w:val="00C826DE"/>
    <w:rsid w:val="00C831DD"/>
    <w:rsid w:val="00C83701"/>
    <w:rsid w:val="00C845EB"/>
    <w:rsid w:val="00C85B37"/>
    <w:rsid w:val="00C861C5"/>
    <w:rsid w:val="00C86CEF"/>
    <w:rsid w:val="00C8728C"/>
    <w:rsid w:val="00C90B79"/>
    <w:rsid w:val="00C90CE3"/>
    <w:rsid w:val="00C91236"/>
    <w:rsid w:val="00C912AC"/>
    <w:rsid w:val="00C91848"/>
    <w:rsid w:val="00C9304E"/>
    <w:rsid w:val="00C9308F"/>
    <w:rsid w:val="00C93620"/>
    <w:rsid w:val="00C9592E"/>
    <w:rsid w:val="00C95DC3"/>
    <w:rsid w:val="00C95DD1"/>
    <w:rsid w:val="00C9617A"/>
    <w:rsid w:val="00C96227"/>
    <w:rsid w:val="00C96FC7"/>
    <w:rsid w:val="00C97737"/>
    <w:rsid w:val="00C9786C"/>
    <w:rsid w:val="00C979EC"/>
    <w:rsid w:val="00CA0C17"/>
    <w:rsid w:val="00CA15A9"/>
    <w:rsid w:val="00CA1D79"/>
    <w:rsid w:val="00CA37AC"/>
    <w:rsid w:val="00CA3D4E"/>
    <w:rsid w:val="00CA4D57"/>
    <w:rsid w:val="00CA4D59"/>
    <w:rsid w:val="00CA54D1"/>
    <w:rsid w:val="00CA5E75"/>
    <w:rsid w:val="00CA663A"/>
    <w:rsid w:val="00CA674C"/>
    <w:rsid w:val="00CA71C5"/>
    <w:rsid w:val="00CA7D79"/>
    <w:rsid w:val="00CB0A5D"/>
    <w:rsid w:val="00CB1296"/>
    <w:rsid w:val="00CB1F6E"/>
    <w:rsid w:val="00CB3EFE"/>
    <w:rsid w:val="00CB4724"/>
    <w:rsid w:val="00CB51CB"/>
    <w:rsid w:val="00CB5D7D"/>
    <w:rsid w:val="00CB652D"/>
    <w:rsid w:val="00CB6645"/>
    <w:rsid w:val="00CB678A"/>
    <w:rsid w:val="00CB69E5"/>
    <w:rsid w:val="00CB71EB"/>
    <w:rsid w:val="00CB7299"/>
    <w:rsid w:val="00CB7777"/>
    <w:rsid w:val="00CB7989"/>
    <w:rsid w:val="00CC043E"/>
    <w:rsid w:val="00CC0A9F"/>
    <w:rsid w:val="00CC0ECE"/>
    <w:rsid w:val="00CC1445"/>
    <w:rsid w:val="00CC159C"/>
    <w:rsid w:val="00CC2BEF"/>
    <w:rsid w:val="00CC32BC"/>
    <w:rsid w:val="00CC3503"/>
    <w:rsid w:val="00CC3D53"/>
    <w:rsid w:val="00CC3E93"/>
    <w:rsid w:val="00CC420F"/>
    <w:rsid w:val="00CC46CA"/>
    <w:rsid w:val="00CC5277"/>
    <w:rsid w:val="00CC5540"/>
    <w:rsid w:val="00CC560F"/>
    <w:rsid w:val="00CC5685"/>
    <w:rsid w:val="00CC5D64"/>
    <w:rsid w:val="00CC71CC"/>
    <w:rsid w:val="00CC73A9"/>
    <w:rsid w:val="00CC75DB"/>
    <w:rsid w:val="00CC790E"/>
    <w:rsid w:val="00CD02D7"/>
    <w:rsid w:val="00CD046C"/>
    <w:rsid w:val="00CD1046"/>
    <w:rsid w:val="00CD234A"/>
    <w:rsid w:val="00CD3F05"/>
    <w:rsid w:val="00CD43DB"/>
    <w:rsid w:val="00CD4ACA"/>
    <w:rsid w:val="00CD5016"/>
    <w:rsid w:val="00CD6ABB"/>
    <w:rsid w:val="00CD6BEB"/>
    <w:rsid w:val="00CD6E2F"/>
    <w:rsid w:val="00CE0998"/>
    <w:rsid w:val="00CE0E93"/>
    <w:rsid w:val="00CE1A36"/>
    <w:rsid w:val="00CE2197"/>
    <w:rsid w:val="00CE3026"/>
    <w:rsid w:val="00CE315A"/>
    <w:rsid w:val="00CE39B9"/>
    <w:rsid w:val="00CE4C18"/>
    <w:rsid w:val="00CE52F7"/>
    <w:rsid w:val="00CE6319"/>
    <w:rsid w:val="00CE639B"/>
    <w:rsid w:val="00CE6741"/>
    <w:rsid w:val="00CE72DD"/>
    <w:rsid w:val="00CE782F"/>
    <w:rsid w:val="00CF05EE"/>
    <w:rsid w:val="00CF1580"/>
    <w:rsid w:val="00CF18EE"/>
    <w:rsid w:val="00CF1E54"/>
    <w:rsid w:val="00CF2087"/>
    <w:rsid w:val="00CF26E2"/>
    <w:rsid w:val="00CF35B5"/>
    <w:rsid w:val="00CF3621"/>
    <w:rsid w:val="00CF3D9B"/>
    <w:rsid w:val="00CF449D"/>
    <w:rsid w:val="00CF4811"/>
    <w:rsid w:val="00CF4956"/>
    <w:rsid w:val="00CF5BD8"/>
    <w:rsid w:val="00CF5F07"/>
    <w:rsid w:val="00CF69DF"/>
    <w:rsid w:val="00CF7096"/>
    <w:rsid w:val="00CF7CD4"/>
    <w:rsid w:val="00CF7E59"/>
    <w:rsid w:val="00D0098E"/>
    <w:rsid w:val="00D01F74"/>
    <w:rsid w:val="00D02ED3"/>
    <w:rsid w:val="00D0361C"/>
    <w:rsid w:val="00D03736"/>
    <w:rsid w:val="00D04FC5"/>
    <w:rsid w:val="00D061BC"/>
    <w:rsid w:val="00D066A2"/>
    <w:rsid w:val="00D06A54"/>
    <w:rsid w:val="00D06C51"/>
    <w:rsid w:val="00D06C95"/>
    <w:rsid w:val="00D0722B"/>
    <w:rsid w:val="00D072B4"/>
    <w:rsid w:val="00D0745C"/>
    <w:rsid w:val="00D10109"/>
    <w:rsid w:val="00D10169"/>
    <w:rsid w:val="00D12221"/>
    <w:rsid w:val="00D12F1A"/>
    <w:rsid w:val="00D130BC"/>
    <w:rsid w:val="00D13836"/>
    <w:rsid w:val="00D139BB"/>
    <w:rsid w:val="00D15082"/>
    <w:rsid w:val="00D157AD"/>
    <w:rsid w:val="00D16364"/>
    <w:rsid w:val="00D16568"/>
    <w:rsid w:val="00D167C4"/>
    <w:rsid w:val="00D168EB"/>
    <w:rsid w:val="00D1705F"/>
    <w:rsid w:val="00D205DF"/>
    <w:rsid w:val="00D20744"/>
    <w:rsid w:val="00D23982"/>
    <w:rsid w:val="00D24D5E"/>
    <w:rsid w:val="00D24D93"/>
    <w:rsid w:val="00D25643"/>
    <w:rsid w:val="00D256CA"/>
    <w:rsid w:val="00D25A69"/>
    <w:rsid w:val="00D261F8"/>
    <w:rsid w:val="00D271EB"/>
    <w:rsid w:val="00D278DB"/>
    <w:rsid w:val="00D27C7B"/>
    <w:rsid w:val="00D303D3"/>
    <w:rsid w:val="00D31B80"/>
    <w:rsid w:val="00D3233B"/>
    <w:rsid w:val="00D32BEB"/>
    <w:rsid w:val="00D33AC7"/>
    <w:rsid w:val="00D34150"/>
    <w:rsid w:val="00D34330"/>
    <w:rsid w:val="00D3456E"/>
    <w:rsid w:val="00D34654"/>
    <w:rsid w:val="00D348CC"/>
    <w:rsid w:val="00D35059"/>
    <w:rsid w:val="00D35844"/>
    <w:rsid w:val="00D367AB"/>
    <w:rsid w:val="00D36A00"/>
    <w:rsid w:val="00D36F54"/>
    <w:rsid w:val="00D37816"/>
    <w:rsid w:val="00D37FB1"/>
    <w:rsid w:val="00D40CEF"/>
    <w:rsid w:val="00D41965"/>
    <w:rsid w:val="00D42157"/>
    <w:rsid w:val="00D42C39"/>
    <w:rsid w:val="00D43113"/>
    <w:rsid w:val="00D43A26"/>
    <w:rsid w:val="00D43F0E"/>
    <w:rsid w:val="00D47B9A"/>
    <w:rsid w:val="00D47CB5"/>
    <w:rsid w:val="00D50AFA"/>
    <w:rsid w:val="00D50C68"/>
    <w:rsid w:val="00D52130"/>
    <w:rsid w:val="00D523E8"/>
    <w:rsid w:val="00D52AB9"/>
    <w:rsid w:val="00D52CAC"/>
    <w:rsid w:val="00D533A8"/>
    <w:rsid w:val="00D533D3"/>
    <w:rsid w:val="00D543B8"/>
    <w:rsid w:val="00D5512F"/>
    <w:rsid w:val="00D5545C"/>
    <w:rsid w:val="00D55A1B"/>
    <w:rsid w:val="00D55C2C"/>
    <w:rsid w:val="00D56296"/>
    <w:rsid w:val="00D5674D"/>
    <w:rsid w:val="00D56C3B"/>
    <w:rsid w:val="00D57182"/>
    <w:rsid w:val="00D6090E"/>
    <w:rsid w:val="00D612A3"/>
    <w:rsid w:val="00D61A14"/>
    <w:rsid w:val="00D6286A"/>
    <w:rsid w:val="00D6384E"/>
    <w:rsid w:val="00D64B2E"/>
    <w:rsid w:val="00D64BEB"/>
    <w:rsid w:val="00D64CB7"/>
    <w:rsid w:val="00D64E40"/>
    <w:rsid w:val="00D658CC"/>
    <w:rsid w:val="00D66AA4"/>
    <w:rsid w:val="00D6799B"/>
    <w:rsid w:val="00D67C55"/>
    <w:rsid w:val="00D67CFC"/>
    <w:rsid w:val="00D7022D"/>
    <w:rsid w:val="00D7039A"/>
    <w:rsid w:val="00D7039B"/>
    <w:rsid w:val="00D70A48"/>
    <w:rsid w:val="00D71747"/>
    <w:rsid w:val="00D71F05"/>
    <w:rsid w:val="00D721FB"/>
    <w:rsid w:val="00D72F14"/>
    <w:rsid w:val="00D7308A"/>
    <w:rsid w:val="00D74565"/>
    <w:rsid w:val="00D75501"/>
    <w:rsid w:val="00D75680"/>
    <w:rsid w:val="00D76150"/>
    <w:rsid w:val="00D76ABA"/>
    <w:rsid w:val="00D76C04"/>
    <w:rsid w:val="00D80516"/>
    <w:rsid w:val="00D805C1"/>
    <w:rsid w:val="00D8191D"/>
    <w:rsid w:val="00D8199B"/>
    <w:rsid w:val="00D81C1B"/>
    <w:rsid w:val="00D8261B"/>
    <w:rsid w:val="00D82AF2"/>
    <w:rsid w:val="00D82C45"/>
    <w:rsid w:val="00D82D74"/>
    <w:rsid w:val="00D8391C"/>
    <w:rsid w:val="00D84DD8"/>
    <w:rsid w:val="00D84E63"/>
    <w:rsid w:val="00D85AA9"/>
    <w:rsid w:val="00D8672E"/>
    <w:rsid w:val="00D86946"/>
    <w:rsid w:val="00D909FD"/>
    <w:rsid w:val="00D9195F"/>
    <w:rsid w:val="00D9198D"/>
    <w:rsid w:val="00D9234A"/>
    <w:rsid w:val="00D9246D"/>
    <w:rsid w:val="00D924F3"/>
    <w:rsid w:val="00D92B46"/>
    <w:rsid w:val="00D93411"/>
    <w:rsid w:val="00D935E5"/>
    <w:rsid w:val="00D93636"/>
    <w:rsid w:val="00D93B58"/>
    <w:rsid w:val="00D954BD"/>
    <w:rsid w:val="00D96615"/>
    <w:rsid w:val="00D97035"/>
    <w:rsid w:val="00DA07DF"/>
    <w:rsid w:val="00DA07F1"/>
    <w:rsid w:val="00DA09A4"/>
    <w:rsid w:val="00DA133E"/>
    <w:rsid w:val="00DA1FB4"/>
    <w:rsid w:val="00DA24C8"/>
    <w:rsid w:val="00DA3AAE"/>
    <w:rsid w:val="00DA43E3"/>
    <w:rsid w:val="00DA43E4"/>
    <w:rsid w:val="00DA7052"/>
    <w:rsid w:val="00DA755D"/>
    <w:rsid w:val="00DA7FBF"/>
    <w:rsid w:val="00DB047F"/>
    <w:rsid w:val="00DB1421"/>
    <w:rsid w:val="00DB1509"/>
    <w:rsid w:val="00DB16CB"/>
    <w:rsid w:val="00DB1B2D"/>
    <w:rsid w:val="00DB1C16"/>
    <w:rsid w:val="00DB1F75"/>
    <w:rsid w:val="00DB2600"/>
    <w:rsid w:val="00DB2CB2"/>
    <w:rsid w:val="00DB3336"/>
    <w:rsid w:val="00DB3978"/>
    <w:rsid w:val="00DB4028"/>
    <w:rsid w:val="00DB4B0B"/>
    <w:rsid w:val="00DB59E2"/>
    <w:rsid w:val="00DB659D"/>
    <w:rsid w:val="00DB6B2A"/>
    <w:rsid w:val="00DB74EB"/>
    <w:rsid w:val="00DB7A22"/>
    <w:rsid w:val="00DB7B9B"/>
    <w:rsid w:val="00DC0BC8"/>
    <w:rsid w:val="00DC0D1D"/>
    <w:rsid w:val="00DC17B9"/>
    <w:rsid w:val="00DC1DD7"/>
    <w:rsid w:val="00DC35EA"/>
    <w:rsid w:val="00DC57FB"/>
    <w:rsid w:val="00DC647D"/>
    <w:rsid w:val="00DC740C"/>
    <w:rsid w:val="00DD051E"/>
    <w:rsid w:val="00DD10E8"/>
    <w:rsid w:val="00DD13EA"/>
    <w:rsid w:val="00DD1429"/>
    <w:rsid w:val="00DD14F5"/>
    <w:rsid w:val="00DD154E"/>
    <w:rsid w:val="00DD1ED9"/>
    <w:rsid w:val="00DD3540"/>
    <w:rsid w:val="00DD388B"/>
    <w:rsid w:val="00DD38A1"/>
    <w:rsid w:val="00DD3A52"/>
    <w:rsid w:val="00DD41F0"/>
    <w:rsid w:val="00DD4EAD"/>
    <w:rsid w:val="00DD62B7"/>
    <w:rsid w:val="00DD64CF"/>
    <w:rsid w:val="00DD7134"/>
    <w:rsid w:val="00DD74A6"/>
    <w:rsid w:val="00DD7727"/>
    <w:rsid w:val="00DD7E5A"/>
    <w:rsid w:val="00DE0E65"/>
    <w:rsid w:val="00DE2C0A"/>
    <w:rsid w:val="00DE2CE5"/>
    <w:rsid w:val="00DE3314"/>
    <w:rsid w:val="00DE3F8A"/>
    <w:rsid w:val="00DE4553"/>
    <w:rsid w:val="00DE4771"/>
    <w:rsid w:val="00DE6610"/>
    <w:rsid w:val="00DE734B"/>
    <w:rsid w:val="00DE748E"/>
    <w:rsid w:val="00DE74F0"/>
    <w:rsid w:val="00DE7D42"/>
    <w:rsid w:val="00DF065A"/>
    <w:rsid w:val="00DF0DD9"/>
    <w:rsid w:val="00DF0F84"/>
    <w:rsid w:val="00DF16AE"/>
    <w:rsid w:val="00DF188C"/>
    <w:rsid w:val="00DF1FB9"/>
    <w:rsid w:val="00DF312B"/>
    <w:rsid w:val="00DF38DB"/>
    <w:rsid w:val="00DF3ADC"/>
    <w:rsid w:val="00DF3C3C"/>
    <w:rsid w:val="00DF3FEC"/>
    <w:rsid w:val="00DF4118"/>
    <w:rsid w:val="00DF4513"/>
    <w:rsid w:val="00DF45BE"/>
    <w:rsid w:val="00DF65CB"/>
    <w:rsid w:val="00DF6BA3"/>
    <w:rsid w:val="00DF703B"/>
    <w:rsid w:val="00E0018B"/>
    <w:rsid w:val="00E02942"/>
    <w:rsid w:val="00E03A91"/>
    <w:rsid w:val="00E04F15"/>
    <w:rsid w:val="00E051B9"/>
    <w:rsid w:val="00E0724B"/>
    <w:rsid w:val="00E07D6D"/>
    <w:rsid w:val="00E12A23"/>
    <w:rsid w:val="00E13375"/>
    <w:rsid w:val="00E14683"/>
    <w:rsid w:val="00E15688"/>
    <w:rsid w:val="00E15BB7"/>
    <w:rsid w:val="00E163A6"/>
    <w:rsid w:val="00E176E9"/>
    <w:rsid w:val="00E17AB6"/>
    <w:rsid w:val="00E201FB"/>
    <w:rsid w:val="00E20AD9"/>
    <w:rsid w:val="00E20D9D"/>
    <w:rsid w:val="00E215FC"/>
    <w:rsid w:val="00E21860"/>
    <w:rsid w:val="00E21A45"/>
    <w:rsid w:val="00E21B92"/>
    <w:rsid w:val="00E223DF"/>
    <w:rsid w:val="00E227F5"/>
    <w:rsid w:val="00E22809"/>
    <w:rsid w:val="00E22FB6"/>
    <w:rsid w:val="00E23151"/>
    <w:rsid w:val="00E247BA"/>
    <w:rsid w:val="00E24B63"/>
    <w:rsid w:val="00E24BD4"/>
    <w:rsid w:val="00E257E3"/>
    <w:rsid w:val="00E25A5A"/>
    <w:rsid w:val="00E262B1"/>
    <w:rsid w:val="00E26D51"/>
    <w:rsid w:val="00E27AEB"/>
    <w:rsid w:val="00E3037A"/>
    <w:rsid w:val="00E30965"/>
    <w:rsid w:val="00E3124E"/>
    <w:rsid w:val="00E3133C"/>
    <w:rsid w:val="00E314CC"/>
    <w:rsid w:val="00E31643"/>
    <w:rsid w:val="00E32C91"/>
    <w:rsid w:val="00E32E9A"/>
    <w:rsid w:val="00E33444"/>
    <w:rsid w:val="00E337DC"/>
    <w:rsid w:val="00E3454C"/>
    <w:rsid w:val="00E345D5"/>
    <w:rsid w:val="00E3465F"/>
    <w:rsid w:val="00E34E4A"/>
    <w:rsid w:val="00E34FF6"/>
    <w:rsid w:val="00E3678F"/>
    <w:rsid w:val="00E367B8"/>
    <w:rsid w:val="00E36E45"/>
    <w:rsid w:val="00E3765D"/>
    <w:rsid w:val="00E40342"/>
    <w:rsid w:val="00E4081F"/>
    <w:rsid w:val="00E40AC1"/>
    <w:rsid w:val="00E411B3"/>
    <w:rsid w:val="00E42D30"/>
    <w:rsid w:val="00E42E8F"/>
    <w:rsid w:val="00E43180"/>
    <w:rsid w:val="00E432B8"/>
    <w:rsid w:val="00E43C81"/>
    <w:rsid w:val="00E44016"/>
    <w:rsid w:val="00E44F44"/>
    <w:rsid w:val="00E44F89"/>
    <w:rsid w:val="00E455CA"/>
    <w:rsid w:val="00E45B48"/>
    <w:rsid w:val="00E4626B"/>
    <w:rsid w:val="00E46859"/>
    <w:rsid w:val="00E46A80"/>
    <w:rsid w:val="00E471A3"/>
    <w:rsid w:val="00E477C7"/>
    <w:rsid w:val="00E50E26"/>
    <w:rsid w:val="00E51F08"/>
    <w:rsid w:val="00E534D6"/>
    <w:rsid w:val="00E53B7B"/>
    <w:rsid w:val="00E53EDA"/>
    <w:rsid w:val="00E5482A"/>
    <w:rsid w:val="00E5574C"/>
    <w:rsid w:val="00E56D53"/>
    <w:rsid w:val="00E56D6E"/>
    <w:rsid w:val="00E60604"/>
    <w:rsid w:val="00E60A56"/>
    <w:rsid w:val="00E60AF2"/>
    <w:rsid w:val="00E6272B"/>
    <w:rsid w:val="00E627A7"/>
    <w:rsid w:val="00E6288E"/>
    <w:rsid w:val="00E630E4"/>
    <w:rsid w:val="00E63426"/>
    <w:rsid w:val="00E63541"/>
    <w:rsid w:val="00E63545"/>
    <w:rsid w:val="00E64B6B"/>
    <w:rsid w:val="00E656FF"/>
    <w:rsid w:val="00E67AA8"/>
    <w:rsid w:val="00E71B37"/>
    <w:rsid w:val="00E72113"/>
    <w:rsid w:val="00E722C3"/>
    <w:rsid w:val="00E7358D"/>
    <w:rsid w:val="00E73E29"/>
    <w:rsid w:val="00E75B17"/>
    <w:rsid w:val="00E75F7F"/>
    <w:rsid w:val="00E761BE"/>
    <w:rsid w:val="00E76CB0"/>
    <w:rsid w:val="00E774F3"/>
    <w:rsid w:val="00E80DF0"/>
    <w:rsid w:val="00E810FB"/>
    <w:rsid w:val="00E81D0D"/>
    <w:rsid w:val="00E81F0B"/>
    <w:rsid w:val="00E83576"/>
    <w:rsid w:val="00E8461C"/>
    <w:rsid w:val="00E85799"/>
    <w:rsid w:val="00E85C87"/>
    <w:rsid w:val="00E86B05"/>
    <w:rsid w:val="00E87020"/>
    <w:rsid w:val="00E8760B"/>
    <w:rsid w:val="00E87867"/>
    <w:rsid w:val="00E90801"/>
    <w:rsid w:val="00E91E5C"/>
    <w:rsid w:val="00E93346"/>
    <w:rsid w:val="00E934D4"/>
    <w:rsid w:val="00E93FCC"/>
    <w:rsid w:val="00E94A2A"/>
    <w:rsid w:val="00E956DA"/>
    <w:rsid w:val="00E95CF9"/>
    <w:rsid w:val="00E95D87"/>
    <w:rsid w:val="00E97AC9"/>
    <w:rsid w:val="00EA0568"/>
    <w:rsid w:val="00EA0C81"/>
    <w:rsid w:val="00EA0D4F"/>
    <w:rsid w:val="00EA1269"/>
    <w:rsid w:val="00EA1A04"/>
    <w:rsid w:val="00EA1EB5"/>
    <w:rsid w:val="00EA21CD"/>
    <w:rsid w:val="00EA23E6"/>
    <w:rsid w:val="00EA252B"/>
    <w:rsid w:val="00EA2729"/>
    <w:rsid w:val="00EA30BC"/>
    <w:rsid w:val="00EA42B3"/>
    <w:rsid w:val="00EA4862"/>
    <w:rsid w:val="00EA75D3"/>
    <w:rsid w:val="00EB13BE"/>
    <w:rsid w:val="00EB1B5E"/>
    <w:rsid w:val="00EB1BF4"/>
    <w:rsid w:val="00EB22F6"/>
    <w:rsid w:val="00EB2A5C"/>
    <w:rsid w:val="00EB2D78"/>
    <w:rsid w:val="00EB5C69"/>
    <w:rsid w:val="00EB6161"/>
    <w:rsid w:val="00EB64DA"/>
    <w:rsid w:val="00EB754B"/>
    <w:rsid w:val="00EC027A"/>
    <w:rsid w:val="00EC081E"/>
    <w:rsid w:val="00EC0F0F"/>
    <w:rsid w:val="00EC1518"/>
    <w:rsid w:val="00EC169E"/>
    <w:rsid w:val="00EC270D"/>
    <w:rsid w:val="00EC29E6"/>
    <w:rsid w:val="00EC3E0D"/>
    <w:rsid w:val="00EC3EF4"/>
    <w:rsid w:val="00EC4551"/>
    <w:rsid w:val="00EC5E62"/>
    <w:rsid w:val="00EC6EE3"/>
    <w:rsid w:val="00EC7099"/>
    <w:rsid w:val="00EC7CDF"/>
    <w:rsid w:val="00ED06E6"/>
    <w:rsid w:val="00ED0C69"/>
    <w:rsid w:val="00ED16CA"/>
    <w:rsid w:val="00ED34E2"/>
    <w:rsid w:val="00ED388C"/>
    <w:rsid w:val="00ED3C1C"/>
    <w:rsid w:val="00ED3EF1"/>
    <w:rsid w:val="00ED40C3"/>
    <w:rsid w:val="00ED422C"/>
    <w:rsid w:val="00ED43B6"/>
    <w:rsid w:val="00ED539B"/>
    <w:rsid w:val="00ED6A7D"/>
    <w:rsid w:val="00ED6C0D"/>
    <w:rsid w:val="00ED79C0"/>
    <w:rsid w:val="00EE051F"/>
    <w:rsid w:val="00EE1066"/>
    <w:rsid w:val="00EE2B58"/>
    <w:rsid w:val="00EE4248"/>
    <w:rsid w:val="00EE4606"/>
    <w:rsid w:val="00EE52EC"/>
    <w:rsid w:val="00EE53B3"/>
    <w:rsid w:val="00EE544D"/>
    <w:rsid w:val="00EE5BF8"/>
    <w:rsid w:val="00EE65B4"/>
    <w:rsid w:val="00EE6D60"/>
    <w:rsid w:val="00EF12BC"/>
    <w:rsid w:val="00EF2051"/>
    <w:rsid w:val="00EF4162"/>
    <w:rsid w:val="00EF4A35"/>
    <w:rsid w:val="00EF5CC9"/>
    <w:rsid w:val="00EF686C"/>
    <w:rsid w:val="00EF72DE"/>
    <w:rsid w:val="00EF738E"/>
    <w:rsid w:val="00EF78C0"/>
    <w:rsid w:val="00F0038A"/>
    <w:rsid w:val="00F00B69"/>
    <w:rsid w:val="00F00DA4"/>
    <w:rsid w:val="00F01B1E"/>
    <w:rsid w:val="00F01B86"/>
    <w:rsid w:val="00F02DA3"/>
    <w:rsid w:val="00F02E3D"/>
    <w:rsid w:val="00F05261"/>
    <w:rsid w:val="00F05AB8"/>
    <w:rsid w:val="00F0633F"/>
    <w:rsid w:val="00F073AC"/>
    <w:rsid w:val="00F07FB5"/>
    <w:rsid w:val="00F105D9"/>
    <w:rsid w:val="00F11FA4"/>
    <w:rsid w:val="00F12E37"/>
    <w:rsid w:val="00F12ED8"/>
    <w:rsid w:val="00F130D9"/>
    <w:rsid w:val="00F13A3E"/>
    <w:rsid w:val="00F1506A"/>
    <w:rsid w:val="00F15224"/>
    <w:rsid w:val="00F1616B"/>
    <w:rsid w:val="00F168B3"/>
    <w:rsid w:val="00F173B2"/>
    <w:rsid w:val="00F173D6"/>
    <w:rsid w:val="00F1742D"/>
    <w:rsid w:val="00F17D39"/>
    <w:rsid w:val="00F213E1"/>
    <w:rsid w:val="00F21983"/>
    <w:rsid w:val="00F22548"/>
    <w:rsid w:val="00F228BF"/>
    <w:rsid w:val="00F24418"/>
    <w:rsid w:val="00F25791"/>
    <w:rsid w:val="00F26A28"/>
    <w:rsid w:val="00F26C79"/>
    <w:rsid w:val="00F2771C"/>
    <w:rsid w:val="00F31BA2"/>
    <w:rsid w:val="00F336E2"/>
    <w:rsid w:val="00F33BE6"/>
    <w:rsid w:val="00F33EE0"/>
    <w:rsid w:val="00F33FAB"/>
    <w:rsid w:val="00F34339"/>
    <w:rsid w:val="00F34CFF"/>
    <w:rsid w:val="00F35367"/>
    <w:rsid w:val="00F35887"/>
    <w:rsid w:val="00F366D1"/>
    <w:rsid w:val="00F36998"/>
    <w:rsid w:val="00F36BDF"/>
    <w:rsid w:val="00F374E3"/>
    <w:rsid w:val="00F37948"/>
    <w:rsid w:val="00F37F0B"/>
    <w:rsid w:val="00F41013"/>
    <w:rsid w:val="00F4169A"/>
    <w:rsid w:val="00F41EE6"/>
    <w:rsid w:val="00F420ED"/>
    <w:rsid w:val="00F42EC4"/>
    <w:rsid w:val="00F462BE"/>
    <w:rsid w:val="00F4650C"/>
    <w:rsid w:val="00F47750"/>
    <w:rsid w:val="00F508C7"/>
    <w:rsid w:val="00F50E87"/>
    <w:rsid w:val="00F5158F"/>
    <w:rsid w:val="00F52218"/>
    <w:rsid w:val="00F533B0"/>
    <w:rsid w:val="00F54913"/>
    <w:rsid w:val="00F55D25"/>
    <w:rsid w:val="00F6186A"/>
    <w:rsid w:val="00F61E7C"/>
    <w:rsid w:val="00F61F4A"/>
    <w:rsid w:val="00F62462"/>
    <w:rsid w:val="00F632A7"/>
    <w:rsid w:val="00F6498A"/>
    <w:rsid w:val="00F65C02"/>
    <w:rsid w:val="00F66C45"/>
    <w:rsid w:val="00F675D0"/>
    <w:rsid w:val="00F67AC0"/>
    <w:rsid w:val="00F67AC7"/>
    <w:rsid w:val="00F704AA"/>
    <w:rsid w:val="00F71D63"/>
    <w:rsid w:val="00F73248"/>
    <w:rsid w:val="00F74215"/>
    <w:rsid w:val="00F747A4"/>
    <w:rsid w:val="00F74C33"/>
    <w:rsid w:val="00F75366"/>
    <w:rsid w:val="00F7787E"/>
    <w:rsid w:val="00F77C03"/>
    <w:rsid w:val="00F77F01"/>
    <w:rsid w:val="00F80B65"/>
    <w:rsid w:val="00F80E50"/>
    <w:rsid w:val="00F811F2"/>
    <w:rsid w:val="00F81F1D"/>
    <w:rsid w:val="00F82D1E"/>
    <w:rsid w:val="00F82D7A"/>
    <w:rsid w:val="00F82FEF"/>
    <w:rsid w:val="00F83071"/>
    <w:rsid w:val="00F84787"/>
    <w:rsid w:val="00F849F9"/>
    <w:rsid w:val="00F85074"/>
    <w:rsid w:val="00F861A7"/>
    <w:rsid w:val="00F8739B"/>
    <w:rsid w:val="00F87E18"/>
    <w:rsid w:val="00F91327"/>
    <w:rsid w:val="00F913B9"/>
    <w:rsid w:val="00F91DCD"/>
    <w:rsid w:val="00F9204F"/>
    <w:rsid w:val="00F92500"/>
    <w:rsid w:val="00F9263D"/>
    <w:rsid w:val="00F92BED"/>
    <w:rsid w:val="00F93383"/>
    <w:rsid w:val="00F93BD7"/>
    <w:rsid w:val="00F94377"/>
    <w:rsid w:val="00F94BF8"/>
    <w:rsid w:val="00F9525F"/>
    <w:rsid w:val="00F953DB"/>
    <w:rsid w:val="00F954F7"/>
    <w:rsid w:val="00F958F1"/>
    <w:rsid w:val="00F95F77"/>
    <w:rsid w:val="00F9634F"/>
    <w:rsid w:val="00F96C0F"/>
    <w:rsid w:val="00F9707C"/>
    <w:rsid w:val="00F97100"/>
    <w:rsid w:val="00FA0866"/>
    <w:rsid w:val="00FA1C06"/>
    <w:rsid w:val="00FA252D"/>
    <w:rsid w:val="00FA26D7"/>
    <w:rsid w:val="00FA3887"/>
    <w:rsid w:val="00FA3CB2"/>
    <w:rsid w:val="00FA4754"/>
    <w:rsid w:val="00FA4B26"/>
    <w:rsid w:val="00FA67AC"/>
    <w:rsid w:val="00FA694A"/>
    <w:rsid w:val="00FA77E6"/>
    <w:rsid w:val="00FA7850"/>
    <w:rsid w:val="00FB00A2"/>
    <w:rsid w:val="00FB03FD"/>
    <w:rsid w:val="00FB04D0"/>
    <w:rsid w:val="00FB0FE8"/>
    <w:rsid w:val="00FB1048"/>
    <w:rsid w:val="00FB1C1F"/>
    <w:rsid w:val="00FB1FEC"/>
    <w:rsid w:val="00FB24EF"/>
    <w:rsid w:val="00FB27BF"/>
    <w:rsid w:val="00FB2FCB"/>
    <w:rsid w:val="00FB3A9F"/>
    <w:rsid w:val="00FB3B88"/>
    <w:rsid w:val="00FB3E75"/>
    <w:rsid w:val="00FB45E4"/>
    <w:rsid w:val="00FB4A61"/>
    <w:rsid w:val="00FB52D6"/>
    <w:rsid w:val="00FB75B9"/>
    <w:rsid w:val="00FC09A7"/>
    <w:rsid w:val="00FC1358"/>
    <w:rsid w:val="00FC161D"/>
    <w:rsid w:val="00FC1961"/>
    <w:rsid w:val="00FC21C2"/>
    <w:rsid w:val="00FC2316"/>
    <w:rsid w:val="00FC2723"/>
    <w:rsid w:val="00FC2FB3"/>
    <w:rsid w:val="00FC3705"/>
    <w:rsid w:val="00FC3C29"/>
    <w:rsid w:val="00FC4014"/>
    <w:rsid w:val="00FC59CA"/>
    <w:rsid w:val="00FC6196"/>
    <w:rsid w:val="00FC6EA9"/>
    <w:rsid w:val="00FC7ACC"/>
    <w:rsid w:val="00FC7AF1"/>
    <w:rsid w:val="00FC7B76"/>
    <w:rsid w:val="00FC7D47"/>
    <w:rsid w:val="00FD386B"/>
    <w:rsid w:val="00FD4819"/>
    <w:rsid w:val="00FD48E0"/>
    <w:rsid w:val="00FD4D94"/>
    <w:rsid w:val="00FD5AA9"/>
    <w:rsid w:val="00FD69ED"/>
    <w:rsid w:val="00FD711A"/>
    <w:rsid w:val="00FE0D20"/>
    <w:rsid w:val="00FE0E90"/>
    <w:rsid w:val="00FE10E2"/>
    <w:rsid w:val="00FE13B4"/>
    <w:rsid w:val="00FE1635"/>
    <w:rsid w:val="00FE2AE9"/>
    <w:rsid w:val="00FE3458"/>
    <w:rsid w:val="00FE3676"/>
    <w:rsid w:val="00FE3743"/>
    <w:rsid w:val="00FE4649"/>
    <w:rsid w:val="00FE63C6"/>
    <w:rsid w:val="00FE69A4"/>
    <w:rsid w:val="00FE7B48"/>
    <w:rsid w:val="00FE7BB3"/>
    <w:rsid w:val="00FF0129"/>
    <w:rsid w:val="00FF03AE"/>
    <w:rsid w:val="00FF08D4"/>
    <w:rsid w:val="00FF16E4"/>
    <w:rsid w:val="00FF2877"/>
    <w:rsid w:val="00FF3251"/>
    <w:rsid w:val="00FF372E"/>
    <w:rsid w:val="00FF4A24"/>
    <w:rsid w:val="00FF4E4A"/>
    <w:rsid w:val="00FF5133"/>
    <w:rsid w:val="00FF52B4"/>
    <w:rsid w:val="00FF5B15"/>
    <w:rsid w:val="00FF62C1"/>
    <w:rsid w:val="00FF631D"/>
    <w:rsid w:val="00FF6CD3"/>
    <w:rsid w:val="00FF74BD"/>
    <w:rsid w:val="00FF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7A1950"/>
  <w15:docId w15:val="{0F638BA7-BAA7-4919-9EFD-4E27BE2F4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FD69ED"/>
    <w:rPr>
      <w:lang w:val="es-ES"/>
    </w:rPr>
  </w:style>
  <w:style w:type="paragraph" w:styleId="Ttulo1">
    <w:name w:val="heading 1"/>
    <w:basedOn w:val="Normal"/>
    <w:uiPriority w:val="1"/>
    <w:qFormat/>
    <w:pPr>
      <w:spacing w:before="8"/>
      <w:ind w:left="1950"/>
      <w:outlineLvl w:val="0"/>
    </w:pPr>
    <w:rPr>
      <w:rFonts w:ascii="Arial" w:eastAsia="Arial" w:hAnsi="Arial"/>
      <w:b/>
      <w:bCs/>
      <w:sz w:val="28"/>
      <w:szCs w:val="28"/>
    </w:rPr>
  </w:style>
  <w:style w:type="paragraph" w:styleId="Ttulo2">
    <w:name w:val="heading 2"/>
    <w:basedOn w:val="Normal"/>
    <w:uiPriority w:val="1"/>
    <w:qFormat/>
    <w:pPr>
      <w:ind w:left="1782"/>
      <w:outlineLvl w:val="1"/>
    </w:pPr>
    <w:rPr>
      <w:rFonts w:ascii="Arial" w:eastAsia="Arial" w:hAnsi="Arial"/>
      <w:b/>
      <w:bCs/>
      <w:sz w:val="26"/>
      <w:szCs w:val="26"/>
    </w:rPr>
  </w:style>
  <w:style w:type="paragraph" w:styleId="Ttulo3">
    <w:name w:val="heading 3"/>
    <w:basedOn w:val="Normal"/>
    <w:uiPriority w:val="1"/>
    <w:qFormat/>
    <w:pPr>
      <w:outlineLvl w:val="2"/>
    </w:pPr>
    <w:rPr>
      <w:rFonts w:ascii="Arial" w:eastAsia="Arial" w:hAnsi="Arial"/>
      <w:b/>
      <w:bCs/>
      <w:sz w:val="24"/>
      <w:szCs w:val="24"/>
    </w:rPr>
  </w:style>
  <w:style w:type="paragraph" w:styleId="Ttulo4">
    <w:name w:val="heading 4"/>
    <w:basedOn w:val="Normal"/>
    <w:uiPriority w:val="1"/>
    <w:qFormat/>
    <w:pPr>
      <w:ind w:left="118"/>
      <w:outlineLvl w:val="3"/>
    </w:pPr>
    <w:rPr>
      <w:rFonts w:ascii="Arial" w:eastAsia="Arial" w:hAnsi="Arial"/>
      <w:b/>
      <w:bCs/>
      <w:i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pPr>
      <w:ind w:left="118"/>
    </w:pPr>
    <w:rPr>
      <w:rFonts w:ascii="Arial" w:eastAsia="Arial" w:hAnsi="Arial"/>
      <w:sz w:val="24"/>
      <w:szCs w:val="24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D278D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278DB"/>
  </w:style>
  <w:style w:type="paragraph" w:styleId="Piedepgina">
    <w:name w:val="footer"/>
    <w:basedOn w:val="Normal"/>
    <w:link w:val="PiedepginaCar"/>
    <w:uiPriority w:val="99"/>
    <w:unhideWhenUsed/>
    <w:rsid w:val="00D278D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278DB"/>
  </w:style>
  <w:style w:type="paragraph" w:styleId="NormalWeb">
    <w:name w:val="Normal (Web)"/>
    <w:basedOn w:val="Normal"/>
    <w:uiPriority w:val="99"/>
    <w:unhideWhenUsed/>
    <w:rsid w:val="00D96615"/>
    <w:pPr>
      <w:widowControl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rsid w:val="00971B85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19131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9131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9131B"/>
    <w:rPr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9131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9131B"/>
    <w:rPr>
      <w:rFonts w:ascii="Segoe UI" w:hAnsi="Segoe UI" w:cs="Segoe UI"/>
      <w:sz w:val="18"/>
      <w:szCs w:val="18"/>
      <w:lang w:val="es-ES"/>
    </w:rPr>
  </w:style>
  <w:style w:type="paragraph" w:customStyle="1" w:styleId="Default">
    <w:name w:val="Default"/>
    <w:rsid w:val="008160A7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B1E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B1E3E"/>
    <w:rPr>
      <w:b/>
      <w:bCs/>
      <w:sz w:val="20"/>
      <w:szCs w:val="20"/>
      <w:lang w:val="es-ES"/>
    </w:rPr>
  </w:style>
  <w:style w:type="paragraph" w:styleId="Revisin">
    <w:name w:val="Revision"/>
    <w:hidden/>
    <w:uiPriority w:val="99"/>
    <w:semiHidden/>
    <w:rsid w:val="000B2392"/>
    <w:pPr>
      <w:widowControl/>
    </w:pPr>
    <w:rPr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287E3A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39"/>
    <w:rsid w:val="007B7977"/>
    <w:pPr>
      <w:widowControl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4-nfasis6">
    <w:name w:val="Grid Table 4 Accent 6"/>
    <w:basedOn w:val="Tablanormal"/>
    <w:uiPriority w:val="49"/>
    <w:rsid w:val="001349FB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paragraph" w:styleId="Textonotapie">
    <w:name w:val="footnote text"/>
    <w:basedOn w:val="Normal"/>
    <w:link w:val="TextonotapieCar"/>
    <w:uiPriority w:val="99"/>
    <w:unhideWhenUsed/>
    <w:rsid w:val="009958E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9958E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9958E8"/>
    <w:rPr>
      <w:vertAlign w:val="superscript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165700"/>
    <w:rPr>
      <w:rFonts w:ascii="Arial" w:eastAsia="Arial" w:hAnsi="Arial"/>
      <w:sz w:val="24"/>
      <w:szCs w:val="24"/>
      <w:lang w:val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D2141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8D2141"/>
    <w:rPr>
      <w:sz w:val="20"/>
      <w:szCs w:val="20"/>
      <w:lang w:val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8D2141"/>
    <w:rPr>
      <w:vertAlign w:val="superscript"/>
    </w:rPr>
  </w:style>
  <w:style w:type="character" w:customStyle="1" w:styleId="ui-provider">
    <w:name w:val="ui-provider"/>
    <w:basedOn w:val="Fuentedeprrafopredeter"/>
    <w:rsid w:val="00973F08"/>
  </w:style>
  <w:style w:type="character" w:styleId="Mencinsinresolver">
    <w:name w:val="Unresolved Mention"/>
    <w:basedOn w:val="Fuentedeprrafopredeter"/>
    <w:uiPriority w:val="99"/>
    <w:semiHidden/>
    <w:unhideWhenUsed/>
    <w:rsid w:val="00DD1ED9"/>
    <w:rPr>
      <w:color w:val="605E5C"/>
      <w:shd w:val="clear" w:color="auto" w:fill="E1DFDD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EA21CD"/>
    <w:rPr>
      <w:lang w:val="es-ES"/>
    </w:rPr>
  </w:style>
  <w:style w:type="table" w:styleId="Tablaconcuadrcula5oscura-nfasis6">
    <w:name w:val="Grid Table 5 Dark Accent 6"/>
    <w:basedOn w:val="Tablanormal"/>
    <w:uiPriority w:val="50"/>
    <w:rsid w:val="0072775A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3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0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8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6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9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7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1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8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2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3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4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7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0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8.png"/><Relationship Id="rId21" Type="http://schemas.openxmlformats.org/officeDocument/2006/relationships/hyperlink" Target="http://www.inegi.org.mx/" TargetMode="External"/><Relationship Id="rId34" Type="http://schemas.openxmlformats.org/officeDocument/2006/relationships/chart" Target="charts/chart7.xml"/><Relationship Id="rId42" Type="http://schemas.openxmlformats.org/officeDocument/2006/relationships/hyperlink" Target="file:///D:\TRABAJO%202010\DEPARTAMENTO%20DE%20SALUD\PUBLICACIONES\Informaci&#243;n%20Salud%202020\Nota%20Tecnica\Graficas%20boletin%20ESEP_2020_COVID_actualizadas.xlsx" TargetMode="External"/><Relationship Id="rId47" Type="http://schemas.openxmlformats.org/officeDocument/2006/relationships/chart" Target="charts/chart19.xml"/><Relationship Id="rId50" Type="http://schemas.openxmlformats.org/officeDocument/2006/relationships/chart" Target="charts/chart22.xml"/><Relationship Id="rId55" Type="http://schemas.openxmlformats.org/officeDocument/2006/relationships/chart" Target="charts/chart27.xml"/><Relationship Id="rId63" Type="http://schemas.openxmlformats.org/officeDocument/2006/relationships/header" Target="header1.xml"/><Relationship Id="rId68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9" Type="http://schemas.openxmlformats.org/officeDocument/2006/relationships/package" Target="embeddings/Microsoft_Excel_Worksheet.xlsx"/><Relationship Id="rId11" Type="http://schemas.openxmlformats.org/officeDocument/2006/relationships/hyperlink" Target="https://www.inegi.org.mx/programas/salud/" TargetMode="External"/><Relationship Id="rId24" Type="http://schemas.openxmlformats.org/officeDocument/2006/relationships/image" Target="media/image6.png"/><Relationship Id="rId32" Type="http://schemas.openxmlformats.org/officeDocument/2006/relationships/chart" Target="charts/chart5.xml"/><Relationship Id="rId37" Type="http://schemas.openxmlformats.org/officeDocument/2006/relationships/chart" Target="charts/chart10.xml"/><Relationship Id="rId40" Type="http://schemas.openxmlformats.org/officeDocument/2006/relationships/chart" Target="charts/chart13.xml"/><Relationship Id="rId45" Type="http://schemas.openxmlformats.org/officeDocument/2006/relationships/chart" Target="charts/chart17.xml"/><Relationship Id="rId53" Type="http://schemas.openxmlformats.org/officeDocument/2006/relationships/chart" Target="charts/chart25.xml"/><Relationship Id="rId58" Type="http://schemas.openxmlformats.org/officeDocument/2006/relationships/chart" Target="charts/chart30.xml"/><Relationship Id="rId66" Type="http://schemas.openxmlformats.org/officeDocument/2006/relationships/header" Target="header3.xml"/><Relationship Id="rId5" Type="http://schemas.openxmlformats.org/officeDocument/2006/relationships/numbering" Target="numbering.xml"/><Relationship Id="rId61" Type="http://schemas.openxmlformats.org/officeDocument/2006/relationships/chart" Target="charts/chart33.xml"/><Relationship Id="rId19" Type="http://schemas.openxmlformats.org/officeDocument/2006/relationships/hyperlink" Target="https://www.youtube.com/user/INEGIInforma" TargetMode="External"/><Relationship Id="rId14" Type="http://schemas.openxmlformats.org/officeDocument/2006/relationships/image" Target="media/image1.png"/><Relationship Id="rId22" Type="http://schemas.openxmlformats.org/officeDocument/2006/relationships/image" Target="media/image5.png"/><Relationship Id="rId27" Type="http://schemas.openxmlformats.org/officeDocument/2006/relationships/chart" Target="charts/chart2.xml"/><Relationship Id="rId30" Type="http://schemas.openxmlformats.org/officeDocument/2006/relationships/chart" Target="charts/chart3.xml"/><Relationship Id="rId35" Type="http://schemas.openxmlformats.org/officeDocument/2006/relationships/chart" Target="charts/chart8.xml"/><Relationship Id="rId43" Type="http://schemas.openxmlformats.org/officeDocument/2006/relationships/chart" Target="charts/chart15.xml"/><Relationship Id="rId48" Type="http://schemas.openxmlformats.org/officeDocument/2006/relationships/chart" Target="charts/chart20.xml"/><Relationship Id="rId56" Type="http://schemas.openxmlformats.org/officeDocument/2006/relationships/chart" Target="charts/chart28.xml"/><Relationship Id="rId64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chart" Target="charts/chart23.xml"/><Relationship Id="rId3" Type="http://schemas.openxmlformats.org/officeDocument/2006/relationships/customXml" Target="../customXml/item3.xml"/><Relationship Id="rId12" Type="http://schemas.openxmlformats.org/officeDocument/2006/relationships/hyperlink" Target="mailto:comunicacionsocial@inegi.org.mx" TargetMode="External"/><Relationship Id="rId17" Type="http://schemas.openxmlformats.org/officeDocument/2006/relationships/hyperlink" Target="https://twitter.com/INEGI_INFORMA" TargetMode="External"/><Relationship Id="rId25" Type="http://schemas.openxmlformats.org/officeDocument/2006/relationships/image" Target="media/image7.png"/><Relationship Id="rId33" Type="http://schemas.openxmlformats.org/officeDocument/2006/relationships/chart" Target="charts/chart6.xml"/><Relationship Id="rId38" Type="http://schemas.openxmlformats.org/officeDocument/2006/relationships/chart" Target="charts/chart11.xml"/><Relationship Id="rId46" Type="http://schemas.openxmlformats.org/officeDocument/2006/relationships/chart" Target="charts/chart18.xml"/><Relationship Id="rId59" Type="http://schemas.openxmlformats.org/officeDocument/2006/relationships/chart" Target="charts/chart31.xml"/><Relationship Id="rId67" Type="http://schemas.openxmlformats.org/officeDocument/2006/relationships/fontTable" Target="fontTable.xml"/><Relationship Id="rId20" Type="http://schemas.openxmlformats.org/officeDocument/2006/relationships/image" Target="media/image4.png"/><Relationship Id="rId41" Type="http://schemas.openxmlformats.org/officeDocument/2006/relationships/chart" Target="charts/chart14.xml"/><Relationship Id="rId54" Type="http://schemas.openxmlformats.org/officeDocument/2006/relationships/chart" Target="charts/chart26.xml"/><Relationship Id="rId62" Type="http://schemas.openxmlformats.org/officeDocument/2006/relationships/chart" Target="charts/chart3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www.instagram.com/inegi_informa/" TargetMode="External"/><Relationship Id="rId23" Type="http://schemas.openxmlformats.org/officeDocument/2006/relationships/chart" Target="charts/chart1.xml"/><Relationship Id="rId28" Type="http://schemas.openxmlformats.org/officeDocument/2006/relationships/image" Target="media/image9.emf"/><Relationship Id="rId36" Type="http://schemas.openxmlformats.org/officeDocument/2006/relationships/chart" Target="charts/chart9.xml"/><Relationship Id="rId49" Type="http://schemas.openxmlformats.org/officeDocument/2006/relationships/chart" Target="charts/chart21.xml"/><Relationship Id="rId57" Type="http://schemas.openxmlformats.org/officeDocument/2006/relationships/chart" Target="charts/chart29.xml"/><Relationship Id="rId10" Type="http://schemas.openxmlformats.org/officeDocument/2006/relationships/endnotes" Target="endnotes.xml"/><Relationship Id="rId31" Type="http://schemas.openxmlformats.org/officeDocument/2006/relationships/chart" Target="charts/chart4.xml"/><Relationship Id="rId44" Type="http://schemas.openxmlformats.org/officeDocument/2006/relationships/chart" Target="charts/chart16.xml"/><Relationship Id="rId52" Type="http://schemas.openxmlformats.org/officeDocument/2006/relationships/chart" Target="charts/chart24.xml"/><Relationship Id="rId60" Type="http://schemas.openxmlformats.org/officeDocument/2006/relationships/chart" Target="charts/chart32.xml"/><Relationship Id="rId65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s://www.facebook.com/INEGIInforma/" TargetMode="External"/><Relationship Id="rId18" Type="http://schemas.openxmlformats.org/officeDocument/2006/relationships/image" Target="media/image3.png"/><Relationship Id="rId39" Type="http://schemas.openxmlformats.org/officeDocument/2006/relationships/chart" Target="charts/chart1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_rels/chart1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5.xml"/><Relationship Id="rId1" Type="http://schemas.microsoft.com/office/2011/relationships/chartStyle" Target="style15.xml"/></Relationships>
</file>

<file path=word/charts/_rels/chart20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6.xml"/><Relationship Id="rId1" Type="http://schemas.microsoft.com/office/2011/relationships/chartStyle" Target="style16.xml"/></Relationships>
</file>

<file path=word/charts/_rels/chart2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7.xml"/><Relationship Id="rId1" Type="http://schemas.microsoft.com/office/2011/relationships/chartStyle" Target="style17.xml"/></Relationships>
</file>

<file path=word/charts/_rels/chart2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8.xml"/><Relationship Id="rId1" Type="http://schemas.microsoft.com/office/2011/relationships/chartStyle" Target="style18.xml"/></Relationships>
</file>

<file path=word/charts/_rels/chart2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19.xml"/><Relationship Id="rId1" Type="http://schemas.microsoft.com/office/2011/relationships/chartStyle" Target="style19.xml"/></Relationships>
</file>

<file path=word/charts/_rels/chart2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TRABAJO%202010\DEPARTAMENTO%20DE%20SALUD\PUBLICACIONES\Informaci&#243;n%20Salud%202023\Comunicado%20de%20prensa\Graficas%20boletin%20ESEP_2023.xlsx" TargetMode="External"/><Relationship Id="rId2" Type="http://schemas.microsoft.com/office/2011/relationships/chartColorStyle" Target="colors20.xml"/><Relationship Id="rId1" Type="http://schemas.microsoft.com/office/2011/relationships/chartStyle" Target="style20.xml"/></Relationships>
</file>

<file path=word/charts/_rels/chart2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paul.carrasco\AppData\Roaming\Microsoft\Excel\Graficas%20boletin%20ESEP_2023%20(1)%20(version%201).xlsb" TargetMode="External"/><Relationship Id="rId2" Type="http://schemas.microsoft.com/office/2011/relationships/chartColorStyle" Target="colors21.xml"/><Relationship Id="rId1" Type="http://schemas.microsoft.com/office/2011/relationships/chartStyle" Target="style21.xml"/></Relationships>
</file>

<file path=word/charts/_rels/chart2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2.xml"/><Relationship Id="rId1" Type="http://schemas.microsoft.com/office/2011/relationships/chartStyle" Target="style22.xml"/></Relationships>
</file>

<file path=word/charts/_rels/chart2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3.xml"/><Relationship Id="rId1" Type="http://schemas.microsoft.com/office/2011/relationships/chartStyle" Target="style23.xml"/></Relationships>
</file>

<file path=word/charts/_rels/chart2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4.xml"/><Relationship Id="rId1" Type="http://schemas.microsoft.com/office/2011/relationships/chartStyle" Target="style24.xml"/></Relationships>
</file>

<file path=word/charts/_rels/chart2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Carpeta%20Principal%20Datos\DGARA\SARAS\ESEP\Publicaci&#243;n%202023\Graficas%20boletin%20ESEP_2023%20(1).xlsx" TargetMode="External"/><Relationship Id="rId2" Type="http://schemas.microsoft.com/office/2011/relationships/chartColorStyle" Target="colors25.xml"/><Relationship Id="rId1" Type="http://schemas.microsoft.com/office/2011/relationships/chartStyle" Target="style25.xml"/></Relationships>
</file>

<file path=word/charts/_rels/chart30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6.xml"/><Relationship Id="rId1" Type="http://schemas.microsoft.com/office/2011/relationships/chartStyle" Target="style26.xml"/></Relationships>
</file>

<file path=word/charts/_rels/chart3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7.xml"/><Relationship Id="rId1" Type="http://schemas.microsoft.com/office/2011/relationships/chartStyle" Target="style27.xml"/></Relationships>
</file>

<file path=word/charts/_rels/chart3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8.xml"/><Relationship Id="rId1" Type="http://schemas.microsoft.com/office/2011/relationships/chartStyle" Target="style28.xml"/></Relationships>
</file>

<file path=word/charts/_rels/chart3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29.xml"/><Relationship Id="rId1" Type="http://schemas.microsoft.com/office/2011/relationships/chartStyle" Target="style29.xml"/></Relationships>
</file>

<file path=word/charts/_rels/chart3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Usuarios\alejandra.moreno\Documentos\Requerimientos_iktan\Sociodemograficas\Chayito\26032020\confornta\2021\Nota%20Tecnica\2023\Final\Graficas%20boletin%20ESEP_2023.xlsx" TargetMode="External"/><Relationship Id="rId2" Type="http://schemas.microsoft.com/office/2011/relationships/chartColorStyle" Target="colors30.xml"/><Relationship Id="rId1" Type="http://schemas.microsoft.com/office/2011/relationships/chartStyle" Target="style30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/>
      <c:barChart>
        <c:barDir val="col"/>
        <c:grouping val="clustered"/>
        <c:varyColors val="1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  <a:scene3d>
              <a:camera prst="orthographicFront"/>
              <a:lightRig rig="threePt" dir="t">
                <a:rot lat="0" lon="0" rev="1200000"/>
              </a:lightRig>
            </a:scene3d>
            <a:sp3d/>
          </c:spPr>
          <c:invertIfNegative val="0"/>
          <c:dPt>
            <c:idx val="0"/>
            <c:invertIfNegative val="0"/>
            <c:bubble3D val="0"/>
            <c:spPr>
              <a:solidFill>
                <a:srgbClr val="3B5C78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1-87EF-4B7F-8EEC-9BA6F7BB5A67}"/>
              </c:ext>
            </c:extLst>
          </c:dPt>
          <c:dPt>
            <c:idx val="1"/>
            <c:invertIfNegative val="0"/>
            <c:bubble3D val="0"/>
            <c:spPr>
              <a:solidFill>
                <a:srgbClr val="336D80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3-87EF-4B7F-8EEC-9BA6F7BB5A67}"/>
              </c:ext>
            </c:extLst>
          </c:dPt>
          <c:dPt>
            <c:idx val="2"/>
            <c:invertIfNegative val="0"/>
            <c:bubble3D val="0"/>
            <c:spPr>
              <a:solidFill>
                <a:srgbClr val="33695D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5-87EF-4B7F-8EEC-9BA6F7BB5A67}"/>
              </c:ext>
            </c:extLst>
          </c:dPt>
          <c:dPt>
            <c:idx val="3"/>
            <c:invertIfNegative val="0"/>
            <c:bubble3D val="0"/>
            <c:spPr>
              <a:solidFill>
                <a:srgbClr val="33887C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7-87EF-4B7F-8EEC-9BA6F7BB5A67}"/>
              </c:ext>
            </c:extLst>
          </c:dPt>
          <c:dPt>
            <c:idx val="4"/>
            <c:invertIfNegative val="0"/>
            <c:bubble3D val="0"/>
            <c:spPr>
              <a:solidFill>
                <a:srgbClr val="39C0BC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9-87EF-4B7F-8EEC-9BA6F7BB5A67}"/>
              </c:ext>
            </c:extLst>
          </c:dPt>
          <c:dPt>
            <c:idx val="5"/>
            <c:invertIfNegative val="0"/>
            <c:bubble3D val="0"/>
            <c:spPr>
              <a:solidFill>
                <a:srgbClr val="5D5D5D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B-87EF-4B7F-8EEC-9BA6F7BB5A67}"/>
              </c:ext>
            </c:extLst>
          </c:dPt>
          <c:dPt>
            <c:idx val="6"/>
            <c:invertIfNegative val="0"/>
            <c:bubble3D val="0"/>
            <c:spPr>
              <a:solidFill>
                <a:srgbClr val="858585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D-87EF-4B7F-8EEC-9BA6F7BB5A67}"/>
              </c:ext>
            </c:extLst>
          </c:dPt>
          <c:dPt>
            <c:idx val="7"/>
            <c:invertIfNegative val="0"/>
            <c:bubble3D val="0"/>
            <c:spPr>
              <a:solidFill>
                <a:srgbClr val="98C3BC"/>
              </a:solidFill>
              <a:ln>
                <a:noFill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  <c:extLst>
              <c:ext xmlns:c16="http://schemas.microsoft.com/office/drawing/2014/chart" uri="{C3380CC4-5D6E-409C-BE32-E72D297353CC}">
                <c16:uniqueId val="{0000000F-87EF-4B7F-8EEC-9BA6F7BB5A67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'01'!$E$7:$E$14</c:f>
              <c:strCache>
                <c:ptCount val="8"/>
                <c:pt idx="0">
                  <c:v>Ciudad de México</c:v>
                </c:pt>
                <c:pt idx="1">
                  <c:v>México</c:v>
                </c:pt>
                <c:pt idx="2">
                  <c:v>Jalisco</c:v>
                </c:pt>
                <c:pt idx="3">
                  <c:v>Guanajuato</c:v>
                </c:pt>
                <c:pt idx="4">
                  <c:v>Nuevo León</c:v>
                </c:pt>
                <c:pt idx="5">
                  <c:v>Michoacán de Ocampo</c:v>
                </c:pt>
                <c:pt idx="6">
                  <c:v>Puebla</c:v>
                </c:pt>
                <c:pt idx="7">
                  <c:v>Otras entidades</c:v>
                </c:pt>
              </c:strCache>
            </c:strRef>
          </c:cat>
          <c:val>
            <c:numRef>
              <c:f>'01'!$F$7:$F$14</c:f>
              <c:numCache>
                <c:formatCode>#,##0.0</c:formatCode>
                <c:ptCount val="8"/>
                <c:pt idx="0">
                  <c:v>13.9</c:v>
                </c:pt>
                <c:pt idx="1">
                  <c:v>10.978021671912863</c:v>
                </c:pt>
                <c:pt idx="2">
                  <c:v>9.039249004150534</c:v>
                </c:pt>
                <c:pt idx="3">
                  <c:v>5.96952561352684</c:v>
                </c:pt>
                <c:pt idx="4">
                  <c:v>5.9082425694309038</c:v>
                </c:pt>
                <c:pt idx="5">
                  <c:v>5.0419231733474472</c:v>
                </c:pt>
                <c:pt idx="6">
                  <c:v>4.7912198111367985</c:v>
                </c:pt>
                <c:pt idx="7">
                  <c:v>44.446920527034173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87EF-4B7F-8EEC-9BA6F7BB5A67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50"/>
        <c:overlap val="-28"/>
        <c:axId val="169488608"/>
        <c:axId val="169489024"/>
      </c:barChart>
      <c:catAx>
        <c:axId val="1694886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noFill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69489024"/>
        <c:crosses val="autoZero"/>
        <c:auto val="1"/>
        <c:lblAlgn val="ctr"/>
        <c:lblOffset val="100"/>
        <c:noMultiLvlLbl val="0"/>
      </c:catAx>
      <c:valAx>
        <c:axId val="169489024"/>
        <c:scaling>
          <c:orientation val="minMax"/>
        </c:scaling>
        <c:delete val="1"/>
        <c:axPos val="l"/>
        <c:numFmt formatCode="#,##0.0" sourceLinked="1"/>
        <c:majorTickMark val="none"/>
        <c:minorTickMark val="none"/>
        <c:tickLblPos val="nextTo"/>
        <c:crossAx val="1694886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>
          <a:latin typeface="+mn-lt"/>
        </a:defRPr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19170593186341E-2"/>
          <c:y val="0.13299912510936132"/>
          <c:w val="0.81604699188180385"/>
          <c:h val="0.79977852757751111"/>
        </c:manualLayout>
      </c:layout>
      <c:ofPieChart>
        <c:ofPieType val="bar"/>
        <c:varyColors val="1"/>
        <c:ser>
          <c:idx val="0"/>
          <c:order val="0"/>
          <c:dPt>
            <c:idx val="0"/>
            <c:bubble3D val="0"/>
            <c:spPr>
              <a:solidFill>
                <a:srgbClr val="003057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652-4E77-9779-ABD8EA01905D}"/>
              </c:ext>
            </c:extLst>
          </c:dPt>
          <c:dPt>
            <c:idx val="1"/>
            <c:bubble3D val="0"/>
            <c:spPr>
              <a:solidFill>
                <a:srgbClr val="CBD8D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652-4E77-9779-ABD8EA01905D}"/>
              </c:ext>
            </c:extLst>
          </c:dPt>
          <c:dPt>
            <c:idx val="2"/>
            <c:bubble3D val="0"/>
            <c:spPr>
              <a:solidFill>
                <a:srgbClr val="9BDFDD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A652-4E77-9779-ABD8EA01905D}"/>
              </c:ext>
            </c:extLst>
          </c:dPt>
          <c:dPt>
            <c:idx val="3"/>
            <c:bubble3D val="0"/>
            <c:spPr>
              <a:solidFill>
                <a:srgbClr val="BECCD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A652-4E77-9779-ABD8EA01905D}"/>
              </c:ext>
            </c:extLst>
          </c:dPt>
          <c:dPt>
            <c:idx val="4"/>
            <c:bubble3D val="0"/>
            <c:spPr>
              <a:solidFill>
                <a:srgbClr val="CCEFEE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A652-4E77-9779-ABD8EA01905D}"/>
              </c:ext>
            </c:extLst>
          </c:dPt>
          <c:dPt>
            <c:idx val="5"/>
            <c:bubble3D val="0"/>
            <c:spPr>
              <a:solidFill>
                <a:srgbClr val="FCAA8D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A652-4E77-9779-ABD8EA01905D}"/>
              </c:ext>
            </c:extLst>
          </c:dPt>
          <c:dPt>
            <c:idx val="6"/>
            <c:bubble3D val="0"/>
            <c:spPr>
              <a:solidFill>
                <a:srgbClr val="336D80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A652-4E77-9779-ABD8EA01905D}"/>
              </c:ext>
            </c:extLst>
          </c:dPt>
          <c:dLbls>
            <c:dLbl>
              <c:idx val="0"/>
              <c:layout>
                <c:manualLayout>
                  <c:x val="0.16221054536015167"/>
                  <c:y val="-5.8859725867599884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652-4E77-9779-ABD8EA01905D}"/>
                </c:ext>
              </c:extLst>
            </c:dLbl>
            <c:dLbl>
              <c:idx val="1"/>
              <c:layout>
                <c:manualLayout>
                  <c:x val="3.5355041385849099E-2"/>
                  <c:y val="-3.6900369003690037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652-4E77-9779-ABD8EA01905D}"/>
                </c:ext>
              </c:extLst>
            </c:dLbl>
            <c:dLbl>
              <c:idx val="2"/>
              <c:layout>
                <c:manualLayout>
                  <c:x val="6.518741101418267E-2"/>
                  <c:y val="-6.4015164771070276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A652-4E77-9779-ABD8EA01905D}"/>
                </c:ext>
              </c:extLst>
            </c:dLbl>
            <c:dLbl>
              <c:idx val="3"/>
              <c:layout>
                <c:manualLayout>
                  <c:x val="6.318940901618067E-2"/>
                  <c:y val="1.1111111111111044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A652-4E77-9779-ABD8EA01905D}"/>
                </c:ext>
              </c:extLst>
            </c:dLbl>
            <c:dLbl>
              <c:idx val="4"/>
              <c:layout>
                <c:manualLayout>
                  <c:x val="4.2792325784451767E-2"/>
                  <c:y val="7.0233595800524934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A652-4E77-9779-ABD8EA01905D}"/>
                </c:ext>
              </c:extLst>
            </c:dLbl>
            <c:dLbl>
              <c:idx val="5"/>
              <c:layout>
                <c:manualLayout>
                  <c:x val="3.6714781281710268E-2"/>
                  <c:y val="4.4335083114610603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A652-4E77-9779-ABD8EA01905D}"/>
                </c:ext>
              </c:extLst>
            </c:dLbl>
            <c:dLbl>
              <c:idx val="6"/>
              <c:layout>
                <c:manualLayout>
                  <c:x val="-0.13893822712720355"/>
                  <c:y val="2.6832895888013997E-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r>
                      <a:rPr lang="en-US">
                        <a:solidFill>
                          <a:schemeClr val="bg1"/>
                        </a:solidFill>
                      </a:rPr>
                      <a:t>Especialidad</a:t>
                    </a:r>
                    <a:endParaRPr lang="en-US" baseline="0">
                      <a:solidFill>
                        <a:schemeClr val="bg1"/>
                      </a:solidFill>
                    </a:endParaRPr>
                  </a:p>
                  <a:p>
                    <a:pPr>
                      <a:defRPr sz="1000">
                        <a:solidFill>
                          <a:schemeClr val="bg1"/>
                        </a:solidFill>
                        <a:latin typeface="Arial" panose="020B0604020202020204" pitchFamily="34" charset="0"/>
                        <a:cs typeface="Arial" panose="020B0604020202020204" pitchFamily="34" charset="0"/>
                      </a:defRPr>
                    </a:pPr>
                    <a:fld id="{2A8D1C9D-8F85-461E-8E27-DE7BB9BFAA89}" type="VALUE">
                      <a:rPr lang="en-US">
                        <a:solidFill>
                          <a:schemeClr val="bg1"/>
                        </a:solidFill>
                      </a:rPr>
                      <a:pPr>
                        <a:defRPr sz="100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[VALOR]</a:t>
                    </a:fld>
                    <a:endParaRPr lang="es-MX"/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D-A652-4E77-9779-ABD8EA01905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'02'!$A$8:$A$13</c:f>
              <c:strCache>
                <c:ptCount val="6"/>
                <c:pt idx="0">
                  <c:v>General</c:v>
                </c:pt>
                <c:pt idx="1">
                  <c:v>Gineco-obstetricia</c:v>
                </c:pt>
                <c:pt idx="2">
                  <c:v>Pediatría</c:v>
                </c:pt>
                <c:pt idx="3">
                  <c:v>Psiquiatría</c:v>
                </c:pt>
                <c:pt idx="4">
                  <c:v>Traumatología</c:v>
                </c:pt>
                <c:pt idx="5">
                  <c:v>Otra especialidad</c:v>
                </c:pt>
              </c:strCache>
            </c:strRef>
          </c:cat>
          <c:val>
            <c:numRef>
              <c:f>'02'!$C$8:$C$13</c:f>
              <c:numCache>
                <c:formatCode>0.0</c:formatCode>
                <c:ptCount val="6"/>
                <c:pt idx="0">
                  <c:v>89.777148921117799</c:v>
                </c:pt>
                <c:pt idx="1">
                  <c:v>4.8107534488857446</c:v>
                </c:pt>
                <c:pt idx="2">
                  <c:v>0.38910505836575876</c:v>
                </c:pt>
                <c:pt idx="3">
                  <c:v>0.42447824548991864</c:v>
                </c:pt>
                <c:pt idx="4">
                  <c:v>0.63671736823487801</c:v>
                </c:pt>
                <c:pt idx="5">
                  <c:v>3.9617969579059071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A652-4E77-9779-ABD8EA01905D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gapWidth val="100"/>
        <c:splitType val="pos"/>
        <c:splitPos val="5"/>
        <c:secondPieSize val="75"/>
        <c:serLines>
          <c:spPr>
            <a:ln w="9525" cap="flat" cmpd="sng" algn="ctr">
              <a:solidFill>
                <a:schemeClr val="tx1">
                  <a:lumMod val="35000"/>
                  <a:lumOff val="65000"/>
                </a:schemeClr>
              </a:solidFill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50">
          <a:solidFill>
            <a:sysClr val="windowText" lastClr="000000"/>
          </a:solidFill>
        </a:defRPr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5864646840404792"/>
          <c:y val="1.5268055607881548E-2"/>
          <c:w val="0.69411825490317647"/>
          <c:h val="0.90036692596524015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66A69C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9EA3F02E-C632-4927-B08F-B771CC15177F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0-93A8-418E-BAA0-9BC3321BE37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D18AB967-02EA-4AC1-86B0-922F949D45DB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93A8-418E-BAA0-9BC3321BE37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41446D2E-7E5B-4FF2-A054-26C0F0EE17C7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2-93A8-418E-BAA0-9BC3321BE376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702777C3-CB76-4B66-ADDD-5958DFA53093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93A8-418E-BAA0-9BC3321BE376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B60D8FB0-2C87-41A5-BD79-C392CF712567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4-93A8-418E-BAA0-9BC3321BE376}"/>
                </c:ext>
              </c:extLst>
            </c:dLbl>
            <c:numFmt formatCode="#\ ###\ 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'03'!$A$7:$A$11</c:f>
              <c:strCache>
                <c:ptCount val="5"/>
                <c:pt idx="0">
                  <c:v>Medicina preventiva</c:v>
                </c:pt>
                <c:pt idx="1">
                  <c:v>Odontológica</c:v>
                </c:pt>
                <c:pt idx="2">
                  <c:v>Urgencias</c:v>
                </c:pt>
                <c:pt idx="3">
                  <c:v>General</c:v>
                </c:pt>
                <c:pt idx="4">
                  <c:v>Especialidad</c:v>
                </c:pt>
              </c:strCache>
            </c:strRef>
          </c:cat>
          <c:val>
            <c:numRef>
              <c:f>'03'!$C$7:$C$11</c:f>
              <c:numCache>
                <c:formatCode>0.0</c:formatCode>
                <c:ptCount val="5"/>
                <c:pt idx="0">
                  <c:v>0.75153117676780634</c:v>
                </c:pt>
                <c:pt idx="1">
                  <c:v>1.612455487806266</c:v>
                </c:pt>
                <c:pt idx="2">
                  <c:v>14.91569360033292</c:v>
                </c:pt>
                <c:pt idx="3">
                  <c:v>33.390055699251441</c:v>
                </c:pt>
                <c:pt idx="4">
                  <c:v>49.330264035841566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'03'!$C$7:$C$11</c15:f>
                <c15:dlblRangeCache>
                  <c:ptCount val="5"/>
                  <c:pt idx="0">
                    <c:v>0.8</c:v>
                  </c:pt>
                  <c:pt idx="1">
                    <c:v>1.6</c:v>
                  </c:pt>
                  <c:pt idx="2">
                    <c:v>14.9</c:v>
                  </c:pt>
                  <c:pt idx="3">
                    <c:v>33.4</c:v>
                  </c:pt>
                  <c:pt idx="4">
                    <c:v>49.3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5-93A8-418E-BAA0-9BC3321BE376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18"/>
        <c:axId val="328524896"/>
        <c:axId val="328528424"/>
      </c:barChart>
      <c:catAx>
        <c:axId val="32852489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rgbClr val="D9D9D9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28528424"/>
        <c:crossesAt val="0"/>
        <c:auto val="1"/>
        <c:lblAlgn val="ctr"/>
        <c:lblOffset val="100"/>
        <c:noMultiLvlLbl val="0"/>
      </c:catAx>
      <c:valAx>
        <c:axId val="328528424"/>
        <c:scaling>
          <c:orientation val="minMax"/>
        </c:scaling>
        <c:delete val="1"/>
        <c:axPos val="b"/>
        <c:numFmt formatCode="#\ ###\ ##0" sourceLinked="0"/>
        <c:majorTickMark val="out"/>
        <c:minorTickMark val="none"/>
        <c:tickLblPos val="low"/>
        <c:crossAx val="328524896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>
          <a:solidFill>
            <a:schemeClr val="tx1"/>
          </a:solidFill>
        </a:defRPr>
      </a:pPr>
      <a:endParaRPr lang="es-MX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115085852222071"/>
          <c:y val="5.2820365065146105E-2"/>
          <c:w val="0.71189174672618627"/>
          <c:h val="0.76130365814539658"/>
        </c:manualLayout>
      </c:layout>
      <c:lineChart>
        <c:grouping val="standard"/>
        <c:varyColors val="0"/>
        <c:ser>
          <c:idx val="0"/>
          <c:order val="0"/>
          <c:tx>
            <c:strRef>
              <c:f>'04'!$A$7</c:f>
              <c:strCache>
                <c:ptCount val="1"/>
                <c:pt idx="0">
                  <c:v>Tasa de consulta externa</c:v>
                </c:pt>
              </c:strCache>
            </c:strRef>
          </c:tx>
          <c:spPr>
            <a:ln w="25400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12700">
                <a:solidFill>
                  <a:srgbClr val="003057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12700">
                  <a:solidFill>
                    <a:srgbClr val="003057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279B-4C3B-BD5D-B465A2DFF795}"/>
              </c:ext>
            </c:extLst>
          </c:dPt>
          <c:dLbls>
            <c:dLbl>
              <c:idx val="5"/>
              <c:layout>
                <c:manualLayout>
                  <c:x val="-4.2202881986569046E-2"/>
                  <c:y val="-5.29258302315329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79B-4C3B-BD5D-B465A2DFF795}"/>
                </c:ext>
              </c:extLst>
            </c:dLbl>
            <c:dLbl>
              <c:idx val="8"/>
              <c:layout>
                <c:manualLayout>
                  <c:x val="-5.0589965665356673E-2"/>
                  <c:y val="-3.305272967739428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279B-4C3B-BD5D-B465A2DFF795}"/>
                </c:ext>
              </c:extLst>
            </c:dLbl>
            <c:numFmt formatCode="#\ ###\ ###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'04'!$B$6:$K$6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'04'!$B$7:$K$7</c:f>
              <c:numCache>
                <c:formatCode>0</c:formatCode>
                <c:ptCount val="10"/>
                <c:pt idx="0">
                  <c:v>9822.8270356591638</c:v>
                </c:pt>
                <c:pt idx="1">
                  <c:v>9989.4155758561701</c:v>
                </c:pt>
                <c:pt idx="2">
                  <c:v>10459.865057286945</c:v>
                </c:pt>
                <c:pt idx="3">
                  <c:v>10604.726640222299</c:v>
                </c:pt>
                <c:pt idx="4">
                  <c:v>10707.767499438969</c:v>
                </c:pt>
                <c:pt idx="5">
                  <c:v>11056.043993826986</c:v>
                </c:pt>
                <c:pt idx="6">
                  <c:v>9519.9911706158618</c:v>
                </c:pt>
                <c:pt idx="7">
                  <c:v>10148.693562797551</c:v>
                </c:pt>
                <c:pt idx="8">
                  <c:v>11077.287444587571</c:v>
                </c:pt>
                <c:pt idx="9">
                  <c:v>11228.668151819105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79B-4C3B-BD5D-B465A2DFF79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'04'!$A$8</c:f>
              <c:strCache>
                <c:ptCount val="1"/>
                <c:pt idx="0">
                  <c:v>Total de consulta externa</c:v>
                </c:pt>
              </c:strCache>
            </c:strRef>
          </c:tx>
          <c:spPr>
            <a:ln w="25400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12700">
                <a:noFill/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0"/>
              <c:layout>
                <c:manualLayout>
                  <c:x val="-2.8884038216222395E-2"/>
                  <c:y val="0.11107217196716467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79B-4C3B-BD5D-B465A2DFF795}"/>
                </c:ext>
              </c:extLst>
            </c:dLbl>
            <c:dLbl>
              <c:idx val="1"/>
              <c:layout>
                <c:manualLayout>
                  <c:x val="-2.2847136671866046E-2"/>
                  <c:y val="9.53110264122725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79B-4C3B-BD5D-B465A2DFF795}"/>
                </c:ext>
              </c:extLst>
            </c:dLbl>
            <c:dLbl>
              <c:idx val="2"/>
              <c:layout>
                <c:manualLayout>
                  <c:x val="-1.8201108264203441E-2"/>
                  <c:y val="9.87658833574222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79B-4C3B-BD5D-B465A2DFF795}"/>
                </c:ext>
              </c:extLst>
            </c:dLbl>
            <c:dLbl>
              <c:idx val="3"/>
              <c:layout>
                <c:manualLayout>
                  <c:x val="-1.7028983810099287E-2"/>
                  <c:y val="9.058075749035977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79B-4C3B-BD5D-B465A2DFF795}"/>
                </c:ext>
              </c:extLst>
            </c:dLbl>
            <c:dLbl>
              <c:idx val="4"/>
              <c:layout>
                <c:manualLayout>
                  <c:x val="-2.0146113502617646E-2"/>
                  <c:y val="9.94877146380798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79B-4C3B-BD5D-B465A2DFF795}"/>
                </c:ext>
              </c:extLst>
            </c:dLbl>
            <c:dLbl>
              <c:idx val="5"/>
              <c:layout>
                <c:manualLayout>
                  <c:x val="-2.7490042328884974E-2"/>
                  <c:y val="0.11135231058555668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279B-4C3B-BD5D-B465A2DFF795}"/>
                </c:ext>
              </c:extLst>
            </c:dLbl>
            <c:dLbl>
              <c:idx val="6"/>
              <c:layout>
                <c:manualLayout>
                  <c:x val="-1.4396348879947413E-2"/>
                  <c:y val="9.81210622945696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79B-4C3B-BD5D-B465A2DFF795}"/>
                </c:ext>
              </c:extLst>
            </c:dLbl>
            <c:dLbl>
              <c:idx val="7"/>
              <c:layout>
                <c:manualLayout>
                  <c:x val="-1.7885085899063329E-2"/>
                  <c:y val="9.3059314609061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79B-4C3B-BD5D-B465A2DFF795}"/>
                </c:ext>
              </c:extLst>
            </c:dLbl>
            <c:dLbl>
              <c:idx val="8"/>
              <c:layout>
                <c:manualLayout>
                  <c:x val="-2.8076494899767511E-2"/>
                  <c:y val="0.10791550019537834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279B-4C3B-BD5D-B465A2DFF795}"/>
                </c:ext>
              </c:extLst>
            </c:dLbl>
            <c:dLbl>
              <c:idx val="9"/>
              <c:layout>
                <c:manualLayout>
                  <c:x val="-4.5336562257498894E-2"/>
                  <c:y val="8.180920365919590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279B-4C3B-BD5D-B465A2DFF79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3540000" spcFirstLastPara="1" vertOverflow="ellipsis" wrap="square" anchor="ctr" anchorCtr="0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'04'!$B$6:$K$6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'04'!$B$8:$K$8</c:f>
              <c:numCache>
                <c:formatCode>#\ ###\ ##0</c:formatCode>
                <c:ptCount val="10"/>
                <c:pt idx="0">
                  <c:v>11890395</c:v>
                </c:pt>
                <c:pt idx="1">
                  <c:v>12223897</c:v>
                </c:pt>
                <c:pt idx="2">
                  <c:v>12927076</c:v>
                </c:pt>
                <c:pt idx="3">
                  <c:v>13232278</c:v>
                </c:pt>
                <c:pt idx="4">
                  <c:v>13491340</c:v>
                </c:pt>
                <c:pt idx="5">
                  <c:v>14065020</c:v>
                </c:pt>
                <c:pt idx="6">
                  <c:v>12032038</c:v>
                </c:pt>
                <c:pt idx="7">
                  <c:v>12952348</c:v>
                </c:pt>
                <c:pt idx="8">
                  <c:v>14252737.999999993</c:v>
                </c:pt>
                <c:pt idx="9">
                  <c:v>14521021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B-279B-4C3B-BD5D-B465A2DFF79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2069728"/>
        <c:axId val="362054336"/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/>
                  <a:t>Años</a:t>
                </a:r>
              </a:p>
            </c:rich>
          </c:tx>
          <c:layout>
            <c:manualLayout>
              <c:xMode val="edge"/>
              <c:yMode val="edge"/>
              <c:x val="0.46042129111619212"/>
              <c:y val="0.879032838139612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16500"/>
          <c:min val="8000"/>
        </c:scaling>
        <c:delete val="0"/>
        <c:axPos val="l"/>
        <c:numFmt formatCode="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  <c:majorUnit val="1000"/>
      </c:valAx>
      <c:valAx>
        <c:axId val="362054336"/>
        <c:scaling>
          <c:orientation val="minMax"/>
        </c:scaling>
        <c:delete val="0"/>
        <c:axPos val="r"/>
        <c:numFmt formatCode="#\ ##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62069728"/>
        <c:crosses val="max"/>
        <c:crossBetween val="between"/>
      </c:valAx>
      <c:catAx>
        <c:axId val="36206972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3620543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8061349559145679"/>
          <c:y val="0.93219059293319118"/>
          <c:w val="0.59514818232491906"/>
          <c:h val="5.4213214000867156E-2"/>
        </c:manualLayout>
      </c:layout>
      <c:overlay val="1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191957161133752"/>
          <c:y val="1.6012603597852969E-2"/>
          <c:w val="0.42206830146231711"/>
          <c:h val="0.98398739483407271"/>
        </c:manualLayout>
      </c:layout>
      <c:pieChart>
        <c:varyColors val="1"/>
        <c:ser>
          <c:idx val="0"/>
          <c:order val="0"/>
          <c:spPr>
            <a:solidFill>
              <a:srgbClr val="66A69C"/>
            </a:solidFill>
          </c:spPr>
          <c:dPt>
            <c:idx val="0"/>
            <c:bubble3D val="0"/>
            <c:spPr>
              <a:solidFill>
                <a:srgbClr val="66A69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859A-46F5-82FF-DF687E77ED41}"/>
              </c:ext>
            </c:extLst>
          </c:dPt>
          <c:dPt>
            <c:idx val="1"/>
            <c:bubble3D val="0"/>
            <c:spPr>
              <a:solidFill>
                <a:srgbClr val="CBE1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859A-46F5-82FF-DF687E77ED41}"/>
              </c:ext>
            </c:extLst>
          </c:dPt>
          <c:dPt>
            <c:idx val="2"/>
            <c:bubble3D val="0"/>
            <c:spPr>
              <a:solidFill>
                <a:srgbClr val="CCEFEE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859A-46F5-82FF-DF687E77ED41}"/>
              </c:ext>
            </c:extLst>
          </c:dPt>
          <c:dPt>
            <c:idx val="3"/>
            <c:bubble3D val="0"/>
            <c:spPr>
              <a:solidFill>
                <a:srgbClr val="336D8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859A-46F5-82FF-DF687E77ED41}"/>
              </c:ext>
            </c:extLst>
          </c:dPt>
          <c:dPt>
            <c:idx val="4"/>
            <c:bubble3D val="0"/>
            <c:spPr>
              <a:solidFill>
                <a:srgbClr val="003057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859A-46F5-82FF-DF687E77ED41}"/>
              </c:ext>
            </c:extLst>
          </c:dPt>
          <c:dLbls>
            <c:dLbl>
              <c:idx val="0"/>
              <c:layout>
                <c:manualLayout>
                  <c:x val="-6.1338852643419574E-2"/>
                  <c:y val="0.164820549116753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10.8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59A-46F5-82FF-DF687E77ED41}"/>
                </c:ext>
              </c:extLst>
            </c:dLbl>
            <c:dLbl>
              <c:idx val="1"/>
              <c:layout>
                <c:manualLayout>
                  <c:x val="-9.9710956130483683E-2"/>
                  <c:y val="0.12531186410687428"/>
                </c:manualLayout>
              </c:layout>
              <c:tx>
                <c:rich>
                  <a:bodyPr/>
                  <a:lstStyle/>
                  <a:p>
                    <a:fld id="{781F5974-0E05-4D93-A281-76A77D090986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859A-46F5-82FF-DF687E77ED41}"/>
                </c:ext>
              </c:extLst>
            </c:dLbl>
            <c:dLbl>
              <c:idx val="2"/>
              <c:layout>
                <c:manualLayout>
                  <c:x val="-0.12577093692434174"/>
                  <c:y val="-0.12521029685775792"/>
                </c:manualLayout>
              </c:layout>
              <c:tx>
                <c:rich>
                  <a:bodyPr/>
                  <a:lstStyle/>
                  <a:p>
                    <a:fld id="{1A1BBF76-11F5-4479-BF0D-F3BD6345AC9C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5-859A-46F5-82FF-DF687E77ED41}"/>
                </c:ext>
              </c:extLst>
            </c:dLbl>
            <c:dLbl>
              <c:idx val="3"/>
              <c:layout>
                <c:manualLayout>
                  <c:x val="6.9995823386398273E-2"/>
                  <c:y val="-0.2445536021170531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25.9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59A-46F5-82FF-DF687E77ED41}"/>
                </c:ext>
              </c:extLst>
            </c:dLbl>
            <c:dLbl>
              <c:idx val="4"/>
              <c:layout>
                <c:manualLayout>
                  <c:x val="0.14051411915219139"/>
                  <c:y val="0.17082759404888959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r>
                      <a:rPr lang="en-US" sz="1000">
                        <a:solidFill>
                          <a:schemeClr val="bg1"/>
                        </a:solidFill>
                      </a:rPr>
                      <a:t>32.5</a:t>
                    </a:r>
                    <a:endParaRPr lang="en-US"/>
                  </a:p>
                </c:rich>
              </c:tx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59A-46F5-82FF-DF687E77ED41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'05'!$A$9:$A$13</c:f>
              <c:strCache>
                <c:ptCount val="5"/>
                <c:pt idx="0">
                  <c:v>Anterior y posterior a cirugía</c:v>
                </c:pt>
                <c:pt idx="1">
                  <c:v>Medicina interna</c:v>
                </c:pt>
                <c:pt idx="2">
                  <c:v>Pediátrica</c:v>
                </c:pt>
                <c:pt idx="3">
                  <c:v>Gineco-obstétrica</c:v>
                </c:pt>
                <c:pt idx="4">
                  <c:v>Otras especialidades</c:v>
                </c:pt>
              </c:strCache>
            </c:strRef>
          </c:cat>
          <c:val>
            <c:numRef>
              <c:f>'05'!$C$9:$C$13</c:f>
              <c:numCache>
                <c:formatCode>0.0</c:formatCode>
                <c:ptCount val="5"/>
                <c:pt idx="0">
                  <c:v>10.810402194085421</c:v>
                </c:pt>
                <c:pt idx="1">
                  <c:v>12.995818383199381</c:v>
                </c:pt>
                <c:pt idx="2">
                  <c:v>17.776017560724476</c:v>
                </c:pt>
                <c:pt idx="3">
                  <c:v>25.861584212100141</c:v>
                </c:pt>
                <c:pt idx="4">
                  <c:v>32.556177649890586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'05'!$C$9:$C$13</c15:f>
                <c15:dlblRangeCache>
                  <c:ptCount val="5"/>
                  <c:pt idx="0">
                    <c:v>10.8</c:v>
                  </c:pt>
                  <c:pt idx="1">
                    <c:v>13.0</c:v>
                  </c:pt>
                  <c:pt idx="2">
                    <c:v>17.8</c:v>
                  </c:pt>
                  <c:pt idx="3">
                    <c:v>25.9</c:v>
                  </c:pt>
                  <c:pt idx="4">
                    <c:v>32.6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A-859A-46F5-82FF-DF687E77ED41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879971924413403"/>
          <c:y val="6.6853156193351485E-2"/>
          <c:w val="0.47484970277591698"/>
          <c:h val="0.88727227641908402"/>
        </c:manualLayout>
      </c:layout>
      <c:doughnutChart>
        <c:varyColors val="1"/>
        <c:ser>
          <c:idx val="0"/>
          <c:order val="0"/>
          <c:explosion val="1"/>
          <c:dPt>
            <c:idx val="0"/>
            <c:bubble3D val="0"/>
            <c:spPr>
              <a:solidFill>
                <a:srgbClr val="003057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A32C-444A-BBBE-6CB618E857AF}"/>
              </c:ext>
            </c:extLst>
          </c:dPt>
          <c:dPt>
            <c:idx val="1"/>
            <c:bubble3D val="0"/>
            <c:spPr>
              <a:solidFill>
                <a:srgbClr val="98C3BC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A32C-444A-BBBE-6CB618E857AF}"/>
              </c:ext>
            </c:extLst>
          </c:dPt>
          <c:dLbls>
            <c:dLbl>
              <c:idx val="0"/>
              <c:layout>
                <c:manualLayout>
                  <c:x val="3.0131907668844764E-2"/>
                  <c:y val="4.4381424328957128E-2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 algn="ctr"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A6419C2F-4452-424B-A211-4D56E152951D}" type="CELLRANGE">
                      <a:rPr lang="en-US">
                        <a:solidFill>
                          <a:schemeClr val="bg1"/>
                        </a:solidFill>
                      </a:rPr>
                      <a:pPr algn="ctr">
                        <a:defRPr sz="100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 algn="ctr"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A32C-444A-BBBE-6CB618E857AF}"/>
                </c:ext>
              </c:extLst>
            </c:dLbl>
            <c:dLbl>
              <c:idx val="1"/>
              <c:layout>
                <c:manualLayout>
                  <c:x val="0"/>
                  <c:y val="-1.1461318051576071E-2"/>
                </c:manualLayout>
              </c:layout>
              <c:tx>
                <c:rich>
                  <a:bodyPr/>
                  <a:lstStyle/>
                  <a:p>
                    <a:fld id="{6A813698-043D-42DE-8CF5-CF2F3789424A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A32C-444A-BBBE-6CB618E857AF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 algn="ctr"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'[1]planificacion fam'!$A$14:$A$15</c:f>
              <c:strCache>
                <c:ptCount val="2"/>
                <c:pt idx="0">
                  <c:v>Primera vez</c:v>
                </c:pt>
                <c:pt idx="1">
                  <c:v>Subsecuentes</c:v>
                </c:pt>
              </c:strCache>
            </c:strRef>
          </c:cat>
          <c:val>
            <c:numRef>
              <c:f>'06'!$C$8:$C$9</c:f>
              <c:numCache>
                <c:formatCode>0.0</c:formatCode>
                <c:ptCount val="2"/>
                <c:pt idx="0">
                  <c:v>69.603877501613923</c:v>
                </c:pt>
                <c:pt idx="1">
                  <c:v>30.396122498386077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'06'!$C$8:$C$9</c15:f>
                <c15:dlblRangeCache>
                  <c:ptCount val="2"/>
                  <c:pt idx="0">
                    <c:v>69.6</c:v>
                  </c:pt>
                  <c:pt idx="1">
                    <c:v>30.4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4-A32C-444A-BBBE-6CB618E857A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270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0847394075740533"/>
          <c:y val="0.42166747988855152"/>
          <c:w val="0.23154388004870177"/>
          <c:h val="0.2153567907235789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</a:defRPr>
      </a:pPr>
      <a:endParaRPr lang="es-MX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8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8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8.0321776193919406E-2"/>
          <c:y val="0.15514788072219321"/>
          <c:w val="0.4497104214914312"/>
          <c:h val="0.79835809997434526"/>
        </c:manualLayout>
      </c:layout>
      <c:pieChart>
        <c:varyColors val="1"/>
        <c:ser>
          <c:idx val="0"/>
          <c:order val="0"/>
          <c:spPr>
            <a:effectLst/>
            <a:scene3d>
              <a:camera prst="orthographicFront"/>
              <a:lightRig rig="threePt" dir="t"/>
            </a:scene3d>
            <a:sp3d prstMaterial="matte"/>
          </c:spPr>
          <c:dPt>
            <c:idx val="0"/>
            <c:bubble3D val="0"/>
            <c:spPr>
              <a:solidFill>
                <a:srgbClr val="CCEFEE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1-CFD9-4DF0-A066-E1DE2E9B2A95}"/>
              </c:ext>
            </c:extLst>
          </c:dPt>
          <c:dPt>
            <c:idx val="1"/>
            <c:bubble3D val="0"/>
            <c:spPr>
              <a:solidFill>
                <a:srgbClr val="66A69C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3-CFD9-4DF0-A066-E1DE2E9B2A95}"/>
              </c:ext>
            </c:extLst>
          </c:dPt>
          <c:dPt>
            <c:idx val="2"/>
            <c:bubble3D val="0"/>
            <c:spPr>
              <a:solidFill>
                <a:srgbClr val="668395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5-CFD9-4DF0-A066-E1DE2E9B2A95}"/>
              </c:ext>
            </c:extLst>
          </c:dPt>
          <c:dPt>
            <c:idx val="3"/>
            <c:bubble3D val="0"/>
            <c:spPr>
              <a:solidFill>
                <a:srgbClr val="003057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7-CFD9-4DF0-A066-E1DE2E9B2A95}"/>
              </c:ext>
            </c:extLst>
          </c:dPt>
          <c:dLbls>
            <c:dLbl>
              <c:idx val="0"/>
              <c:layout>
                <c:manualLayout>
                  <c:x val="2.7497899801893134E-2"/>
                  <c:y val="-7.9379315700774902E-2"/>
                </c:manualLayout>
              </c:layout>
              <c:tx>
                <c:rich>
                  <a:bodyPr/>
                  <a:lstStyle/>
                  <a:p>
                    <a:fld id="{4B4A4DC7-1F54-4272-A84A-8AE0FD23E250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CFD9-4DF0-A066-E1DE2E9B2A95}"/>
                </c:ext>
              </c:extLst>
            </c:dLbl>
            <c:dLbl>
              <c:idx val="1"/>
              <c:layout>
                <c:manualLayout>
                  <c:x val="3.3450227009349139E-2"/>
                  <c:y val="3.379721669980119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1.8</a:t>
                    </a:r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FD9-4DF0-A066-E1DE2E9B2A95}"/>
                </c:ext>
              </c:extLst>
            </c:dLbl>
            <c:dLbl>
              <c:idx val="2"/>
              <c:layout>
                <c:manualLayout>
                  <c:x val="-9.1216051609279286E-2"/>
                  <c:y val="-0.1311623646603359"/>
                </c:manualLayout>
              </c:layout>
              <c:tx>
                <c:rich>
                  <a:bodyPr/>
                  <a:lstStyle/>
                  <a:p>
                    <a:fld id="{664216F7-A2EC-4E6B-9623-D9586941C723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5-CFD9-4DF0-A066-E1DE2E9B2A95}"/>
                </c:ext>
              </c:extLst>
            </c:dLbl>
            <c:dLbl>
              <c:idx val="3"/>
              <c:layout>
                <c:manualLayout>
                  <c:x val="0.12483666923623728"/>
                  <c:y val="0.16381448536936188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3D01AA28-0467-4D74-9F5F-FB83D6006E51}" type="CELLRANGE">
                      <a:rPr lang="en-US">
                        <a:solidFill>
                          <a:schemeClr val="bg1"/>
                        </a:solidFill>
                      </a:rPr>
                      <a:pPr>
                        <a:defRPr sz="100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7-CFD9-4DF0-A066-E1DE2E9B2A9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'07'!$A$8:$A$11</c:f>
              <c:strCache>
                <c:ptCount val="4"/>
                <c:pt idx="0">
                  <c:v>Vasectomías</c:v>
                </c:pt>
                <c:pt idx="1">
                  <c:v>Salpingoclasias</c:v>
                </c:pt>
                <c:pt idx="2">
                  <c:v>Cesáreas</c:v>
                </c:pt>
                <c:pt idx="3">
                  <c:v>Otras intervenciones quirúrgicas</c:v>
                </c:pt>
              </c:strCache>
            </c:strRef>
          </c:cat>
          <c:val>
            <c:numRef>
              <c:f>'07'!$C$8:$C$11</c:f>
              <c:numCache>
                <c:formatCode>0.0</c:formatCode>
                <c:ptCount val="4"/>
                <c:pt idx="0">
                  <c:v>0.19750567810764394</c:v>
                </c:pt>
                <c:pt idx="1">
                  <c:v>1.7331231614778688</c:v>
                </c:pt>
                <c:pt idx="2">
                  <c:v>20.041408286280678</c:v>
                </c:pt>
                <c:pt idx="3">
                  <c:v>78.027962874133806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'07'!$C$8:$C$11</c15:f>
                <c15:dlblRangeCache>
                  <c:ptCount val="4"/>
                  <c:pt idx="0">
                    <c:v>0.2</c:v>
                  </c:pt>
                  <c:pt idx="1">
                    <c:v>1.7</c:v>
                  </c:pt>
                  <c:pt idx="2">
                    <c:v>20.0</c:v>
                  </c:pt>
                  <c:pt idx="3">
                    <c:v>78.0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8-CFD9-4DF0-A066-E1DE2E9B2A9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88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3233534043538673"/>
          <c:y val="0.3491167676027408"/>
          <c:w val="0.2535470125057897"/>
          <c:h val="0.3777073918391780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400">
          <a:solidFill>
            <a:schemeClr val="tx1"/>
          </a:solidFill>
          <a:latin typeface="+mn-lt"/>
        </a:defRPr>
      </a:pPr>
      <a:endParaRPr lang="es-MX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8433300388314042"/>
          <c:y val="6.8369479765900881E-2"/>
          <c:w val="0.683395085727312"/>
          <c:h val="0.88293927762072333"/>
        </c:manualLayout>
      </c:layout>
      <c:barChart>
        <c:barDir val="bar"/>
        <c:grouping val="clustered"/>
        <c:varyColors val="1"/>
        <c:ser>
          <c:idx val="0"/>
          <c:order val="0"/>
          <c:spPr>
            <a:solidFill>
              <a:srgbClr val="003057"/>
            </a:solidFill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8EDD7A1E-5D61-44E5-A717-2816E1BE9868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0-8670-4559-A092-89E4A4A962F5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677DEB4E-C858-4C86-B583-A93B7171565B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8670-4559-A092-89E4A4A962F5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E6A5B794-B6C5-4CD3-986B-A48BA3066AFE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2-8670-4559-A092-89E4A4A962F5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9E3812DE-BC0B-4433-8888-95A8BD4CEC73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8670-4559-A092-89E4A4A962F5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11DCF446-219A-4902-A509-C0468396A2EC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4-8670-4559-A092-89E4A4A962F5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79A70FFC-EE06-462B-BBF0-DBA92E9E18EA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8670-4559-A092-89E4A4A962F5}"/>
                </c:ext>
              </c:extLst>
            </c:dLbl>
            <c:dLbl>
              <c:idx val="6"/>
              <c:tx>
                <c:rich>
                  <a:bodyPr/>
                  <a:lstStyle/>
                  <a:p>
                    <a:fld id="{09EDC102-30AD-45EC-98A9-FD19ACFC818A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6-8670-4559-A092-89E4A4A962F5}"/>
                </c:ext>
              </c:extLst>
            </c:dLbl>
            <c:dLbl>
              <c:idx val="7"/>
              <c:tx>
                <c:rich>
                  <a:bodyPr/>
                  <a:lstStyle/>
                  <a:p>
                    <a:fld id="{BF12B6E0-735B-4360-AAF2-B62BBB919750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7-8670-4559-A092-89E4A4A962F5}"/>
                </c:ext>
              </c:extLst>
            </c:dLbl>
            <c:numFmt formatCode="#\ ###\ ##0" sourceLinked="0"/>
            <c:spPr>
              <a:noFill/>
              <a:ln>
                <a:noFill/>
              </a:ln>
              <a:effectLst/>
            </c:sp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</c:ext>
            </c:extLst>
          </c:dLbls>
          <c:cat>
            <c:strRef>
              <c:f>'08'!$A$8:$A$15</c:f>
              <c:strCache>
                <c:ptCount val="8"/>
                <c:pt idx="0">
                  <c:v>Otros estudios</c:v>
                </c:pt>
                <c:pt idx="1">
                  <c:v>Endoscopía</c:v>
                </c:pt>
                <c:pt idx="2">
                  <c:v>Anatomía patológica</c:v>
                </c:pt>
                <c:pt idx="3">
                  <c:v>Electrodiagnóstico</c:v>
                </c:pt>
                <c:pt idx="4">
                  <c:v>Ultrasonido</c:v>
                </c:pt>
                <c:pt idx="5">
                  <c:v>Imagenología</c:v>
                </c:pt>
                <c:pt idx="6">
                  <c:v>Radiología</c:v>
                </c:pt>
                <c:pt idx="7">
                  <c:v>Análisis clínicos</c:v>
                </c:pt>
              </c:strCache>
            </c:strRef>
          </c:cat>
          <c:val>
            <c:numRef>
              <c:f>'08'!$C$8:$C$15</c:f>
              <c:numCache>
                <c:formatCode>0.00</c:formatCode>
                <c:ptCount val="8"/>
                <c:pt idx="0">
                  <c:v>1.1311094502706625</c:v>
                </c:pt>
                <c:pt idx="1">
                  <c:v>0.42372602856772074</c:v>
                </c:pt>
                <c:pt idx="2">
                  <c:v>1.0516665472226654</c:v>
                </c:pt>
                <c:pt idx="3">
                  <c:v>1.3411381459029392</c:v>
                </c:pt>
                <c:pt idx="4" formatCode="0.0">
                  <c:v>4.5368941044840696</c:v>
                </c:pt>
                <c:pt idx="5" formatCode="0.0">
                  <c:v>6.3359641349466891</c:v>
                </c:pt>
                <c:pt idx="6">
                  <c:v>10.260549717966803</c:v>
                </c:pt>
                <c:pt idx="7">
                  <c:v>74.918951870638452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'08'!$D$8:$D$15</c15:f>
                <c15:dlblRangeCache>
                  <c:ptCount val="8"/>
                  <c:pt idx="0">
                    <c:v>1.1</c:v>
                  </c:pt>
                  <c:pt idx="1">
                    <c:v>0.4</c:v>
                  </c:pt>
                  <c:pt idx="2">
                    <c:v>1.1</c:v>
                  </c:pt>
                  <c:pt idx="3">
                    <c:v>1.3</c:v>
                  </c:pt>
                  <c:pt idx="4">
                    <c:v>4.6</c:v>
                  </c:pt>
                  <c:pt idx="5">
                    <c:v>6.3</c:v>
                  </c:pt>
                  <c:pt idx="6">
                    <c:v>10.3</c:v>
                  </c:pt>
                  <c:pt idx="7">
                    <c:v>74.9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8-8670-4559-A092-89E4A4A962F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0"/>
        <c:axId val="328530384"/>
        <c:axId val="328524112"/>
      </c:barChart>
      <c:catAx>
        <c:axId val="328530384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 w="6350">
            <a:solidFill>
              <a:srgbClr val="D9D9D9"/>
            </a:solidFill>
          </a:ln>
        </c:spPr>
        <c:txPr>
          <a:bodyPr rot="0" vert="horz"/>
          <a:lstStyle/>
          <a:p>
            <a:pPr>
              <a:defRPr/>
            </a:pPr>
            <a:endParaRPr lang="es-MX"/>
          </a:p>
        </c:txPr>
        <c:crossAx val="328524112"/>
        <c:crosses val="autoZero"/>
        <c:auto val="1"/>
        <c:lblAlgn val="ctr"/>
        <c:lblOffset val="100"/>
        <c:noMultiLvlLbl val="0"/>
      </c:catAx>
      <c:valAx>
        <c:axId val="328524112"/>
        <c:scaling>
          <c:orientation val="minMax"/>
        </c:scaling>
        <c:delete val="1"/>
        <c:axPos val="b"/>
        <c:numFmt formatCode="0.00" sourceLinked="1"/>
        <c:majorTickMark val="out"/>
        <c:minorTickMark val="none"/>
        <c:tickLblPos val="low"/>
        <c:crossAx val="328530384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noFill/>
    <a:ln w="6350">
      <a:noFill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" panose="020B0604020202020204" pitchFamily="34" charset="0"/>
          <a:ea typeface="Arial"/>
          <a:cs typeface="Arial" panose="020B0604020202020204" pitchFamily="34" charset="0"/>
        </a:defRPr>
      </a:pPr>
      <a:endParaRPr lang="es-MX"/>
    </a:p>
  </c:tx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315443094895708"/>
          <c:y val="8.4465861385368879E-2"/>
          <c:w val="0.71830946771153903"/>
          <c:h val="0.68746390533201551"/>
        </c:manualLayout>
      </c:layout>
      <c:lineChart>
        <c:grouping val="standard"/>
        <c:varyColors val="0"/>
        <c:ser>
          <c:idx val="0"/>
          <c:order val="0"/>
          <c:tx>
            <c:strRef>
              <c:f>'09'!$A$7</c:f>
              <c:strCache>
                <c:ptCount val="1"/>
                <c:pt idx="0">
                  <c:v>Tasa de análisis clínicos</c:v>
                </c:pt>
              </c:strCache>
            </c:strRef>
          </c:tx>
          <c:spPr>
            <a:ln w="25400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9525">
                <a:solidFill>
                  <a:srgbClr val="003057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9525">
                  <a:solidFill>
                    <a:srgbClr val="003057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F09F-4594-B181-FD42ABE76967}"/>
              </c:ext>
            </c:extLst>
          </c:dPt>
          <c:dLbls>
            <c:dLbl>
              <c:idx val="7"/>
              <c:layout>
                <c:manualLayout>
                  <c:x val="-3.4336360840082306E-2"/>
                  <c:y val="3.26643385288872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09F-4594-B181-FD42ABE7696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'09'!$B$6:$K$6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'09'!$B$7:$K$7</c:f>
              <c:numCache>
                <c:formatCode>#\ \ ###\ ##0</c:formatCode>
                <c:ptCount val="10"/>
                <c:pt idx="0">
                  <c:v>12293.488324739375</c:v>
                </c:pt>
                <c:pt idx="1">
                  <c:v>12557.278430092583</c:v>
                </c:pt>
                <c:pt idx="2">
                  <c:v>13934.434274521191</c:v>
                </c:pt>
                <c:pt idx="3">
                  <c:v>14346.120138064996</c:v>
                </c:pt>
                <c:pt idx="4">
                  <c:v>14062.966768938573</c:v>
                </c:pt>
                <c:pt idx="5">
                  <c:v>13942.289937781718</c:v>
                </c:pt>
                <c:pt idx="6">
                  <c:v>14180.413279772896</c:v>
                </c:pt>
                <c:pt idx="7">
                  <c:v>17060.387970087591</c:v>
                </c:pt>
                <c:pt idx="8">
                  <c:v>17629.001261783185</c:v>
                </c:pt>
                <c:pt idx="9">
                  <c:v>18333.704554426535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09F-4594-B181-FD42ABE769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'09'!$A$8</c:f>
              <c:strCache>
                <c:ptCount val="1"/>
                <c:pt idx="0">
                  <c:v>Total de análisis clínicos</c:v>
                </c:pt>
              </c:strCache>
            </c:strRef>
          </c:tx>
          <c:spPr>
            <a:ln w="25400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9525">
                <a:solidFill>
                  <a:srgbClr val="07BFBA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1"/>
              <c:layout>
                <c:manualLayout>
                  <c:x val="-7.8127317666493348E-2"/>
                  <c:y val="-7.939329115652456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09F-4594-B181-FD42ABE76967}"/>
                </c:ext>
              </c:extLst>
            </c:dLbl>
            <c:dLbl>
              <c:idx val="2"/>
              <c:layout>
                <c:manualLayout>
                  <c:x val="-8.6978442090931377E-2"/>
                  <c:y val="-7.701391503676338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F09F-4594-B181-FD42ABE76967}"/>
                </c:ext>
              </c:extLst>
            </c:dLbl>
            <c:dLbl>
              <c:idx val="3"/>
              <c:layout>
                <c:manualLayout>
                  <c:x val="-8.4742240354994294E-2"/>
                  <c:y val="-8.157985112607114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09F-4594-B181-FD42ABE76967}"/>
                </c:ext>
              </c:extLst>
            </c:dLbl>
            <c:dLbl>
              <c:idx val="4"/>
              <c:layout>
                <c:manualLayout>
                  <c:x val="-7.9046655455991863E-2"/>
                  <c:y val="-8.489620615604871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F09F-4594-B181-FD42ABE76967}"/>
                </c:ext>
              </c:extLst>
            </c:dLbl>
            <c:dLbl>
              <c:idx val="5"/>
              <c:layout>
                <c:manualLayout>
                  <c:x val="-8.5408323067290667E-2"/>
                  <c:y val="-8.311389807225226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09F-4594-B181-FD42ABE76967}"/>
                </c:ext>
              </c:extLst>
            </c:dLbl>
            <c:dLbl>
              <c:idx val="6"/>
              <c:layout>
                <c:manualLayout>
                  <c:x val="-8.366364228266826E-2"/>
                  <c:y val="-7.676586078342939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09F-4594-B181-FD42ABE76967}"/>
                </c:ext>
              </c:extLst>
            </c:dLbl>
            <c:dLbl>
              <c:idx val="7"/>
              <c:layout>
                <c:manualLayout>
                  <c:x val="-8.6233353787350045E-2"/>
                  <c:y val="-7.733065487150418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F09F-4594-B181-FD42ABE76967}"/>
                </c:ext>
              </c:extLst>
            </c:dLbl>
            <c:dLbl>
              <c:idx val="8"/>
              <c:layout>
                <c:manualLayout>
                  <c:x val="-7.9046655455991863E-2"/>
                  <c:y val="-7.964134540985845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F09F-4594-B181-FD42ABE76967}"/>
                </c:ext>
              </c:extLst>
            </c:dLbl>
            <c:dLbl>
              <c:idx val="9"/>
              <c:layout>
                <c:manualLayout>
                  <c:x val="-7.7556010436232656E-2"/>
                  <c:y val="-7.62902338206147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09F-4594-B181-FD42ABE76967}"/>
                </c:ext>
              </c:extLst>
            </c:dLbl>
            <c:numFmt formatCode="#\ ###\ ###" sourceLinked="0"/>
            <c:spPr>
              <a:noFill/>
              <a:ln>
                <a:noFill/>
              </a:ln>
              <a:effectLst/>
            </c:spPr>
            <c:txPr>
              <a:bodyPr rot="354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'09'!$B$6:$K$6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'09'!$B$8:$K$8</c:f>
              <c:numCache>
                <c:formatCode>#\ ###\ ##0</c:formatCode>
                <c:ptCount val="10"/>
                <c:pt idx="0">
                  <c:v>14881096</c:v>
                </c:pt>
                <c:pt idx="1">
                  <c:v>15366152</c:v>
                </c:pt>
                <c:pt idx="2">
                  <c:v>17221206</c:v>
                </c:pt>
                <c:pt idx="3">
                  <c:v>17900683</c:v>
                </c:pt>
                <c:pt idx="4">
                  <c:v>17718751</c:v>
                </c:pt>
                <c:pt idx="5">
                  <c:v>17736777</c:v>
                </c:pt>
                <c:pt idx="6">
                  <c:v>17922209</c:v>
                </c:pt>
                <c:pt idx="7">
                  <c:v>21773451.000000022</c:v>
                </c:pt>
                <c:pt idx="8">
                  <c:v>22682586.999999978</c:v>
                </c:pt>
                <c:pt idx="9" formatCode="General">
                  <c:v>23709321.999999937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8-F09F-4594-B181-FD42ABE769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2069728"/>
        <c:axId val="362054336"/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1000"/>
                  <a:t>Año</a:t>
                </a:r>
              </a:p>
            </c:rich>
          </c:tx>
          <c:layout>
            <c:manualLayout>
              <c:xMode val="edge"/>
              <c:yMode val="edge"/>
              <c:x val="0.47439125879639821"/>
              <c:y val="0.8662208449938746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23000"/>
          <c:min val="10000"/>
        </c:scaling>
        <c:delete val="0"/>
        <c:axPos val="l"/>
        <c:numFmt formatCode="#\ ###\ ##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</c:valAx>
      <c:valAx>
        <c:axId val="362054336"/>
        <c:scaling>
          <c:orientation val="minMax"/>
          <c:max val="25500000"/>
          <c:min val="9500000"/>
        </c:scaling>
        <c:delete val="0"/>
        <c:axPos val="r"/>
        <c:numFmt formatCode="#\ ##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62069728"/>
        <c:crosses val="max"/>
        <c:crossBetween val="between"/>
        <c:majorUnit val="2000000"/>
      </c:valAx>
      <c:catAx>
        <c:axId val="36206972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3620543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343376099403399"/>
          <c:y val="0.93764866505519262"/>
          <c:w val="0.5664842071419518"/>
          <c:h val="3.3187857208277279E-2"/>
        </c:manualLayout>
      </c:layout>
      <c:overlay val="1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900">
          <a:solidFill>
            <a:schemeClr val="tx1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325376564693245E-2"/>
          <c:y val="4.7295107634322285E-2"/>
          <c:w val="0.81946816433787528"/>
          <c:h val="0.77964502688912141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9BDFDD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  <a:sp3d prstMaterial="matte"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CDEEE090-1193-47E7-ACB4-7351AB4060F2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0-9BE6-4004-8521-5AEBECBFFBFA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1E85201F-EE51-479A-BAE5-714E22F23BD6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9BE6-4004-8521-5AEBECBFFBFA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987A0EF0-69FB-4BB5-B611-CD0E665CCF21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2-9BE6-4004-8521-5AEBECBFFBFA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D25F664E-47AD-4F52-A7AC-907D7A5A6D00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9BE6-4004-8521-5AEBECBFFBFA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BC313D0D-5017-4495-9156-CE1B135C2858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4-9BE6-4004-8521-5AEBECBFFBFA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DD00D767-B31C-4223-A2B6-2365C4AD14D0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9BE6-4004-8521-5AEBECBFFBFA}"/>
                </c:ext>
              </c:extLst>
            </c:dLbl>
            <c:numFmt formatCode="#\ ###\ ##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'10'!$A$22:$A$27</c:f>
              <c:strCache>
                <c:ptCount val="6"/>
                <c:pt idx="0">
                  <c:v>Inhaloterapia</c:v>
                </c:pt>
                <c:pt idx="1">
                  <c:v>Rehabilitación</c:v>
                </c:pt>
                <c:pt idx="2">
                  <c:v>Diálisis</c:v>
                </c:pt>
                <c:pt idx="3">
                  <c:v>Radioterapia</c:v>
                </c:pt>
                <c:pt idx="4">
                  <c:v>Quimioterapia</c:v>
                </c:pt>
                <c:pt idx="5">
                  <c:v>Otros servicios</c:v>
                </c:pt>
              </c:strCache>
            </c:strRef>
          </c:cat>
          <c:val>
            <c:numRef>
              <c:f>'10'!$C$22:$C$27</c:f>
              <c:numCache>
                <c:formatCode>0.0</c:formatCode>
                <c:ptCount val="6"/>
                <c:pt idx="0">
                  <c:v>51.035271725277433</c:v>
                </c:pt>
                <c:pt idx="1">
                  <c:v>27.344803448926903</c:v>
                </c:pt>
                <c:pt idx="2">
                  <c:v>7.0778081098980774</c:v>
                </c:pt>
                <c:pt idx="3">
                  <c:v>4.244146590053866</c:v>
                </c:pt>
                <c:pt idx="4">
                  <c:v>2.8</c:v>
                </c:pt>
                <c:pt idx="5">
                  <c:v>7.5766468664557456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'10'!$C$22:$C$27</c15:f>
                <c15:dlblRangeCache>
                  <c:ptCount val="6"/>
                  <c:pt idx="0">
                    <c:v>51.0</c:v>
                  </c:pt>
                  <c:pt idx="1">
                    <c:v>27.3</c:v>
                  </c:pt>
                  <c:pt idx="2">
                    <c:v>7.1</c:v>
                  </c:pt>
                  <c:pt idx="3">
                    <c:v>4.2</c:v>
                  </c:pt>
                  <c:pt idx="4">
                    <c:v>2.8</c:v>
                  </c:pt>
                  <c:pt idx="5">
                    <c:v>7.6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6-9BE6-4004-8521-5AEBECBFFBF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22"/>
        <c:axId val="331225880"/>
        <c:axId val="331223528"/>
      </c:barChart>
      <c:catAx>
        <c:axId val="331225880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1000" b="0">
                    <a:latin typeface="Arial" panose="020B0604020202020204" pitchFamily="34" charset="0"/>
                    <a:cs typeface="Arial" panose="020B0604020202020204" pitchFamily="34" charset="0"/>
                  </a:rPr>
                  <a:t>Procedimientos en medicina de tratamiento</a:t>
                </a:r>
              </a:p>
            </c:rich>
          </c:tx>
          <c:layout>
            <c:manualLayout>
              <c:xMode val="edge"/>
              <c:yMode val="edge"/>
              <c:x val="0.28404055828536007"/>
              <c:y val="0.9240714139134004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rgbClr val="D9D9D9"/>
            </a:solidFill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effectLst/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31223528"/>
        <c:crosses val="autoZero"/>
        <c:auto val="1"/>
        <c:lblAlgn val="ctr"/>
        <c:lblOffset val="100"/>
        <c:noMultiLvlLbl val="0"/>
      </c:catAx>
      <c:valAx>
        <c:axId val="331223528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extTo"/>
        <c:crossAx val="3312258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</a:defRPr>
      </a:pPr>
      <a:endParaRPr lang="es-MX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62806166183421"/>
          <c:y val="4.7495065180177341E-2"/>
          <c:w val="0.72708096199456329"/>
          <c:h val="0.75253838235592319"/>
        </c:manualLayout>
      </c:layout>
      <c:lineChart>
        <c:grouping val="standard"/>
        <c:varyColors val="0"/>
        <c:ser>
          <c:idx val="0"/>
          <c:order val="0"/>
          <c:tx>
            <c:strRef>
              <c:f>'11'!$A$7</c:f>
              <c:strCache>
                <c:ptCount val="1"/>
                <c:pt idx="0">
                  <c:v>Tasa de quimioterapia</c:v>
                </c:pt>
              </c:strCache>
            </c:strRef>
          </c:tx>
          <c:spPr>
            <a:ln w="25400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9525">
                <a:solidFill>
                  <a:srgbClr val="003057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9525">
                  <a:solidFill>
                    <a:srgbClr val="003057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3775-4AB5-B601-911F0EC55894}"/>
              </c:ext>
            </c:extLst>
          </c:dPt>
          <c:dLbls>
            <c:dLbl>
              <c:idx val="5"/>
              <c:layout>
                <c:manualLayout>
                  <c:x val="-3.1737139341817919E-2"/>
                  <c:y val="7.528646749141408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3775-4AB5-B601-911F0EC55894}"/>
                </c:ext>
              </c:extLst>
            </c:dLbl>
            <c:numFmt formatCode="#,##0.0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'11'!$B$6:$K$6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'11'!$B$7:$K$7</c:f>
              <c:numCache>
                <c:formatCode>0</c:formatCode>
                <c:ptCount val="10"/>
                <c:pt idx="0">
                  <c:v>30.930550838901041</c:v>
                </c:pt>
                <c:pt idx="1">
                  <c:v>35.73714115455703</c:v>
                </c:pt>
                <c:pt idx="2">
                  <c:v>38.338048471232995</c:v>
                </c:pt>
                <c:pt idx="3">
                  <c:v>30.507182836296369</c:v>
                </c:pt>
                <c:pt idx="4">
                  <c:v>38.271903057105263</c:v>
                </c:pt>
                <c:pt idx="5">
                  <c:v>74.302169671461684</c:v>
                </c:pt>
                <c:pt idx="6">
                  <c:v>53.69061840194081</c:v>
                </c:pt>
                <c:pt idx="7">
                  <c:v>60.030197507059903</c:v>
                </c:pt>
                <c:pt idx="8">
                  <c:v>50.356612751158245</c:v>
                </c:pt>
                <c:pt idx="9">
                  <c:v>59.193035968586472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775-4AB5-B601-911F0EC5589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'11'!$A$8</c:f>
              <c:strCache>
                <c:ptCount val="1"/>
                <c:pt idx="0">
                  <c:v>Total de quimioterapia</c:v>
                </c:pt>
              </c:strCache>
            </c:strRef>
          </c:tx>
          <c:spPr>
            <a:ln w="25400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9525">
                <a:solidFill>
                  <a:srgbClr val="07BFBA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1"/>
              <c:layout>
                <c:manualLayout>
                  <c:x val="-4.3649652359784595E-2"/>
                  <c:y val="3.7614080408303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775-4AB5-B601-911F0EC55894}"/>
                </c:ext>
              </c:extLst>
            </c:dLbl>
            <c:dLbl>
              <c:idx val="3"/>
              <c:layout>
                <c:manualLayout>
                  <c:x val="-4.7615545677254428E-2"/>
                  <c:y val="3.429347605831196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3775-4AB5-B601-911F0EC55894}"/>
                </c:ext>
              </c:extLst>
            </c:dLbl>
            <c:dLbl>
              <c:idx val="4"/>
              <c:layout>
                <c:manualLayout>
                  <c:x val="-3.7626647055792627E-2"/>
                  <c:y val="3.50538160149872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775-4AB5-B601-911F0EC55894}"/>
                </c:ext>
              </c:extLst>
            </c:dLbl>
            <c:dLbl>
              <c:idx val="6"/>
              <c:layout>
                <c:manualLayout>
                  <c:x val="-3.3283498555486318E-2"/>
                  <c:y val="3.815609714545933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775-4AB5-B601-911F0EC55894}"/>
                </c:ext>
              </c:extLst>
            </c:dLbl>
            <c:dLbl>
              <c:idx val="8"/>
              <c:layout>
                <c:manualLayout>
                  <c:x val="-4.160565592596583E-2"/>
                  <c:y val="3.35182326017980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775-4AB5-B601-911F0EC55894}"/>
                </c:ext>
              </c:extLst>
            </c:dLbl>
            <c:numFmt formatCode="#\ ###\ ###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'11'!$B$6:$K$6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'11'!$B$8:$K$8</c:f>
              <c:numCache>
                <c:formatCode>#\ ###\ ##0</c:formatCode>
                <c:ptCount val="10"/>
                <c:pt idx="0">
                  <c:v>37441</c:v>
                </c:pt>
                <c:pt idx="1">
                  <c:v>43731</c:v>
                </c:pt>
                <c:pt idx="2">
                  <c:v>47381</c:v>
                </c:pt>
                <c:pt idx="3">
                  <c:v>38066</c:v>
                </c:pt>
                <c:pt idx="4">
                  <c:v>48221</c:v>
                </c:pt>
                <c:pt idx="5">
                  <c:v>94524</c:v>
                </c:pt>
                <c:pt idx="6">
                  <c:v>67858</c:v>
                </c:pt>
                <c:pt idx="7">
                  <c:v>76614.000000000087</c:v>
                </c:pt>
                <c:pt idx="8">
                  <c:v>64791.999999999949</c:v>
                </c:pt>
                <c:pt idx="9" formatCode="General">
                  <c:v>76548.999999999884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3775-4AB5-B601-911F0EC5589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2069728"/>
        <c:axId val="362054336"/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1000">
                    <a:latin typeface="Arial" panose="020B0604020202020204" pitchFamily="34" charset="0"/>
                    <a:cs typeface="Arial" panose="020B0604020202020204" pitchFamily="34" charset="0"/>
                  </a:rPr>
                  <a:t>Año</a:t>
                </a:r>
              </a:p>
            </c:rich>
          </c:tx>
          <c:layout>
            <c:manualLayout>
              <c:xMode val="edge"/>
              <c:yMode val="edge"/>
              <c:x val="0.46673519541400621"/>
              <c:y val="0.88478547272909003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b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180"/>
        </c:scaling>
        <c:delete val="0"/>
        <c:axPos val="l"/>
        <c:numFmt formatCode="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</c:valAx>
      <c:valAx>
        <c:axId val="362054336"/>
        <c:scaling>
          <c:orientation val="minMax"/>
        </c:scaling>
        <c:delete val="0"/>
        <c:axPos val="r"/>
        <c:numFmt formatCode="#\ ##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62069728"/>
        <c:crosses val="max"/>
        <c:crossBetween val="between"/>
      </c:valAx>
      <c:catAx>
        <c:axId val="36206972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3620543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175637548578291"/>
          <c:y val="0.94518884956747162"/>
          <c:w val="0.56855530625596251"/>
          <c:h val="3.068244777108475E-2"/>
        </c:manualLayout>
      </c:layout>
      <c:overlay val="1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+mn-lt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871950048480704"/>
          <c:y val="5.4930073246631655E-2"/>
          <c:w val="0.74492748192317726"/>
          <c:h val="0.7169998533173616"/>
        </c:manualLayout>
      </c:layout>
      <c:lineChart>
        <c:grouping val="standard"/>
        <c:varyColors val="0"/>
        <c:ser>
          <c:idx val="0"/>
          <c:order val="0"/>
          <c:tx>
            <c:strRef>
              <c:f>'12'!$A$7</c:f>
              <c:strCache>
                <c:ptCount val="1"/>
                <c:pt idx="0">
                  <c:v>Tasa de radioterapia</c:v>
                </c:pt>
              </c:strCache>
            </c:strRef>
          </c:tx>
          <c:spPr>
            <a:ln w="25400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12700">
                <a:solidFill>
                  <a:srgbClr val="114061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12700">
                  <a:solidFill>
                    <a:srgbClr val="114061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7C1D-4052-8C4D-A6B3AB1DCF42}"/>
              </c:ext>
            </c:extLst>
          </c:dPt>
          <c:dLbls>
            <c:numFmt formatCode="#,##0.0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'12'!$B$6:$K$6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'12'!$B$7:$K$7</c:f>
              <c:numCache>
                <c:formatCode>0</c:formatCode>
                <c:ptCount val="10"/>
                <c:pt idx="0">
                  <c:v>63.126709003599906</c:v>
                </c:pt>
                <c:pt idx="1">
                  <c:v>67.157811622910444</c:v>
                </c:pt>
                <c:pt idx="2">
                  <c:v>77.355777842316897</c:v>
                </c:pt>
                <c:pt idx="3">
                  <c:v>77.422014340892417</c:v>
                </c:pt>
                <c:pt idx="4">
                  <c:v>95.134898319051445</c:v>
                </c:pt>
                <c:pt idx="5">
                  <c:v>96.172117669847353</c:v>
                </c:pt>
                <c:pt idx="6">
                  <c:v>72.744782573527644</c:v>
                </c:pt>
                <c:pt idx="7">
                  <c:v>84.392832679313088</c:v>
                </c:pt>
                <c:pt idx="8">
                  <c:v>95.692486547314431</c:v>
                </c:pt>
                <c:pt idx="9">
                  <c:v>92.316824505998824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7C1D-4052-8C4D-A6B3AB1DCF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'12'!$A$8</c:f>
              <c:strCache>
                <c:ptCount val="1"/>
                <c:pt idx="0">
                  <c:v>Total de radioterapia</c:v>
                </c:pt>
              </c:strCache>
            </c:strRef>
          </c:tx>
          <c:spPr>
            <a:ln w="25400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12700">
                <a:solidFill>
                  <a:srgbClr val="23A6A2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1"/>
              <c:layout>
                <c:manualLayout>
                  <c:x val="-4.1007336902637317E-2"/>
                  <c:y val="3.235946745562123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7C1D-4052-8C4D-A6B3AB1DCF42}"/>
                </c:ext>
              </c:extLst>
            </c:dLbl>
            <c:dLbl>
              <c:idx val="2"/>
              <c:layout>
                <c:manualLayout>
                  <c:x val="-4.3012641462142509E-2"/>
                  <c:y val="-3.46154771236144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C1D-4052-8C4D-A6B3AB1DCF42}"/>
                </c:ext>
              </c:extLst>
            </c:dLbl>
            <c:dLbl>
              <c:idx val="3"/>
              <c:layout>
                <c:manualLayout>
                  <c:x val="-4.2591508304174651E-2"/>
                  <c:y val="4.416699669198154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C1D-4052-8C4D-A6B3AB1DCF42}"/>
                </c:ext>
              </c:extLst>
            </c:dLbl>
            <c:dLbl>
              <c:idx val="5"/>
              <c:layout>
                <c:manualLayout>
                  <c:x val="-2.8951021217529975E-3"/>
                  <c:y val="-1.94156804733727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7C1D-4052-8C4D-A6B3AB1DCF42}"/>
                </c:ext>
              </c:extLst>
            </c:dLbl>
            <c:dLbl>
              <c:idx val="6"/>
              <c:layout>
                <c:manualLayout>
                  <c:x val="-4.3854973214606283E-2"/>
                  <c:y val="3.345495736849461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7C1D-4052-8C4D-A6B3AB1DCF42}"/>
                </c:ext>
              </c:extLst>
            </c:dLbl>
            <c:dLbl>
              <c:idx val="7"/>
              <c:layout>
                <c:manualLayout>
                  <c:x val="-3.0118149270603519E-2"/>
                  <c:y val="4.304733727810650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7C1D-4052-8C4D-A6B3AB1DCF42}"/>
                </c:ext>
              </c:extLst>
            </c:dLbl>
            <c:dLbl>
              <c:idx val="9"/>
              <c:layout>
                <c:manualLayout>
                  <c:x val="-6.2383501883799326E-2"/>
                  <c:y val="3.975591715976331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7C1D-4052-8C4D-A6B3AB1DCF4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'12'!$B$6:$K$6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'12'!$B$8:$K$8</c:f>
              <c:numCache>
                <c:formatCode>#\ ###\ ##0</c:formatCode>
                <c:ptCount val="10"/>
                <c:pt idx="0">
                  <c:v>76414</c:v>
                </c:pt>
                <c:pt idx="1">
                  <c:v>82180</c:v>
                </c:pt>
                <c:pt idx="2">
                  <c:v>95602</c:v>
                </c:pt>
                <c:pt idx="3">
                  <c:v>96605</c:v>
                </c:pt>
                <c:pt idx="4">
                  <c:v>119866</c:v>
                </c:pt>
                <c:pt idx="5">
                  <c:v>122346</c:v>
                </c:pt>
                <c:pt idx="6">
                  <c:v>91940</c:v>
                </c:pt>
                <c:pt idx="7">
                  <c:v>107706.99999999997</c:v>
                </c:pt>
                <c:pt idx="8">
                  <c:v>123123.99999999967</c:v>
                </c:pt>
                <c:pt idx="9">
                  <c:v>119384.99999999994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7C1D-4052-8C4D-A6B3AB1DCF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62069728"/>
        <c:axId val="362054336"/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1000">
                    <a:latin typeface="Arial" panose="020B0604020202020204" pitchFamily="34" charset="0"/>
                    <a:cs typeface="Arial" panose="020B0604020202020204" pitchFamily="34" charset="0"/>
                  </a:rPr>
                  <a:t>Año</a:t>
                </a:r>
              </a:p>
            </c:rich>
          </c:tx>
          <c:layout>
            <c:manualLayout>
              <c:xMode val="edge"/>
              <c:yMode val="edge"/>
              <c:x val="0.47672395352722491"/>
              <c:y val="0.81742999580673714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240"/>
        </c:scaling>
        <c:delete val="0"/>
        <c:axPos val="l"/>
        <c:numFmt formatCode="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</c:valAx>
      <c:valAx>
        <c:axId val="362054336"/>
        <c:scaling>
          <c:orientation val="minMax"/>
        </c:scaling>
        <c:delete val="0"/>
        <c:axPos val="r"/>
        <c:numFmt formatCode="#\ ##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62069728"/>
        <c:crosses val="max"/>
        <c:crossBetween val="between"/>
      </c:valAx>
      <c:catAx>
        <c:axId val="36206972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3620543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400">
          <a:solidFill>
            <a:sysClr val="windowText" lastClr="000000"/>
          </a:solidFill>
          <a:latin typeface="+mn-lt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5036419079381883"/>
          <c:y val="5.1630510471905297E-2"/>
          <c:w val="0.69813571786572481"/>
          <c:h val="0.92769561872822981"/>
        </c:manualLayout>
      </c:layout>
      <c:barChart>
        <c:barDir val="bar"/>
        <c:grouping val="clustered"/>
        <c:varyColors val="1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rgbClr val="CBE1DD"/>
              </a:solidFill>
            </c:spPr>
            <c:extLst>
              <c:ext xmlns:c16="http://schemas.microsoft.com/office/drawing/2014/chart" uri="{C3380CC4-5D6E-409C-BE32-E72D297353CC}">
                <c16:uniqueId val="{00000001-3DA8-4C11-B87C-D8AD46DD0255}"/>
              </c:ext>
            </c:extLst>
          </c:dPt>
          <c:dPt>
            <c:idx val="1"/>
            <c:invertIfNegative val="0"/>
            <c:bubble3D val="0"/>
            <c:spPr>
              <a:solidFill>
                <a:srgbClr val="9BDFDD"/>
              </a:solidFill>
            </c:spPr>
            <c:extLst>
              <c:ext xmlns:c16="http://schemas.microsoft.com/office/drawing/2014/chart" uri="{C3380CC4-5D6E-409C-BE32-E72D297353CC}">
                <c16:uniqueId val="{00000003-3DA8-4C11-B87C-D8AD46DD0255}"/>
              </c:ext>
            </c:extLst>
          </c:dPt>
          <c:dPt>
            <c:idx val="2"/>
            <c:invertIfNegative val="0"/>
            <c:bubble3D val="0"/>
            <c:spPr>
              <a:solidFill>
                <a:srgbClr val="BECCD2"/>
              </a:solidFill>
            </c:spPr>
            <c:extLst>
              <c:ext xmlns:c16="http://schemas.microsoft.com/office/drawing/2014/chart" uri="{C3380CC4-5D6E-409C-BE32-E72D297353CC}">
                <c16:uniqueId val="{00000005-3DA8-4C11-B87C-D8AD46DD0255}"/>
              </c:ext>
            </c:extLst>
          </c:dPt>
          <c:dPt>
            <c:idx val="3"/>
            <c:invertIfNegative val="0"/>
            <c:bubble3D val="0"/>
            <c:spPr>
              <a:solidFill>
                <a:srgbClr val="66A69C"/>
              </a:solidFill>
            </c:spPr>
            <c:extLst>
              <c:ext xmlns:c16="http://schemas.microsoft.com/office/drawing/2014/chart" uri="{C3380CC4-5D6E-409C-BE32-E72D297353CC}">
                <c16:uniqueId val="{00000007-3DA8-4C11-B87C-D8AD46DD0255}"/>
              </c:ext>
            </c:extLst>
          </c:dPt>
          <c:dPt>
            <c:idx val="4"/>
            <c:invertIfNegative val="0"/>
            <c:bubble3D val="0"/>
            <c:spPr>
              <a:solidFill>
                <a:srgbClr val="668395"/>
              </a:solidFill>
            </c:spPr>
            <c:extLst>
              <c:ext xmlns:c16="http://schemas.microsoft.com/office/drawing/2014/chart" uri="{C3380CC4-5D6E-409C-BE32-E72D297353CC}">
                <c16:uniqueId val="{00000009-3DA8-4C11-B87C-D8AD46DD0255}"/>
              </c:ext>
            </c:extLst>
          </c:dPt>
          <c:dPt>
            <c:idx val="5"/>
            <c:invertIfNegative val="0"/>
            <c:bubble3D val="0"/>
            <c:spPr>
              <a:solidFill>
                <a:srgbClr val="003057"/>
              </a:solidFill>
            </c:spPr>
            <c:extLst>
              <c:ext xmlns:c16="http://schemas.microsoft.com/office/drawing/2014/chart" uri="{C3380CC4-5D6E-409C-BE32-E72D297353CC}">
                <c16:uniqueId val="{0000000B-3DA8-4C11-B87C-D8AD46DD0255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B6256A8D-8C71-455E-9473-9A65E892C235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3DA8-4C11-B87C-D8AD46DD0255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FC6DE885-2259-42D1-8866-F5EC56138E92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3DA8-4C11-B87C-D8AD46DD0255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CFF13F56-DE3D-4CDE-9CC9-EE2CC2554BA0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3DA8-4C11-B87C-D8AD46DD0255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B823E4E4-980A-4B14-AF9F-27E568244051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7-3DA8-4C11-B87C-D8AD46DD0255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64572803-8BDF-4FA7-A9FC-15159F74064A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9-3DA8-4C11-B87C-D8AD46DD0255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518A633D-037C-4E0D-9E02-17CB4FDDF5FF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B-3DA8-4C11-B87C-D8AD46DD0255}"/>
                </c:ext>
              </c:extLst>
            </c:dLbl>
            <c:numFmt formatCode="#\ ###\ ##0" sourceLinked="0"/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>
                    <a:latin typeface="Arial" panose="020B0604020202020204" pitchFamily="34" charset="0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</c:ext>
            </c:extLst>
          </c:dLbls>
          <c:cat>
            <c:strRef>
              <c:f>'13'!$A$19:$A$24</c:f>
              <c:strCache>
                <c:ptCount val="6"/>
                <c:pt idx="0">
                  <c:v>Otros servicios</c:v>
                </c:pt>
                <c:pt idx="1">
                  <c:v>Radioterapia</c:v>
                </c:pt>
                <c:pt idx="2">
                  <c:v>Quimioterapia</c:v>
                </c:pt>
                <c:pt idx="3">
                  <c:v>Diálisis</c:v>
                </c:pt>
                <c:pt idx="4">
                  <c:v>Rehabilitación</c:v>
                </c:pt>
                <c:pt idx="5">
                  <c:v>Inhaloterapia</c:v>
                </c:pt>
              </c:strCache>
            </c:strRef>
          </c:cat>
          <c:val>
            <c:numRef>
              <c:f>'13'!$C$19:$C$24</c:f>
              <c:numCache>
                <c:formatCode>0.0</c:formatCode>
                <c:ptCount val="6"/>
                <c:pt idx="0">
                  <c:v>1.2753105828674138</c:v>
                </c:pt>
                <c:pt idx="1">
                  <c:v>3.7288856842279428</c:v>
                </c:pt>
                <c:pt idx="2">
                  <c:v>7.8303526046407121</c:v>
                </c:pt>
                <c:pt idx="3">
                  <c:v>8.5824891547181448</c:v>
                </c:pt>
                <c:pt idx="4">
                  <c:v>34.975117909195163</c:v>
                </c:pt>
                <c:pt idx="5">
                  <c:v>43.607844064350616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'13'!$C$19:$C$24</c15:f>
                <c15:dlblRangeCache>
                  <c:ptCount val="6"/>
                  <c:pt idx="0">
                    <c:v>1.3</c:v>
                  </c:pt>
                  <c:pt idx="1">
                    <c:v>3.7</c:v>
                  </c:pt>
                  <c:pt idx="2">
                    <c:v>7.8</c:v>
                  </c:pt>
                  <c:pt idx="3">
                    <c:v>8.6</c:v>
                  </c:pt>
                  <c:pt idx="4">
                    <c:v>35.0</c:v>
                  </c:pt>
                  <c:pt idx="5">
                    <c:v>43.6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C-3DA8-4C11-B87C-D8AD46DD0255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30"/>
        <c:axId val="331223920"/>
        <c:axId val="331224312"/>
      </c:barChart>
      <c:catAx>
        <c:axId val="331223920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ln w="6350">
            <a:solidFill>
              <a:srgbClr val="D9D9D9"/>
            </a:solidFill>
          </a:ln>
        </c:spPr>
        <c:txPr>
          <a:bodyPr rot="0" vert="horz"/>
          <a:lstStyle/>
          <a:p>
            <a:pPr>
              <a:defRPr sz="1000">
                <a:solidFill>
                  <a:schemeClr val="tx1"/>
                </a:solidFill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331224312"/>
        <c:crosses val="autoZero"/>
        <c:auto val="1"/>
        <c:lblAlgn val="ctr"/>
        <c:lblOffset val="100"/>
        <c:noMultiLvlLbl val="0"/>
      </c:catAx>
      <c:valAx>
        <c:axId val="331224312"/>
        <c:scaling>
          <c:orientation val="minMax"/>
        </c:scaling>
        <c:delete val="1"/>
        <c:axPos val="b"/>
        <c:numFmt formatCode="0.0" sourceLinked="1"/>
        <c:majorTickMark val="out"/>
        <c:minorTickMark val="none"/>
        <c:tickLblPos val="low"/>
        <c:crossAx val="331223920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noFill/>
    <a:ln w="6350">
      <a:noFill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+mn-lt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4.5277627265845076E-2"/>
          <c:y val="2.6970468170871266E-2"/>
          <c:w val="0.93324848303186103"/>
          <c:h val="0.81274964273717409"/>
        </c:manualLayout>
      </c:layout>
      <c:barChart>
        <c:barDir val="col"/>
        <c:grouping val="clustered"/>
        <c:varyColors val="0"/>
        <c:ser>
          <c:idx val="1"/>
          <c:order val="0"/>
          <c:spPr>
            <a:solidFill>
              <a:srgbClr val="9BDFDD"/>
            </a:solidFill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FC472B54-9AA1-477B-80C5-4DEA43FD216F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0-3FBC-471C-8443-A6309348AD0A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6908D12F-0A26-4EB8-A820-0B60D4E91329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3FBC-471C-8443-A6309348AD0A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BDC4C61D-C93F-4AB4-BCC0-8D9A2DD2DD65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2-3FBC-471C-8443-A6309348AD0A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4D4906B9-B7D8-44E6-99E0-3032BB0CC7D5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3FBC-471C-8443-A6309348AD0A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97C486CD-199F-4EEB-8FCD-17F7FC57F2ED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4-3FBC-471C-8443-A6309348AD0A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419C0E35-F24F-40BA-BE50-6B6247350EFD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3FBC-471C-8443-A6309348AD0A}"/>
                </c:ext>
              </c:extLst>
            </c:dLbl>
            <c:spPr>
              <a:noFill/>
              <a:ln>
                <a:noFill/>
              </a:ln>
              <a:effectLst/>
            </c:sp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</c:ext>
            </c:extLst>
          </c:dLbls>
          <c:cat>
            <c:strRef>
              <c:f>'14'!$A$8:$A$13</c:f>
              <c:strCache>
                <c:ptCount val="6"/>
                <c:pt idx="0">
                  <c:v>1 a 4</c:v>
                </c:pt>
                <c:pt idx="1">
                  <c:v>5  a 9</c:v>
                </c:pt>
                <c:pt idx="2">
                  <c:v>10 a 14</c:v>
                </c:pt>
                <c:pt idx="3">
                  <c:v>15 a 24</c:v>
                </c:pt>
                <c:pt idx="4">
                  <c:v>25 a 49</c:v>
                </c:pt>
                <c:pt idx="5">
                  <c:v>50 y más</c:v>
                </c:pt>
              </c:strCache>
            </c:strRef>
          </c:cat>
          <c:val>
            <c:numRef>
              <c:f>'14'!$C$8:$C$13</c:f>
              <c:numCache>
                <c:formatCode>0.0</c:formatCode>
                <c:ptCount val="6"/>
                <c:pt idx="0">
                  <c:v>5.7221072428233111</c:v>
                </c:pt>
                <c:pt idx="1">
                  <c:v>17.212591782122086</c:v>
                </c:pt>
                <c:pt idx="2">
                  <c:v>15.115323604757954</c:v>
                </c:pt>
                <c:pt idx="3">
                  <c:v>17.276877716113663</c:v>
                </c:pt>
                <c:pt idx="4">
                  <c:v>20.985512595736814</c:v>
                </c:pt>
                <c:pt idx="5">
                  <c:v>23.687587058446173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'14'!$C$8:$C$13</c15:f>
                <c15:dlblRangeCache>
                  <c:ptCount val="6"/>
                  <c:pt idx="0">
                    <c:v>5.7</c:v>
                  </c:pt>
                  <c:pt idx="1">
                    <c:v>17.2</c:v>
                  </c:pt>
                  <c:pt idx="2">
                    <c:v>15.1</c:v>
                  </c:pt>
                  <c:pt idx="3">
                    <c:v>17.3</c:v>
                  </c:pt>
                  <c:pt idx="4">
                    <c:v>21.0</c:v>
                  </c:pt>
                  <c:pt idx="5">
                    <c:v>23.7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6-3FBC-471C-8443-A6309348AD0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9"/>
        <c:axId val="331221176"/>
        <c:axId val="331221568"/>
      </c:barChart>
      <c:catAx>
        <c:axId val="331221176"/>
        <c:scaling>
          <c:orientation val="minMax"/>
        </c:scaling>
        <c:delete val="0"/>
        <c:axPos val="b"/>
        <c:title>
          <c:tx>
            <c:rich>
              <a:bodyPr rot="0" vert="horz"/>
              <a:lstStyle/>
              <a:p>
                <a:pPr marL="0" marR="0" lvl="0" indent="0" algn="ctr" defTabSz="914400" rtl="0" eaLnBrk="1" fontAlgn="auto" latinLnBrk="0" hangingPunct="1">
                  <a:lnSpc>
                    <a:spcPct val="100000"/>
                  </a:lnSpc>
                  <a:spcBef>
                    <a:spcPts val="0"/>
                  </a:spcBef>
                  <a:spcAft>
                    <a:spcPts val="0"/>
                  </a:spcAft>
                  <a:buClrTx/>
                  <a:buSzTx/>
                  <a:buFontTx/>
                  <a:buNone/>
                  <a:tabLst/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Rango de camas censables</a:t>
                </a:r>
                <a:r>
                  <a:rPr lang="es-MX" b="0"/>
                  <a:t> </a:t>
                </a:r>
              </a:p>
            </c:rich>
          </c:tx>
          <c:layout>
            <c:manualLayout>
              <c:xMode val="edge"/>
              <c:yMode val="edge"/>
              <c:x val="0.346306357095434"/>
              <c:y val="0.93738264060276044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rgbClr val="D9D9D9"/>
            </a:solidFill>
          </a:ln>
          <a:effectLst/>
        </c:spPr>
        <c:txPr>
          <a:bodyPr rot="-60000000" vert="horz"/>
          <a:lstStyle/>
          <a:p>
            <a:pPr>
              <a:defRPr/>
            </a:pPr>
            <a:endParaRPr lang="es-MX"/>
          </a:p>
        </c:txPr>
        <c:crossAx val="331221568"/>
        <c:crossesAt val="0"/>
        <c:auto val="1"/>
        <c:lblAlgn val="ctr"/>
        <c:lblOffset val="100"/>
        <c:noMultiLvlLbl val="0"/>
      </c:catAx>
      <c:valAx>
        <c:axId val="331221568"/>
        <c:scaling>
          <c:orientation val="minMax"/>
        </c:scaling>
        <c:delete val="1"/>
        <c:axPos val="l"/>
        <c:numFmt formatCode="#\ ###\ ##0" sourceLinked="0"/>
        <c:majorTickMark val="out"/>
        <c:minorTickMark val="none"/>
        <c:tickLblPos val="nextTo"/>
        <c:crossAx val="3312211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/>
      <c:barChart>
        <c:barDir val="bar"/>
        <c:grouping val="stacked"/>
        <c:varyColors val="0"/>
        <c:ser>
          <c:idx val="0"/>
          <c:order val="0"/>
          <c:tx>
            <c:strRef>
              <c:f>'15'!$B$7</c:f>
              <c:strCache>
                <c:ptCount val="1"/>
                <c:pt idx="0">
                  <c:v>1 a 4</c:v>
                </c:pt>
              </c:strCache>
            </c:strRef>
          </c:tx>
          <c:spPr>
            <a:solidFill>
              <a:srgbClr val="CBD8D6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'15'!$C$7:$K$7</c:f>
              <c:numCache>
                <c:formatCode>General</c:formatCode>
                <c:ptCount val="9"/>
                <c:pt idx="0">
                  <c:v>22135</c:v>
                </c:pt>
                <c:pt idx="1">
                  <c:v>18805</c:v>
                </c:pt>
                <c:pt idx="2">
                  <c:v>5996</c:v>
                </c:pt>
                <c:pt idx="3">
                  <c:v>9004</c:v>
                </c:pt>
                <c:pt idx="4">
                  <c:v>11915</c:v>
                </c:pt>
                <c:pt idx="5">
                  <c:v>11372</c:v>
                </c:pt>
                <c:pt idx="6">
                  <c:v>11605</c:v>
                </c:pt>
                <c:pt idx="7">
                  <c:v>5807</c:v>
                </c:pt>
                <c:pt idx="8">
                  <c:v>7931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95-456D-8264-1DEB6E53F83E}"/>
            </c:ext>
          </c:extLst>
        </c:ser>
        <c:ser>
          <c:idx val="1"/>
          <c:order val="1"/>
          <c:tx>
            <c:strRef>
              <c:f>'15'!$B$8</c:f>
              <c:strCache>
                <c:ptCount val="1"/>
                <c:pt idx="0">
                  <c:v>5 a 9</c:v>
                </c:pt>
              </c:strCache>
            </c:strRef>
          </c:tx>
          <c:spPr>
            <a:solidFill>
              <a:srgbClr val="ADADAD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'15'!$C$8:$K$8</c:f>
              <c:numCache>
                <c:formatCode>General</c:formatCode>
                <c:ptCount val="9"/>
                <c:pt idx="0">
                  <c:v>88070</c:v>
                </c:pt>
                <c:pt idx="1">
                  <c:v>64368</c:v>
                </c:pt>
                <c:pt idx="2">
                  <c:v>27642</c:v>
                </c:pt>
                <c:pt idx="3">
                  <c:v>32482</c:v>
                </c:pt>
                <c:pt idx="4">
                  <c:v>29907</c:v>
                </c:pt>
                <c:pt idx="5">
                  <c:v>18768</c:v>
                </c:pt>
                <c:pt idx="6">
                  <c:v>17304</c:v>
                </c:pt>
                <c:pt idx="7">
                  <c:v>20733</c:v>
                </c:pt>
                <c:pt idx="8">
                  <c:v>24315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095-456D-8264-1DEB6E53F83E}"/>
            </c:ext>
          </c:extLst>
        </c:ser>
        <c:ser>
          <c:idx val="2"/>
          <c:order val="2"/>
          <c:tx>
            <c:strRef>
              <c:f>'15'!$B$9</c:f>
              <c:strCache>
                <c:ptCount val="1"/>
                <c:pt idx="0">
                  <c:v>10 a 14</c:v>
                </c:pt>
              </c:strCache>
            </c:strRef>
          </c:tx>
          <c:spPr>
            <a:solidFill>
              <a:srgbClr val="858585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'15'!$C$9:$K$9</c:f>
              <c:numCache>
                <c:formatCode>General</c:formatCode>
                <c:ptCount val="9"/>
                <c:pt idx="0">
                  <c:v>66715</c:v>
                </c:pt>
                <c:pt idx="1">
                  <c:v>53149</c:v>
                </c:pt>
                <c:pt idx="2">
                  <c:v>31254</c:v>
                </c:pt>
                <c:pt idx="3">
                  <c:v>28305</c:v>
                </c:pt>
                <c:pt idx="4">
                  <c:v>19227</c:v>
                </c:pt>
                <c:pt idx="5">
                  <c:v>33295</c:v>
                </c:pt>
                <c:pt idx="6">
                  <c:v>18578</c:v>
                </c:pt>
                <c:pt idx="7">
                  <c:v>18237</c:v>
                </c:pt>
                <c:pt idx="8">
                  <c:v>18519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095-456D-8264-1DEB6E53F83E}"/>
            </c:ext>
          </c:extLst>
        </c:ser>
        <c:ser>
          <c:idx val="3"/>
          <c:order val="3"/>
          <c:tx>
            <c:strRef>
              <c:f>'15'!$B$10</c:f>
              <c:strCache>
                <c:ptCount val="1"/>
                <c:pt idx="0">
                  <c:v>15 a 24</c:v>
                </c:pt>
              </c:strCache>
            </c:strRef>
          </c:tx>
          <c:spPr>
            <a:solidFill>
              <a:srgbClr val="668395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'15'!$C$10:$K$10</c:f>
              <c:numCache>
                <c:formatCode>General</c:formatCode>
                <c:ptCount val="9"/>
                <c:pt idx="0">
                  <c:v>73189</c:v>
                </c:pt>
                <c:pt idx="1">
                  <c:v>59294</c:v>
                </c:pt>
                <c:pt idx="2">
                  <c:v>38649</c:v>
                </c:pt>
                <c:pt idx="3">
                  <c:v>32618</c:v>
                </c:pt>
                <c:pt idx="4">
                  <c:v>22928</c:v>
                </c:pt>
                <c:pt idx="5">
                  <c:v>5063</c:v>
                </c:pt>
                <c:pt idx="6">
                  <c:v>25716</c:v>
                </c:pt>
                <c:pt idx="7">
                  <c:v>28162</c:v>
                </c:pt>
                <c:pt idx="8">
                  <c:v>28457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C095-456D-8264-1DEB6E53F83E}"/>
            </c:ext>
          </c:extLst>
        </c:ser>
        <c:ser>
          <c:idx val="4"/>
          <c:order val="4"/>
          <c:tx>
            <c:strRef>
              <c:f>'15'!$B$11</c:f>
              <c:strCache>
                <c:ptCount val="1"/>
                <c:pt idx="0">
                  <c:v>25 a 49</c:v>
                </c:pt>
              </c:strCache>
            </c:strRef>
          </c:tx>
          <c:spPr>
            <a:solidFill>
              <a:srgbClr val="003057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'15'!$C$11:$K$11</c:f>
              <c:numCache>
                <c:formatCode>General</c:formatCode>
                <c:ptCount val="9"/>
                <c:pt idx="0">
                  <c:v>62541</c:v>
                </c:pt>
                <c:pt idx="1">
                  <c:v>57545</c:v>
                </c:pt>
                <c:pt idx="2">
                  <c:v>46402</c:v>
                </c:pt>
                <c:pt idx="3">
                  <c:v>35251</c:v>
                </c:pt>
                <c:pt idx="4">
                  <c:v>25852</c:v>
                </c:pt>
                <c:pt idx="5">
                  <c:v>74612</c:v>
                </c:pt>
                <c:pt idx="6">
                  <c:v>34980</c:v>
                </c:pt>
                <c:pt idx="7">
                  <c:v>27813</c:v>
                </c:pt>
                <c:pt idx="8">
                  <c:v>24178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095-456D-8264-1DEB6E53F83E}"/>
            </c:ext>
          </c:extLst>
        </c:ser>
        <c:ser>
          <c:idx val="5"/>
          <c:order val="5"/>
          <c:tx>
            <c:strRef>
              <c:f>'15'!$B$12</c:f>
              <c:strCache>
                <c:ptCount val="1"/>
                <c:pt idx="0">
                  <c:v>50 y más camas</c:v>
                </c:pt>
              </c:strCache>
            </c:strRef>
          </c:tx>
          <c:spPr>
            <a:solidFill>
              <a:srgbClr val="336D80"/>
            </a:solidFill>
            <a:ln>
              <a:noFill/>
            </a:ln>
            <a:effectLst/>
          </c:spPr>
          <c:invertIfNegative val="0"/>
          <c:cat>
            <c:strRef>
              <c:f>'15'!$C$6:$K$6</c:f>
              <c:strCache>
                <c:ptCount val="9"/>
                <c:pt idx="0">
                  <c:v>Embarazo, parto y puerperio</c:v>
                </c:pt>
                <c:pt idx="1">
                  <c:v>Enfermedades del sistema digestivo</c:v>
                </c:pt>
                <c:pt idx="2">
                  <c:v>Traumatismos, envenenamientos y algunas otras consecuencias de causas externas</c:v>
                </c:pt>
                <c:pt idx="3">
                  <c:v>Enfermedades del sistema genitourinario</c:v>
                </c:pt>
                <c:pt idx="4">
                  <c:v>Enfermedades del sistema respiratorio</c:v>
                </c:pt>
                <c:pt idx="5">
                  <c:v>Enfermedades del ojo y sus anexos</c:v>
                </c:pt>
                <c:pt idx="6">
                  <c:v>Factores que influyen en el estado de salud y contacto con los servicios de salud</c:v>
                </c:pt>
                <c:pt idx="7">
                  <c:v>Enfermedades del aparato circulatorio</c:v>
                </c:pt>
                <c:pt idx="8">
                  <c:v>Enfermedades endócrinas, nutricionales y metabólicas</c:v>
                </c:pt>
              </c:strCache>
            </c:strRef>
          </c:cat>
          <c:val>
            <c:numRef>
              <c:f>'15'!$C$12:$K$12</c:f>
              <c:numCache>
                <c:formatCode>General</c:formatCode>
                <c:ptCount val="9"/>
                <c:pt idx="0">
                  <c:v>65886</c:v>
                </c:pt>
                <c:pt idx="1">
                  <c:v>75547</c:v>
                </c:pt>
                <c:pt idx="2">
                  <c:v>59189</c:v>
                </c:pt>
                <c:pt idx="3">
                  <c:v>49707</c:v>
                </c:pt>
                <c:pt idx="4">
                  <c:v>38134</c:v>
                </c:pt>
                <c:pt idx="5">
                  <c:v>3706</c:v>
                </c:pt>
                <c:pt idx="6">
                  <c:v>32943</c:v>
                </c:pt>
                <c:pt idx="7">
                  <c:v>36191</c:v>
                </c:pt>
                <c:pt idx="8">
                  <c:v>16479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C095-456D-8264-1DEB6E53F83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96"/>
        <c:overlap val="100"/>
        <c:axId val="1152260895"/>
        <c:axId val="1152259935"/>
      </c:barChart>
      <c:catAx>
        <c:axId val="1152260895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52259935"/>
        <c:crosses val="autoZero"/>
        <c:auto val="1"/>
        <c:lblAlgn val="ctr"/>
        <c:lblOffset val="100"/>
        <c:noMultiLvlLbl val="0"/>
      </c:catAx>
      <c:valAx>
        <c:axId val="1152259935"/>
        <c:scaling>
          <c:orientation val="minMax"/>
        </c:scaling>
        <c:delete val="0"/>
        <c:axPos val="b"/>
        <c:numFmt formatCode="#\ ###\ ##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15226089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0"/>
    <c:plotArea>
      <c:layout>
        <c:manualLayout>
          <c:layoutTarget val="inner"/>
          <c:xMode val="edge"/>
          <c:yMode val="edge"/>
          <c:x val="0.41999768263132181"/>
          <c:y val="2.3539375695013871E-2"/>
          <c:w val="0.54417378249983628"/>
          <c:h val="0.95292124860997229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8BA8B4"/>
            </a:solidFill>
            <a:ln>
              <a:noFill/>
            </a:ln>
            <a:effectLst/>
          </c:spPr>
          <c:invertIfNegative val="0"/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B3A6-4739-B69D-86FCF179F490}"/>
              </c:ext>
            </c:extLst>
          </c:dPt>
          <c:dPt>
            <c:idx val="3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1-B3A6-4739-B69D-86FCF179F490}"/>
              </c:ext>
            </c:extLst>
          </c:dPt>
          <c:dPt>
            <c:idx val="5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B3A6-4739-B69D-86FCF179F490}"/>
              </c:ext>
            </c:extLst>
          </c:dPt>
          <c:dPt>
            <c:idx val="6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4-B3A6-4739-B69D-86FCF179F490}"/>
              </c:ext>
            </c:extLst>
          </c:dPt>
          <c:dPt>
            <c:idx val="7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5-B3A6-4739-B69D-86FCF179F490}"/>
              </c:ext>
            </c:extLst>
          </c:dPt>
          <c:dPt>
            <c:idx val="13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B3A6-4739-B69D-86FCF179F490}"/>
              </c:ext>
            </c:extLst>
          </c:dPt>
          <c:dPt>
            <c:idx val="18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B3A6-4739-B69D-86FCF179F490}"/>
              </c:ext>
            </c:extLst>
          </c:dPt>
          <c:dPt>
            <c:idx val="21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B-B3A6-4739-B69D-86FCF179F490}"/>
              </c:ext>
            </c:extLst>
          </c:dPt>
          <c:dPt>
            <c:idx val="22"/>
            <c:invertIfNegative val="0"/>
            <c:bubble3D val="0"/>
            <c:spPr>
              <a:solidFill>
                <a:srgbClr val="FCAA8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D-B3A6-4739-B69D-86FCF179F490}"/>
              </c:ext>
            </c:extLst>
          </c:dPt>
          <c:dPt>
            <c:idx val="3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E-B3A6-4739-B69D-86FCF179F490}"/>
              </c:ext>
            </c:extLst>
          </c:dPt>
          <c:dLbls>
            <c:numFmt formatCode="#,##0.0" sourceLinked="0"/>
            <c:spPr>
              <a:noFill/>
              <a:ln w="25400"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'16'!$F$7:$F$39</c:f>
              <c:strCache>
                <c:ptCount val="33"/>
                <c:pt idx="0">
                  <c:v>Morelos</c:v>
                </c:pt>
                <c:pt idx="1">
                  <c:v>Baja California Sur</c:v>
                </c:pt>
                <c:pt idx="2">
                  <c:v>Chiapas</c:v>
                </c:pt>
                <c:pt idx="3">
                  <c:v>Tlaxcala</c:v>
                </c:pt>
                <c:pt idx="4">
                  <c:v>Zacatecas</c:v>
                </c:pt>
                <c:pt idx="5">
                  <c:v>Aguascalientes</c:v>
                </c:pt>
                <c:pt idx="6">
                  <c:v>Guerrero</c:v>
                </c:pt>
                <c:pt idx="7">
                  <c:v>Michoacán de Ocampo</c:v>
                </c:pt>
                <c:pt idx="8">
                  <c:v>Colima</c:v>
                </c:pt>
                <c:pt idx="9">
                  <c:v>Tabasco</c:v>
                </c:pt>
                <c:pt idx="10">
                  <c:v>Sinaloa</c:v>
                </c:pt>
                <c:pt idx="11">
                  <c:v>Veracruz de Ignacio de la Llave</c:v>
                </c:pt>
                <c:pt idx="12">
                  <c:v>Oaxaca</c:v>
                </c:pt>
                <c:pt idx="13">
                  <c:v>Guanajuato</c:v>
                </c:pt>
                <c:pt idx="14">
                  <c:v>Sonora</c:v>
                </c:pt>
                <c:pt idx="15">
                  <c:v>México</c:v>
                </c:pt>
                <c:pt idx="16">
                  <c:v>Hidalgo</c:v>
                </c:pt>
                <c:pt idx="17">
                  <c:v>Tamaulipas</c:v>
                </c:pt>
                <c:pt idx="18">
                  <c:v>Durango</c:v>
                </c:pt>
                <c:pt idx="19">
                  <c:v>Querétaro</c:v>
                </c:pt>
                <c:pt idx="20">
                  <c:v>Campeche</c:v>
                </c:pt>
                <c:pt idx="21">
                  <c:v>Quintana Roo</c:v>
                </c:pt>
                <c:pt idx="22">
                  <c:v>Estados Unidos Mexicanos</c:v>
                </c:pt>
                <c:pt idx="23">
                  <c:v>Nayarit</c:v>
                </c:pt>
                <c:pt idx="24">
                  <c:v>Baja California</c:v>
                </c:pt>
                <c:pt idx="25">
                  <c:v>San Luis Potosí</c:v>
                </c:pt>
                <c:pt idx="26">
                  <c:v>Jalisco</c:v>
                </c:pt>
                <c:pt idx="27">
                  <c:v>Chihuahua</c:v>
                </c:pt>
                <c:pt idx="28">
                  <c:v>Yucatán</c:v>
                </c:pt>
                <c:pt idx="29">
                  <c:v>Ciudad de México</c:v>
                </c:pt>
                <c:pt idx="30">
                  <c:v>Puebla</c:v>
                </c:pt>
                <c:pt idx="31">
                  <c:v>Coahuila de Zaragoza</c:v>
                </c:pt>
                <c:pt idx="32">
                  <c:v>Nuevo León</c:v>
                </c:pt>
              </c:strCache>
            </c:strRef>
          </c:cat>
          <c:val>
            <c:numRef>
              <c:f>'16'!$G$7:$G$39</c:f>
              <c:numCache>
                <c:formatCode>0.00</c:formatCode>
                <c:ptCount val="33"/>
                <c:pt idx="0">
                  <c:v>1.3992103027937828</c:v>
                </c:pt>
                <c:pt idx="1">
                  <c:v>1.5294899043570669</c:v>
                </c:pt>
                <c:pt idx="2">
                  <c:v>1.537441590170544</c:v>
                </c:pt>
                <c:pt idx="3">
                  <c:v>1.6443615035990407</c:v>
                </c:pt>
                <c:pt idx="4">
                  <c:v>1.6480750814020302</c:v>
                </c:pt>
                <c:pt idx="5">
                  <c:v>1.6706768518272075</c:v>
                </c:pt>
                <c:pt idx="6">
                  <c:v>1.6953772869979431</c:v>
                </c:pt>
                <c:pt idx="7">
                  <c:v>1.7157793062454887</c:v>
                </c:pt>
                <c:pt idx="8">
                  <c:v>1.7869201207795775</c:v>
                </c:pt>
                <c:pt idx="9">
                  <c:v>1.7952512331744834</c:v>
                </c:pt>
                <c:pt idx="10">
                  <c:v>1.8273520667497831</c:v>
                </c:pt>
                <c:pt idx="11">
                  <c:v>1.8419860908943868</c:v>
                </c:pt>
                <c:pt idx="12">
                  <c:v>1.850842319022967</c:v>
                </c:pt>
                <c:pt idx="13">
                  <c:v>1.8620031719707282</c:v>
                </c:pt>
                <c:pt idx="14">
                  <c:v>1.8666233077997798</c:v>
                </c:pt>
                <c:pt idx="15">
                  <c:v>1.8813364887812976</c:v>
                </c:pt>
                <c:pt idx="16">
                  <c:v>1.9158308751229105</c:v>
                </c:pt>
                <c:pt idx="17">
                  <c:v>1.9732050310184259</c:v>
                </c:pt>
                <c:pt idx="18">
                  <c:v>1.9931523364035295</c:v>
                </c:pt>
                <c:pt idx="19">
                  <c:v>2.0200648672420427</c:v>
                </c:pt>
                <c:pt idx="20">
                  <c:v>2.0611024070645207</c:v>
                </c:pt>
                <c:pt idx="21">
                  <c:v>2.0942631058358065</c:v>
                </c:pt>
                <c:pt idx="22">
                  <c:v>2.1312395365085228</c:v>
                </c:pt>
                <c:pt idx="23">
                  <c:v>2.1316397228637411</c:v>
                </c:pt>
                <c:pt idx="24">
                  <c:v>2.148621681372644</c:v>
                </c:pt>
                <c:pt idx="25">
                  <c:v>2.2060327025288609</c:v>
                </c:pt>
                <c:pt idx="26">
                  <c:v>2.3069430418706838</c:v>
                </c:pt>
                <c:pt idx="27">
                  <c:v>2.3574013378333927</c:v>
                </c:pt>
                <c:pt idx="28">
                  <c:v>2.3986126132846013</c:v>
                </c:pt>
                <c:pt idx="29">
                  <c:v>2.4040279446351596</c:v>
                </c:pt>
                <c:pt idx="30">
                  <c:v>2.4732103997251182</c:v>
                </c:pt>
                <c:pt idx="31">
                  <c:v>2.5573064555557634</c:v>
                </c:pt>
                <c:pt idx="32">
                  <c:v>3.0116161693406536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B3A6-4739-B69D-86FCF179F4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7"/>
        <c:axId val="331223136"/>
        <c:axId val="331222352"/>
      </c:barChart>
      <c:catAx>
        <c:axId val="33122313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spPr>
          <a:noFill/>
          <a:ln w="9525" cap="flat" cmpd="sng" algn="ctr">
            <a:solidFill>
              <a:srgbClr val="D9D9D9"/>
            </a:solidFill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31222352"/>
        <c:crosses val="autoZero"/>
        <c:auto val="1"/>
        <c:lblAlgn val="r"/>
        <c:lblOffset val="0"/>
        <c:noMultiLvlLbl val="0"/>
      </c:catAx>
      <c:valAx>
        <c:axId val="331222352"/>
        <c:scaling>
          <c:orientation val="minMax"/>
          <c:max val="3.5"/>
        </c:scaling>
        <c:delete val="1"/>
        <c:axPos val="b"/>
        <c:numFmt formatCode="0.00" sourceLinked="1"/>
        <c:majorTickMark val="out"/>
        <c:minorTickMark val="none"/>
        <c:tickLblPos val="nextTo"/>
        <c:crossAx val="331223136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0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63901547410938"/>
          <c:y val="2.9386859429456569E-2"/>
          <c:w val="0.53564123574835709"/>
          <c:h val="0.97061325219876138"/>
        </c:manualLayout>
      </c:layout>
      <c:pieChart>
        <c:varyColors val="1"/>
        <c:ser>
          <c:idx val="0"/>
          <c:order val="0"/>
          <c:explosion val="1"/>
          <c:dPt>
            <c:idx val="0"/>
            <c:bubble3D val="0"/>
            <c:spPr>
              <a:solidFill>
                <a:srgbClr val="66839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04B0-474F-A98B-576F16CEE344}"/>
              </c:ext>
            </c:extLst>
          </c:dPt>
          <c:dPt>
            <c:idx val="1"/>
            <c:bubble3D val="0"/>
            <c:spPr>
              <a:solidFill>
                <a:srgbClr val="BECCD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04B0-474F-A98B-576F16CEE344}"/>
              </c:ext>
            </c:extLst>
          </c:dPt>
          <c:dLbls>
            <c:dLbl>
              <c:idx val="0"/>
              <c:layout>
                <c:manualLayout>
                  <c:x val="-0.2033081648120606"/>
                  <c:y val="1.0198693670534517E-2"/>
                </c:manualLayout>
              </c:layout>
              <c:tx>
                <c:rich>
                  <a:bodyPr/>
                  <a:lstStyle/>
                  <a:p>
                    <a:fld id="{D710FE78-B521-4DBC-A16E-956E2C9F2BE0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04B0-474F-A98B-576F16CEE344}"/>
                </c:ext>
              </c:extLst>
            </c:dLbl>
            <c:dLbl>
              <c:idx val="1"/>
              <c:layout>
                <c:manualLayout>
                  <c:x val="0.206367942147649"/>
                  <c:y val="-5.5709019979059997E-3"/>
                </c:manualLayout>
              </c:layout>
              <c:tx>
                <c:rich>
                  <a:bodyPr/>
                  <a:lstStyle/>
                  <a:p>
                    <a:fld id="{A5A08868-2AB2-4FEF-A896-21B15E24F8A8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04B0-474F-A98B-576F16CEE3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'17'!$A$8:$A$9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'17'!$B$8:$B$9</c:f>
              <c:numCache>
                <c:formatCode>#\ ###\ ##0</c:formatCode>
                <c:ptCount val="2"/>
                <c:pt idx="0">
                  <c:v>169526.00000000009</c:v>
                </c:pt>
                <c:pt idx="1">
                  <c:v>171441.99999999994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'17'!$C$8:$C$9</c15:f>
                <c15:dlblRangeCache>
                  <c:ptCount val="2"/>
                  <c:pt idx="0">
                    <c:v>49.7</c:v>
                  </c:pt>
                  <c:pt idx="1">
                    <c:v>50.3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4-04B0-474F-A98B-576F16CEE344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>
          <a:softEdge rad="1257300"/>
        </a:effectLst>
      </c:spPr>
    </c:plotArea>
    <c:legend>
      <c:legendPos val="r"/>
      <c:layout>
        <c:manualLayout>
          <c:xMode val="edge"/>
          <c:yMode val="edge"/>
          <c:x val="0.72970995419773088"/>
          <c:y val="0.41382077397789069"/>
          <c:w val="0.21767621569702134"/>
          <c:h val="0.1893058231505115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1440715169242894"/>
          <c:y val="1.1790833838077898E-3"/>
          <c:w val="0.59875148147614998"/>
          <c:h val="0.8465495659196447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rgbClr val="BECCD2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455B8BC8-E56E-4D8A-8A28-6A77381DDE58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0-DA31-40CC-BA50-00B03F285E7E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FD02A1B3-A3E9-4CC9-A800-4E1F2AFEE729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dLblPos val="outEnd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DA31-40CC-BA50-00B03F285E7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0"/>
              </c:ext>
            </c:extLst>
          </c:dLbls>
          <c:cat>
            <c:strRef>
              <c:f>'18'!$A$9:$A$10</c:f>
              <c:strCache>
                <c:ptCount val="2"/>
                <c:pt idx="0">
                  <c:v>Menos de 2 500 g</c:v>
                </c:pt>
                <c:pt idx="1">
                  <c:v>De 2 500 g y más</c:v>
                </c:pt>
              </c:strCache>
            </c:strRef>
          </c:cat>
          <c:val>
            <c:numRef>
              <c:f>'18'!$C$9:$C$10</c:f>
              <c:numCache>
                <c:formatCode>0.0</c:formatCode>
                <c:ptCount val="2"/>
                <c:pt idx="0">
                  <c:v>9.4991318833439102</c:v>
                </c:pt>
                <c:pt idx="1">
                  <c:v>90.500868116656079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'18'!$C$9:$C$10</c15:f>
                <c15:dlblRangeCache>
                  <c:ptCount val="2"/>
                  <c:pt idx="0">
                    <c:v>9.5</c:v>
                  </c:pt>
                  <c:pt idx="1">
                    <c:v>90.5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2-DA31-40CC-BA50-00B03F285E7E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113"/>
        <c:axId val="331226664"/>
        <c:axId val="331227056"/>
      </c:barChart>
      <c:catAx>
        <c:axId val="33122666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b="0">
                    <a:solidFill>
                      <a:sysClr val="windowText" lastClr="000000"/>
                    </a:solidFill>
                  </a:rPr>
                  <a:t>Peso al nacimiento </a:t>
                </a:r>
              </a:p>
            </c:rich>
          </c:tx>
          <c:layout>
            <c:manualLayout>
              <c:xMode val="edge"/>
              <c:yMode val="edge"/>
              <c:x val="0.39106896825028176"/>
              <c:y val="0.9314932620460997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rgbClr val="D9D9D9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effectLst/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31227056"/>
        <c:crosses val="autoZero"/>
        <c:auto val="1"/>
        <c:lblAlgn val="ctr"/>
        <c:lblOffset val="100"/>
        <c:noMultiLvlLbl val="0"/>
      </c:catAx>
      <c:valAx>
        <c:axId val="331227056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extTo"/>
        <c:crossAx val="33122666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0"/>
    <c:plotArea>
      <c:layout>
        <c:manualLayout>
          <c:layoutTarget val="inner"/>
          <c:xMode val="edge"/>
          <c:yMode val="edge"/>
          <c:x val="0.53085714821042973"/>
          <c:y val="4.0404028718385367E-2"/>
          <c:w val="0.46280476094563128"/>
          <c:h val="0.90307211503014639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336D8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DataLabelsRange val="1"/>
                <c15:showLeaderLines val="1"/>
                <c15:leaderLines>
                  <c:spPr>
                    <a:ln w="6350" cap="flat" cmpd="sng" algn="ctr">
                      <a:solidFill>
                        <a:schemeClr val="tx1"/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'19'!$A$33:$A$42</c:f>
              <c:strCache>
                <c:ptCount val="10"/>
                <c:pt idx="0">
                  <c:v>Las demás causas</c:v>
                </c:pt>
                <c:pt idx="1">
                  <c:v>Enfermedades endocrinas, nutricionales y metabólicas</c:v>
                </c:pt>
                <c:pt idx="2">
                  <c:v>Enfermedades del sistema circulatorio</c:v>
                </c:pt>
                <c:pt idx="3">
                  <c:v>Factores que influyen en el estado de salud y contacto con los servicios de salud</c:v>
                </c:pt>
                <c:pt idx="4">
                  <c:v>Enfermedades del ojo y sus anexos</c:v>
                </c:pt>
                <c:pt idx="5">
                  <c:v>Enfermedades del sistema respiratorio</c:v>
                </c:pt>
                <c:pt idx="6">
                  <c:v>Enfermedades del sistema genitourinario</c:v>
                </c:pt>
                <c:pt idx="7">
                  <c:v>Traumatismos, envenenamientos y algunas otras consecuencias de causas externas</c:v>
                </c:pt>
                <c:pt idx="8">
                  <c:v>Enfermedades del sistema digestivo</c:v>
                </c:pt>
                <c:pt idx="9">
                  <c:v>Embarazo, parto y puerperio</c:v>
                </c:pt>
              </c:strCache>
            </c:strRef>
          </c:cat>
          <c:val>
            <c:numRef>
              <c:f>'19'!$C$33:$C$42</c:f>
              <c:numCache>
                <c:formatCode>0.0</c:formatCode>
                <c:ptCount val="10"/>
                <c:pt idx="0">
                  <c:v>21.061003528476054</c:v>
                </c:pt>
                <c:pt idx="1">
                  <c:v>5.2676237053832269</c:v>
                </c:pt>
                <c:pt idx="2">
                  <c:v>6.0174358568748314</c:v>
                </c:pt>
                <c:pt idx="3">
                  <c:v>6.2012417775082707</c:v>
                </c:pt>
                <c:pt idx="4">
                  <c:v>6.4512670436819199</c:v>
                </c:pt>
                <c:pt idx="5">
                  <c:v>6.5016675674606752</c:v>
                </c:pt>
                <c:pt idx="6">
                  <c:v>8.2331254915918581</c:v>
                </c:pt>
                <c:pt idx="7">
                  <c:v>9.1895050905847135</c:v>
                </c:pt>
                <c:pt idx="8">
                  <c:v>14.443814620985446</c:v>
                </c:pt>
                <c:pt idx="9">
                  <c:v>16.633315317453011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73E-4918-9E05-76899736BEF8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80"/>
        <c:axId val="328523328"/>
        <c:axId val="351945056"/>
      </c:barChart>
      <c:catAx>
        <c:axId val="32852332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rgbClr val="D9D9D9"/>
            </a:solidFill>
            <a:prstDash val="solid"/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95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51945056"/>
        <c:crosses val="autoZero"/>
        <c:auto val="1"/>
        <c:lblAlgn val="ctr"/>
        <c:lblOffset val="100"/>
        <c:noMultiLvlLbl val="0"/>
      </c:catAx>
      <c:valAx>
        <c:axId val="351945056"/>
        <c:scaling>
          <c:orientation val="minMax"/>
        </c:scaling>
        <c:delete val="1"/>
        <c:axPos val="b"/>
        <c:numFmt formatCode="0.0" sourceLinked="1"/>
        <c:majorTickMark val="out"/>
        <c:minorTickMark val="none"/>
        <c:tickLblPos val="low"/>
        <c:crossAx val="328523328"/>
        <c:crosses val="autoZero"/>
        <c:crossBetween val="between"/>
      </c:valAx>
      <c:spPr>
        <a:noFill/>
        <a:ln w="25400">
          <a:noFill/>
        </a:ln>
        <a:effectLst/>
      </c:spPr>
    </c:plotArea>
    <c:plotVisOnly val="1"/>
    <c:dispBlanksAs val="gap"/>
    <c:showDLblsOverMax val="0"/>
  </c:chart>
  <c:spPr>
    <a:noFill/>
    <a:ln w="6350" cap="flat" cmpd="sng" algn="ctr">
      <a:noFill/>
      <a:prstDash val="solid"/>
      <a:round/>
    </a:ln>
    <a:effectLst/>
  </c:spPr>
  <c:txPr>
    <a:bodyPr/>
    <a:lstStyle/>
    <a:p>
      <a:pPr>
        <a:defRPr sz="1400" b="0">
          <a:solidFill>
            <a:sysClr val="windowText" lastClr="000000"/>
          </a:solidFill>
        </a:defRPr>
      </a:pPr>
      <a:endParaRPr lang="es-MX"/>
    </a:p>
  </c:txPr>
  <c:externalData r:id="rId3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explosion val="1"/>
          <c:dPt>
            <c:idx val="0"/>
            <c:bubble3D val="0"/>
            <c:explosion val="0"/>
            <c:spPr>
              <a:solidFill>
                <a:srgbClr val="39C0BC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DFF-4C44-A2D4-3A7E456F6C6D}"/>
              </c:ext>
            </c:extLst>
          </c:dPt>
          <c:dPt>
            <c:idx val="1"/>
            <c:bubble3D val="0"/>
            <c:spPr>
              <a:solidFill>
                <a:srgbClr val="3B5C78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3DFF-4C44-A2D4-3A7E456F6C6D}"/>
              </c:ext>
            </c:extLst>
          </c:dPt>
          <c:dLbls>
            <c:dLbl>
              <c:idx val="0"/>
              <c:layout>
                <c:manualLayout>
                  <c:x val="-0.15924646261322598"/>
                  <c:y val="8.9339182252568081E-2"/>
                </c:manualLayout>
              </c:layout>
              <c:tx>
                <c:rich>
                  <a:bodyPr/>
                  <a:lstStyle/>
                  <a:p>
                    <a:fld id="{B9D52D46-18AE-4232-8838-9D18CAC2B308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3DFF-4C44-A2D4-3A7E456F6C6D}"/>
                </c:ext>
              </c:extLst>
            </c:dLbl>
            <c:dLbl>
              <c:idx val="1"/>
              <c:layout>
                <c:manualLayout>
                  <c:x val="0.17462127760345741"/>
                  <c:y val="-0.11692748196685204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FFAD5A69-C017-4006-969D-DEFD702E6C20}" type="CELLRANGE">
                      <a:rPr lang="en-US"/>
                      <a:pPr>
                        <a:defRPr sz="100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3DFF-4C44-A2D4-3A7E456F6C6D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0"/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'20'!$A$8:$A$9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'20'!$B$8:$B$9</c:f>
              <c:numCache>
                <c:formatCode>#\ ###\ ##0</c:formatCode>
                <c:ptCount val="2"/>
                <c:pt idx="0">
                  <c:v>869610.9999999986</c:v>
                </c:pt>
                <c:pt idx="1">
                  <c:v>1406158.9999999988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'20'!$C$8:$C$9</c15:f>
                <c15:dlblRangeCache>
                  <c:ptCount val="2"/>
                  <c:pt idx="0">
                    <c:v>38.2</c:v>
                  </c:pt>
                  <c:pt idx="1">
                    <c:v>61.8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4-3DFF-4C44-A2D4-3A7E456F6C6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421120036453136"/>
          <c:y val="0.43005880483844994"/>
          <c:w val="0.17051127596336735"/>
          <c:h val="0.1871412839564208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</a:defRPr>
      </a:pPr>
      <a:endParaRPr lang="es-MX"/>
    </a:p>
  </c:txPr>
  <c:externalData r:id="rId3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34316996376792486"/>
          <c:y val="2.037036740006308E-2"/>
          <c:w val="0.62594645528652526"/>
          <c:h val="0.92635784100935537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8BA8B4"/>
            </a:solidFill>
            <a:ln>
              <a:noFill/>
            </a:ln>
            <a:effectLst/>
          </c:spPr>
          <c:invertIfNegative val="0"/>
          <c:dPt>
            <c:idx val="5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D72C-412D-A575-F7C50080D313}"/>
              </c:ext>
            </c:extLst>
          </c:dPt>
          <c:dPt>
            <c:idx val="9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D72C-412D-A575-F7C50080D313}"/>
              </c:ext>
            </c:extLst>
          </c:dPt>
          <c:dPt>
            <c:idx val="10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D72C-412D-A575-F7C50080D313}"/>
              </c:ext>
            </c:extLst>
          </c:dPt>
          <c:dPt>
            <c:idx val="13"/>
            <c:invertIfNegative val="0"/>
            <c:bubble3D val="0"/>
            <c:spPr>
              <a:solidFill>
                <a:srgbClr val="3B5C78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D72C-412D-A575-F7C50080D313}"/>
              </c:ext>
            </c:extLst>
          </c:dPt>
          <c:dPt>
            <c:idx val="16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D72C-412D-A575-F7C50080D313}"/>
              </c:ext>
            </c:extLst>
          </c:dPt>
          <c:dPt>
            <c:idx val="17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B-D72C-412D-A575-F7C50080D313}"/>
              </c:ext>
            </c:extLst>
          </c:dPt>
          <c:dPt>
            <c:idx val="19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D-D72C-412D-A575-F7C50080D313}"/>
              </c:ext>
            </c:extLst>
          </c:dPt>
          <c:dPt>
            <c:idx val="22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F-D72C-412D-A575-F7C50080D313}"/>
              </c:ext>
            </c:extLst>
          </c:dPt>
          <c:dPt>
            <c:idx val="26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1-D72C-412D-A575-F7C50080D313}"/>
              </c:ext>
            </c:extLst>
          </c:dPt>
          <c:dLbls>
            <c:numFmt formatCode="#\ ###\ ###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'21'!$F$8:$F$40</c:f>
              <c:strCache>
                <c:ptCount val="33"/>
                <c:pt idx="0">
                  <c:v>Ciudad de México</c:v>
                </c:pt>
                <c:pt idx="1">
                  <c:v>Jalisco</c:v>
                </c:pt>
                <c:pt idx="2">
                  <c:v>Baja California</c:v>
                </c:pt>
                <c:pt idx="3">
                  <c:v>Aguascalientes</c:v>
                </c:pt>
                <c:pt idx="4">
                  <c:v>Querétaro</c:v>
                </c:pt>
                <c:pt idx="5">
                  <c:v>Morelos</c:v>
                </c:pt>
                <c:pt idx="6">
                  <c:v>Nuevo León</c:v>
                </c:pt>
                <c:pt idx="7">
                  <c:v>Chihuahua</c:v>
                </c:pt>
                <c:pt idx="8">
                  <c:v>San Luis Potosí</c:v>
                </c:pt>
                <c:pt idx="9">
                  <c:v>Guanajuato</c:v>
                </c:pt>
                <c:pt idx="10">
                  <c:v>Colima</c:v>
                </c:pt>
                <c:pt idx="11">
                  <c:v>Michoacán de Ocampo</c:v>
                </c:pt>
                <c:pt idx="12">
                  <c:v>Tamaulipas</c:v>
                </c:pt>
                <c:pt idx="13">
                  <c:v>Estados Unidos Mexicanos</c:v>
                </c:pt>
                <c:pt idx="14">
                  <c:v>Sinaloa</c:v>
                </c:pt>
                <c:pt idx="15">
                  <c:v>Coahuila de Zaragoza</c:v>
                </c:pt>
                <c:pt idx="16">
                  <c:v>Zacatecas</c:v>
                </c:pt>
                <c:pt idx="17">
                  <c:v>Sonora</c:v>
                </c:pt>
                <c:pt idx="18">
                  <c:v>Puebla</c:v>
                </c:pt>
                <c:pt idx="19">
                  <c:v>Guerrero</c:v>
                </c:pt>
                <c:pt idx="20">
                  <c:v>México</c:v>
                </c:pt>
                <c:pt idx="21">
                  <c:v>Hidalgo</c:v>
                </c:pt>
                <c:pt idx="22">
                  <c:v>Yucatán</c:v>
                </c:pt>
                <c:pt idx="23">
                  <c:v>Durango</c:v>
                </c:pt>
                <c:pt idx="24">
                  <c:v>Quintana Roo</c:v>
                </c:pt>
                <c:pt idx="25">
                  <c:v>Tabasco</c:v>
                </c:pt>
                <c:pt idx="26">
                  <c:v>Veracruz de Ignacio de la Llave</c:v>
                </c:pt>
                <c:pt idx="27">
                  <c:v>Baja California Sur</c:v>
                </c:pt>
                <c:pt idx="28">
                  <c:v>Oaxaca</c:v>
                </c:pt>
                <c:pt idx="29">
                  <c:v>Tlaxcala</c:v>
                </c:pt>
                <c:pt idx="30">
                  <c:v>Campeche</c:v>
                </c:pt>
                <c:pt idx="31">
                  <c:v>Chiapas</c:v>
                </c:pt>
                <c:pt idx="32">
                  <c:v>Nayarit</c:v>
                </c:pt>
              </c:strCache>
            </c:strRef>
          </c:cat>
          <c:val>
            <c:numRef>
              <c:f>'21'!$G$8:$G$40</c:f>
              <c:numCache>
                <c:formatCode>0</c:formatCode>
                <c:ptCount val="33"/>
                <c:pt idx="0">
                  <c:v>4002.7430440720614</c:v>
                </c:pt>
                <c:pt idx="1">
                  <c:v>2866.5799526355927</c:v>
                </c:pt>
                <c:pt idx="2">
                  <c:v>2687.4131972056975</c:v>
                </c:pt>
                <c:pt idx="3">
                  <c:v>2545.7073415649347</c:v>
                </c:pt>
                <c:pt idx="4">
                  <c:v>2209.6362702159267</c:v>
                </c:pt>
                <c:pt idx="5">
                  <c:v>2192.8164258114143</c:v>
                </c:pt>
                <c:pt idx="6">
                  <c:v>2172.6597045943095</c:v>
                </c:pt>
                <c:pt idx="7">
                  <c:v>2128.6225071232457</c:v>
                </c:pt>
                <c:pt idx="8">
                  <c:v>2070.2826585179523</c:v>
                </c:pt>
                <c:pt idx="9">
                  <c:v>1965.9869210659722</c:v>
                </c:pt>
                <c:pt idx="10">
                  <c:v>1934.4603967953692</c:v>
                </c:pt>
                <c:pt idx="11">
                  <c:v>1905.2611270671575</c:v>
                </c:pt>
                <c:pt idx="12">
                  <c:v>1799.9802288716949</c:v>
                </c:pt>
                <c:pt idx="13">
                  <c:v>1759.784392562022</c:v>
                </c:pt>
                <c:pt idx="14">
                  <c:v>1698.0010585026264</c:v>
                </c:pt>
                <c:pt idx="15">
                  <c:v>1601.5441127089045</c:v>
                </c:pt>
                <c:pt idx="16">
                  <c:v>1590.958262104356</c:v>
                </c:pt>
                <c:pt idx="17">
                  <c:v>1377.9570029883282</c:v>
                </c:pt>
                <c:pt idx="18">
                  <c:v>1312.2854628951322</c:v>
                </c:pt>
                <c:pt idx="19">
                  <c:v>1284.9468827413978</c:v>
                </c:pt>
                <c:pt idx="20">
                  <c:v>1267.4535606860886</c:v>
                </c:pt>
                <c:pt idx="21">
                  <c:v>1265.2039068302349</c:v>
                </c:pt>
                <c:pt idx="22">
                  <c:v>1134.8630190327526</c:v>
                </c:pt>
                <c:pt idx="23">
                  <c:v>1091.5503151689018</c:v>
                </c:pt>
                <c:pt idx="24">
                  <c:v>1031.8521848781095</c:v>
                </c:pt>
                <c:pt idx="25">
                  <c:v>961.5369155895836</c:v>
                </c:pt>
                <c:pt idx="26">
                  <c:v>910.18995412616187</c:v>
                </c:pt>
                <c:pt idx="27">
                  <c:v>865.57488637030031</c:v>
                </c:pt>
                <c:pt idx="28">
                  <c:v>827.71097657490088</c:v>
                </c:pt>
                <c:pt idx="29">
                  <c:v>789.40833308780498</c:v>
                </c:pt>
                <c:pt idx="30">
                  <c:v>745.45728670960398</c:v>
                </c:pt>
                <c:pt idx="31">
                  <c:v>740.56117811041793</c:v>
                </c:pt>
                <c:pt idx="32">
                  <c:v>692.99625653985208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2-D72C-412D-A575-F7C50080D3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0"/>
        <c:axId val="351940744"/>
        <c:axId val="351939176"/>
      </c:barChart>
      <c:catAx>
        <c:axId val="351940744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rgbClr val="D9D9D9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51939176"/>
        <c:crosses val="autoZero"/>
        <c:auto val="1"/>
        <c:lblAlgn val="ctr"/>
        <c:lblOffset val="100"/>
        <c:noMultiLvlLbl val="0"/>
      </c:catAx>
      <c:valAx>
        <c:axId val="351939176"/>
        <c:scaling>
          <c:orientation val="minMax"/>
        </c:scaling>
        <c:delete val="1"/>
        <c:axPos val="t"/>
        <c:numFmt formatCode="0" sourceLinked="1"/>
        <c:majorTickMark val="none"/>
        <c:minorTickMark val="none"/>
        <c:tickLblPos val="high"/>
        <c:crossAx val="35194074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16442687376749"/>
          <c:y val="8.4465861385368879E-2"/>
          <c:w val="0.71518328204215398"/>
          <c:h val="0.68746390533201551"/>
        </c:manualLayout>
      </c:layout>
      <c:lineChart>
        <c:grouping val="stacked"/>
        <c:varyColors val="0"/>
        <c:ser>
          <c:idx val="0"/>
          <c:order val="0"/>
          <c:tx>
            <c:strRef>
              <c:f>'22'!$A$7</c:f>
              <c:strCache>
                <c:ptCount val="1"/>
                <c:pt idx="0">
                  <c:v>Tasa de morbilidad vivos</c:v>
                </c:pt>
              </c:strCache>
            </c:strRef>
          </c:tx>
          <c:spPr>
            <a:ln w="22225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12700">
                <a:solidFill>
                  <a:srgbClr val="00487D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12700">
                  <a:solidFill>
                    <a:srgbClr val="00487D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CBF0-413F-B3F6-C8DA6B111CE2}"/>
              </c:ext>
            </c:extLst>
          </c:dPt>
          <c:dLbls>
            <c:dLbl>
              <c:idx val="8"/>
              <c:layout>
                <c:manualLayout>
                  <c:x val="-4.1266837481127021E-2"/>
                  <c:y val="4.589388396578546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BF0-413F-B3F6-C8DA6B111CE2}"/>
                </c:ext>
              </c:extLst>
            </c:dLbl>
            <c:numFmt formatCode="#\ ###\ ###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eparator> </c:separator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'22'!$B$6:$K$6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'22'!$B$7:$K$7</c:f>
              <c:numCache>
                <c:formatCode>0</c:formatCode>
                <c:ptCount val="10"/>
                <c:pt idx="0">
                  <c:v>1333.7683762135744</c:v>
                </c:pt>
                <c:pt idx="1">
                  <c:v>1328.1997677670124</c:v>
                </c:pt>
                <c:pt idx="2">
                  <c:v>1402.7926000583539</c:v>
                </c:pt>
                <c:pt idx="3">
                  <c:v>1483.2921521895048</c:v>
                </c:pt>
                <c:pt idx="4">
                  <c:v>1500.2187572485041</c:v>
                </c:pt>
                <c:pt idx="5">
                  <c:v>1513.0825161108696</c:v>
                </c:pt>
                <c:pt idx="6">
                  <c:v>1491.992009214297</c:v>
                </c:pt>
                <c:pt idx="7">
                  <c:v>1715.5932155925848</c:v>
                </c:pt>
                <c:pt idx="8">
                  <c:v>1747.3337369665485</c:v>
                </c:pt>
                <c:pt idx="9">
                  <c:v>1744.4867945455026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CBF0-413F-B3F6-C8DA6B111CE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'22'!$A$8</c:f>
              <c:strCache>
                <c:ptCount val="1"/>
                <c:pt idx="0">
                  <c:v>Total de morbilidad vivos</c:v>
                </c:pt>
              </c:strCache>
            </c:strRef>
          </c:tx>
          <c:spPr>
            <a:ln w="22225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12700">
                <a:solidFill>
                  <a:srgbClr val="23A6A2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0"/>
              <c:layout>
                <c:manualLayout>
                  <c:x val="-5.2032520325203252E-2"/>
                  <c:y val="4.4672960215778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CBF0-413F-B3F6-C8DA6B111CE2}"/>
                </c:ext>
              </c:extLst>
            </c:dLbl>
            <c:dLbl>
              <c:idx val="1"/>
              <c:layout>
                <c:manualLayout>
                  <c:x val="-6.9879040253817179E-2"/>
                  <c:y val="-5.310182063385033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BF0-413F-B3F6-C8DA6B111CE2}"/>
                </c:ext>
              </c:extLst>
            </c:dLbl>
            <c:dLbl>
              <c:idx val="3"/>
              <c:layout>
                <c:manualLayout>
                  <c:x val="-6.591314693634738E-2"/>
                  <c:y val="-3.961564396493594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CBF0-413F-B3F6-C8DA6B111CE2}"/>
                </c:ext>
              </c:extLst>
            </c:dLbl>
            <c:dLbl>
              <c:idx val="5"/>
              <c:layout>
                <c:manualLayout>
                  <c:x val="-5.5998413642673009E-2"/>
                  <c:y val="-4.2987188132164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CBF0-413F-B3F6-C8DA6B111CE2}"/>
                </c:ext>
              </c:extLst>
            </c:dLbl>
            <c:dLbl>
              <c:idx val="7"/>
              <c:layout>
                <c:manualLayout>
                  <c:x val="-5.9441043002534458E-2"/>
                  <c:y val="-4.019192239035596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BF0-413F-B3F6-C8DA6B111CE2}"/>
                </c:ext>
              </c:extLst>
            </c:dLbl>
            <c:dLbl>
              <c:idx val="9"/>
              <c:layout>
                <c:manualLayout>
                  <c:x val="-7.5827880230021807E-2"/>
                  <c:y val="-3.961564396493594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CBF0-413F-B3F6-C8DA6B111CE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'22'!$B$6:$K$6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'22'!$B$8:$K$8</c:f>
              <c:numCache>
                <c:formatCode>#\ ###\ ##0</c:formatCode>
                <c:ptCount val="10"/>
                <c:pt idx="0">
                  <c:v>1614508</c:v>
                </c:pt>
                <c:pt idx="1">
                  <c:v>1625298</c:v>
                </c:pt>
                <c:pt idx="2">
                  <c:v>1733675</c:v>
                </c:pt>
                <c:pt idx="3">
                  <c:v>1850810</c:v>
                </c:pt>
                <c:pt idx="4">
                  <c:v>1890213</c:v>
                </c:pt>
                <c:pt idx="5">
                  <c:v>1924878</c:v>
                </c:pt>
                <c:pt idx="6">
                  <c:v>1885685</c:v>
                </c:pt>
                <c:pt idx="7">
                  <c:v>2189539</c:v>
                </c:pt>
                <c:pt idx="8">
                  <c:v>2248230</c:v>
                </c:pt>
                <c:pt idx="9">
                  <c:v>2255987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CBF0-413F-B3F6-C8DA6B111C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78517832"/>
        <c:axId val="898274368"/>
        <c:extLst/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/>
                  <a:t>Año</a:t>
                </a:r>
              </a:p>
            </c:rich>
          </c:tx>
          <c:layout>
            <c:manualLayout>
              <c:xMode val="edge"/>
              <c:yMode val="edge"/>
              <c:x val="0.47070110436076512"/>
              <c:y val="0.8712993984315681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3500"/>
        </c:scaling>
        <c:delete val="0"/>
        <c:axPos val="l"/>
        <c:numFmt formatCode="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</c:valAx>
      <c:valAx>
        <c:axId val="898274368"/>
        <c:scaling>
          <c:orientation val="minMax"/>
        </c:scaling>
        <c:delete val="0"/>
        <c:axPos val="r"/>
        <c:numFmt formatCode="#\ ##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78517832"/>
        <c:crosses val="max"/>
        <c:crossBetween val="between"/>
      </c:valAx>
      <c:catAx>
        <c:axId val="47851783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898274368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1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53202001318460523"/>
          <c:y val="1.33195978489037E-2"/>
          <c:w val="0.59714838572755968"/>
          <c:h val="0.89968390469962578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8BA8B4"/>
            </a:solidFill>
            <a:ln>
              <a:noFill/>
            </a:ln>
            <a:effectLst/>
          </c:spPr>
          <c:invertIfNegative val="0"/>
          <c:dPt>
            <c:idx val="8"/>
            <c:invertIfNegative val="0"/>
            <c:bubble3D val="0"/>
            <c:spPr>
              <a:solidFill>
                <a:srgbClr val="003057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9E4B-4E8E-BBE2-3F87A90358FF}"/>
              </c:ext>
            </c:extLst>
          </c:dPt>
          <c:dPt>
            <c:idx val="9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9E4B-4E8E-BBE2-3F87A90358FF}"/>
              </c:ext>
            </c:extLst>
          </c:dPt>
          <c:dPt>
            <c:idx val="16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9E4B-4E8E-BBE2-3F87A90358FF}"/>
              </c:ext>
            </c:extLst>
          </c:dPt>
          <c:dPt>
            <c:idx val="20"/>
            <c:invertIfNegative val="0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9E4B-4E8E-BBE2-3F87A90358FF}"/>
              </c:ext>
            </c:extLst>
          </c:dPt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'23'!$F$6:$F$38</c:f>
              <c:strCache>
                <c:ptCount val="33"/>
                <c:pt idx="0">
                  <c:v>Tabasco</c:v>
                </c:pt>
                <c:pt idx="1">
                  <c:v>Guerrero</c:v>
                </c:pt>
                <c:pt idx="2">
                  <c:v>Jalisco</c:v>
                </c:pt>
                <c:pt idx="3">
                  <c:v>Ciudad de México</c:v>
                </c:pt>
                <c:pt idx="4">
                  <c:v>Nayarit</c:v>
                </c:pt>
                <c:pt idx="5">
                  <c:v>Zacatecas</c:v>
                </c:pt>
                <c:pt idx="6">
                  <c:v>Guanajuato</c:v>
                </c:pt>
                <c:pt idx="7">
                  <c:v>Baja California Sur</c:v>
                </c:pt>
                <c:pt idx="8">
                  <c:v>Estados Unidos Mexicanos</c:v>
                </c:pt>
                <c:pt idx="9">
                  <c:v>México</c:v>
                </c:pt>
                <c:pt idx="10">
                  <c:v>San Luis Potosí</c:v>
                </c:pt>
                <c:pt idx="11">
                  <c:v>Hidalgo</c:v>
                </c:pt>
                <c:pt idx="12">
                  <c:v>Tamaulipas</c:v>
                </c:pt>
                <c:pt idx="13">
                  <c:v>Querétaro</c:v>
                </c:pt>
                <c:pt idx="14">
                  <c:v>Nuevo León</c:v>
                </c:pt>
                <c:pt idx="15">
                  <c:v>Veracruz de Ignacio de la Llave</c:v>
                </c:pt>
                <c:pt idx="16">
                  <c:v>Morelos</c:v>
                </c:pt>
                <c:pt idx="17">
                  <c:v>Coahuila de Zaragoza</c:v>
                </c:pt>
                <c:pt idx="18">
                  <c:v>Chiapas</c:v>
                </c:pt>
                <c:pt idx="19">
                  <c:v>Baja California</c:v>
                </c:pt>
                <c:pt idx="20">
                  <c:v>Puebla</c:v>
                </c:pt>
                <c:pt idx="21">
                  <c:v>Chihuahua</c:v>
                </c:pt>
                <c:pt idx="22">
                  <c:v>Sinaloa</c:v>
                </c:pt>
                <c:pt idx="23">
                  <c:v>Quintana Roo</c:v>
                </c:pt>
                <c:pt idx="24">
                  <c:v>Yucatán</c:v>
                </c:pt>
                <c:pt idx="25">
                  <c:v>Oaxaca</c:v>
                </c:pt>
                <c:pt idx="26">
                  <c:v>Durango</c:v>
                </c:pt>
                <c:pt idx="27">
                  <c:v>Sonora</c:v>
                </c:pt>
                <c:pt idx="28">
                  <c:v>Michoacán de Ocampo</c:v>
                </c:pt>
                <c:pt idx="29">
                  <c:v>Campeche</c:v>
                </c:pt>
                <c:pt idx="30">
                  <c:v>Aguascalientes</c:v>
                </c:pt>
                <c:pt idx="31">
                  <c:v>Colima</c:v>
                </c:pt>
                <c:pt idx="32">
                  <c:v>Tlaxcala</c:v>
                </c:pt>
              </c:strCache>
            </c:strRef>
          </c:cat>
          <c:val>
            <c:numRef>
              <c:f>'23'!$G$6:$G$38</c:f>
              <c:numCache>
                <c:formatCode>0.00</c:formatCode>
                <c:ptCount val="33"/>
                <c:pt idx="0">
                  <c:v>34.04488619280901</c:v>
                </c:pt>
                <c:pt idx="1">
                  <c:v>24.538771258588572</c:v>
                </c:pt>
                <c:pt idx="2">
                  <c:v>12.006025848593058</c:v>
                </c:pt>
                <c:pt idx="3">
                  <c:v>11.513245265753547</c:v>
                </c:pt>
                <c:pt idx="4">
                  <c:v>11.363218063355543</c:v>
                </c:pt>
                <c:pt idx="5">
                  <c:v>10.299634027796822</c:v>
                </c:pt>
                <c:pt idx="6">
                  <c:v>8.4835644392403466</c:v>
                </c:pt>
                <c:pt idx="7">
                  <c:v>6.8988434089024979</c:v>
                </c:pt>
                <c:pt idx="8">
                  <c:v>5.7098247866339626</c:v>
                </c:pt>
                <c:pt idx="9">
                  <c:v>5.2320182573395098</c:v>
                </c:pt>
                <c:pt idx="10">
                  <c:v>4.9060491586125696</c:v>
                </c:pt>
                <c:pt idx="11">
                  <c:v>4.4785979002840177</c:v>
                </c:pt>
                <c:pt idx="12">
                  <c:v>4.0934589588969379</c:v>
                </c:pt>
                <c:pt idx="13">
                  <c:v>3.9679760042724581</c:v>
                </c:pt>
                <c:pt idx="14">
                  <c:v>3.3894328780970531</c:v>
                </c:pt>
                <c:pt idx="15">
                  <c:v>2.9809714654786945</c:v>
                </c:pt>
                <c:pt idx="16">
                  <c:v>2.8693220144452742</c:v>
                </c:pt>
                <c:pt idx="17">
                  <c:v>2.2888236440301006</c:v>
                </c:pt>
                <c:pt idx="18">
                  <c:v>2.0376455006240288</c:v>
                </c:pt>
                <c:pt idx="19">
                  <c:v>2.0242483926284756</c:v>
                </c:pt>
                <c:pt idx="20">
                  <c:v>1.8938033252180355</c:v>
                </c:pt>
                <c:pt idx="21">
                  <c:v>1.6598862044263978</c:v>
                </c:pt>
                <c:pt idx="22">
                  <c:v>1.6284655783088384</c:v>
                </c:pt>
                <c:pt idx="23">
                  <c:v>1.3778441637838255</c:v>
                </c:pt>
                <c:pt idx="24">
                  <c:v>1.3120782303366032</c:v>
                </c:pt>
                <c:pt idx="25">
                  <c:v>1.0653260288267754</c:v>
                </c:pt>
                <c:pt idx="26">
                  <c:v>0.8422049979602847</c:v>
                </c:pt>
                <c:pt idx="27">
                  <c:v>0.82981464264364335</c:v>
                </c:pt>
                <c:pt idx="28">
                  <c:v>0.62691689953596019</c:v>
                </c:pt>
                <c:pt idx="29">
                  <c:v>0.10617537198541574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9E4B-4E8E-BBE2-3F87A90358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1"/>
        <c:overlap val="-27"/>
        <c:axId val="897419104"/>
        <c:axId val="897419520"/>
      </c:barChart>
      <c:catAx>
        <c:axId val="897419104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rgbClr val="D9D9D9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7419520"/>
        <c:crosses val="autoZero"/>
        <c:auto val="1"/>
        <c:lblAlgn val="ctr"/>
        <c:lblOffset val="100"/>
        <c:noMultiLvlLbl val="0"/>
      </c:catAx>
      <c:valAx>
        <c:axId val="897419520"/>
        <c:scaling>
          <c:orientation val="minMax"/>
        </c:scaling>
        <c:delete val="1"/>
        <c:axPos val="t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.0" sourceLinked="0"/>
        <c:majorTickMark val="none"/>
        <c:minorTickMark val="none"/>
        <c:tickLblPos val="high"/>
        <c:crossAx val="89741910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>
        <c:manualLayout>
          <c:layoutTarget val="inner"/>
          <c:xMode val="edge"/>
          <c:yMode val="edge"/>
          <c:x val="7.7533899642335299E-2"/>
          <c:y val="4.869791490655942E-2"/>
          <c:w val="0.53048741174443548"/>
          <c:h val="0.75816453200860623"/>
        </c:manualLayout>
      </c:layout>
      <c:pieChart>
        <c:varyColors val="1"/>
        <c:ser>
          <c:idx val="0"/>
          <c:order val="0"/>
          <c:spPr>
            <a:effectLst/>
          </c:spPr>
          <c:explosion val="1"/>
          <c:dPt>
            <c:idx val="0"/>
            <c:bubble3D val="0"/>
            <c:spPr>
              <a:solidFill>
                <a:srgbClr val="3B5C78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FA23-4A50-BD2D-BBE806D1F2E4}"/>
              </c:ext>
            </c:extLst>
          </c:dPt>
          <c:dPt>
            <c:idx val="1"/>
            <c:bubble3D val="0"/>
            <c:spPr>
              <a:solidFill>
                <a:srgbClr val="39C0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FA23-4A50-BD2D-BBE806D1F2E4}"/>
              </c:ext>
            </c:extLst>
          </c:dPt>
          <c:dLbls>
            <c:dLbl>
              <c:idx val="0"/>
              <c:layout>
                <c:manualLayout>
                  <c:x val="-0.1535636181750856"/>
                  <c:y val="1.7917610084146683E-3"/>
                </c:manualLayout>
              </c:layout>
              <c:tx>
                <c:rich>
                  <a:bodyPr rot="0" spcFirstLastPara="1" vertOverflow="ellipsis" vert="horz" wrap="square" anchor="ctr" anchorCtr="1"/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5A043A8A-9AAB-48CB-819F-5A9BE5E30ED6}" type="CELLRANGE">
                      <a:rPr lang="en-US">
                        <a:solidFill>
                          <a:schemeClr val="bg1"/>
                        </a:solidFill>
                      </a:rPr>
                      <a:pPr>
                        <a:defRPr sz="1000" b="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FA23-4A50-BD2D-BBE806D1F2E4}"/>
                </c:ext>
              </c:extLst>
            </c:dLbl>
            <c:dLbl>
              <c:idx val="1"/>
              <c:layout>
                <c:manualLayout>
                  <c:x val="0.14724895805270499"/>
                  <c:y val="-3.9788223896905589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tx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B1627F5C-12A7-40EA-B8E8-CBA68839150A}" type="CELLRANGE">
                      <a:rPr lang="en-US"/>
                      <a:pPr>
                        <a:defRPr sz="1000" b="0">
                          <a:solidFill>
                            <a:schemeClr val="tx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0518091237995281"/>
                      <c:h val="6.2464262782602815E-2"/>
                    </c:manualLayout>
                  </c15:layout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FA23-4A50-BD2D-BBE806D1F2E4}"/>
                </c:ext>
              </c:extLst>
            </c:dLbl>
            <c:numFmt formatCode="0.0\ %" sourceLinked="0"/>
            <c:spPr>
              <a:noFill/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lt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'24'!$A$10:$A$11</c:f>
              <c:strCache>
                <c:ptCount val="2"/>
                <c:pt idx="0">
                  <c:v>COVID-19 casos confirmados</c:v>
                </c:pt>
                <c:pt idx="1">
                  <c:v>COVID-19 casos probables / sospechosos</c:v>
                </c:pt>
              </c:strCache>
            </c:strRef>
          </c:cat>
          <c:val>
            <c:numRef>
              <c:f>'24'!$B$10:$B$11</c:f>
              <c:numCache>
                <c:formatCode>#\ ##0</c:formatCode>
                <c:ptCount val="2"/>
                <c:pt idx="0">
                  <c:v>3524.9999999999995</c:v>
                </c:pt>
                <c:pt idx="1">
                  <c:v>3859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'24'!$C$10:$C$11</c15:f>
                <c15:dlblRangeCache>
                  <c:ptCount val="2"/>
                  <c:pt idx="0">
                    <c:v>47.7</c:v>
                  </c:pt>
                  <c:pt idx="1">
                    <c:v>52.3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4-FA23-4A50-BD2D-BBE806D1F2E4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65853007991771"/>
          <c:y val="0.328305903822108"/>
          <c:w val="0.31939067896389634"/>
          <c:h val="0.18602052425850205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6678473350408118"/>
          <c:y val="0.11609112934379595"/>
          <c:w val="0.68249470397228018"/>
          <c:h val="0.66017743539129869"/>
        </c:manualLayout>
      </c:layout>
      <c:ofPieChart>
        <c:ofPieType val="pie"/>
        <c:varyColors val="1"/>
        <c:ser>
          <c:idx val="0"/>
          <c:order val="0"/>
          <c:dPt>
            <c:idx val="0"/>
            <c:bubble3D val="0"/>
            <c:spPr>
              <a:solidFill>
                <a:srgbClr val="CBE1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8129-4875-96E7-5986B51AB61A}"/>
              </c:ext>
            </c:extLst>
          </c:dPt>
          <c:dPt>
            <c:idx val="1"/>
            <c:bubble3D val="0"/>
            <c:spPr>
              <a:solidFill>
                <a:srgbClr val="98B3A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8129-4875-96E7-5986B51AB61A}"/>
              </c:ext>
            </c:extLst>
          </c:dPt>
          <c:dPt>
            <c:idx val="2"/>
            <c:bubble3D val="0"/>
            <c:spPr>
              <a:solidFill>
                <a:srgbClr val="668D85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8129-4875-96E7-5986B51AB61A}"/>
              </c:ext>
            </c:extLst>
          </c:dPt>
          <c:dPt>
            <c:idx val="3"/>
            <c:bubble3D val="0"/>
            <c:spPr>
              <a:solidFill>
                <a:srgbClr val="66A69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8129-4875-96E7-5986B51AB61A}"/>
              </c:ext>
            </c:extLst>
          </c:dPt>
          <c:dPt>
            <c:idx val="4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8129-4875-96E7-5986B51AB61A}"/>
              </c:ext>
            </c:extLst>
          </c:dPt>
          <c:dPt>
            <c:idx val="5"/>
            <c:bubble3D val="0"/>
            <c:spPr>
              <a:solidFill>
                <a:srgbClr val="9BDF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B-8129-4875-96E7-5986B51AB61A}"/>
              </c:ext>
            </c:extLst>
          </c:dPt>
          <c:dPt>
            <c:idx val="6"/>
            <c:bubble3D val="0"/>
            <c:spPr>
              <a:solidFill>
                <a:srgbClr val="8BA8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D-8129-4875-96E7-5986B51AB61A}"/>
              </c:ext>
            </c:extLst>
          </c:dPt>
          <c:dPt>
            <c:idx val="7"/>
            <c:bubble3D val="0"/>
            <c:spPr>
              <a:solidFill>
                <a:srgbClr val="9CACBA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F-8129-4875-96E7-5986B51AB61A}"/>
              </c:ext>
            </c:extLst>
          </c:dPt>
          <c:dPt>
            <c:idx val="8"/>
            <c:bubble3D val="0"/>
            <c:spPr>
              <a:solidFill>
                <a:srgbClr val="668395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1-8129-4875-96E7-5986B51AB61A}"/>
              </c:ext>
            </c:extLst>
          </c:dPt>
          <c:dPt>
            <c:idx val="9"/>
            <c:bubble3D val="0"/>
            <c:spPr>
              <a:solidFill>
                <a:srgbClr val="336D8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3-8129-4875-96E7-5986B51AB61A}"/>
              </c:ext>
            </c:extLst>
          </c:dPt>
          <c:dPt>
            <c:idx val="10"/>
            <c:bubble3D val="0"/>
            <c:spPr>
              <a:solidFill>
                <a:srgbClr val="FCAA8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5-8129-4875-96E7-5986B51AB61A}"/>
              </c:ext>
            </c:extLst>
          </c:dPt>
          <c:dPt>
            <c:idx val="11"/>
            <c:bubble3D val="0"/>
            <c:spPr>
              <a:solidFill>
                <a:srgbClr val="FDC6B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7-8129-4875-96E7-5986B51AB61A}"/>
              </c:ext>
            </c:extLst>
          </c:dPt>
          <c:dPt>
            <c:idx val="12"/>
            <c:bubble3D val="0"/>
            <c:spPr>
              <a:solidFill>
                <a:srgbClr val="FDE2D8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19-8129-4875-96E7-5986B51AB61A}"/>
              </c:ext>
            </c:extLst>
          </c:dPt>
          <c:dLbls>
            <c:dLbl>
              <c:idx val="0"/>
              <c:layout>
                <c:manualLayout>
                  <c:x val="-8.2264531013940559E-2"/>
                  <c:y val="-9.6618144771377257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9.6266147197638971E-2"/>
                      <c:h val="8.999948197264816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8129-4875-96E7-5986B51AB61A}"/>
                </c:ext>
              </c:extLst>
            </c:dLbl>
            <c:dLbl>
              <c:idx val="1"/>
              <c:layout>
                <c:manualLayout>
                  <c:x val="7.8070963737366245E-2"/>
                  <c:y val="-5.60059515586868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0626845045460043"/>
                      <c:h val="0.167441693143620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8129-4875-96E7-5986B51AB61A}"/>
                </c:ext>
              </c:extLst>
            </c:dLbl>
            <c:dLbl>
              <c:idx val="2"/>
              <c:layout>
                <c:manualLayout>
                  <c:x val="7.8176288945537728E-2"/>
                  <c:y val="0.10046018096422157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20159635226558506"/>
                      <c:h val="0.14454373302021459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8129-4875-96E7-5986B51AB61A}"/>
                </c:ext>
              </c:extLst>
            </c:dLbl>
            <c:dLbl>
              <c:idx val="3"/>
              <c:layout>
                <c:manualLayout>
                  <c:x val="-3.7381938561596502E-2"/>
                  <c:y val="5.403543307086614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49142368606998"/>
                      <c:h val="0.1655336257309941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8129-4875-96E7-5986B51AB61A}"/>
                </c:ext>
              </c:extLst>
            </c:dLbl>
            <c:dLbl>
              <c:idx val="4"/>
              <c:layout>
                <c:manualLayout>
                  <c:x val="-0.10069659859696517"/>
                  <c:y val="5.1700280885941752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3820041458625304"/>
                      <c:h val="0.1723594994704609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9-8129-4875-96E7-5986B51AB61A}"/>
                </c:ext>
              </c:extLst>
            </c:dLbl>
            <c:dLbl>
              <c:idx val="5"/>
              <c:layout>
                <c:manualLayout>
                  <c:x val="-7.2640664587229037E-2"/>
                  <c:y val="-2.539254961550858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3108717632407996"/>
                      <c:h val="0.1491386356310724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B-8129-4875-96E7-5986B51AB61A}"/>
                </c:ext>
              </c:extLst>
            </c:dLbl>
            <c:dLbl>
              <c:idx val="6"/>
              <c:layout>
                <c:manualLayout>
                  <c:x val="-5.6215709774007555E-2"/>
                  <c:y val="-3.8778951973108711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9.1383710898309253E-2"/>
                      <c:h val="0.13753539853570931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D-8129-4875-96E7-5986B51AB61A}"/>
                </c:ext>
              </c:extLst>
            </c:dLbl>
            <c:dLbl>
              <c:idx val="7"/>
              <c:layout>
                <c:manualLayout>
                  <c:x val="-3.0750354272151281E-2"/>
                  <c:y val="-4.495426969655115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1069499802856818"/>
                      <c:h val="0.14450862227747846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F-8129-4875-96E7-5986B51AB61A}"/>
                </c:ext>
              </c:extLst>
            </c:dLbl>
            <c:dLbl>
              <c:idx val="8"/>
              <c:layout>
                <c:manualLayout>
                  <c:x val="-2.3584585988729524E-2"/>
                  <c:y val="3.4210314780271159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3410680956708618"/>
                      <c:h val="0.1144901394991732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1-8129-4875-96E7-5986B51AB61A}"/>
                </c:ext>
              </c:extLst>
            </c:dLbl>
            <c:dLbl>
              <c:idx val="9"/>
              <c:layout>
                <c:manualLayout>
                  <c:x val="3.5398379118675924E-2"/>
                  <c:y val="-6.6812208375058883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0.1230290077703779"/>
                      <c:h val="7.4418590674462604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3-8129-4875-96E7-5986B51AB61A}"/>
                </c:ext>
              </c:extLst>
            </c:dLbl>
            <c:dLbl>
              <c:idx val="10"/>
              <c:layout>
                <c:manualLayout>
                  <c:x val="0.1035843423750259"/>
                  <c:y val="2.970868870476644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600" b="0" i="0" u="none" strike="noStrike" kern="1200" baseline="0">
                        <a:solidFill>
                          <a:schemeClr val="tx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1AB1FD4A-91E7-4EDF-B998-3335B8188C68}" type="CATEGORYNAME">
                      <a:rPr lang="en-US" sz="600"/>
                      <a:pPr>
                        <a:defRPr sz="600"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[NOMBRE DE CATEGORÍA]</a:t>
                    </a:fld>
                    <a:r>
                      <a:rPr lang="en-US" sz="600" baseline="0"/>
                      <a:t>
92.4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7.9164234957732602E-2"/>
                      <c:h val="9.9224787565950157E-2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5-8129-4875-96E7-5986B51AB61A}"/>
                </c:ext>
              </c:extLst>
            </c:dLbl>
            <c:dLbl>
              <c:idx val="11"/>
              <c:layout>
                <c:manualLayout>
                  <c:x val="2.1277409733798002E-2"/>
                  <c:y val="-1.4680751254777363E-2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600" b="0" i="0" u="none" strike="noStrike" kern="1200" baseline="0">
                        <a:solidFill>
                          <a:schemeClr val="tx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1091AF34-3413-4417-9443-14960D1E3612}" type="CATEGORYNAME">
                      <a:rPr lang="en-US" sz="600"/>
                      <a:pPr>
                        <a:defRPr sz="600"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[NOMBRE DE CATEGORÍA]</a:t>
                    </a:fld>
                    <a:r>
                      <a:rPr lang="en-US" sz="600" baseline="0"/>
                      <a:t>
7.6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600" b="0" i="0" u="none" strike="noStrike" kern="1200" baseline="0">
                      <a:solidFill>
                        <a:schemeClr val="tx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9.3451645267197334E-2"/>
                      <c:h val="0.11926054473453974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7-8129-4875-96E7-5986B51AB61A}"/>
                </c:ext>
              </c:extLst>
            </c:dLbl>
            <c:dLbl>
              <c:idx val="12"/>
              <c:tx>
                <c:rich>
                  <a:bodyPr/>
                  <a:lstStyle/>
                  <a:p>
                    <a:r>
                      <a:rPr lang="en-US" baseline="0"/>
                      <a:t>Tumores (neoplasias)</a:t>
                    </a:r>
                  </a:p>
                  <a:p>
                    <a:fld id="{8411FC1A-893F-436A-AB1B-90A5461170FB}" type="VALUE">
                      <a:rPr lang="en-US"/>
                      <a:pPr/>
                      <a:t>[VALOR]</a:t>
                    </a:fld>
                    <a:endParaRPr lang="es-MX"/>
                  </a:p>
                </c:rich>
              </c:tx>
              <c:dLblPos val="bestFit"/>
              <c:showLegendKey val="0"/>
              <c:showVal val="1"/>
              <c:showCatName val="1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19-8129-4875-96E7-5986B51AB61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6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1"/>
            <c:showCatName val="1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prstDash val="solid"/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'25'!$A$33:$A$44</c:f>
              <c:strCache>
                <c:ptCount val="12"/>
                <c:pt idx="0">
                  <c:v>Las demás causas</c:v>
                </c:pt>
                <c:pt idx="1">
                  <c:v>Traumatismos, envenenamientos y algunas otras consecuencias de causas externas</c:v>
                </c:pt>
                <c:pt idx="2">
                  <c:v>Síntomas, signos y hallazgos anormales clínicos y de laboratorio, no clasificados en otra parte</c:v>
                </c:pt>
                <c:pt idx="3">
                  <c:v>Factores que influyen en el estado de salud y contacto con los servicios de salud</c:v>
                </c:pt>
                <c:pt idx="4">
                  <c:v>Enfermedades endocrinas, nutricionales y metabólicas</c:v>
                </c:pt>
                <c:pt idx="5">
                  <c:v>Ciertas enfermedades infecciosas y parasitarias</c:v>
                </c:pt>
                <c:pt idx="6">
                  <c:v>Enfermedades del sistema genitourinario</c:v>
                </c:pt>
                <c:pt idx="7">
                  <c:v>Enfermedades del sistema digestivo</c:v>
                </c:pt>
                <c:pt idx="8">
                  <c:v>Enfermedades del sistema respiratorio</c:v>
                </c:pt>
                <c:pt idx="9">
                  <c:v>Enfermedades del sistema circulatorio</c:v>
                </c:pt>
                <c:pt idx="10">
                  <c:v>Neoplasias malignas</c:v>
                </c:pt>
                <c:pt idx="11">
                  <c:v>Neoplasias benignas</c:v>
                </c:pt>
              </c:strCache>
            </c:strRef>
          </c:cat>
          <c:val>
            <c:numRef>
              <c:f>'25'!$C$33:$C$44</c:f>
              <c:numCache>
                <c:formatCode>0.0</c:formatCode>
                <c:ptCount val="12"/>
                <c:pt idx="0">
                  <c:v>9.6</c:v>
                </c:pt>
                <c:pt idx="1">
                  <c:v>3.4</c:v>
                </c:pt>
                <c:pt idx="2">
                  <c:v>3.9175049284739485</c:v>
                </c:pt>
                <c:pt idx="3">
                  <c:v>4.5493605620987712</c:v>
                </c:pt>
                <c:pt idx="4">
                  <c:v>5.2671485618965823</c:v>
                </c:pt>
                <c:pt idx="5">
                  <c:v>6.111307688419342</c:v>
                </c:pt>
                <c:pt idx="6">
                  <c:v>6.4550371531112649</c:v>
                </c:pt>
                <c:pt idx="7">
                  <c:v>10.989233180003026</c:v>
                </c:pt>
                <c:pt idx="8">
                  <c:v>13.961482080574235</c:v>
                </c:pt>
                <c:pt idx="9">
                  <c:v>23.944801091846539</c:v>
                </c:pt>
                <c:pt idx="10">
                  <c:v>10.903300813830052</c:v>
                </c:pt>
                <c:pt idx="11">
                  <c:v>0.88459788707476084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A-8129-4875-96E7-5986B51AB61A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gapWidth val="100"/>
        <c:splitType val="pos"/>
        <c:splitPos val="2"/>
        <c:secondPieSize val="57"/>
        <c:serLines>
          <c:spPr>
            <a:ln w="9525" cap="flat" cmpd="sng" algn="ctr">
              <a:solidFill>
                <a:schemeClr val="tx1">
                  <a:lumMod val="35000"/>
                  <a:lumOff val="65000"/>
                </a:schemeClr>
              </a:solidFill>
              <a:prstDash val="solid"/>
              <a:round/>
            </a:ln>
            <a:effectLst/>
          </c:spPr>
        </c:serLines>
      </c:ofPie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prstDash val="solid"/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950499718171754"/>
          <c:y val="4.004731802890836E-2"/>
          <c:w val="0.73501274862950283"/>
          <c:h val="0.68746390533201551"/>
        </c:manualLayout>
      </c:layout>
      <c:lineChart>
        <c:grouping val="stacked"/>
        <c:varyColors val="0"/>
        <c:ser>
          <c:idx val="0"/>
          <c:order val="0"/>
          <c:tx>
            <c:strRef>
              <c:f>'26'!$A$8</c:f>
              <c:strCache>
                <c:ptCount val="1"/>
                <c:pt idx="0">
                  <c:v>Tasa de defunciones</c:v>
                </c:pt>
              </c:strCache>
            </c:strRef>
          </c:tx>
          <c:spPr>
            <a:ln w="22225" cap="rnd">
              <a:solidFill>
                <a:srgbClr val="003057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03057"/>
              </a:solidFill>
              <a:ln w="12700">
                <a:solidFill>
                  <a:srgbClr val="00487D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Pt>
            <c:idx val="7"/>
            <c:marker>
              <c:symbol val="circle"/>
              <c:size val="6"/>
              <c:spPr>
                <a:solidFill>
                  <a:srgbClr val="003057"/>
                </a:solidFill>
                <a:ln w="12700">
                  <a:solidFill>
                    <a:srgbClr val="00487D"/>
                  </a:solidFill>
                  <a:round/>
                </a:ln>
                <a:effectLst/>
                <a:scene3d>
                  <a:camera prst="orthographicFront"/>
                  <a:lightRig rig="threePt" dir="t">
                    <a:rot lat="0" lon="0" rev="1200000"/>
                  </a:lightRig>
                </a:scene3d>
                <a:sp3d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2265-4DA8-B233-45C983FD415A}"/>
              </c:ext>
            </c:extLst>
          </c:dPt>
          <c:dLbls>
            <c:dLbl>
              <c:idx val="6"/>
              <c:layout>
                <c:manualLayout>
                  <c:x val="-3.4640360615244406E-2"/>
                  <c:y val="5.526350708492016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265-4DA8-B233-45C983FD415A}"/>
                </c:ext>
              </c:extLst>
            </c:dLbl>
            <c:dLbl>
              <c:idx val="7"/>
              <c:layout>
                <c:manualLayout>
                  <c:x val="-1.0113027959547888E-3"/>
                  <c:y val="-2.420222301900322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265-4DA8-B233-45C983FD415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'26'!$B$7:$K$7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'26'!$B$8:$K$8</c:f>
              <c:numCache>
                <c:formatCode>0.00</c:formatCode>
                <c:ptCount val="10"/>
                <c:pt idx="0">
                  <c:v>12.219884832376918</c:v>
                </c:pt>
                <c:pt idx="1">
                  <c:v>12.522014449961752</c:v>
                </c:pt>
                <c:pt idx="2">
                  <c:v>13.581480838092185</c:v>
                </c:pt>
                <c:pt idx="3">
                  <c:v>13.637109839290156</c:v>
                </c:pt>
                <c:pt idx="4">
                  <c:v>14.202057885648195</c:v>
                </c:pt>
                <c:pt idx="5">
                  <c:v>14.039151435956009</c:v>
                </c:pt>
                <c:pt idx="6">
                  <c:v>21.716620048897248</c:v>
                </c:pt>
                <c:pt idx="7">
                  <c:v>21.072547207492917</c:v>
                </c:pt>
                <c:pt idx="8">
                  <c:v>15.656000852872781</c:v>
                </c:pt>
                <c:pt idx="9">
                  <c:v>15.297598016519455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265-4DA8-B233-45C983FD415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898273584"/>
        <c:axId val="898273976"/>
      </c:lineChart>
      <c:lineChart>
        <c:grouping val="standard"/>
        <c:varyColors val="0"/>
        <c:ser>
          <c:idx val="1"/>
          <c:order val="1"/>
          <c:tx>
            <c:strRef>
              <c:f>'26'!$A$9</c:f>
              <c:strCache>
                <c:ptCount val="1"/>
                <c:pt idx="0">
                  <c:v>Total de defunciones</c:v>
                </c:pt>
              </c:strCache>
            </c:strRef>
          </c:tx>
          <c:spPr>
            <a:ln w="22225" cap="rnd">
              <a:solidFill>
                <a:srgbClr val="07BFBA"/>
              </a:solidFill>
              <a:round/>
            </a:ln>
            <a:effectLst/>
          </c:spPr>
          <c:marker>
            <c:symbol val="circle"/>
            <c:size val="6"/>
            <c:spPr>
              <a:solidFill>
                <a:srgbClr val="07BFBA"/>
              </a:solidFill>
              <a:ln w="12700">
                <a:solidFill>
                  <a:srgbClr val="23A6A2"/>
                </a:solidFill>
                <a:round/>
              </a:ln>
              <a:effectLst/>
              <a:scene3d>
                <a:camera prst="orthographicFront"/>
                <a:lightRig rig="threePt" dir="t">
                  <a:rot lat="0" lon="0" rev="1200000"/>
                </a:lightRig>
              </a:scene3d>
              <a:sp3d/>
            </c:spPr>
          </c:marker>
          <c:dLbls>
            <c:dLbl>
              <c:idx val="1"/>
              <c:layout>
                <c:manualLayout>
                  <c:x val="-4.8165774340670237E-2"/>
                  <c:y val="3.85442811043384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265-4DA8-B233-45C983FD415A}"/>
                </c:ext>
              </c:extLst>
            </c:dLbl>
            <c:dLbl>
              <c:idx val="3"/>
              <c:layout>
                <c:manualLayout>
                  <c:x val="-4.8165774340670237E-2"/>
                  <c:y val="4.212979562567228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265-4DA8-B233-45C983FD415A}"/>
                </c:ext>
              </c:extLst>
            </c:dLbl>
            <c:dLbl>
              <c:idx val="5"/>
              <c:layout>
                <c:manualLayout>
                  <c:x val="-4.0427910520703131E-2"/>
                  <c:y val="3.28828383723458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265-4DA8-B233-45C983FD415A}"/>
                </c:ext>
              </c:extLst>
            </c:dLbl>
            <c:dLbl>
              <c:idx val="7"/>
              <c:layout>
                <c:manualLayout>
                  <c:x val="-5.7505453103311524E-4"/>
                  <c:y val="-2.24094657583363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2265-4DA8-B233-45C983FD415A}"/>
                </c:ext>
              </c:extLst>
            </c:dLbl>
            <c:dLbl>
              <c:idx val="8"/>
              <c:layout>
                <c:manualLayout>
                  <c:x val="-5.3071303326822396E-2"/>
                  <c:y val="3.50852477251745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265-4DA8-B233-45C983FD415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'26'!$B$7:$K$7</c:f>
              <c:numCache>
                <c:formatCode>General</c:formatCode>
                <c:ptCount val="10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  <c:pt idx="6">
                  <c:v>2020</c:v>
                </c:pt>
                <c:pt idx="7">
                  <c:v>2021</c:v>
                </c:pt>
                <c:pt idx="8">
                  <c:v>2022</c:v>
                </c:pt>
                <c:pt idx="9">
                  <c:v>2023</c:v>
                </c:pt>
              </c:numCache>
            </c:numRef>
          </c:cat>
          <c:val>
            <c:numRef>
              <c:f>'26'!$B$9:$K$9</c:f>
              <c:numCache>
                <c:formatCode>#\ ##0</c:formatCode>
                <c:ptCount val="10"/>
                <c:pt idx="0">
                  <c:v>14792</c:v>
                </c:pt>
                <c:pt idx="1">
                  <c:v>15323</c:v>
                </c:pt>
                <c:pt idx="2">
                  <c:v>16785</c:v>
                </c:pt>
                <c:pt idx="3">
                  <c:v>17016</c:v>
                </c:pt>
                <c:pt idx="4">
                  <c:v>17894</c:v>
                </c:pt>
                <c:pt idx="5">
                  <c:v>17860</c:v>
                </c:pt>
                <c:pt idx="6">
                  <c:v>27447</c:v>
                </c:pt>
                <c:pt idx="7">
                  <c:v>26893.99999999992</c:v>
                </c:pt>
                <c:pt idx="8">
                  <c:v>20144.000000000011</c:v>
                </c:pt>
                <c:pt idx="9">
                  <c:v>19782.999999999996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2265-4DA8-B233-45C983FD415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478517832"/>
        <c:axId val="898274368"/>
        <c:extLst>
          <c:ext xmlns:c15="http://schemas.microsoft.com/office/drawing/2012/chart" uri="{02D57815-91ED-43cb-92C2-25804820EDAC}">
            <c15:filteredLineSeries>
              <c15:ser>
                <c:idx val="3"/>
                <c:order val="2"/>
                <c:tx>
                  <c:strRef>
                    <c:extLst>
                      <c:ext uri="{02D57815-91ED-43cb-92C2-25804820EDAC}">
                        <c15:formulaRef>
                          <c15:sqref>'26'!$A$63:$K$63</c15:sqref>
                        </c15:formulaRef>
                      </c:ext>
                    </c:extLst>
                    <c:strCache>
                      <c:ptCount val="11"/>
                      <c:pt idx="0">
                        <c:v>Población</c:v>
                      </c:pt>
                      <c:pt idx="1">
                        <c:v>CONAPO</c:v>
                      </c:pt>
                      <c:pt idx="2">
                        <c:v>122 368 490</c:v>
                      </c:pt>
                      <c:pt idx="3">
                        <c:v>123 587 407</c:v>
                      </c:pt>
                      <c:pt idx="4">
                        <c:v>124 777 172</c:v>
                      </c:pt>
                      <c:pt idx="5">
                        <c:v>125 995 825</c:v>
                      </c:pt>
                      <c:pt idx="6">
                        <c:v>127 215 666</c:v>
                      </c:pt>
                      <c:pt idx="7">
                        <c:v>126 387 071</c:v>
                      </c:pt>
                      <c:pt idx="8">
                        <c:v>127 625 767</c:v>
                      </c:pt>
                      <c:pt idx="9">
                        <c:v>INEGI</c:v>
                      </c:pt>
                      <c:pt idx="10">
                        <c:v>129 320 956</c:v>
                      </c:pt>
                    </c:strCache>
                  </c:strRef>
                </c:tx>
                <c:spPr>
                  <a:ln w="34925" cap="rnd">
                    <a:solidFill>
                      <a:schemeClr val="accent4"/>
                    </a:solidFill>
                    <a:round/>
                  </a:ln>
                  <a:effectLst>
                    <a:outerShdw blurRad="57150" dist="19050" dir="5400000" algn="ctr" rotWithShape="0">
                      <a:srgbClr val="000000">
                        <a:alpha val="63000"/>
                      </a:srgbClr>
                    </a:outerShdw>
                  </a:effectLst>
                </c:spPr>
                <c:marker>
                  <c:symbol val="circle"/>
                  <c:size val="11"/>
                  <c:spPr>
                    <a:solidFill>
                      <a:schemeClr val="accent4">
                        <a:lumMod val="60000"/>
                        <a:lumOff val="40000"/>
                      </a:schemeClr>
                    </a:solidFill>
                    <a:ln w="12700">
                      <a:noFill/>
                      <a:round/>
                    </a:ln>
                    <a:effectLst>
                      <a:outerShdw blurRad="50800" dist="50800" dir="5400000" algn="ctr" rotWithShape="0">
                        <a:schemeClr val="accent4">
                          <a:lumMod val="60000"/>
                          <a:lumOff val="40000"/>
                        </a:scheme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threePt" dir="t">
                        <a:rot lat="0" lon="0" rev="1200000"/>
                      </a:lightRig>
                    </a:scene3d>
                    <a:sp3d>
                      <a:bevelT w="63500" h="25400"/>
                    </a:sp3d>
                  </c:spPr>
                </c:marker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1000" b="0" i="0" u="none" strike="noStrike" kern="1200" baseline="0">
                          <a:solidFill>
                            <a:sysClr val="windowText" lastClr="000000"/>
                          </a:solidFill>
                          <a:latin typeface="Arial" panose="020B0604020202020204" pitchFamily="34" charset="0"/>
                          <a:ea typeface="+mn-ea"/>
                          <a:cs typeface="Arial" panose="020B0604020202020204" pitchFamily="34" charset="0"/>
                        </a:defRPr>
                      </a:pPr>
                      <a:endParaRPr lang="es-MX"/>
                    </a:p>
                  </c:txPr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>
                    <c:ext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numRef>
                    <c:extLst>
                      <c:ext uri="{02D57815-91ED-43cb-92C2-25804820EDAC}">
                        <c15:formulaRef>
                          <c15:sqref>'26'!$B$7:$K$7</c15:sqref>
                        </c15:formulaRef>
                      </c:ext>
                    </c:extLst>
                    <c:numCache>
                      <c:formatCode>General</c:formatCode>
                      <c:ptCount val="10"/>
                      <c:pt idx="0">
                        <c:v>2014</c:v>
                      </c:pt>
                      <c:pt idx="1">
                        <c:v>2015</c:v>
                      </c:pt>
                      <c:pt idx="2">
                        <c:v>2016</c:v>
                      </c:pt>
                      <c:pt idx="3">
                        <c:v>2017</c:v>
                      </c:pt>
                      <c:pt idx="4">
                        <c:v>2018</c:v>
                      </c:pt>
                      <c:pt idx="5">
                        <c:v>2019</c:v>
                      </c:pt>
                      <c:pt idx="6">
                        <c:v>2020</c:v>
                      </c:pt>
                      <c:pt idx="7">
                        <c:v>2021</c:v>
                      </c:pt>
                      <c:pt idx="8">
                        <c:v>2022</c:v>
                      </c:pt>
                      <c:pt idx="9">
                        <c:v>2023</c:v>
                      </c:pt>
                    </c:numCache>
                  </c:numRef>
                </c:cat>
                <c:val>
                  <c:numLit>
                    <c:formatCode>General</c:formatCode>
                    <c:ptCount val="1"/>
                    <c:pt idx="0">
                      <c:v>1</c:v>
                    </c:pt>
                  </c:numLit>
                </c:val>
                <c:smooth val="0"/>
                <c:extLst>
                  <c:ext xmlns:c16="http://schemas.microsoft.com/office/drawing/2014/chart" uri="{C3380CC4-5D6E-409C-BE32-E72D297353CC}">
                    <c16:uniqueId val="{00000006-2265-4DA8-B233-45C983FD415A}"/>
                  </c:ext>
                </c:extLst>
              </c15:ser>
            </c15:filteredLineSeries>
            <c15:filteredLineSeries>
              <c15:ser>
                <c:idx val="2"/>
                <c:order val="3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'26'!$A$64:$K$64</c15:sqref>
                        </c15:formulaRef>
                      </c:ext>
                    </c:extLst>
                    <c:strCache>
                      <c:ptCount val="11"/>
                      <c:pt idx="0">
                        <c:v>Población</c:v>
                      </c:pt>
                      <c:pt idx="1">
                        <c:v>CONAPO</c:v>
                      </c:pt>
                      <c:pt idx="2">
                        <c:v>122 368 490</c:v>
                      </c:pt>
                      <c:pt idx="3">
                        <c:v>123 587 407</c:v>
                      </c:pt>
                      <c:pt idx="4">
                        <c:v>124 777 172</c:v>
                      </c:pt>
                      <c:pt idx="5">
                        <c:v>125 995 825</c:v>
                      </c:pt>
                      <c:pt idx="6">
                        <c:v>127 215 666</c:v>
                      </c:pt>
                      <c:pt idx="7">
                        <c:v>126 387 071</c:v>
                      </c:pt>
                      <c:pt idx="8">
                        <c:v>127 625 767</c:v>
                      </c:pt>
                      <c:pt idx="9">
                        <c:v>INEGI</c:v>
                      </c:pt>
                      <c:pt idx="10">
                        <c:v>129 320 956</c:v>
                      </c:pt>
                    </c:strCache>
                  </c:strRef>
                </c:tx>
                <c:spPr>
                  <a:ln w="34925" cap="rnd">
                    <a:solidFill>
                      <a:schemeClr val="accent3"/>
                    </a:solidFill>
                    <a:round/>
                  </a:ln>
                  <a:effectLst>
                    <a:outerShdw blurRad="57150" dist="19050" dir="5400000" algn="ctr" rotWithShape="0">
                      <a:srgbClr val="000000">
                        <a:alpha val="63000"/>
                      </a:srgbClr>
                    </a:outerShdw>
                  </a:effectLst>
                </c:spPr>
                <c:marker>
                  <c:symbol val="circle"/>
                  <c:size val="6"/>
                  <c:spPr>
                    <a:gradFill rotWithShape="1">
                      <a:gsLst>
                        <a:gs pos="0">
                          <a:schemeClr val="accent3">
                            <a:satMod val="103000"/>
                            <a:lumMod val="102000"/>
                            <a:tint val="94000"/>
                          </a:schemeClr>
                        </a:gs>
                        <a:gs pos="50000">
                          <a:schemeClr val="accent3">
                            <a:satMod val="110000"/>
                            <a:lumMod val="100000"/>
                            <a:shade val="100000"/>
                          </a:schemeClr>
                        </a:gs>
                        <a:gs pos="100000">
                          <a:schemeClr val="accent3">
                            <a:lumMod val="99000"/>
                            <a:satMod val="120000"/>
                            <a:shade val="78000"/>
                          </a:schemeClr>
                        </a:gs>
                      </a:gsLst>
                      <a:lin ang="5400000" scaled="0"/>
                    </a:gradFill>
                    <a:ln w="9525">
                      <a:solidFill>
                        <a:schemeClr val="accent3"/>
                      </a:solidFill>
                      <a:round/>
                    </a:ln>
                    <a:effectLst>
                      <a:outerShdw blurRad="57150" dist="19050" dir="5400000" algn="ctr" rotWithShape="0">
                        <a:srgbClr val="000000">
                          <a:alpha val="63000"/>
                        </a:srgbClr>
                      </a:outerShdw>
                    </a:effectLst>
                    <a:scene3d>
                      <a:camera prst="orthographicFront">
                        <a:rot lat="0" lon="0" rev="0"/>
                      </a:camera>
                      <a:lightRig rig="threePt" dir="t">
                        <a:rot lat="0" lon="0" rev="1200000"/>
                      </a:lightRig>
                    </a:scene3d>
                    <a:sp3d>
                      <a:bevelT w="63500" h="25400"/>
                    </a:sp3d>
                  </c:spPr>
                </c:marker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1000" b="0" i="0" u="none" strike="noStrike" kern="1200" baseline="0">
                          <a:solidFill>
                            <a:sysClr val="windowText" lastClr="000000"/>
                          </a:solidFill>
                          <a:latin typeface="Arial" panose="020B0604020202020204" pitchFamily="34" charset="0"/>
                          <a:ea typeface="+mn-ea"/>
                          <a:cs typeface="Arial" panose="020B0604020202020204" pitchFamily="34" charset="0"/>
                        </a:defRPr>
                      </a:pPr>
                      <a:endParaRPr lang="es-MX"/>
                    </a:p>
                  </c:txPr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'26'!$B$7:$K$7</c15:sqref>
                        </c15:formulaRef>
                      </c:ext>
                    </c:extLst>
                    <c:numCache>
                      <c:formatCode>General</c:formatCode>
                      <c:ptCount val="10"/>
                      <c:pt idx="0">
                        <c:v>2014</c:v>
                      </c:pt>
                      <c:pt idx="1">
                        <c:v>2015</c:v>
                      </c:pt>
                      <c:pt idx="2">
                        <c:v>2016</c:v>
                      </c:pt>
                      <c:pt idx="3">
                        <c:v>2017</c:v>
                      </c:pt>
                      <c:pt idx="4">
                        <c:v>2018</c:v>
                      </c:pt>
                      <c:pt idx="5">
                        <c:v>2019</c:v>
                      </c:pt>
                      <c:pt idx="6">
                        <c:v>2020</c:v>
                      </c:pt>
                      <c:pt idx="7">
                        <c:v>2021</c:v>
                      </c:pt>
                      <c:pt idx="8">
                        <c:v>2022</c:v>
                      </c:pt>
                      <c:pt idx="9">
                        <c:v>2023</c:v>
                      </c:pt>
                    </c:numCache>
                  </c:numRef>
                </c:cat>
                <c:val>
                  <c:numLit>
                    <c:formatCode>General</c:formatCode>
                    <c:ptCount val="1"/>
                    <c:pt idx="0">
                      <c:v>1</c:v>
                    </c:pt>
                  </c:numLit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7-2265-4DA8-B233-45C983FD415A}"/>
                  </c:ext>
                </c:extLst>
              </c15:ser>
            </c15:filteredLineSeries>
          </c:ext>
        </c:extLst>
      </c:lineChart>
      <c:catAx>
        <c:axId val="89827358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/>
                  <a:t>Año</a:t>
                </a:r>
              </a:p>
            </c:rich>
          </c:tx>
          <c:layout>
            <c:manualLayout>
              <c:xMode val="edge"/>
              <c:yMode val="edge"/>
              <c:x val="0.48854762428937903"/>
              <c:y val="0.8525159301304619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976"/>
        <c:crosses val="autoZero"/>
        <c:auto val="1"/>
        <c:lblAlgn val="ctr"/>
        <c:lblOffset val="100"/>
        <c:tickLblSkip val="1"/>
        <c:noMultiLvlLbl val="0"/>
      </c:catAx>
      <c:valAx>
        <c:axId val="898273976"/>
        <c:scaling>
          <c:orientation val="minMax"/>
          <c:max val="45"/>
        </c:scaling>
        <c:delete val="0"/>
        <c:axPos val="l"/>
        <c:numFmt formatCode="0.00" sourceLinked="0"/>
        <c:majorTickMark val="none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898273584"/>
        <c:crosses val="autoZero"/>
        <c:crossBetween val="between"/>
      </c:valAx>
      <c:valAx>
        <c:axId val="898274368"/>
        <c:scaling>
          <c:orientation val="minMax"/>
        </c:scaling>
        <c:delete val="0"/>
        <c:axPos val="r"/>
        <c:numFmt formatCode="#\ ##0" sourceLinked="1"/>
        <c:majorTickMark val="out"/>
        <c:minorTickMark val="none"/>
        <c:tickLblPos val="none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78517832"/>
        <c:crosses val="max"/>
        <c:crossBetween val="between"/>
      </c:valAx>
      <c:catAx>
        <c:axId val="47851783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898274368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1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287741117178599"/>
          <c:y val="0.12625324916450056"/>
          <c:w val="0.4978267417214331"/>
          <c:h val="0.84269163720310147"/>
        </c:manualLayout>
      </c:layout>
      <c:pieChart>
        <c:varyColors val="1"/>
        <c:ser>
          <c:idx val="0"/>
          <c:order val="0"/>
          <c:spPr>
            <a:effectLst/>
          </c:spPr>
          <c:explosion val="2"/>
          <c:dPt>
            <c:idx val="0"/>
            <c:bubble3D val="0"/>
            <c:spPr>
              <a:solidFill>
                <a:srgbClr val="CBE1DD">
                  <a:alpha val="69804"/>
                </a:srgb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51B7-4688-AAB1-CA41A4F6A835}"/>
              </c:ext>
            </c:extLst>
          </c:dPt>
          <c:dPt>
            <c:idx val="1"/>
            <c:bubble3D val="0"/>
            <c:spPr>
              <a:solidFill>
                <a:srgbClr val="98C3BC">
                  <a:alpha val="69804"/>
                </a:srgb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51B7-4688-AAB1-CA41A4F6A835}"/>
              </c:ext>
            </c:extLst>
          </c:dPt>
          <c:dLbls>
            <c:dLbl>
              <c:idx val="0"/>
              <c:layout>
                <c:manualLayout>
                  <c:x val="-0.12292734167316759"/>
                  <c:y val="-0.14659301515881956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tx1"/>
                        </a:solidFill>
                        <a:effectLst/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470EC27F-5DC4-4081-8014-BAF12F94A413}" type="CELLRANGE">
                      <a:rPr lang="en-US"/>
                      <a:pPr>
                        <a:defRPr sz="1000">
                          <a:solidFill>
                            <a:schemeClr val="tx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 w="12700" cap="flat" cmpd="sng" algn="ctr">
                  <a:noFill/>
                  <a:round/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tx1"/>
                      </a:solidFill>
                      <a:effectLst/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48849979278905"/>
                      <c:h val="0.13856157427557736"/>
                    </c:manualLayout>
                  </c15:layout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51B7-4688-AAB1-CA41A4F6A835}"/>
                </c:ext>
              </c:extLst>
            </c:dLbl>
            <c:dLbl>
              <c:idx val="1"/>
              <c:layout>
                <c:manualLayout>
                  <c:x val="0.11158681340883704"/>
                  <c:y val="0.22734265359687181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tx1"/>
                        </a:solidFill>
                        <a:effectLst/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BC92F84A-4BB4-4C5C-AB6F-5A7911E4C739}" type="CELLRANGE">
                      <a:rPr lang="en-US"/>
                      <a:pPr>
                        <a:defRPr sz="1000">
                          <a:solidFill>
                            <a:schemeClr val="tx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numFmt formatCode="0.0\ %" sourceLinked="0"/>
              <c:spPr>
                <a:noFill/>
                <a:ln w="12700" cap="flat" cmpd="sng" algn="ctr">
                  <a:noFill/>
                  <a:round/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tx1"/>
                      </a:solidFill>
                      <a:effectLst/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separator>
</c:separator>
              <c:extLst>
                <c:ext xmlns:c15="http://schemas.microsoft.com/office/drawing/2012/chart" uri="{CE6537A1-D6FC-4f65-9D91-7224C49458BB}">
                  <c15:layout>
                    <c:manualLayout>
                      <c:w val="8.9977724823870675E-2"/>
                      <c:h val="0.17677811630330129"/>
                    </c:manualLayout>
                  </c15:layout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51B7-4688-AAB1-CA41A4F6A835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effectLst/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separator>
</c:separator>
            <c:showLeaderLines val="1"/>
            <c:leaderLines>
              <c:spPr>
                <a:ln w="9525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'[2]nomina y acuerdo esp.'!$C$38:$D$38</c:f>
              <c:strCache>
                <c:ptCount val="2"/>
                <c:pt idx="0">
                  <c:v>Nómina</c:v>
                </c:pt>
                <c:pt idx="1">
                  <c:v>Acuerdo especial</c:v>
                </c:pt>
              </c:strCache>
            </c:strRef>
          </c:cat>
          <c:val>
            <c:numRef>
              <c:f>'27'!$C$7:$D$7</c:f>
              <c:numCache>
                <c:formatCode>#\ ##0</c:formatCode>
                <c:ptCount val="2"/>
                <c:pt idx="0">
                  <c:v>16517.999999999967</c:v>
                </c:pt>
                <c:pt idx="1">
                  <c:v>79791.999999999884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'27'!$C$8:$D$8</c15:f>
                <c15:dlblRangeCache>
                  <c:ptCount val="2"/>
                  <c:pt idx="0">
                    <c:v>17.2</c:v>
                  </c:pt>
                  <c:pt idx="1">
                    <c:v>82.8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4-51B7-4688-AAB1-CA41A4F6A83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89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1152733232880985"/>
          <c:y val="0.33156487151045477"/>
          <c:w val="0.30586826984464782"/>
          <c:h val="0.2690580457071061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1865165271227643"/>
          <c:y val="5.666222491419342E-2"/>
          <c:w val="0.72404282578134194"/>
          <c:h val="0.88876966592768136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rgbClr val="98C3BC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'28'!$A$8:$A$12</c:f>
              <c:strCache>
                <c:ptCount val="5"/>
                <c:pt idx="0">
                  <c:v>Odontólogos</c:v>
                </c:pt>
                <c:pt idx="1">
                  <c:v>Pasantes</c:v>
                </c:pt>
                <c:pt idx="2">
                  <c:v>Residentes</c:v>
                </c:pt>
                <c:pt idx="3">
                  <c:v>Generales</c:v>
                </c:pt>
                <c:pt idx="4">
                  <c:v>Especialistas</c:v>
                </c:pt>
              </c:strCache>
            </c:strRef>
          </c:cat>
          <c:val>
            <c:numRef>
              <c:f>'28'!$C$8:$C$12</c:f>
              <c:numCache>
                <c:formatCode>0.0</c:formatCode>
                <c:ptCount val="5"/>
                <c:pt idx="0">
                  <c:v>1.0109945659042099</c:v>
                </c:pt>
                <c:pt idx="1">
                  <c:v>1.0436412654282008</c:v>
                </c:pt>
                <c:pt idx="2">
                  <c:v>1.9524832554024991</c:v>
                </c:pt>
                <c:pt idx="3">
                  <c:v>12.479464172880077</c:v>
                </c:pt>
                <c:pt idx="4">
                  <c:v>83.513416740385011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2-4D2A-ACC7-10A541CD806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83"/>
        <c:axId val="351942312"/>
        <c:axId val="351942704"/>
      </c:barChart>
      <c:catAx>
        <c:axId val="35194231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spPr>
          <a:noFill/>
          <a:ln w="12700" cap="flat" cmpd="sng" algn="ctr">
            <a:solidFill>
              <a:srgbClr val="D9D9D9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51942704"/>
        <c:crosses val="autoZero"/>
        <c:auto val="1"/>
        <c:lblAlgn val="ctr"/>
        <c:lblOffset val="100"/>
        <c:noMultiLvlLbl val="0"/>
      </c:catAx>
      <c:valAx>
        <c:axId val="351942704"/>
        <c:scaling>
          <c:orientation val="minMax"/>
        </c:scaling>
        <c:delete val="1"/>
        <c:axPos val="b"/>
        <c:numFmt formatCode="0.0" sourceLinked="1"/>
        <c:majorTickMark val="out"/>
        <c:minorTickMark val="none"/>
        <c:tickLblPos val="low"/>
        <c:crossAx val="3519423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6.5838939478659778E-2"/>
          <c:y val="4.3398369658091171E-2"/>
          <c:w val="0.52487770669291334"/>
          <c:h val="0.82434796857117409"/>
        </c:manualLayout>
      </c:layout>
      <c:doughnutChart>
        <c:varyColors val="1"/>
        <c:ser>
          <c:idx val="1"/>
          <c:order val="0"/>
          <c:dPt>
            <c:idx val="0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D1CC-4443-B38B-B9798DA070C2}"/>
              </c:ext>
            </c:extLst>
          </c:dPt>
          <c:dPt>
            <c:idx val="1"/>
            <c:bubble3D val="0"/>
            <c:spPr>
              <a:solidFill>
                <a:srgbClr val="BECCD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D1CC-4443-B38B-B9798DA070C2}"/>
              </c:ext>
            </c:extLst>
          </c:dPt>
          <c:dPt>
            <c:idx val="2"/>
            <c:bubble3D val="0"/>
            <c:spPr>
              <a:solidFill>
                <a:srgbClr val="CBE1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D1CC-4443-B38B-B9798DA070C2}"/>
              </c:ext>
            </c:extLst>
          </c:dPt>
          <c:dPt>
            <c:idx val="3"/>
            <c:bubble3D val="0"/>
            <c:spPr>
              <a:solidFill>
                <a:srgbClr val="CCEFEE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D1CC-4443-B38B-B9798DA070C2}"/>
              </c:ext>
            </c:extLst>
          </c:dPt>
          <c:dPt>
            <c:idx val="4"/>
            <c:bubble3D val="0"/>
            <c:spPr>
              <a:solidFill>
                <a:srgbClr val="9BDF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D1CC-4443-B38B-B9798DA070C2}"/>
              </c:ext>
            </c:extLst>
          </c:dPt>
          <c:dPt>
            <c:idx val="5"/>
            <c:bubble3D val="0"/>
            <c:spPr>
              <a:solidFill>
                <a:srgbClr val="D6D6D6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B-D1CC-4443-B38B-B9798DA070C2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01A89679-4FA4-4390-9CD9-A3C9BF9CDDF0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D1CC-4443-B38B-B9798DA070C2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BF937971-360D-4D82-B376-E38A71E47805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D1CC-4443-B38B-B9798DA070C2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B54402C8-8F49-4B97-9C23-D8268CA80585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D1CC-4443-B38B-B9798DA070C2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fld id="{70F2E1AE-44BA-4B59-9857-17346B4AB9D8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7-D1CC-4443-B38B-B9798DA070C2}"/>
                </c:ext>
              </c:extLst>
            </c:dLbl>
            <c:dLbl>
              <c:idx val="4"/>
              <c:tx>
                <c:rich>
                  <a:bodyPr/>
                  <a:lstStyle/>
                  <a:p>
                    <a:fld id="{65362B33-DFFE-4D0B-B03B-AE34FA9EE40B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9-D1CC-4443-B38B-B9798DA070C2}"/>
                </c:ext>
              </c:extLst>
            </c:dLbl>
            <c:dLbl>
              <c:idx val="5"/>
              <c:tx>
                <c:rich>
                  <a:bodyPr/>
                  <a:lstStyle/>
                  <a:p>
                    <a:fld id="{42FBB42A-2E0B-468E-A479-84A5C5B9142F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B-D1CC-4443-B38B-B9798DA070C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'29'!$A$8:$A$13</c:f>
              <c:strCache>
                <c:ptCount val="6"/>
                <c:pt idx="0">
                  <c:v>Personal de enfermería general</c:v>
                </c:pt>
                <c:pt idx="1">
                  <c:v>Auxiliares de enfermería</c:v>
                </c:pt>
                <c:pt idx="2">
                  <c:v>Personal de enfermería especializada</c:v>
                </c:pt>
                <c:pt idx="3">
                  <c:v>Otro personal paramédico</c:v>
                </c:pt>
                <c:pt idx="4">
                  <c:v>Pasantes de enfermería</c:v>
                </c:pt>
                <c:pt idx="5">
                  <c:v>Otro personal de enfermería</c:v>
                </c:pt>
              </c:strCache>
            </c:strRef>
          </c:cat>
          <c:val>
            <c:numRef>
              <c:f>'29'!$B$8:$B$13</c:f>
              <c:numCache>
                <c:formatCode>#\ ##0</c:formatCode>
                <c:ptCount val="6"/>
                <c:pt idx="0">
                  <c:v>30730.000000000069</c:v>
                </c:pt>
                <c:pt idx="1">
                  <c:v>9946.9999999999527</c:v>
                </c:pt>
                <c:pt idx="2">
                  <c:v>7569.9999999999964</c:v>
                </c:pt>
                <c:pt idx="3">
                  <c:v>5976.9999999999991</c:v>
                </c:pt>
                <c:pt idx="4">
                  <c:v>3032.0000000000041</c:v>
                </c:pt>
                <c:pt idx="5">
                  <c:v>2744.9999999999995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'29'!$D$8:$D$13</c15:f>
                <c15:dlblRangeCache>
                  <c:ptCount val="6"/>
                  <c:pt idx="0">
                    <c:v>51.2</c:v>
                  </c:pt>
                  <c:pt idx="1">
                    <c:v>16.6</c:v>
                  </c:pt>
                  <c:pt idx="2">
                    <c:v>12.6</c:v>
                  </c:pt>
                  <c:pt idx="3">
                    <c:v>10.0</c:v>
                  </c:pt>
                  <c:pt idx="4">
                    <c:v>5.0</c:v>
                  </c:pt>
                  <c:pt idx="5">
                    <c:v>4.6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C-D1CC-4443-B38B-B9798DA070C2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96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56186041848935553"/>
          <c:y val="0.21564536858093419"/>
          <c:w val="0.41701689210235132"/>
          <c:h val="0.42637747391768194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0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2194809676155144"/>
          <c:y val="5.0877486210930974E-2"/>
          <c:w val="0.50465617734725454"/>
          <c:h val="0.85073745691532832"/>
        </c:manualLayout>
      </c:layout>
      <c:doughnutChart>
        <c:varyColors val="1"/>
        <c:ser>
          <c:idx val="0"/>
          <c:order val="0"/>
          <c:spPr>
            <a:effectLst/>
            <a:scene3d>
              <a:camera prst="orthographicFront"/>
              <a:lightRig rig="threePt" dir="t"/>
            </a:scene3d>
            <a:sp3d prstMaterial="matte"/>
          </c:spPr>
          <c:dPt>
            <c:idx val="0"/>
            <c:bubble3D val="0"/>
            <c:spPr>
              <a:solidFill>
                <a:srgbClr val="98C3BC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1-D98C-4682-BA95-46E3360A6CDE}"/>
              </c:ext>
            </c:extLst>
          </c:dPt>
          <c:dPt>
            <c:idx val="1"/>
            <c:bubble3D val="0"/>
            <c:spPr>
              <a:solidFill>
                <a:srgbClr val="BECCD2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3-D98C-4682-BA95-46E3360A6CDE}"/>
              </c:ext>
            </c:extLst>
          </c:dPt>
          <c:dPt>
            <c:idx val="2"/>
            <c:bubble3D val="0"/>
            <c:spPr>
              <a:solidFill>
                <a:srgbClr val="9BDFDD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5-D98C-4682-BA95-46E3360A6CDE}"/>
              </c:ext>
            </c:extLst>
          </c:dPt>
          <c:dPt>
            <c:idx val="3"/>
            <c:bubble3D val="0"/>
            <c:spPr>
              <a:solidFill>
                <a:srgbClr val="CBE1DD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7-D98C-4682-BA95-46E3360A6CDE}"/>
              </c:ext>
            </c:extLst>
          </c:dPt>
          <c:dPt>
            <c:idx val="4"/>
            <c:bubble3D val="0"/>
            <c:spPr>
              <a:solidFill>
                <a:srgbClr val="39C0BC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9-D98C-4682-BA95-46E3360A6CDE}"/>
              </c:ext>
            </c:extLst>
          </c:dPt>
          <c:dPt>
            <c:idx val="5"/>
            <c:bubble3D val="0"/>
            <c:spPr>
              <a:solidFill>
                <a:srgbClr val="CCEFEE"/>
              </a:solidFill>
              <a:ln>
                <a:noFill/>
              </a:ln>
              <a:effectLst/>
              <a:scene3d>
                <a:camera prst="orthographicFront"/>
                <a:lightRig rig="threePt" dir="t"/>
              </a:scene3d>
              <a:sp3d prstMaterial="matte"/>
            </c:spPr>
            <c:extLst>
              <c:ext xmlns:c16="http://schemas.microsoft.com/office/drawing/2014/chart" uri="{C3380CC4-5D6E-409C-BE32-E72D297353CC}">
                <c16:uniqueId val="{0000000B-D98C-4682-BA95-46E3360A6CDE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2411E9CF-40BD-416A-8CBE-1A2DFC6C6ABC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D98C-4682-BA95-46E3360A6CDE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C384B108-1994-4AD0-9789-2FFBD71BF6EC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D98C-4682-BA95-46E3360A6CDE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53B5ECBE-6CC6-4DFA-B884-74280368BCBF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D98C-4682-BA95-46E3360A6CDE}"/>
                </c:ext>
              </c:extLst>
            </c:dLbl>
            <c:dLbl>
              <c:idx val="3"/>
              <c:layout>
                <c:manualLayout>
                  <c:x val="0.12200437404208027"/>
                  <c:y val="-1.3387942081443385E-2"/>
                </c:manualLayout>
              </c:layout>
              <c:tx>
                <c:rich>
                  <a:bodyPr/>
                  <a:lstStyle/>
                  <a:p>
                    <a:fld id="{686B7758-B6ED-46EF-85CB-C42BECB2EBB7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7-D98C-4682-BA95-46E3360A6CDE}"/>
                </c:ext>
              </c:extLst>
            </c:dLbl>
            <c:dLbl>
              <c:idx val="4"/>
              <c:layout>
                <c:manualLayout>
                  <c:x val="0.12374729367125284"/>
                  <c:y val="4.2841414660618735E-2"/>
                </c:manualLayout>
              </c:layout>
              <c:tx>
                <c:rich>
                  <a:bodyPr/>
                  <a:lstStyle/>
                  <a:p>
                    <a:fld id="{65CE94E3-2789-4B32-BB67-D17F9A4EE20B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9-D98C-4682-BA95-46E3360A6CDE}"/>
                </c:ext>
              </c:extLst>
            </c:dLbl>
            <c:dLbl>
              <c:idx val="5"/>
              <c:layout>
                <c:manualLayout>
                  <c:x val="0.11851853478373511"/>
                  <c:y val="0.1044259482352584"/>
                </c:manualLayout>
              </c:layout>
              <c:tx>
                <c:rich>
                  <a:bodyPr/>
                  <a:lstStyle/>
                  <a:p>
                    <a:fld id="{05B9D7CA-54D5-4137-96A9-10D648EAFF5F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B-D98C-4682-BA95-46E3360A6CD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'30'!$A$17:$A$22</c:f>
              <c:strCache>
                <c:ptCount val="6"/>
                <c:pt idx="0">
                  <c:v>General</c:v>
                </c:pt>
                <c:pt idx="1">
                  <c:v>Gineco-obstetricia</c:v>
                </c:pt>
                <c:pt idx="2">
                  <c:v>Otra especialidad</c:v>
                </c:pt>
                <c:pt idx="3">
                  <c:v>Traumatología</c:v>
                </c:pt>
                <c:pt idx="4">
                  <c:v>Pediatría</c:v>
                </c:pt>
                <c:pt idx="5">
                  <c:v>Psiquiatría</c:v>
                </c:pt>
              </c:strCache>
            </c:strRef>
          </c:cat>
          <c:val>
            <c:numRef>
              <c:f>'30'!$C$17:$C$22</c:f>
              <c:numCache>
                <c:formatCode>0.0</c:formatCode>
                <c:ptCount val="6"/>
                <c:pt idx="0">
                  <c:v>93.68879216539716</c:v>
                </c:pt>
                <c:pt idx="1">
                  <c:v>3.1</c:v>
                </c:pt>
                <c:pt idx="2">
                  <c:v>2.3939064200217652</c:v>
                </c:pt>
                <c:pt idx="3">
                  <c:v>0.54406964091403742</c:v>
                </c:pt>
                <c:pt idx="4">
                  <c:v>0.21762785636561502</c:v>
                </c:pt>
                <c:pt idx="5">
                  <c:v>0.1088139281828075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'30'!$C$17:$C$22</c15:f>
                <c15:dlblRangeCache>
                  <c:ptCount val="6"/>
                  <c:pt idx="0">
                    <c:v>93.7</c:v>
                  </c:pt>
                  <c:pt idx="1">
                    <c:v>3.1</c:v>
                  </c:pt>
                  <c:pt idx="2">
                    <c:v>2.4</c:v>
                  </c:pt>
                  <c:pt idx="3">
                    <c:v>0.5</c:v>
                  </c:pt>
                  <c:pt idx="4">
                    <c:v>0.2</c:v>
                  </c:pt>
                  <c:pt idx="5">
                    <c:v>0.1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C-D98C-4682-BA95-46E3360A6CDE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05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4252644297276749"/>
          <c:y val="0.3299446730116376"/>
          <c:w val="0.21602205286504564"/>
          <c:h val="0.4081741039034248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6.6360528761107027E-2"/>
          <c:y val="7.5213810922580601E-2"/>
          <c:w val="0.5224540992450194"/>
          <c:h val="0.85134637730320384"/>
        </c:manualLayout>
      </c:layout>
      <c:pieChart>
        <c:varyColors val="1"/>
        <c:ser>
          <c:idx val="0"/>
          <c:order val="0"/>
          <c:explosion val="6"/>
          <c:dPt>
            <c:idx val="0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2A15-4D8D-8124-62D5C456817A}"/>
              </c:ext>
            </c:extLst>
          </c:dPt>
          <c:dPt>
            <c:idx val="1"/>
            <c:bubble3D val="0"/>
            <c:spPr>
              <a:solidFill>
                <a:srgbClr val="BECCD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2A15-4D8D-8124-62D5C456817A}"/>
              </c:ext>
            </c:extLst>
          </c:dPt>
          <c:dPt>
            <c:idx val="2"/>
            <c:bubble3D val="0"/>
            <c:spPr>
              <a:solidFill>
                <a:srgbClr val="CCEFEE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2A15-4D8D-8124-62D5C456817A}"/>
              </c:ext>
            </c:extLst>
          </c:dPt>
          <c:dPt>
            <c:idx val="3"/>
            <c:bubble3D val="0"/>
            <c:spPr>
              <a:solidFill>
                <a:srgbClr val="CBE1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2A15-4D8D-8124-62D5C456817A}"/>
              </c:ext>
            </c:extLst>
          </c:dPt>
          <c:dPt>
            <c:idx val="4"/>
            <c:bubble3D val="0"/>
            <c:spPr>
              <a:solidFill>
                <a:srgbClr val="668395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2A15-4D8D-8124-62D5C456817A}"/>
              </c:ext>
            </c:extLst>
          </c:dPt>
          <c:dLbls>
            <c:dLbl>
              <c:idx val="0"/>
              <c:layout>
                <c:manualLayout>
                  <c:x val="0.2022345586821897"/>
                  <c:y val="8.2611199722857673E-2"/>
                </c:manualLayout>
              </c:layout>
              <c:tx>
                <c:rich>
                  <a:bodyPr/>
                  <a:lstStyle/>
                  <a:p>
                    <a:fld id="{026FCC6A-6895-489E-8586-E93D0AF1A70E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2A15-4D8D-8124-62D5C456817A}"/>
                </c:ext>
              </c:extLst>
            </c:dLbl>
            <c:dLbl>
              <c:idx val="1"/>
              <c:layout>
                <c:manualLayout>
                  <c:x val="2.2883099788024303E-2"/>
                  <c:y val="-5.8150219765150807E-2"/>
                </c:manualLayout>
              </c:layout>
              <c:tx>
                <c:rich>
                  <a:bodyPr/>
                  <a:lstStyle/>
                  <a:p>
                    <a:fld id="{1420DD8A-3539-49B0-B43A-D75C6DDA7CC3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3-2A15-4D8D-8124-62D5C456817A}"/>
                </c:ext>
              </c:extLst>
            </c:dLbl>
            <c:dLbl>
              <c:idx val="2"/>
              <c:layout>
                <c:manualLayout>
                  <c:x val="3.2014973828575093E-2"/>
                  <c:y val="-2.6894635420801546E-2"/>
                </c:manualLayout>
              </c:layout>
              <c:tx>
                <c:rich>
                  <a:bodyPr/>
                  <a:lstStyle/>
                  <a:p>
                    <a:fld id="{690EA4CF-D489-4188-87BB-192349D338FE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5-2A15-4D8D-8124-62D5C456817A}"/>
                </c:ext>
              </c:extLst>
            </c:dLbl>
            <c:dLbl>
              <c:idx val="3"/>
              <c:layout>
                <c:manualLayout>
                  <c:x val="4.5985527543110354E-2"/>
                  <c:y val="8.0122981877493119E-3"/>
                </c:manualLayout>
              </c:layout>
              <c:tx>
                <c:rich>
                  <a:bodyPr/>
                  <a:lstStyle/>
                  <a:p>
                    <a:fld id="{9DCA03CC-5A0F-4038-AD81-2ED035A53CCB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7-2A15-4D8D-8124-62D5C456817A}"/>
                </c:ext>
              </c:extLst>
            </c:dLbl>
            <c:dLbl>
              <c:idx val="4"/>
              <c:layout>
                <c:manualLayout>
                  <c:x val="4.1292298806894834E-2"/>
                  <c:y val="6.1434066846135525E-2"/>
                </c:manualLayout>
              </c:layout>
              <c:tx>
                <c:rich>
                  <a:bodyPr/>
                  <a:lstStyle/>
                  <a:p>
                    <a:fld id="{8DEEE7D3-6430-4A7E-AE6A-A7C9DE0BC1D0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9-2A15-4D8D-8124-62D5C456817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bestFit"/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rgbClr val="D9D9D9"/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'31'!$A$17:$A$21</c:f>
              <c:strCache>
                <c:ptCount val="5"/>
                <c:pt idx="0">
                  <c:v>General</c:v>
                </c:pt>
                <c:pt idx="1">
                  <c:v>Otra especialidad</c:v>
                </c:pt>
                <c:pt idx="2">
                  <c:v>Traumatología</c:v>
                </c:pt>
                <c:pt idx="3">
                  <c:v>Gineco-obstetricia</c:v>
                </c:pt>
                <c:pt idx="4">
                  <c:v>Pediatría</c:v>
                </c:pt>
              </c:strCache>
            </c:strRef>
          </c:cat>
          <c:val>
            <c:numRef>
              <c:f>'31'!$D$17:$D$21</c:f>
              <c:numCache>
                <c:formatCode>0.0</c:formatCode>
                <c:ptCount val="5"/>
                <c:pt idx="0">
                  <c:v>95.2</c:v>
                </c:pt>
                <c:pt idx="1">
                  <c:v>2</c:v>
                </c:pt>
                <c:pt idx="2">
                  <c:v>1.5</c:v>
                </c:pt>
                <c:pt idx="3">
                  <c:v>1.1000000000000001</c:v>
                </c:pt>
                <c:pt idx="4">
                  <c:v>0.2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'31'!$D$17:$D$22</c15:f>
                <c15:dlblRangeCache>
                  <c:ptCount val="6"/>
                  <c:pt idx="0">
                    <c:v>95.2</c:v>
                  </c:pt>
                  <c:pt idx="1">
                    <c:v>2.0</c:v>
                  </c:pt>
                  <c:pt idx="2">
                    <c:v>1.5</c:v>
                  </c:pt>
                  <c:pt idx="3">
                    <c:v>1.1</c:v>
                  </c:pt>
                  <c:pt idx="4">
                    <c:v>0.2</c:v>
                  </c:pt>
                  <c:pt idx="5">
                    <c:v>0.0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A-2A15-4D8D-8124-62D5C456817A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109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4344013613215676"/>
          <c:y val="0.4178806758410808"/>
          <c:w val="0.21732832670300287"/>
          <c:h val="0.3442592854351495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rgbClr val="40404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156897921965585"/>
          <c:y val="4.7681946863973937E-2"/>
          <c:w val="0.49161963023509631"/>
          <c:h val="0.92543404078969416"/>
        </c:manualLayout>
      </c:layout>
      <c:doughnutChart>
        <c:varyColors val="1"/>
        <c:ser>
          <c:idx val="0"/>
          <c:order val="0"/>
          <c:spPr>
            <a:effectLst/>
          </c:spPr>
          <c:explosion val="5"/>
          <c:dPt>
            <c:idx val="0"/>
            <c:bubble3D val="0"/>
            <c:spPr>
              <a:solidFill>
                <a:srgbClr val="66A69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E316-45E7-8A2A-58A7986F4C4C}"/>
              </c:ext>
            </c:extLst>
          </c:dPt>
          <c:dPt>
            <c:idx val="1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E316-45E7-8A2A-58A7986F4C4C}"/>
              </c:ext>
            </c:extLst>
          </c:dPt>
          <c:dPt>
            <c:idx val="2"/>
            <c:bubble3D val="0"/>
            <c:spPr>
              <a:solidFill>
                <a:srgbClr val="9BDFDD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E316-45E7-8A2A-58A7986F4C4C}"/>
              </c:ext>
            </c:extLst>
          </c:dPt>
          <c:dPt>
            <c:idx val="3"/>
            <c:bubble3D val="0"/>
            <c:spPr>
              <a:solidFill>
                <a:srgbClr val="336D8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E316-45E7-8A2A-58A7986F4C4C}"/>
              </c:ext>
            </c:extLst>
          </c:dPt>
          <c:dPt>
            <c:idx val="4"/>
            <c:bubble3D val="0"/>
            <c:spPr>
              <a:solidFill>
                <a:srgbClr val="BECCD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E316-45E7-8A2A-58A7986F4C4C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404C553D-D86B-4AD7-87EC-0362231E6507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E316-45E7-8A2A-58A7986F4C4C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4111610B-5C23-4197-B71F-CC9CC274921F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E316-45E7-8A2A-58A7986F4C4C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fld id="{0E2F6C33-900E-4B41-BC24-2E42FED7A7EA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E316-45E7-8A2A-58A7986F4C4C}"/>
                </c:ext>
              </c:extLst>
            </c:dLbl>
            <c:dLbl>
              <c:idx val="3"/>
              <c:layout>
                <c:manualLayout>
                  <c:x val="9.5494063274278312E-2"/>
                  <c:y val="8.0656852475363208E-2"/>
                </c:manualLayout>
              </c:layout>
              <c:tx>
                <c:rich>
                  <a:bodyPr/>
                  <a:lstStyle/>
                  <a:p>
                    <a:fld id="{91AF75A1-C50F-4034-974C-8BF9ACC8BC7E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7-E316-45E7-8A2A-58A7986F4C4C}"/>
                </c:ext>
              </c:extLst>
            </c:dLbl>
            <c:dLbl>
              <c:idx val="4"/>
              <c:layout>
                <c:manualLayout>
                  <c:x val="8.9190574968560518E-2"/>
                  <c:y val="0.13764879071546346"/>
                </c:manualLayout>
              </c:layout>
              <c:tx>
                <c:rich>
                  <a:bodyPr/>
                  <a:lstStyle/>
                  <a:p>
                    <a:fld id="{591D546A-C569-4ECC-9318-1D9965E26C6B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9-E316-45E7-8A2A-58A7986F4C4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'32'!$A$18:$A$22</c:f>
              <c:strCache>
                <c:ptCount val="5"/>
                <c:pt idx="0">
                  <c:v>General</c:v>
                </c:pt>
                <c:pt idx="1">
                  <c:v>Otra especialidad</c:v>
                </c:pt>
                <c:pt idx="2">
                  <c:v>Gineco-obstetricia</c:v>
                </c:pt>
                <c:pt idx="3">
                  <c:v>Traumatología</c:v>
                </c:pt>
                <c:pt idx="4">
                  <c:v>Pediatría</c:v>
                </c:pt>
              </c:strCache>
            </c:strRef>
          </c:cat>
          <c:val>
            <c:numRef>
              <c:f>'32'!$B$18:$B$22</c:f>
              <c:numCache>
                <c:formatCode>#\ ###\ ##0</c:formatCode>
                <c:ptCount val="5"/>
                <c:pt idx="0">
                  <c:v>4792.0000000000027</c:v>
                </c:pt>
                <c:pt idx="1">
                  <c:v>230.00000000000009</c:v>
                </c:pt>
                <c:pt idx="2">
                  <c:v>193.99999999999997</c:v>
                </c:pt>
                <c:pt idx="3">
                  <c:v>26</c:v>
                </c:pt>
                <c:pt idx="4">
                  <c:v>9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'32'!$D$18:$D$23</c15:f>
                <c15:dlblRangeCache>
                  <c:ptCount val="6"/>
                  <c:pt idx="0">
                    <c:v>91.2</c:v>
                  </c:pt>
                  <c:pt idx="1">
                    <c:v>4.4</c:v>
                  </c:pt>
                  <c:pt idx="2">
                    <c:v>3.7</c:v>
                  </c:pt>
                  <c:pt idx="3">
                    <c:v>0.5</c:v>
                  </c:pt>
                  <c:pt idx="4">
                    <c:v>0.2</c:v>
                  </c:pt>
                  <c:pt idx="5">
                    <c:v>0.0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A-E316-45E7-8A2A-58A7986F4C4C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23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2760901912840903"/>
          <c:y val="0.37435367506704859"/>
          <c:w val="0.23957805393302636"/>
          <c:h val="0.3375288567057297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1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1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0.12435978813774197"/>
          <c:y val="4.6561978236611769E-2"/>
          <c:w val="0.45175132588772837"/>
          <c:h val="0.94067804024496937"/>
        </c:manualLayout>
      </c:layout>
      <c:doughnutChart>
        <c:varyColors val="1"/>
        <c:ser>
          <c:idx val="0"/>
          <c:order val="0"/>
          <c:spPr>
            <a:effectLst/>
          </c:spPr>
          <c:explosion val="5"/>
          <c:dPt>
            <c:idx val="0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DD7D-4D64-9BE6-DACA228F6B94}"/>
              </c:ext>
            </c:extLst>
          </c:dPt>
          <c:dPt>
            <c:idx val="1"/>
            <c:bubble3D val="0"/>
            <c:spPr>
              <a:solidFill>
                <a:srgbClr val="BECCD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DD7D-4D64-9BE6-DACA228F6B94}"/>
              </c:ext>
            </c:extLst>
          </c:dPt>
          <c:dPt>
            <c:idx val="2"/>
            <c:bubble3D val="0"/>
            <c:spPr>
              <a:solidFill>
                <a:srgbClr val="336D8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DD7D-4D64-9BE6-DACA228F6B94}"/>
              </c:ext>
            </c:extLst>
          </c:dPt>
          <c:dLbls>
            <c:dLbl>
              <c:idx val="0"/>
              <c:tx>
                <c:rich>
                  <a:bodyPr/>
                  <a:lstStyle/>
                  <a:p>
                    <a:fld id="{3E492136-C1B9-4C47-944E-B7E9F9224FA2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1-DD7D-4D64-9BE6-DACA228F6B94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fld id="{69AA97CD-78F2-4C2B-9619-7726D03F7EC3}" type="CELLRANGE">
                      <a:rPr lang="es-MX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DD7D-4D64-9BE6-DACA228F6B94}"/>
                </c:ext>
              </c:extLst>
            </c:dLbl>
            <c:dLbl>
              <c:idx val="2"/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D97C03A2-EAE2-4777-BC56-95062BC31A5E}" type="CELLRANGE">
                      <a:rPr lang="es-MX"/>
                      <a:pPr>
                        <a:defRPr sz="1000" b="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DD7D-4D64-9BE6-DACA228F6B9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'33'!$A$19:$A$21</c:f>
              <c:strCache>
                <c:ptCount val="3"/>
                <c:pt idx="0">
                  <c:v>General</c:v>
                </c:pt>
                <c:pt idx="1">
                  <c:v>Otra especialidad</c:v>
                </c:pt>
                <c:pt idx="2">
                  <c:v>Gineco-obstetricia</c:v>
                </c:pt>
              </c:strCache>
            </c:strRef>
          </c:cat>
          <c:val>
            <c:numRef>
              <c:f>'33'!$B$19:$B$21</c:f>
              <c:numCache>
                <c:formatCode>#\ ###\ ##0</c:formatCode>
                <c:ptCount val="3"/>
                <c:pt idx="0">
                  <c:v>390.9999999999992</c:v>
                </c:pt>
                <c:pt idx="1">
                  <c:v>16</c:v>
                </c:pt>
                <c:pt idx="2" formatCode="#\ ##0">
                  <c:v>12.000000000000004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'33'!$C$19:$C$21</c15:f>
                <c15:dlblRangeCache>
                  <c:ptCount val="3"/>
                  <c:pt idx="0">
                    <c:v>93.3</c:v>
                  </c:pt>
                  <c:pt idx="1">
                    <c:v>3.8</c:v>
                  </c:pt>
                  <c:pt idx="2">
                    <c:v>2.9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6-DD7D-4D64-9BE6-DACA228F6B94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11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8210130511966083"/>
          <c:y val="0.35395174768080923"/>
          <c:w val="0.28896221416693335"/>
          <c:h val="0.28071620548379023"/>
        </c:manualLayout>
      </c:layout>
      <c:overlay val="0"/>
      <c:spPr>
        <a:solidFill>
          <a:schemeClr val="lt1">
            <a:alpha val="78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>
      <a:outerShdw blurRad="50800" dist="50800" dir="5400000" algn="ctr" rotWithShape="0">
        <a:schemeClr val="bg1"/>
      </a:outerShdw>
    </a:effectLst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1" i="0" u="none" strike="noStrike" kern="1200" baseline="0">
                <a:solidFill>
                  <a:schemeClr val="dk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1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0.10924269451980116"/>
          <c:y val="0.13688436472746732"/>
          <c:w val="0.52658601257390958"/>
          <c:h val="0.77997357809036005"/>
        </c:manualLayout>
      </c:layout>
      <c:doughnutChart>
        <c:varyColors val="1"/>
        <c:ser>
          <c:idx val="0"/>
          <c:order val="0"/>
          <c:spPr>
            <a:effectLst/>
          </c:spPr>
          <c:explosion val="6"/>
          <c:dPt>
            <c:idx val="0"/>
            <c:bubble3D val="0"/>
            <c:spPr>
              <a:solidFill>
                <a:srgbClr val="98C3BC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E34A-44CA-AD76-41AA0067397C}"/>
              </c:ext>
            </c:extLst>
          </c:dPt>
          <c:dPt>
            <c:idx val="1"/>
            <c:bubble3D val="0"/>
            <c:spPr>
              <a:solidFill>
                <a:srgbClr val="336D8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E34A-44CA-AD76-41AA0067397C}"/>
              </c:ext>
            </c:extLst>
          </c:dPt>
          <c:dPt>
            <c:idx val="2"/>
            <c:bubble3D val="0"/>
            <c:spPr>
              <a:solidFill>
                <a:srgbClr val="668395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E34A-44CA-AD76-41AA0067397C}"/>
              </c:ext>
            </c:extLst>
          </c:dPt>
          <c:dPt>
            <c:idx val="3"/>
            <c:bubble3D val="0"/>
            <c:spPr>
              <a:solidFill>
                <a:srgbClr val="003057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7-E34A-44CA-AD76-41AA0067397C}"/>
              </c:ext>
            </c:extLst>
          </c:dPt>
          <c:dPt>
            <c:idx val="4"/>
            <c:bubble3D val="0"/>
            <c:spPr>
              <a:solidFill>
                <a:srgbClr val="CCEFEE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9-E34A-44CA-AD76-41AA0067397C}"/>
              </c:ext>
            </c:extLst>
          </c:dPt>
          <c:dLbls>
            <c:dLbl>
              <c:idx val="0"/>
              <c:layout>
                <c:manualLayout>
                  <c:x val="-2.9846351725761153E-17"/>
                  <c:y val="4.8697144526989838E-2"/>
                </c:manualLayout>
              </c:layout>
              <c:tx>
                <c:rich>
                  <a:bodyPr/>
                  <a:lstStyle/>
                  <a:p>
                    <a:fld id="{57D0224D-8D9E-4F7E-92EE-99C6573A0D52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1-E34A-44CA-AD76-41AA0067397C}"/>
                </c:ext>
              </c:extLst>
            </c:dLbl>
            <c:dLbl>
              <c:idx val="1"/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B3452252-C4C6-4018-934C-9FA8D728DF25}" type="CELLRANGE">
                      <a:rPr lang="es-MX"/>
                      <a:pPr>
                        <a:defRPr sz="1000" b="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3-E34A-44CA-AD76-41AA0067397C}"/>
                </c:ext>
              </c:extLst>
            </c:dLbl>
            <c:dLbl>
              <c:idx val="2"/>
              <c:tx>
                <c:rich>
                  <a:bodyPr rot="0" spcFirstLastPara="1" vertOverflow="ellipsis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1000" b="0" i="0" u="none" strike="noStrike" kern="1200" baseline="0">
                        <a:solidFill>
                          <a:schemeClr val="bg1"/>
                        </a:solidFill>
                        <a:latin typeface="Arial" panose="020B0604020202020204" pitchFamily="34" charset="0"/>
                        <a:ea typeface="+mn-ea"/>
                        <a:cs typeface="Arial" panose="020B0604020202020204" pitchFamily="34" charset="0"/>
                      </a:defRPr>
                    </a:pPr>
                    <a:fld id="{7C378325-9C5B-46C2-A747-734D0DAE248A}" type="CELLRANGE">
                      <a:rPr lang="es-MX"/>
                      <a:pPr>
                        <a:defRPr sz="1000" b="0">
                          <a:solidFill>
                            <a:schemeClr val="bg1"/>
                          </a:solidFill>
                          <a:latin typeface="Arial" panose="020B0604020202020204" pitchFamily="34" charset="0"/>
                          <a:cs typeface="Arial" panose="020B0604020202020204" pitchFamily="34" charset="0"/>
                        </a:defRPr>
                      </a:pPr>
                      <a:t>[CELLRANGE]</a:t>
                    </a:fld>
                    <a:endParaRPr lang="es-MX"/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xForSave val="1"/>
                  <c15:showDataLabelsRange val="1"/>
                </c:ext>
                <c:ext xmlns:c16="http://schemas.microsoft.com/office/drawing/2014/chart" uri="{C3380CC4-5D6E-409C-BE32-E72D297353CC}">
                  <c16:uniqueId val="{00000005-E34A-44CA-AD76-41AA0067397C}"/>
                </c:ext>
              </c:extLst>
            </c:dLbl>
            <c:dLbl>
              <c:idx val="3"/>
              <c:layout>
                <c:manualLayout>
                  <c:x val="0.10398384913367098"/>
                  <c:y val="6.0531290269955566E-2"/>
                </c:manualLayout>
              </c:layout>
              <c:tx>
                <c:rich>
                  <a:bodyPr/>
                  <a:lstStyle/>
                  <a:p>
                    <a:fld id="{93698188-8CC8-48E5-8A5D-6B47A006D86E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7-E34A-44CA-AD76-41AA0067397C}"/>
                </c:ext>
              </c:extLst>
            </c:dLbl>
            <c:dLbl>
              <c:idx val="4"/>
              <c:layout>
                <c:manualLayout>
                  <c:x val="9.9038348939279749E-2"/>
                  <c:y val="0.1231962427429892"/>
                </c:manualLayout>
              </c:layout>
              <c:tx>
                <c:rich>
                  <a:bodyPr/>
                  <a:lstStyle/>
                  <a:p>
                    <a:fld id="{FB0DE424-E40C-4ADA-8E2F-9A0779721276}" type="CELLRANGE">
                      <a:rPr lang="en-US"/>
                      <a:pPr/>
                      <a:t>[CELLRANGE]</a:t>
                    </a:fld>
                    <a:endParaRPr lang="es-MX"/>
                  </a:p>
                </c:rich>
              </c:tx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1"/>
                </c:ext>
                <c:ext xmlns:c16="http://schemas.microsoft.com/office/drawing/2014/chart" uri="{C3380CC4-5D6E-409C-BE32-E72D297353CC}">
                  <c16:uniqueId val="{00000009-E34A-44CA-AD76-41AA0067397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dk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showDataLabelsRange val="1"/>
              </c:ext>
            </c:extLst>
          </c:dLbls>
          <c:cat>
            <c:strRef>
              <c:f>'34'!$A$19:$A$23</c:f>
              <c:strCache>
                <c:ptCount val="5"/>
                <c:pt idx="0">
                  <c:v>General</c:v>
                </c:pt>
                <c:pt idx="1">
                  <c:v>Otra especialidad</c:v>
                </c:pt>
                <c:pt idx="2">
                  <c:v>Gineco-obstetricia</c:v>
                </c:pt>
                <c:pt idx="3">
                  <c:v>Pediatría</c:v>
                </c:pt>
                <c:pt idx="4">
                  <c:v>Traumatología</c:v>
                </c:pt>
              </c:strCache>
            </c:strRef>
          </c:cat>
          <c:val>
            <c:numRef>
              <c:f>'34'!$B$19:$B$23</c:f>
              <c:numCache>
                <c:formatCode>#\ ###\ ##0</c:formatCode>
                <c:ptCount val="5"/>
                <c:pt idx="0">
                  <c:v>1882.0000000000043</c:v>
                </c:pt>
                <c:pt idx="1">
                  <c:v>52.999999999999993</c:v>
                </c:pt>
                <c:pt idx="2" formatCode="#\ ##0">
                  <c:v>46.999999999999993</c:v>
                </c:pt>
                <c:pt idx="3">
                  <c:v>7</c:v>
                </c:pt>
                <c:pt idx="4">
                  <c:v>4.0000000000000009</c:v>
                </c:pt>
              </c:numCache>
            </c:numRef>
          </c:val>
          <c:extLst>
            <c:ext xmlns:c15="http://schemas.microsoft.com/office/drawing/2012/chart" uri="{02D57815-91ED-43cb-92C2-25804820EDAC}">
              <c15:datalabelsRange>
                <c15:f>'34'!$D$19:$D$24</c15:f>
                <c15:dlblRangeCache>
                  <c:ptCount val="6"/>
                  <c:pt idx="0">
                    <c:v>94.4</c:v>
                  </c:pt>
                  <c:pt idx="1">
                    <c:v>2.6</c:v>
                  </c:pt>
                  <c:pt idx="2">
                    <c:v>2.4</c:v>
                  </c:pt>
                  <c:pt idx="3">
                    <c:v>0.4</c:v>
                  </c:pt>
                  <c:pt idx="4">
                    <c:v>0.2</c:v>
                  </c:pt>
                  <c:pt idx="5">
                    <c:v>0.0</c:v>
                  </c:pt>
                </c15:dlblRangeCache>
              </c15:datalabelsRange>
            </c:ext>
            <c:ext xmlns:c16="http://schemas.microsoft.com/office/drawing/2014/chart" uri="{C3380CC4-5D6E-409C-BE32-E72D297353CC}">
              <c16:uniqueId val="{0000000A-E34A-44CA-AD76-41AA0067397C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118"/>
        <c:holeSize val="53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481646813779449"/>
          <c:y val="0.34783282570983204"/>
          <c:w val="0.22253127044425813"/>
          <c:h val="0.30281569774316136"/>
        </c:manualLayout>
      </c:layout>
      <c:overlay val="0"/>
      <c:spPr>
        <a:solidFill>
          <a:schemeClr val="lt1">
            <a:alpha val="78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noFill/>
      <a:round/>
    </a:ln>
    <a:effectLst>
      <a:outerShdw blurRad="50800" dist="50800" dir="5400000" algn="ctr" rotWithShape="0">
        <a:schemeClr val="bg1"/>
      </a:outerShdw>
    </a:effectLst>
  </c:spPr>
  <c:txPr>
    <a:bodyPr/>
    <a:lstStyle/>
    <a:p>
      <a:pPr>
        <a:defRPr sz="1200"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6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7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withinLinearReversed" id="21">
  <a:schemeClr val="accent1"/>
</cs:colorStyle>
</file>

<file path=word/charts/colors12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3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4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5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7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8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19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20.xml><?xml version="1.0" encoding="utf-8"?>
<cs:colorStyle xmlns:cs="http://schemas.microsoft.com/office/drawing/2012/chartStyle" xmlns:a="http://schemas.openxmlformats.org/drawingml/2006/main" meth="withinLinear" id="17">
  <a:schemeClr val="accent4"/>
</cs:colorStyle>
</file>

<file path=word/charts/colors21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2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3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24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colors25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colors26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27.xml><?xml version="1.0" encoding="utf-8"?>
<cs:colorStyle xmlns:cs="http://schemas.microsoft.com/office/drawing/2012/chartStyle" xmlns:a="http://schemas.openxmlformats.org/drawingml/2006/main" meth="withinLinearReversed" id="26">
  <a:schemeClr val="accent6"/>
</cs:colorStyle>
</file>

<file path=word/charts/colors28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29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colors30.xml><?xml version="1.0" encoding="utf-8"?>
<cs:colorStyle xmlns:cs="http://schemas.microsoft.com/office/drawing/2012/chartStyle" xmlns:a="http://schemas.openxmlformats.org/drawingml/2006/main" meth="withinLinear" id="19">
  <a:schemeClr val="accent6"/>
</cs:colorStyle>
</file>

<file path=word/charts/style1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33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50000"/>
            <a:lumOff val="50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1905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4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419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/>
  </cs:chartArea>
  <cs:dataLabel>
    <cs:lnRef idx="0"/>
    <cs:fillRef idx="0"/>
    <cs:effectRef idx="0"/>
    <cs:fontRef idx="minor">
      <a:schemeClr val="tx1">
        <a:lumMod val="65000"/>
        <a:lumOff val="35000"/>
      </a:schemeClr>
    </cs:fontRef>
    <cs:defRPr sz="9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/>
  </cs:seriesAxis>
  <cs:seriesLine>
    <cs:lnRef idx="0"/>
    <cs:fillRef idx="0"/>
    <cs:effectRef idx="0"/>
    <cs:fontRef idx="minor">
      <a:schemeClr val="tx1"/>
    </cs:fontRef>
    <cs:spPr>
      <a:ln w="9525" cap="flat">
        <a:solidFill>
          <a:srgbClr val="D9D9D9"/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/>
  </cs:valueAxis>
  <cs:wall>
    <cs:lnRef idx="0"/>
    <cs:fillRef idx="0"/>
    <cs:effectRef idx="0"/>
    <cs:fontRef idx="minor">
      <a:schemeClr val="tx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34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8.xml><?xml version="1.0" encoding="utf-8"?>
<cs:chartStyle xmlns:cs="http://schemas.microsoft.com/office/drawing/2012/chartStyle" xmlns:a="http://schemas.openxmlformats.org/drawingml/2006/main" id="204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>
      <a:effectLst/>
    </cs:defRPr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68000">
            <a:schemeClr val="lt1">
              <a:lumMod val="85000"/>
            </a:schemeClr>
          </a:gs>
          <a:gs pos="100000">
            <a:schemeClr val="lt1"/>
          </a:gs>
        </a:gsLst>
        <a:lin ang="5400000" scaled="1"/>
        <a:tileRect/>
      </a:grad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lt1"/>
    </cs:fontRef>
    <cs:spPr/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gradFill>
          <a:gsLst>
            <a:gs pos="0">
              <a:schemeClr val="phClr"/>
            </a:gs>
            <a:gs pos="100000">
              <a:schemeClr val="phClr">
                <a:lumMod val="84000"/>
              </a:schemeClr>
            </a:gs>
          </a:gsLst>
          <a:lin ang="5400000" scaled="1"/>
        </a:gra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>
        <a:solidFill>
          <a:schemeClr val="dk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35000"/>
          <a:lumOff val="65000"/>
        </a:schemeClr>
      </a:solidFill>
      <a:ln w="9525">
        <a:solidFill>
          <a:schemeClr val="dk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dk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kern="1200">
      <a:effectLst/>
    </cs:defRPr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ln w="9525">
        <a:solidFill>
          <a:schemeClr val="dk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9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10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1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4.xml><?xml version="1.0" encoding="utf-8"?>
<cs:chartStyle xmlns:cs="http://schemas.microsoft.com/office/drawing/2012/chartStyle" xmlns:a="http://schemas.openxmlformats.org/drawingml/2006/main" id="204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>
      <a:effectLst/>
    </cs:defRPr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68000">
            <a:schemeClr val="lt1">
              <a:lumMod val="85000"/>
            </a:schemeClr>
          </a:gs>
          <a:gs pos="100000">
            <a:schemeClr val="lt1"/>
          </a:gs>
        </a:gsLst>
        <a:lin ang="5400000" scaled="1"/>
        <a:tileRect/>
      </a:grad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lt1"/>
    </cs:fontRef>
    <cs:spPr/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gradFill>
          <a:gsLst>
            <a:gs pos="0">
              <a:schemeClr val="phClr"/>
            </a:gs>
            <a:gs pos="100000">
              <a:schemeClr val="phClr">
                <a:lumMod val="84000"/>
              </a:schemeClr>
            </a:gs>
          </a:gsLst>
          <a:lin ang="5400000" scaled="1"/>
        </a:gra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>
        <a:solidFill>
          <a:schemeClr val="dk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35000"/>
          <a:lumOff val="65000"/>
        </a:schemeClr>
      </a:solidFill>
      <a:ln w="9525">
        <a:solidFill>
          <a:schemeClr val="dk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dk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kern="1200">
      <a:effectLst/>
    </cs:defRPr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ln w="9525">
        <a:solidFill>
          <a:schemeClr val="dk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15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1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7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8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19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0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1.xml><?xml version="1.0" encoding="utf-8"?>
<cs:chartStyle xmlns:cs="http://schemas.microsoft.com/office/drawing/2012/chartStyle" xmlns:a="http://schemas.openxmlformats.org/drawingml/2006/main" id="102">
  <cs:axisTitle>
    <cs:lnRef idx="0"/>
    <cs:fillRef idx="0"/>
    <cs:effectRef idx="0"/>
    <cs:fontRef idx="minor">
      <a:schemeClr val="tx1"/>
    </cs:fontRef>
    <cs:defRPr sz="1000" b="1" kern="1200"/>
  </cs:axisTitle>
  <cs:category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categoryAxis>
  <cs:chartArea mods="allowNoFillOverride allowNoLineOverride">
    <cs:lnRef idx="1">
      <a:schemeClr val="tx1">
        <a:tint val="75000"/>
      </a:schemeClr>
    </cs:lnRef>
    <cs:fillRef idx="1">
      <a:schemeClr val="bg1"/>
    </cs:fillRef>
    <cs:effectRef idx="0"/>
    <cs:fontRef idx="minor">
      <a:schemeClr val="tx1"/>
    </cs:fontRef>
    <cs:spPr>
      <a:ln>
        <a:round/>
      </a:ln>
    </cs:spPr>
    <cs:defRPr sz="1000" kern="1200"/>
  </cs:chartArea>
  <cs:dataLabel>
    <cs:lnRef idx="0"/>
    <cs:fillRef idx="0"/>
    <cs:effectRef idx="0"/>
    <cs:fontRef idx="minor">
      <a:schemeClr val="tx1"/>
    </cs:fontRef>
    <cs:defRPr sz="1000" kern="1200"/>
  </cs:dataLabel>
  <cs:dataLabelCallout>
    <cs:lnRef idx="0"/>
    <cs:fillRef idx="0"/>
    <cs:effectRef idx="0"/>
    <cs:fontRef idx="minor">
      <a:schemeClr val="dk1"/>
    </cs:fontRef>
    <cs:spPr>
      <a:solidFill>
        <a:schemeClr val="lt1"/>
      </a:solidFill>
      <a:ln>
        <a:solidFill>
          <a:schemeClr val="dk1">
            <a:lumMod val="65000"/>
            <a:lumOff val="35000"/>
          </a:schemeClr>
        </a:solidFill>
      </a:ln>
    </cs:spPr>
    <cs:defRPr sz="1000" kern="1200"/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1">
      <cs:styleClr val="auto"/>
    </cs:lnRef>
    <cs:lineWidthScale>3</cs:lineWidthScale>
    <cs:fillRef idx="0"/>
    <cs:effectRef idx="0"/>
    <cs:fontRef idx="minor">
      <a:schemeClr val="tx1"/>
    </cs:fontRef>
    <cs:spPr>
      <a:ln cap="rnd">
        <a:round/>
      </a:ln>
    </cs:spPr>
  </cs:dataPointLine>
  <cs:dataPointMarker>
    <cs:lnRef idx="1">
      <cs:styleClr val="auto"/>
    </cs:lnRef>
    <cs:fillRef idx="1">
      <cs:styleClr val="auto"/>
    </cs:fillRef>
    <cs:effectRef idx="0"/>
    <cs:fontRef idx="minor">
      <a:schemeClr val="tx1"/>
    </cs:fontRef>
    <cs:spPr>
      <a:ln>
        <a:round/>
      </a:ln>
    </cs:spPr>
  </cs:dataPointMarker>
  <cs:dataPointMarkerLayout/>
  <cs:dataPointWireframe>
    <cs:lnRef idx="1">
      <cs:styleClr val="auto"/>
    </cs:lnRef>
    <cs:fillRef idx="0"/>
    <cs:effectRef idx="0"/>
    <cs:fontRef idx="minor">
      <a:schemeClr val="tx1"/>
    </cs:fontRef>
    <cs:spPr>
      <a:ln>
        <a:round/>
      </a:ln>
    </cs:spPr>
  </cs:dataPointWireframe>
  <cs:dataTable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dataTable>
  <cs:downBar>
    <cs:lnRef idx="1">
      <a:schemeClr val="tx1"/>
    </cs:lnRef>
    <cs:fillRef idx="1">
      <a:schemeClr val="dk1">
        <a:tint val="95000"/>
      </a:schemeClr>
    </cs:fillRef>
    <cs:effectRef idx="0"/>
    <cs:fontRef idx="minor">
      <a:schemeClr val="tx1"/>
    </cs:fontRef>
    <cs:spPr>
      <a:ln>
        <a:round/>
      </a:ln>
    </cs:spPr>
  </cs:downBar>
  <cs:drop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dropLine>
  <cs:errorBar>
    <cs:lnRef idx="1">
      <a:schemeClr val="tx1"/>
    </cs:lnRef>
    <cs:fillRef idx="1">
      <a:schemeClr val="tx1"/>
    </cs:fillRef>
    <cs:effectRef idx="0"/>
    <cs:fontRef idx="minor">
      <a:schemeClr val="tx1"/>
    </cs:fontRef>
    <cs:spPr>
      <a:ln>
        <a:round/>
      </a:ln>
    </cs:spPr>
  </cs:errorBar>
  <cs:flo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floor>
  <cs:gridlineMajor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</cs:gridlineMajor>
  <cs:gridlineMinor>
    <cs:lnRef idx="1">
      <a:schemeClr val="tx1">
        <a:tint val="50000"/>
      </a:schemeClr>
    </cs:lnRef>
    <cs:fillRef idx="0"/>
    <cs:effectRef idx="0"/>
    <cs:fontRef idx="minor">
      <a:schemeClr val="tx1"/>
    </cs:fontRef>
    <cs:spPr>
      <a:ln>
        <a:round/>
      </a:ln>
    </cs:spPr>
  </cs:gridlineMinor>
  <cs:hiLo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hiLoLine>
  <cs:leader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leaderLine>
  <cs:legend>
    <cs:lnRef idx="0"/>
    <cs:fillRef idx="0"/>
    <cs:effectRef idx="0"/>
    <cs:fontRef idx="minor">
      <a:schemeClr val="tx1"/>
    </cs:fontRef>
    <cs:defRPr sz="1000" kern="1200"/>
  </cs:legend>
  <cs:plotArea mods="allowNoFillOverride allowNoLineOverride">
    <cs:lnRef idx="0"/>
    <cs:fillRef idx="1">
      <a:schemeClr val="bg1"/>
    </cs:fillRef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seriesAxis>
  <cs:seriesLine>
    <cs:lnRef idx="1">
      <a:schemeClr val="tx1"/>
    </cs:lnRef>
    <cs:fillRef idx="0"/>
    <cs:effectRef idx="0"/>
    <cs:fontRef idx="minor">
      <a:schemeClr val="tx1"/>
    </cs:fontRef>
    <cs:spPr>
      <a:ln>
        <a:round/>
      </a:ln>
    </cs:spPr>
  </cs:seriesLine>
  <cs:title>
    <cs:lnRef idx="0"/>
    <cs:fillRef idx="0"/>
    <cs:effectRef idx="0"/>
    <cs:fontRef idx="minor">
      <a:schemeClr val="tx1"/>
    </cs:fontRef>
    <cs:defRPr sz="1800" b="1" kern="1200"/>
  </cs:title>
  <cs:trendline>
    <cs:lnRef idx="1">
      <a:schemeClr val="tx1"/>
    </cs:lnRef>
    <cs:fillRef idx="0"/>
    <cs:effectRef idx="0"/>
    <cs:fontRef idx="minor">
      <a:schemeClr val="tx1"/>
    </cs:fontRef>
    <cs:spPr>
      <a:ln cap="rnd">
        <a:round/>
      </a:ln>
    </cs:spPr>
  </cs:trendline>
  <cs:trendlineLabel>
    <cs:lnRef idx="0"/>
    <cs:fillRef idx="0"/>
    <cs:effectRef idx="0"/>
    <cs:fontRef idx="minor">
      <a:schemeClr val="tx1"/>
    </cs:fontRef>
    <cs:defRPr sz="1000" kern="1200"/>
  </cs:trendlineLabel>
  <cs:upBar>
    <cs:lnRef idx="1">
      <a:schemeClr val="tx1"/>
    </cs:lnRef>
    <cs:fillRef idx="1">
      <a:schemeClr val="dk1">
        <a:tint val="5000"/>
      </a:schemeClr>
    </cs:fillRef>
    <cs:effectRef idx="0"/>
    <cs:fontRef idx="minor">
      <a:schemeClr val="tx1"/>
    </cs:fontRef>
    <cs:spPr>
      <a:ln>
        <a:round/>
      </a:ln>
    </cs:spPr>
  </cs:upBar>
  <cs:valueAxis>
    <cs:lnRef idx="1">
      <a:schemeClr val="tx1">
        <a:tint val="75000"/>
      </a:schemeClr>
    </cs:lnRef>
    <cs:fillRef idx="0"/>
    <cs:effectRef idx="0"/>
    <cs:fontRef idx="minor">
      <a:schemeClr val="tx1"/>
    </cs:fontRef>
    <cs:spPr>
      <a:ln>
        <a:round/>
      </a:ln>
    </cs:spPr>
    <cs:defRPr sz="1000" kern="1200"/>
  </cs:valueAxis>
  <cs:wall>
    <cs:lnRef idx="0"/>
    <cs:fillRef idx="0"/>
    <cs:effectRef idx="0"/>
    <cs:fontRef idx="minor">
      <a:schemeClr val="tx1"/>
    </cs:fontRef>
  </cs:wall>
</cs:chartStyle>
</file>

<file path=word/charts/style22.xml><?xml version="1.0" encoding="utf-8"?>
<cs:chartStyle xmlns:cs="http://schemas.microsoft.com/office/drawing/2012/chartStyle" xmlns:a="http://schemas.openxmlformats.org/drawingml/2006/main" id="34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3.xml><?xml version="1.0" encoding="utf-8"?>
<cs:chartStyle xmlns:cs="http://schemas.microsoft.com/office/drawing/2012/chartStyle" xmlns:a="http://schemas.openxmlformats.org/drawingml/2006/main" id="263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8100" tIns="19050" rIns="38100" bIns="19050" anchor="ctr" anchorCtr="1">
      <a:spAutoFit/>
    </cs:bodyPr>
  </cs:dataLabel>
  <cs:dataLabelCallout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>
          <a:alpha val="70000"/>
        </a:schemeClr>
      </a:solidFill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tx1"/>
    </cs:fontRef>
    <cs:spPr>
      <a:solidFill>
        <a:schemeClr val="phClr">
          <a:alpha val="90000"/>
        </a:schemeClr>
      </a:solidFill>
      <a:ln w="19050">
        <a:solidFill>
          <a:schemeClr val="phClr">
            <a:lumMod val="75000"/>
          </a:schemeClr>
        </a:solidFill>
      </a:ln>
      <a:effectLst>
        <a:innerShdw blurRad="114300">
          <a:schemeClr val="phClr">
            <a:lumMod val="75000"/>
          </a:schemeClr>
        </a:innerShdw>
      </a:effectLst>
      <a:scene3d>
        <a:camera prst="orthographicFront"/>
        <a:lightRig rig="threePt" dir="t"/>
      </a:scene3d>
      <a:sp3d contourW="19050" prstMaterial="flat">
        <a:contourClr>
          <a:schemeClr val="accent4">
            <a:lumMod val="75000"/>
          </a:schemeClr>
        </a:contourClr>
      </a:sp3d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charts/style24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5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6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7.xml><?xml version="1.0" encoding="utf-8"?>
<cs:chartStyle xmlns:cs="http://schemas.microsoft.com/office/drawing/2012/chartStyle" xmlns:a="http://schemas.openxmlformats.org/drawingml/2006/main" id="266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charts/style28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9.xml><?xml version="1.0" encoding="utf-8"?>
<cs:chartStyle xmlns:cs="http://schemas.microsoft.com/office/drawing/2012/chartStyle" xmlns:a="http://schemas.openxmlformats.org/drawingml/2006/main" id="261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>
            <a:lumMod val="95000"/>
          </a:schemeClr>
        </a:fgClr>
        <a:bgClr>
          <a:schemeClr val="lt1"/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317500" algn="ctr" rotWithShape="0">
          <a:prstClr val="black">
            <a:alpha val="25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20000"/>
          </a:prstClr>
        </a:outerShdw>
      </a:effectLst>
      <a:scene3d>
        <a:camera prst="orthographicFront"/>
        <a:lightRig rig="threePt" dir="t"/>
      </a:scene3d>
      <a:sp3d prstMaterial="matte"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8000"/>
        </a:schemeClr>
      </a:solidFill>
    </cs:spPr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0.xml><?xml version="1.0" encoding="utf-8"?>
<cs:chartStyle xmlns:cs="http://schemas.microsoft.com/office/drawing/2012/chartStyle" xmlns:a="http://schemas.openxmlformats.org/drawingml/2006/main" id="261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categoryAxis>
  <cs:chartArea>
    <cs:lnRef idx="0"/>
    <cs:fillRef idx="0"/>
    <cs:effectRef idx="0"/>
    <cs:fontRef idx="minor">
      <a:schemeClr val="dk1"/>
    </cs:fontRef>
    <cs:spPr>
      <a:pattFill prst="dkDnDiag">
        <a:fgClr>
          <a:schemeClr val="lt1">
            <a:lumMod val="95000"/>
          </a:schemeClr>
        </a:fgClr>
        <a:bgClr>
          <a:schemeClr val="lt1"/>
        </a:bgClr>
      </a:patt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1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5000"/>
        </a:schemeClr>
      </a:solidFill>
      <a:ln w="9525"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317500" algn="ctr" rotWithShape="0">
          <a:prstClr val="black">
            <a:alpha val="25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88900" sx="102000" sy="102000" algn="ctr" rotWithShape="0">
          <a:prstClr val="black">
            <a:alpha val="20000"/>
          </a:prstClr>
        </a:outerShdw>
      </a:effectLst>
      <a:scene3d>
        <a:camera prst="orthographicFront"/>
        <a:lightRig rig="threePt" dir="t"/>
      </a:scene3d>
      <a:sp3d prstMaterial="matte"/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>
          <a:alpha val="78000"/>
        </a:schemeClr>
      </a:solidFill>
    </cs:spPr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0.44125</cdr:x>
      <cdr:y>0.20535</cdr:y>
    </cdr:from>
    <cdr:to>
      <cdr:x>0.66185</cdr:x>
      <cdr:y>0.40319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3181850" y="781050"/>
          <a:ext cx="1590675" cy="7524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s-MX" sz="1100" b="1">
            <a:solidFill>
              <a:srgbClr val="FF0000"/>
            </a:solidFill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c798890-4577-4102-ad37-60fe0aa777b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247CFAAE7A2949A771496C364E14AC" ma:contentTypeVersion="14" ma:contentTypeDescription="Create a new document." ma:contentTypeScope="" ma:versionID="f8b72541566b52ed02742842d6495954">
  <xsd:schema xmlns:xsd="http://www.w3.org/2001/XMLSchema" xmlns:xs="http://www.w3.org/2001/XMLSchema" xmlns:p="http://schemas.microsoft.com/office/2006/metadata/properties" xmlns:ns3="7c798890-4577-4102-ad37-60fe0aa777b8" xmlns:ns4="b3f6054c-fc91-4ff2-a3e4-68bab68301a7" targetNamespace="http://schemas.microsoft.com/office/2006/metadata/properties" ma:root="true" ma:fieldsID="eb58b47bc5dfa1ea41c4ba22384397ed" ns3:_="" ns4:_="">
    <xsd:import namespace="7c798890-4577-4102-ad37-60fe0aa777b8"/>
    <xsd:import namespace="b3f6054c-fc91-4ff2-a3e4-68bab68301a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798890-4577-4102-ad37-60fe0aa777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f6054c-fc91-4ff2-a3e4-68bab68301a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BB83F095-8E72-42D1-AA78-08A41CF33B67}">
  <ds:schemaRefs>
    <ds:schemaRef ds:uri="http://schemas.microsoft.com/office/2006/metadata/properties"/>
    <ds:schemaRef ds:uri="http://schemas.microsoft.com/office/infopath/2007/PartnerControls"/>
    <ds:schemaRef ds:uri="7c798890-4577-4102-ad37-60fe0aa777b8"/>
  </ds:schemaRefs>
</ds:datastoreItem>
</file>

<file path=customXml/itemProps2.xml><?xml version="1.0" encoding="utf-8"?>
<ds:datastoreItem xmlns:ds="http://schemas.openxmlformats.org/officeDocument/2006/customXml" ds:itemID="{7EE6BD9F-BD8B-4593-8108-940011BF4C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798890-4577-4102-ad37-60fe0aa777b8"/>
    <ds:schemaRef ds:uri="b3f6054c-fc91-4ff2-a3e4-68bab68301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A3E641-3678-40AB-9592-CC30F1102CE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66DA76-FD97-4DDA-9DFF-5A097BD7F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34</Pages>
  <Words>5513</Words>
  <Characters>30327</Characters>
  <Application>Microsoft Office Word</Application>
  <DocSecurity>0</DocSecurity>
  <Lines>252</Lines>
  <Paragraphs>71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Estadísticas de Salud en Establecimientos Particulares (ESEP) 2023</vt:lpstr>
    </vt:vector>
  </TitlesOfParts>
  <Manager>INEGI</Manager>
  <Company>INEGI</Company>
  <LinksUpToDate>false</LinksUpToDate>
  <CharactersWithSpaces>35769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Estadísticas de Salud en Establecimientos Particulares (ESEP) 2023</dc:title>
  <dc:subject>Estadísticas de Salud en Establecimientos Particulares (ESEP) 2023</dc:subject>
  <dc:creator>INEGI</dc:creator>
  <cp:keywords>Estadísticas de Salud en Establecimientos Particulares</cp:keywords>
  <dc:description/>
  <cp:lastModifiedBy>GUILLEN MEDINA MOISES</cp:lastModifiedBy>
  <cp:revision>21</cp:revision>
  <cp:lastPrinted>2024-07-31T18:13:00Z</cp:lastPrinted>
  <dcterms:created xsi:type="dcterms:W3CDTF">2024-07-25T22:44:00Z</dcterms:created>
  <dcterms:modified xsi:type="dcterms:W3CDTF">2024-07-31T18:13:00Z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2018-06-26T00:00:00Z</vt:filetime>
  </property>
  <property fmtid="{D5CDD505-2E9C-101B-9397-08002B2CF9AE}" pid="3" name="LastSaved">
    <vt:filetime>2018-06-27T00:00:00Z</vt:filetime>
  </property>
  <property fmtid="{D5CDD505-2E9C-101B-9397-08002B2CF9AE}" pid="4" name="ContentTypeId">
    <vt:lpwstr>0x010100B2247CFAAE7A2949A771496C364E14AC</vt:lpwstr>
  </property>
</Properties>
</file>