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5A4E" w14:textId="77777777" w:rsidR="0030353C" w:rsidRPr="003C0955" w:rsidRDefault="0030353C" w:rsidP="0030353C">
      <w:pPr>
        <w:pStyle w:val="Textoindependiente"/>
        <w:rPr>
          <w:caps/>
          <w:smallCaps/>
          <w:color w:val="244061" w:themeColor="accent1" w:themeShade="80"/>
          <w:sz w:val="28"/>
        </w:rPr>
      </w:pPr>
      <w:bookmarkStart w:id="0" w:name="_Hlk147934602"/>
      <w:bookmarkStart w:id="1" w:name="_Hlk153966037"/>
      <w:bookmarkStart w:id="2" w:name="_GoBack"/>
      <w:bookmarkEnd w:id="2"/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4555B9" wp14:editId="0DF68FEC">
                <wp:simplePos x="0" y="0"/>
                <wp:positionH relativeFrom="margin">
                  <wp:posOffset>3128010</wp:posOffset>
                </wp:positionH>
                <wp:positionV relativeFrom="paragraph">
                  <wp:posOffset>12065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759FA" w14:textId="14521580" w:rsidR="0030353C" w:rsidRPr="00B30160" w:rsidRDefault="0030353C" w:rsidP="0030353C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color w:val="07BFBA"/>
                              </w:rPr>
                              <w:t>1 de febrero</w:t>
                            </w:r>
                          </w:p>
                          <w:p w14:paraId="47139613" w14:textId="77777777" w:rsidR="0030353C" w:rsidRDefault="0030353C" w:rsidP="003035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555B9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6.3pt;margin-top:.9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" filled="f" stroked="f">
                <v:textbox>
                  <w:txbxContent>
                    <w:p w14:paraId="3A0759FA" w14:textId="14521580" w:rsidR="0030353C" w:rsidRPr="00B30160" w:rsidRDefault="0030353C" w:rsidP="0030353C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color w:val="07BFBA"/>
                        </w:rPr>
                        <w:t>1 de febrero</w:t>
                      </w:r>
                    </w:p>
                    <w:p w14:paraId="47139613" w14:textId="77777777" w:rsidR="0030353C" w:rsidRDefault="0030353C" w:rsidP="0030353C"/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bookmarkEnd w:id="1"/>
    <w:p w14:paraId="2F1E9FD0" w14:textId="77777777" w:rsidR="0030353C" w:rsidRDefault="0030353C" w:rsidP="008B7D39">
      <w:pPr>
        <w:pStyle w:val="Subttulo"/>
        <w:rPr>
          <w:smallCaps/>
        </w:rPr>
      </w:pPr>
    </w:p>
    <w:p w14:paraId="0EAC1211" w14:textId="705D1395" w:rsidR="0007670F" w:rsidRPr="0030353C" w:rsidRDefault="00CF0E48" w:rsidP="008B7D39">
      <w:pPr>
        <w:pStyle w:val="Subttulo"/>
        <w:rPr>
          <w:smallCaps/>
        </w:rPr>
      </w:pPr>
      <w:r w:rsidRPr="0030353C">
        <w:rPr>
          <w:smallCaps/>
        </w:rPr>
        <w:t>INDICADOR DE PEDIDOS MANUFACTUREROS</w:t>
      </w:r>
      <w:r w:rsidR="0030353C">
        <w:rPr>
          <w:smallCaps/>
        </w:rPr>
        <w:t xml:space="preserve"> </w:t>
      </w:r>
      <w:r w:rsidR="0030353C" w:rsidRPr="0030353C">
        <w:rPr>
          <w:rFonts w:ascii="Arial Negrita" w:hAnsi="Arial Negrita"/>
        </w:rPr>
        <w:t>(</w:t>
      </w:r>
      <w:r w:rsidR="0030353C">
        <w:rPr>
          <w:rFonts w:ascii="Arial Negrita" w:hAnsi="Arial Negrita"/>
        </w:rPr>
        <w:t>IPM</w:t>
      </w:r>
      <w:r w:rsidR="0030353C" w:rsidRPr="0030353C">
        <w:rPr>
          <w:rFonts w:ascii="Arial Negrita" w:hAnsi="Arial Negrita"/>
        </w:rPr>
        <w:t>)</w:t>
      </w:r>
    </w:p>
    <w:p w14:paraId="7A3DC36E" w14:textId="1FCC7349" w:rsidR="0007670F" w:rsidRPr="0030353C" w:rsidRDefault="00DB36C4" w:rsidP="00FB4443">
      <w:pPr>
        <w:spacing w:before="40"/>
        <w:contextualSpacing/>
        <w:jc w:val="center"/>
        <w:rPr>
          <w:b/>
          <w:bCs/>
        </w:rPr>
      </w:pPr>
      <w:r w:rsidRPr="0030353C">
        <w:rPr>
          <w:bCs/>
        </w:rPr>
        <w:t>Diciembre</w:t>
      </w:r>
      <w:r w:rsidR="00CF0E48" w:rsidRPr="0030353C">
        <w:rPr>
          <w:bCs/>
        </w:rPr>
        <w:t xml:space="preserve"> de</w:t>
      </w:r>
      <w:r w:rsidR="00CF0E48" w:rsidRPr="0030353C">
        <w:rPr>
          <w:b/>
          <w:bCs/>
        </w:rPr>
        <w:t xml:space="preserve"> </w:t>
      </w:r>
      <w:r w:rsidR="00CF0E48" w:rsidRPr="0030353C">
        <w:rPr>
          <w:bCs/>
        </w:rPr>
        <w:t>2023</w:t>
      </w:r>
    </w:p>
    <w:p w14:paraId="262AA5B6" w14:textId="55D14690" w:rsidR="00C32A43" w:rsidRPr="0030353C" w:rsidRDefault="001A50CE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El Instituto Nacional de Estadística y Geografía </w:t>
      </w:r>
      <w:r w:rsidR="0030353C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>(</w:t>
      </w:r>
      <w:proofErr w:type="spellStart"/>
      <w:r w:rsidR="0030353C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>inegi</w:t>
      </w:r>
      <w:proofErr w:type="spellEnd"/>
      <w:r w:rsidR="0030353C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 xml:space="preserve">) 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>y el Banco de México dan a conocer el Indicador de Pedidos Manufactureros (</w:t>
      </w:r>
      <w:proofErr w:type="spellStart"/>
      <w:r w:rsidR="007E7169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>ipm</w:t>
      </w:r>
      <w:proofErr w:type="spellEnd"/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) </w:t>
      </w:r>
      <w:r w:rsidR="00C32A43" w:rsidRPr="0030353C">
        <w:rPr>
          <w:snapToGrid w:val="0"/>
          <w:color w:val="000000" w:themeColor="text1"/>
          <w:bdr w:val="none" w:sz="0" w:space="0" w:color="auto" w:frame="1"/>
          <w:lang w:val="es-MX"/>
        </w:rPr>
        <w:t>de</w:t>
      </w:r>
      <w:r w:rsidR="00472719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diciembre</w:t>
      </w:r>
      <w:r w:rsidR="00C80D59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de 2023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. El </w:t>
      </w:r>
      <w:proofErr w:type="spellStart"/>
      <w:r w:rsidR="007E7169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>ipm</w:t>
      </w:r>
      <w:proofErr w:type="spellEnd"/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se construye con los resultados de la Encuesta Mensual de Opinión Empresarial, mismos que permiten conocer, casi inmediatamente después de terminado el mes de referencia, las expectativas y la percepción de </w:t>
      </w:r>
      <w:r w:rsidR="00EC3491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las y 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>los directivos empresariales sobre el comportamiento del sector manufacturero en México.</w:t>
      </w:r>
    </w:p>
    <w:p w14:paraId="2A141FCB" w14:textId="1BA863B2" w:rsidR="00C32A43" w:rsidRDefault="001A50CE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>E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n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diciembre</w:t>
      </w:r>
      <w:r w:rsidR="00C80D59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de 2023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, con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datos </w:t>
      </w:r>
      <w:r w:rsidR="0030353C" w:rsidRPr="0030353C">
        <w:rPr>
          <w:snapToGrid w:val="0"/>
          <w:color w:val="000000" w:themeColor="text1"/>
          <w:bdr w:val="none" w:sz="0" w:space="0" w:color="auto" w:frame="1"/>
          <w:lang w:val="es-MX"/>
        </w:rPr>
        <w:t>desestacionalizados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, el </w:t>
      </w:r>
      <w:proofErr w:type="spellStart"/>
      <w:r w:rsidR="00616DD5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>ipm</w:t>
      </w:r>
      <w:proofErr w:type="spellEnd"/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mostró un incremento</w:t>
      </w:r>
      <w:r w:rsidR="00C32A43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mensual de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0.34</w:t>
      </w:r>
      <w:r w:rsidR="00C32A43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puntos </w:t>
      </w:r>
      <w:r w:rsidR="008C4610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y se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ubicó</w:t>
      </w:r>
      <w:r w:rsidR="008C4610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en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4</w:t>
      </w:r>
      <w:r w:rsidR="00C80D59" w:rsidRPr="0030353C">
        <w:rPr>
          <w:snapToGrid w:val="0"/>
          <w:color w:val="000000" w:themeColor="text1"/>
          <w:bdr w:val="none" w:sz="0" w:space="0" w:color="auto" w:frame="1"/>
          <w:lang w:val="es-MX"/>
        </w:rPr>
        <w:t>9.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2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puntos</w:t>
      </w:r>
      <w:r w:rsidR="007C0646" w:rsidRPr="0030353C">
        <w:rPr>
          <w:snapToGrid w:val="0"/>
          <w:color w:val="000000" w:themeColor="text1"/>
          <w:bdr w:val="none" w:sz="0" w:space="0" w:color="auto" w:frame="1"/>
          <w:lang w:val="es-MX"/>
        </w:rPr>
        <w:t>;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894FE5" w:rsidRPr="0030353C">
        <w:rPr>
          <w:snapToGrid w:val="0"/>
          <w:color w:val="000000" w:themeColor="text1"/>
          <w:bdr w:val="none" w:sz="0" w:space="0" w:color="auto" w:frame="1"/>
          <w:lang w:val="es-MX"/>
        </w:rPr>
        <w:t>así</w:t>
      </w:r>
      <w:r w:rsidR="000D55AE" w:rsidRPr="0030353C">
        <w:rPr>
          <w:snapToGrid w:val="0"/>
          <w:color w:val="000000" w:themeColor="text1"/>
          <w:bdr w:val="none" w:sz="0" w:space="0" w:color="auto" w:frame="1"/>
          <w:lang w:val="es-MX"/>
        </w:rPr>
        <w:t>,</w:t>
      </w:r>
      <w:r w:rsidR="00894FE5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permanece por tercer mes consecutivo por debajo 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>d</w:t>
      </w:r>
      <w:r w:rsidR="001122F8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el </w:t>
      </w:r>
      <w:r w:rsidR="00C32A43" w:rsidRPr="0030353C">
        <w:rPr>
          <w:snapToGrid w:val="0"/>
          <w:color w:val="000000" w:themeColor="text1"/>
          <w:bdr w:val="none" w:sz="0" w:space="0" w:color="auto" w:frame="1"/>
          <w:lang w:val="es-MX"/>
        </w:rPr>
        <w:t>umbral de 50 puntos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>.</w:t>
      </w:r>
      <w:r w:rsidR="00C32A43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A su interior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,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presentaron alzas </w:t>
      </w:r>
      <w:r w:rsidR="00C32A43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mensuales los rubros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correspondientes</w:t>
      </w:r>
      <w:r w:rsidR="00C32A43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a los pedidos esperados,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a la producción esperada y</w:t>
      </w:r>
      <w:r w:rsidR="00C80D59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FB76E8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a 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la oportunidad en la entrega de insumos por parte de </w:t>
      </w:r>
      <w:r w:rsidR="006070B1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las y 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>los proveedores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. Los referentes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al personal ocupado y a los inventarios de insumos se redujeron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>.</w:t>
      </w:r>
    </w:p>
    <w:p w14:paraId="5C6D5FF3" w14:textId="77777777" w:rsidR="0030353C" w:rsidRDefault="0030353C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</w:p>
    <w:p w14:paraId="528BE45E" w14:textId="4FA117B9" w:rsidR="0030353C" w:rsidRPr="00B61114" w:rsidRDefault="0030353C" w:rsidP="0030353C">
      <w:pPr>
        <w:keepNext/>
        <w:keepLines/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b/>
          <w:smallCaps/>
          <w:sz w:val="22"/>
        </w:rPr>
        <w:t>Serie desestacionalizada y de tendencia-ciclo</w:t>
      </w:r>
    </w:p>
    <w:p w14:paraId="5BC4C1BD" w14:textId="77777777" w:rsidR="0030353C" w:rsidRPr="00B61114" w:rsidRDefault="0030353C" w:rsidP="0030353C">
      <w:pPr>
        <w:keepNext/>
        <w:keepLines/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b/>
          <w:bCs/>
          <w:smallCaps/>
          <w:kern w:val="32"/>
          <w:sz w:val="22"/>
        </w:rPr>
        <w:t>del Indicador de Pedidos Manufactureros</w:t>
      </w:r>
    </w:p>
    <w:p w14:paraId="26495677" w14:textId="77777777" w:rsidR="0030353C" w:rsidRPr="00B61114" w:rsidRDefault="0030353C" w:rsidP="0030353C">
      <w:pPr>
        <w:keepNext/>
        <w:keepLines/>
        <w:jc w:val="center"/>
        <w:rPr>
          <w:bCs/>
          <w:sz w:val="20"/>
          <w:szCs w:val="20"/>
        </w:rPr>
      </w:pPr>
      <w:r w:rsidRPr="00B61114">
        <w:rPr>
          <w:bCs/>
          <w:sz w:val="20"/>
          <w:szCs w:val="20"/>
        </w:rPr>
        <w:t xml:space="preserve">a </w:t>
      </w:r>
      <w:r>
        <w:rPr>
          <w:bCs/>
          <w:sz w:val="20"/>
          <w:szCs w:val="20"/>
        </w:rPr>
        <w:t>diciembre</w:t>
      </w:r>
      <w:r w:rsidRPr="00B61114">
        <w:rPr>
          <w:bCs/>
          <w:sz w:val="20"/>
          <w:szCs w:val="20"/>
        </w:rPr>
        <w:t xml:space="preserve"> de 2023</w:t>
      </w:r>
    </w:p>
    <w:p w14:paraId="6686CECC" w14:textId="77777777" w:rsidR="0030353C" w:rsidRPr="00B61114" w:rsidRDefault="0030353C" w:rsidP="0030353C">
      <w:pPr>
        <w:keepNext/>
        <w:keepLines/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kern w:val="32"/>
          <w:sz w:val="18"/>
          <w:szCs w:val="18"/>
        </w:rPr>
        <w:t>(puntos)</w:t>
      </w:r>
      <w:r w:rsidRPr="00B61114">
        <w:rPr>
          <w:b/>
          <w:bCs/>
          <w:smallCaps/>
          <w:kern w:val="32"/>
          <w:sz w:val="22"/>
        </w:rPr>
        <w:t xml:space="preserve"> </w:t>
      </w:r>
    </w:p>
    <w:p w14:paraId="5CB85175" w14:textId="77777777" w:rsidR="0030353C" w:rsidRPr="00B61114" w:rsidRDefault="0030353C" w:rsidP="0030353C">
      <w:pPr>
        <w:keepNext/>
        <w:keepLines/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496D5B09" wp14:editId="034A3753">
            <wp:extent cx="5400000" cy="2700000"/>
            <wp:effectExtent l="0" t="0" r="10795" b="571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619DE2E" w14:textId="77777777" w:rsidR="0030353C" w:rsidRPr="0042219B" w:rsidRDefault="0030353C" w:rsidP="0030353C">
      <w:pPr>
        <w:widowControl w:val="0"/>
        <w:spacing w:before="20"/>
        <w:ind w:left="1134" w:right="1610" w:hanging="283"/>
        <w:outlineLvl w:val="0"/>
        <w:rPr>
          <w:b/>
          <w:bCs/>
          <w:smallCaps/>
          <w:spacing w:val="-4"/>
          <w:kern w:val="32"/>
          <w:sz w:val="16"/>
          <w:szCs w:val="16"/>
        </w:rPr>
      </w:pPr>
      <w:r w:rsidRPr="0042219B">
        <w:rPr>
          <w:spacing w:val="-4"/>
          <w:sz w:val="16"/>
          <w:szCs w:val="16"/>
        </w:rPr>
        <w:t xml:space="preserve">Fuente: </w:t>
      </w:r>
      <w:proofErr w:type="spellStart"/>
      <w:r w:rsidRPr="0042219B">
        <w:rPr>
          <w:smallCaps/>
          <w:spacing w:val="-4"/>
          <w:sz w:val="16"/>
          <w:szCs w:val="16"/>
        </w:rPr>
        <w:t>inegi</w:t>
      </w:r>
      <w:proofErr w:type="spellEnd"/>
      <w:r w:rsidRPr="0042219B">
        <w:rPr>
          <w:spacing w:val="-4"/>
          <w:sz w:val="16"/>
          <w:szCs w:val="16"/>
        </w:rPr>
        <w:t xml:space="preserve"> y Banco de México. </w:t>
      </w:r>
      <w:proofErr w:type="spellStart"/>
      <w:r w:rsidRPr="0042219B">
        <w:rPr>
          <w:smallCaps/>
          <w:spacing w:val="-4"/>
          <w:sz w:val="16"/>
          <w:szCs w:val="16"/>
        </w:rPr>
        <w:t>emoe</w:t>
      </w:r>
      <w:proofErr w:type="spellEnd"/>
      <w:r w:rsidRPr="0042219B">
        <w:rPr>
          <w:spacing w:val="-4"/>
          <w:sz w:val="16"/>
          <w:szCs w:val="16"/>
        </w:rPr>
        <w:t xml:space="preserve">. </w:t>
      </w:r>
      <w:r w:rsidRPr="0042219B">
        <w:rPr>
          <w:spacing w:val="-4"/>
          <w:sz w:val="16"/>
          <w:szCs w:val="14"/>
        </w:rPr>
        <w:t>Series elaboradas mediante métodos econométricos, 2023.</w:t>
      </w:r>
    </w:p>
    <w:p w14:paraId="3275CCD8" w14:textId="7217EC05" w:rsidR="0030353C" w:rsidRDefault="0030353C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</w:p>
    <w:p w14:paraId="1AC67787" w14:textId="77777777" w:rsidR="004376C1" w:rsidRDefault="004376C1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</w:p>
    <w:p w14:paraId="4C3561A7" w14:textId="77777777" w:rsidR="0030353C" w:rsidRDefault="0030353C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</w:p>
    <w:p w14:paraId="7ED19563" w14:textId="77777777" w:rsidR="0030353C" w:rsidRPr="00B61114" w:rsidRDefault="0030353C" w:rsidP="0030353C">
      <w:pPr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Indicador de Pedidos Manufactureros y sus componentes</w:t>
      </w:r>
    </w:p>
    <w:p w14:paraId="495CFC0A" w14:textId="77777777" w:rsidR="0030353C" w:rsidRPr="00B61114" w:rsidRDefault="0030353C" w:rsidP="0030353C">
      <w:pPr>
        <w:jc w:val="center"/>
        <w:outlineLvl w:val="0"/>
        <w:rPr>
          <w:b/>
          <w:smallCaps/>
          <w:sz w:val="20"/>
          <w:szCs w:val="20"/>
        </w:rPr>
      </w:pPr>
      <w:r w:rsidRPr="00B61114">
        <w:rPr>
          <w:b/>
          <w:smallCaps/>
          <w:sz w:val="20"/>
          <w:szCs w:val="20"/>
        </w:rPr>
        <w:t>cifras desestacionalizadas</w:t>
      </w:r>
    </w:p>
    <w:p w14:paraId="0F3DD5E4" w14:textId="77777777" w:rsidR="0030353C" w:rsidRPr="00B61114" w:rsidRDefault="0030353C" w:rsidP="0030353C">
      <w:pPr>
        <w:keepNext/>
        <w:keepLines/>
        <w:widowControl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noviembre</w:t>
      </w:r>
      <w:r w:rsidRPr="00B61114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diciembre</w:t>
      </w:r>
      <w:r w:rsidRPr="00B61114">
        <w:rPr>
          <w:bCs/>
          <w:sz w:val="20"/>
          <w:szCs w:val="20"/>
        </w:rPr>
        <w:t xml:space="preserve"> de 2023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4"/>
        <w:gridCol w:w="997"/>
        <w:gridCol w:w="997"/>
        <w:gridCol w:w="997"/>
        <w:gridCol w:w="470"/>
        <w:gridCol w:w="1239"/>
      </w:tblGrid>
      <w:tr w:rsidR="0030353C" w:rsidRPr="00B61114" w14:paraId="1651A0F0" w14:textId="77777777" w:rsidTr="00CE2081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2433F87" w14:textId="77777777" w:rsidR="0030353C" w:rsidRPr="00B61114" w:rsidRDefault="0030353C" w:rsidP="00CE2081">
            <w:pPr>
              <w:spacing w:before="60" w:after="60" w:line="240" w:lineRule="atLeast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Indicador y componentes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8E9049E" w14:textId="77777777" w:rsidR="0030353C" w:rsidRPr="00B61114" w:rsidRDefault="0030353C" w:rsidP="00CE2081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Noviembre</w:t>
            </w:r>
            <w:r w:rsidRPr="00B61114">
              <w:rPr>
                <w:sz w:val="18"/>
                <w:szCs w:val="18"/>
              </w:rPr>
              <w:br/>
              <w:t>de 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6314CA" w14:textId="77777777" w:rsidR="0030353C" w:rsidRPr="00B61114" w:rsidRDefault="0030353C" w:rsidP="00CE2081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Diciembre</w:t>
            </w:r>
            <w:r w:rsidRPr="00B61114">
              <w:rPr>
                <w:sz w:val="18"/>
                <w:szCs w:val="18"/>
              </w:rPr>
              <w:t xml:space="preserve"> </w:t>
            </w:r>
            <w:r w:rsidRPr="00B61114">
              <w:rPr>
                <w:sz w:val="18"/>
                <w:szCs w:val="18"/>
              </w:rPr>
              <w:br/>
              <w:t>de 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A2158BB" w14:textId="77777777" w:rsidR="0030353C" w:rsidRPr="00B61114" w:rsidRDefault="0030353C" w:rsidP="00CE2081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Diferencia en puntos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4C55E57C" w14:textId="77777777" w:rsidR="0030353C" w:rsidRPr="00B61114" w:rsidRDefault="0030353C" w:rsidP="00CE2081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Número de meses consecutivos por arriba o por debajo del umbral de</w:t>
            </w:r>
            <w:r w:rsidRPr="00B61114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30353C" w:rsidRPr="00B61114" w14:paraId="4654CCF3" w14:textId="77777777" w:rsidTr="00CE2081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5497D753" w14:textId="77777777" w:rsidR="0030353C" w:rsidRPr="00B61114" w:rsidRDefault="0030353C" w:rsidP="00CE2081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02C7792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0F27D0">
              <w:rPr>
                <w:b/>
                <w:bCs/>
                <w:sz w:val="18"/>
                <w:szCs w:val="18"/>
              </w:rPr>
              <w:t xml:space="preserve">48.9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4F415E0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 xml:space="preserve">49.2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42F7F330" w14:textId="77777777" w:rsidR="0030353C" w:rsidRPr="000F27D0" w:rsidRDefault="0030353C" w:rsidP="00CE2081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 xml:space="preserve"> 0.34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3D3956D9" w14:textId="77777777" w:rsidR="0030353C" w:rsidRPr="000F27D0" w:rsidRDefault="0030353C" w:rsidP="00CE2081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5BC59793" w14:textId="77777777" w:rsidR="0030353C" w:rsidRPr="000F27D0" w:rsidRDefault="0030353C" w:rsidP="00CE2081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>por debajo</w:t>
            </w:r>
          </w:p>
        </w:tc>
      </w:tr>
      <w:tr w:rsidR="0030353C" w:rsidRPr="00B61114" w14:paraId="34A26258" w14:textId="77777777" w:rsidTr="00CE2081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E476B5B" w14:textId="77777777" w:rsidR="0030353C" w:rsidRPr="00B61114" w:rsidRDefault="0030353C" w:rsidP="00CE2081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4EE5D2C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47.6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7793607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01A8A99" w14:textId="77777777" w:rsidR="0030353C" w:rsidRPr="000F27D0" w:rsidRDefault="0030353C" w:rsidP="00CE2081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 0.69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5440A89" w14:textId="77777777" w:rsidR="0030353C" w:rsidRPr="000F27D0" w:rsidRDefault="0030353C" w:rsidP="00CE2081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4E552CBE" w14:textId="77777777" w:rsidR="0030353C" w:rsidRPr="000F27D0" w:rsidRDefault="0030353C" w:rsidP="00CE2081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debajo</w:t>
            </w:r>
          </w:p>
        </w:tc>
      </w:tr>
      <w:tr w:rsidR="0030353C" w:rsidRPr="00B61114" w14:paraId="5102788A" w14:textId="77777777" w:rsidTr="00CE2081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4A3A455" w14:textId="77777777" w:rsidR="0030353C" w:rsidRPr="00B61114" w:rsidRDefault="0030353C" w:rsidP="00CE2081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4E42CF8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09DE2A2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50.6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40C5811" w14:textId="77777777" w:rsidR="0030353C" w:rsidRPr="000F27D0" w:rsidRDefault="0030353C" w:rsidP="00CE2081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 2.30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089B3748" w14:textId="77777777" w:rsidR="0030353C" w:rsidRPr="000F27D0" w:rsidRDefault="0030353C" w:rsidP="00CE2081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45A473FD" w14:textId="77777777" w:rsidR="0030353C" w:rsidRPr="000F27D0" w:rsidRDefault="0030353C" w:rsidP="00CE2081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arriba</w:t>
            </w:r>
          </w:p>
        </w:tc>
      </w:tr>
      <w:tr w:rsidR="0030353C" w:rsidRPr="00B61114" w14:paraId="2815AAD8" w14:textId="77777777" w:rsidTr="00CE2081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6D738D9" w14:textId="77777777" w:rsidR="0030353C" w:rsidRPr="00B61114" w:rsidRDefault="0030353C" w:rsidP="00CE2081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9ACBA31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50.3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26FD014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49.4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68E66C8" w14:textId="77777777" w:rsidR="0030353C" w:rsidRPr="000F27D0" w:rsidRDefault="0030353C" w:rsidP="00CE2081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-0.91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1009E67E" w14:textId="77777777" w:rsidR="0030353C" w:rsidRPr="000F27D0" w:rsidRDefault="0030353C" w:rsidP="00CE2081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66DC2F76" w14:textId="77777777" w:rsidR="0030353C" w:rsidRPr="000F27D0" w:rsidRDefault="0030353C" w:rsidP="00CE2081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debajo</w:t>
            </w:r>
          </w:p>
        </w:tc>
      </w:tr>
      <w:tr w:rsidR="0030353C" w:rsidRPr="00B61114" w14:paraId="55804B04" w14:textId="77777777" w:rsidTr="00CE2081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247E64D" w14:textId="77777777" w:rsidR="0030353C" w:rsidRPr="00B61114" w:rsidRDefault="0030353C" w:rsidP="00CE2081">
            <w:pPr>
              <w:widowControl w:val="0"/>
              <w:numPr>
                <w:ilvl w:val="0"/>
                <w:numId w:val="29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B5AFCE6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48.0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CA4F717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48.4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FA83128" w14:textId="77777777" w:rsidR="0030353C" w:rsidRPr="000F27D0" w:rsidRDefault="0030353C" w:rsidP="00CE2081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 0.32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4272927D" w14:textId="77777777" w:rsidR="0030353C" w:rsidRPr="000F27D0" w:rsidRDefault="0030353C" w:rsidP="00CE2081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406A9FC6" w14:textId="77777777" w:rsidR="0030353C" w:rsidRPr="000F27D0" w:rsidRDefault="0030353C" w:rsidP="00CE2081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debajo</w:t>
            </w:r>
          </w:p>
        </w:tc>
      </w:tr>
      <w:tr w:rsidR="0030353C" w:rsidRPr="00B61114" w14:paraId="2F413443" w14:textId="77777777" w:rsidTr="00CE2081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5CABB5C" w14:textId="77777777" w:rsidR="0030353C" w:rsidRPr="00B61114" w:rsidRDefault="0030353C" w:rsidP="00CE2081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D828945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51.2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3D8F588" w14:textId="77777777" w:rsidR="0030353C" w:rsidRPr="000F27D0" w:rsidRDefault="0030353C" w:rsidP="00CE2081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50.7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550379A" w14:textId="77777777" w:rsidR="0030353C" w:rsidRPr="000F27D0" w:rsidRDefault="0030353C" w:rsidP="00CE2081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-0.45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3171D694" w14:textId="77777777" w:rsidR="0030353C" w:rsidRPr="000F27D0" w:rsidRDefault="0030353C" w:rsidP="00CE2081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7741B81D" w14:textId="77777777" w:rsidR="0030353C" w:rsidRPr="000F27D0" w:rsidRDefault="0030353C" w:rsidP="00CE2081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arriba</w:t>
            </w:r>
          </w:p>
        </w:tc>
      </w:tr>
    </w:tbl>
    <w:p w14:paraId="737EAE67" w14:textId="77777777" w:rsidR="0030353C" w:rsidRPr="00B61114" w:rsidRDefault="0030353C" w:rsidP="0030353C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5DF58ADF" w14:textId="77777777" w:rsidR="0030353C" w:rsidRPr="00B61114" w:rsidRDefault="0030353C" w:rsidP="0030353C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2FDD64C1" w14:textId="77777777" w:rsidR="0030353C" w:rsidRPr="00B61114" w:rsidRDefault="0030353C" w:rsidP="0030353C">
      <w:pPr>
        <w:widowControl w:val="0"/>
        <w:tabs>
          <w:tab w:val="left" w:pos="851"/>
        </w:tabs>
        <w:spacing w:before="20"/>
        <w:ind w:left="714" w:right="51" w:hanging="602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Pr="00B61114">
        <w:rPr>
          <w:sz w:val="16"/>
          <w:szCs w:val="16"/>
        </w:rPr>
        <w:tab/>
      </w:r>
      <w:proofErr w:type="spellStart"/>
      <w:r w:rsidRPr="00B61114">
        <w:rPr>
          <w:smallCaps/>
          <w:sz w:val="16"/>
          <w:szCs w:val="16"/>
        </w:rPr>
        <w:t>inegi</w:t>
      </w:r>
      <w:proofErr w:type="spellEnd"/>
      <w:r w:rsidRPr="00B61114">
        <w:rPr>
          <w:sz w:val="16"/>
          <w:szCs w:val="16"/>
        </w:rPr>
        <w:t xml:space="preserve"> y Banco de México. </w:t>
      </w:r>
      <w:proofErr w:type="spellStart"/>
      <w:r w:rsidRPr="00B61114">
        <w:rPr>
          <w:smallCaps/>
          <w:sz w:val="16"/>
          <w:szCs w:val="16"/>
        </w:rPr>
        <w:t>emoe</w:t>
      </w:r>
      <w:proofErr w:type="spellEnd"/>
      <w:r w:rsidRPr="00B61114">
        <w:rPr>
          <w:sz w:val="16"/>
          <w:szCs w:val="16"/>
        </w:rPr>
        <w:t xml:space="preserve">. </w:t>
      </w:r>
      <w:r w:rsidRPr="00B61114">
        <w:rPr>
          <w:sz w:val="16"/>
          <w:szCs w:val="14"/>
        </w:rPr>
        <w:t>Cifras elaboradas mediante métodos econométricos, 2023.</w:t>
      </w:r>
    </w:p>
    <w:p w14:paraId="35FC06A4" w14:textId="77777777" w:rsidR="0030353C" w:rsidRDefault="0030353C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</w:p>
    <w:p w14:paraId="136264B6" w14:textId="619F5489" w:rsidR="001A50CE" w:rsidRPr="0030353C" w:rsidRDefault="001A50CE" w:rsidP="0030353C">
      <w:pPr>
        <w:pStyle w:val="Prrafodelista"/>
        <w:spacing w:before="240"/>
        <w:ind w:left="0" w:right="51"/>
        <w:rPr>
          <w:snapToGrid w:val="0"/>
          <w:color w:val="000000" w:themeColor="text1"/>
          <w:bdr w:val="none" w:sz="0" w:space="0" w:color="auto" w:frame="1"/>
          <w:lang w:val="es-MX"/>
        </w:rPr>
      </w:pP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Con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cifras originales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, 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el </w:t>
      </w:r>
      <w:proofErr w:type="spellStart"/>
      <w:r w:rsidR="007E7169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>ipm</w:t>
      </w:r>
      <w:proofErr w:type="spellEnd"/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disminuyó</w:t>
      </w:r>
      <w:r w:rsidR="00DB6CDF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en su comparación anual 0.6</w:t>
      </w:r>
      <w:r w:rsidR="00DB6CDF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puntos y se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situó</w:t>
      </w:r>
      <w:r w:rsidR="00DB6CDF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en</w:t>
      </w:r>
      <w:r w:rsidR="0030353C">
        <w:rPr>
          <w:snapToGrid w:val="0"/>
          <w:color w:val="000000" w:themeColor="text1"/>
          <w:bdr w:val="none" w:sz="0" w:space="0" w:color="auto" w:frame="1"/>
          <w:lang w:val="es-MX"/>
        </w:rPr>
        <w:br/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>4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7.6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puntos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.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Respecto de sus componentes</w:t>
      </w:r>
      <w:r w:rsidR="00C80D59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, cuatro de los cinco mostraron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descensos</w:t>
      </w:r>
      <w:r w:rsidR="00C80D59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anuales. El restante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aumentó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>.</w:t>
      </w:r>
    </w:p>
    <w:p w14:paraId="47711FCD" w14:textId="3E5CA41C" w:rsidR="008A45E8" w:rsidRDefault="00B836EF" w:rsidP="0030353C">
      <w:pPr>
        <w:pStyle w:val="Prrafodelista"/>
        <w:spacing w:before="240"/>
        <w:ind w:left="0" w:right="51"/>
        <w:rPr>
          <w:b/>
          <w:snapToGrid w:val="0"/>
          <w:color w:val="000000" w:themeColor="text1"/>
          <w:sz w:val="22"/>
          <w:szCs w:val="22"/>
          <w:bdr w:val="none" w:sz="0" w:space="0" w:color="auto" w:frame="1"/>
          <w:lang w:val="es-MX"/>
        </w:rPr>
      </w:pP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>En</w:t>
      </w:r>
      <w:r w:rsidR="00D11D19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A3131C" w:rsidRPr="0030353C">
        <w:rPr>
          <w:snapToGrid w:val="0"/>
          <w:color w:val="000000" w:themeColor="text1"/>
          <w:bdr w:val="none" w:sz="0" w:space="0" w:color="auto" w:frame="1"/>
          <w:lang w:val="es-MX"/>
        </w:rPr>
        <w:t>el mes de referencia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y con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63015E" w:rsidRPr="0030353C">
        <w:rPr>
          <w:snapToGrid w:val="0"/>
          <w:color w:val="000000" w:themeColor="text1"/>
          <w:bdr w:val="none" w:sz="0" w:space="0" w:color="auto" w:frame="1"/>
          <w:lang w:val="es-MX"/>
        </w:rPr>
        <w:t>datos sin ajuste estacional</w:t>
      </w:r>
      <w:r w:rsidRPr="0030353C">
        <w:rPr>
          <w:snapToGrid w:val="0"/>
          <w:color w:val="000000" w:themeColor="text1"/>
          <w:bdr w:val="none" w:sz="0" w:space="0" w:color="auto" w:frame="1"/>
          <w:lang w:val="es-MX"/>
        </w:rPr>
        <w:t>, p</w:t>
      </w:r>
      <w:r w:rsidR="001A50CE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or grupos de subsectores de actividad económica, </w:t>
      </w:r>
      <w:r w:rsidR="009F5DFF" w:rsidRPr="0030353C">
        <w:rPr>
          <w:snapToGrid w:val="0"/>
          <w:color w:val="000000" w:themeColor="text1"/>
          <w:bdr w:val="none" w:sz="0" w:space="0" w:color="auto" w:frame="1"/>
          <w:lang w:val="es-MX"/>
        </w:rPr>
        <w:t>cinco</w:t>
      </w:r>
      <w:r w:rsidR="001A50CE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de los siete </w:t>
      </w:r>
      <w:r w:rsidR="00D11D19" w:rsidRPr="0030353C">
        <w:rPr>
          <w:snapToGrid w:val="0"/>
          <w:color w:val="000000" w:themeColor="text1"/>
          <w:bdr w:val="none" w:sz="0" w:space="0" w:color="auto" w:frame="1"/>
          <w:lang w:val="es-MX"/>
        </w:rPr>
        <w:t>agregados</w:t>
      </w:r>
      <w:r w:rsidR="001A50CE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que integran el </w:t>
      </w:r>
      <w:proofErr w:type="spellStart"/>
      <w:r w:rsidR="007E7169" w:rsidRPr="0030353C">
        <w:rPr>
          <w:smallCaps/>
          <w:snapToGrid w:val="0"/>
          <w:color w:val="000000" w:themeColor="text1"/>
          <w:bdr w:val="none" w:sz="0" w:space="0" w:color="auto" w:frame="1"/>
          <w:lang w:val="es-MX"/>
        </w:rPr>
        <w:t>ipm</w:t>
      </w:r>
      <w:proofErr w:type="spellEnd"/>
      <w:r w:rsidR="001A50CE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D11D19" w:rsidRPr="0030353C">
        <w:rPr>
          <w:snapToGrid w:val="0"/>
          <w:color w:val="000000" w:themeColor="text1"/>
          <w:bdr w:val="none" w:sz="0" w:space="0" w:color="auto" w:frame="1"/>
          <w:lang w:val="es-MX"/>
        </w:rPr>
        <w:t>registraron</w:t>
      </w:r>
      <w:r w:rsidR="001A50CE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</w:t>
      </w:r>
      <w:r w:rsidR="009F5DFF" w:rsidRPr="0030353C">
        <w:rPr>
          <w:snapToGrid w:val="0"/>
          <w:color w:val="000000" w:themeColor="text1"/>
          <w:bdr w:val="none" w:sz="0" w:space="0" w:color="auto" w:frame="1"/>
          <w:lang w:val="es-MX"/>
        </w:rPr>
        <w:t>caídas</w:t>
      </w:r>
      <w:r w:rsidR="00EE63B6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 anuales</w:t>
      </w:r>
      <w:r w:rsidR="001A50CE" w:rsidRPr="0030353C">
        <w:rPr>
          <w:snapToGrid w:val="0"/>
          <w:color w:val="000000" w:themeColor="text1"/>
          <w:bdr w:val="none" w:sz="0" w:space="0" w:color="auto" w:frame="1"/>
          <w:lang w:val="es-MX"/>
        </w:rPr>
        <w:t xml:space="preserve">, </w:t>
      </w:r>
      <w:r w:rsidR="00D11D19" w:rsidRPr="0030353C">
        <w:rPr>
          <w:snapToGrid w:val="0"/>
          <w:color w:val="000000" w:themeColor="text1"/>
          <w:bdr w:val="none" w:sz="0" w:space="0" w:color="auto" w:frame="1"/>
          <w:lang w:val="es-MX"/>
        </w:rPr>
        <w:t>uno avanzó y el restante permaneció en un nivel similar al observado en diciembre de 2022</w:t>
      </w:r>
      <w:r w:rsidR="00DB6CDF" w:rsidRPr="00B61114">
        <w:rPr>
          <w:b/>
          <w:snapToGrid w:val="0"/>
          <w:color w:val="000000" w:themeColor="text1"/>
          <w:sz w:val="22"/>
          <w:szCs w:val="22"/>
          <w:bdr w:val="none" w:sz="0" w:space="0" w:color="auto" w:frame="1"/>
          <w:lang w:val="es-MX"/>
        </w:rPr>
        <w:t>.</w:t>
      </w:r>
    </w:p>
    <w:p w14:paraId="03108AE3" w14:textId="2CACC93C" w:rsidR="0030353C" w:rsidRDefault="0030353C" w:rsidP="0030353C">
      <w:pPr>
        <w:pStyle w:val="Prrafodelista"/>
        <w:spacing w:before="240"/>
        <w:ind w:left="0" w:right="51"/>
        <w:rPr>
          <w:b/>
          <w:snapToGrid w:val="0"/>
          <w:color w:val="000000" w:themeColor="text1"/>
          <w:sz w:val="22"/>
          <w:szCs w:val="22"/>
          <w:bdr w:val="none" w:sz="0" w:space="0" w:color="auto" w:frame="1"/>
          <w:lang w:val="es-MX"/>
        </w:rPr>
      </w:pPr>
    </w:p>
    <w:p w14:paraId="51E4C001" w14:textId="77777777" w:rsidR="0030353C" w:rsidRPr="003C0955" w:rsidRDefault="0030353C" w:rsidP="0030353C">
      <w:pPr>
        <w:pStyle w:val="Textoindependiente"/>
        <w:jc w:val="right"/>
        <w:rPr>
          <w:caps/>
          <w:smallCaps/>
          <w:color w:val="244061" w:themeColor="accent1" w:themeShade="80"/>
          <w:sz w:val="28"/>
        </w:rPr>
      </w:pPr>
      <w:bookmarkStart w:id="3" w:name="_Hlk147934957"/>
    </w:p>
    <w:p w14:paraId="4FA6D7E1" w14:textId="77777777" w:rsidR="0030353C" w:rsidRPr="0030353C" w:rsidRDefault="0030353C" w:rsidP="0030353C">
      <w:pPr>
        <w:pStyle w:val="Textoindependiente"/>
        <w:tabs>
          <w:tab w:val="left" w:pos="7288"/>
        </w:tabs>
        <w:jc w:val="center"/>
        <w:rPr>
          <w:caps/>
          <w:smallCaps/>
          <w:color w:val="auto"/>
          <w:sz w:val="28"/>
        </w:rPr>
      </w:pPr>
      <w:bookmarkStart w:id="4" w:name="_Hlk153966618"/>
      <w:r w:rsidRPr="0030353C">
        <w:rPr>
          <w:color w:val="auto"/>
          <w:szCs w:val="22"/>
        </w:rPr>
        <w:t>Se anexa Nota técnica</w:t>
      </w:r>
    </w:p>
    <w:p w14:paraId="4EB4B3B2" w14:textId="77777777" w:rsidR="0030353C" w:rsidRPr="0030353C" w:rsidRDefault="0030353C" w:rsidP="0030353C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5" w:name="_Hlk147145049"/>
      <w:r w:rsidRPr="0030353C">
        <w:rPr>
          <w:rFonts w:ascii="Arial" w:hAnsi="Arial" w:cs="Arial"/>
          <w:lang w:val="es-ES_tradnl"/>
        </w:rPr>
        <w:t xml:space="preserve">Para consultas de medios y periodistas, escribir a: </w:t>
      </w:r>
      <w:hyperlink r:id="rId12" w:history="1">
        <w:r w:rsidRPr="0030353C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30353C">
        <w:rPr>
          <w:rFonts w:ascii="Arial" w:hAnsi="Arial" w:cs="Arial"/>
          <w:lang w:val="es-ES_tradnl"/>
        </w:rPr>
        <w:t xml:space="preserve">    </w:t>
      </w:r>
    </w:p>
    <w:p w14:paraId="055E8F28" w14:textId="77777777" w:rsidR="0030353C" w:rsidRPr="0030353C" w:rsidRDefault="0030353C" w:rsidP="003035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30353C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17A69CB1" w14:textId="77777777" w:rsidR="0030353C" w:rsidRDefault="0030353C" w:rsidP="0030353C">
      <w:pPr>
        <w:pStyle w:val="NormalWeb"/>
        <w:spacing w:before="0" w:beforeAutospacing="0" w:after="0" w:afterAutospacing="0"/>
        <w:ind w:left="-426" w:right="-518"/>
        <w:contextualSpacing/>
        <w:jc w:val="center"/>
      </w:pPr>
      <w:r w:rsidRPr="0030353C">
        <w:rPr>
          <w:rFonts w:ascii="Arial" w:hAnsi="Arial" w:cs="Arial"/>
        </w:rPr>
        <w:t>Dirección de Atención a Medios/ Dirección General Adjunta de Comunicación</w:t>
      </w:r>
    </w:p>
    <w:p w14:paraId="6DD5FDC0" w14:textId="77777777" w:rsidR="0030353C" w:rsidRPr="00DA25C5" w:rsidRDefault="0030353C" w:rsidP="0030353C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4574AB95" w14:textId="77777777" w:rsidR="0030353C" w:rsidRPr="00DA25C5" w:rsidRDefault="0030353C" w:rsidP="0030353C">
      <w:pPr>
        <w:pStyle w:val="Piedepgina"/>
        <w:jc w:val="center"/>
        <w:rPr>
          <w:b/>
          <w:color w:val="244061" w:themeColor="accent1" w:themeShade="80"/>
        </w:rPr>
      </w:pPr>
      <w:r w:rsidRPr="00DA25C5">
        <w:rPr>
          <w:noProof/>
          <w:lang w:eastAsia="es-MX"/>
        </w:rPr>
        <w:drawing>
          <wp:inline distT="0" distB="0" distL="0" distR="0" wp14:anchorId="27E73E49" wp14:editId="6D4D311C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45620106" wp14:editId="5BCE14C6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0BFFE8B8" wp14:editId="738F86D3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64343E64" wp14:editId="434A7857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 </w:t>
      </w:r>
      <w:r w:rsidRPr="00DA25C5">
        <w:rPr>
          <w:noProof/>
          <w:lang w:eastAsia="es-MX"/>
        </w:rPr>
        <w:drawing>
          <wp:inline distT="0" distB="0" distL="0" distR="0" wp14:anchorId="1AF77EAB" wp14:editId="23C33087">
            <wp:extent cx="1436914" cy="152592"/>
            <wp:effectExtent l="0" t="0" r="0" b="0"/>
            <wp:docPr id="3" name="Imagen 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bookmarkEnd w:id="4"/>
    <w:bookmarkEnd w:id="5"/>
    <w:p w14:paraId="7BB0C110" w14:textId="46EB717B" w:rsidR="0030353C" w:rsidRDefault="0030353C" w:rsidP="0030353C">
      <w:pPr>
        <w:pStyle w:val="Prrafodelista"/>
        <w:spacing w:before="240"/>
        <w:ind w:left="0" w:right="51"/>
        <w:rPr>
          <w:b/>
          <w:snapToGrid w:val="0"/>
          <w:color w:val="000000" w:themeColor="text1"/>
          <w:sz w:val="22"/>
          <w:szCs w:val="22"/>
          <w:bdr w:val="none" w:sz="0" w:space="0" w:color="auto" w:frame="1"/>
          <w:lang w:val="es-MX"/>
        </w:rPr>
      </w:pPr>
    </w:p>
    <w:p w14:paraId="516D6076" w14:textId="77777777" w:rsidR="0030353C" w:rsidRPr="00B61114" w:rsidRDefault="0030353C" w:rsidP="0030353C">
      <w:pPr>
        <w:pStyle w:val="Prrafodelista"/>
        <w:spacing w:before="240"/>
        <w:ind w:left="0" w:right="51"/>
        <w:rPr>
          <w:b/>
          <w:snapToGrid w:val="0"/>
          <w:color w:val="000000" w:themeColor="text1"/>
          <w:sz w:val="22"/>
          <w:szCs w:val="22"/>
          <w:bdr w:val="none" w:sz="0" w:space="0" w:color="auto" w:frame="1"/>
          <w:lang w:val="es-MX"/>
        </w:rPr>
      </w:pPr>
    </w:p>
    <w:p w14:paraId="4EAAB281" w14:textId="77777777" w:rsidR="0030353C" w:rsidRDefault="0030353C">
      <w:pPr>
        <w:jc w:val="left"/>
        <w:rPr>
          <w:lang w:val="es-MX"/>
        </w:rPr>
      </w:pPr>
      <w:r>
        <w:rPr>
          <w:lang w:val="es-MX"/>
        </w:rPr>
        <w:br w:type="page"/>
      </w:r>
    </w:p>
    <w:p w14:paraId="38C39A23" w14:textId="75E939F5" w:rsidR="0030353C" w:rsidRDefault="0030353C" w:rsidP="0030353C">
      <w:pPr>
        <w:spacing w:before="600"/>
        <w:ind w:right="51"/>
        <w:jc w:val="center"/>
        <w:rPr>
          <w:b/>
          <w:lang w:val="es-MX"/>
        </w:rPr>
      </w:pPr>
      <w:r w:rsidRPr="0030353C">
        <w:rPr>
          <w:b/>
          <w:lang w:val="es-MX"/>
        </w:rPr>
        <w:lastRenderedPageBreak/>
        <w:t>NOTA TÉCNICA</w:t>
      </w:r>
    </w:p>
    <w:p w14:paraId="37015717" w14:textId="77777777" w:rsidR="0030353C" w:rsidRDefault="0030353C" w:rsidP="0030353C">
      <w:pPr>
        <w:pStyle w:val="Subttulo"/>
        <w:rPr>
          <w:smallCaps/>
        </w:rPr>
      </w:pPr>
    </w:p>
    <w:p w14:paraId="126FEE8C" w14:textId="268AD45A" w:rsidR="0030353C" w:rsidRPr="0030353C" w:rsidRDefault="0030353C" w:rsidP="0030353C">
      <w:pPr>
        <w:pStyle w:val="Subttulo"/>
        <w:rPr>
          <w:smallCaps/>
        </w:rPr>
      </w:pPr>
      <w:r w:rsidRPr="0030353C">
        <w:rPr>
          <w:smallCaps/>
        </w:rPr>
        <w:t>INDICADOR DE PEDIDOS MANUFACTUREROS</w:t>
      </w:r>
    </w:p>
    <w:p w14:paraId="6B1F303F" w14:textId="77777777" w:rsidR="0030353C" w:rsidRPr="0030353C" w:rsidRDefault="0030353C" w:rsidP="0030353C">
      <w:pPr>
        <w:spacing w:before="40"/>
        <w:contextualSpacing/>
        <w:jc w:val="center"/>
        <w:rPr>
          <w:b/>
          <w:bCs/>
        </w:rPr>
      </w:pPr>
      <w:r w:rsidRPr="0030353C">
        <w:rPr>
          <w:bCs/>
        </w:rPr>
        <w:t>Diciembre de</w:t>
      </w:r>
      <w:r w:rsidRPr="0030353C">
        <w:rPr>
          <w:b/>
          <w:bCs/>
        </w:rPr>
        <w:t xml:space="preserve"> </w:t>
      </w:r>
      <w:r w:rsidRPr="0030353C">
        <w:rPr>
          <w:bCs/>
        </w:rPr>
        <w:t>2023</w:t>
      </w:r>
    </w:p>
    <w:p w14:paraId="45237BFD" w14:textId="77777777" w:rsidR="0030353C" w:rsidRDefault="0030353C" w:rsidP="0030353C">
      <w:pPr>
        <w:ind w:right="51"/>
        <w:rPr>
          <w:lang w:val="es-MX"/>
        </w:rPr>
      </w:pPr>
    </w:p>
    <w:p w14:paraId="0DF79960" w14:textId="433E3928" w:rsidR="00DF4364" w:rsidRPr="00B61114" w:rsidRDefault="00DF4364" w:rsidP="0030353C">
      <w:pPr>
        <w:ind w:right="51"/>
        <w:rPr>
          <w:lang w:val="es-MX"/>
        </w:rPr>
      </w:pPr>
      <w:r w:rsidRPr="00B61114">
        <w:rPr>
          <w:lang w:val="es-MX"/>
        </w:rPr>
        <w:t>El Instituto Nacional de Estadística y Geografía (</w:t>
      </w:r>
      <w:proofErr w:type="spellStart"/>
      <w:r w:rsidR="00616DD5" w:rsidRPr="00B61114">
        <w:rPr>
          <w:smallCaps/>
          <w:lang w:val="es-MX"/>
        </w:rPr>
        <w:t>inegi</w:t>
      </w:r>
      <w:proofErr w:type="spellEnd"/>
      <w:r w:rsidRPr="00B61114">
        <w:rPr>
          <w:lang w:val="es-MX"/>
        </w:rPr>
        <w:t>) y el Banco de México informan los resultados del Indicador de Pedidos Manufactureros (</w:t>
      </w:r>
      <w:proofErr w:type="spellStart"/>
      <w:r w:rsidR="00616DD5" w:rsidRPr="00B61114">
        <w:rPr>
          <w:smallCaps/>
          <w:lang w:val="es-MX"/>
        </w:rPr>
        <w:t>ipm</w:t>
      </w:r>
      <w:proofErr w:type="spellEnd"/>
      <w:r w:rsidRPr="00B61114">
        <w:rPr>
          <w:lang w:val="es-MX"/>
        </w:rPr>
        <w:t xml:space="preserve">) </w:t>
      </w:r>
      <w:r w:rsidR="00B93C69">
        <w:rPr>
          <w:lang w:val="es-MX"/>
        </w:rPr>
        <w:t>en el mes que se reporta</w:t>
      </w:r>
      <w:r w:rsidRPr="00B61114">
        <w:rPr>
          <w:lang w:val="es-MX"/>
        </w:rPr>
        <w:t xml:space="preserve">. El </w:t>
      </w:r>
      <w:proofErr w:type="spellStart"/>
      <w:r w:rsidR="00616DD5" w:rsidRPr="00B61114">
        <w:rPr>
          <w:smallCaps/>
          <w:lang w:val="es-MX"/>
        </w:rPr>
        <w:t>ipm</w:t>
      </w:r>
      <w:proofErr w:type="spellEnd"/>
      <w:r w:rsidRPr="00B61114">
        <w:rPr>
          <w:lang w:val="es-MX"/>
        </w:rPr>
        <w:t xml:space="preserve"> se elabora considerando las expectativas de las y los directivos empresariales de dicho sector que capta la Encuesta Mensual de Opinión Empresarial (</w:t>
      </w:r>
      <w:proofErr w:type="spellStart"/>
      <w:r w:rsidR="00616DD5" w:rsidRPr="00B61114">
        <w:rPr>
          <w:smallCaps/>
          <w:lang w:val="es-MX"/>
        </w:rPr>
        <w:t>emoe</w:t>
      </w:r>
      <w:proofErr w:type="spellEnd"/>
      <w:r w:rsidRPr="00B61114">
        <w:rPr>
          <w:lang w:val="es-MX"/>
        </w:rPr>
        <w:t>) para las siguientes variables: pedidos, producción, personal ocupado, oportunidad en la entrega de insumos por parte de proveedores e inventarios de insumos.</w:t>
      </w:r>
    </w:p>
    <w:p w14:paraId="655860B4" w14:textId="2F404BCC" w:rsidR="00E379BD" w:rsidRPr="00B61114" w:rsidRDefault="00E379BD" w:rsidP="004C4468">
      <w:pPr>
        <w:pStyle w:val="Prrafodelista"/>
        <w:keepNext/>
        <w:keepLines/>
        <w:numPr>
          <w:ilvl w:val="0"/>
          <w:numId w:val="47"/>
        </w:numPr>
        <w:spacing w:before="240"/>
        <w:ind w:left="357" w:hanging="357"/>
        <w:jc w:val="center"/>
        <w:rPr>
          <w:b/>
          <w:smallCaps/>
          <w:szCs w:val="22"/>
        </w:rPr>
      </w:pPr>
      <w:r w:rsidRPr="0030353C">
        <w:rPr>
          <w:rFonts w:ascii="Arial Negrita" w:hAnsi="Arial Negrita"/>
          <w:b/>
          <w:szCs w:val="22"/>
        </w:rPr>
        <w:t>Cifras desestacionalizadas</w:t>
      </w:r>
      <w:r w:rsidR="00557B4A" w:rsidRPr="00B61114">
        <w:rPr>
          <w:b/>
          <w:bCs/>
          <w:spacing w:val="4"/>
          <w:vertAlign w:val="superscript"/>
        </w:rPr>
        <w:footnoteReference w:id="2"/>
      </w:r>
    </w:p>
    <w:p w14:paraId="55DF2C0D" w14:textId="6FAF4784" w:rsidR="0007670F" w:rsidRPr="00B61114" w:rsidRDefault="0007670F" w:rsidP="00353DD6">
      <w:pPr>
        <w:keepNext/>
        <w:keepLines/>
        <w:widowControl w:val="0"/>
        <w:spacing w:before="240"/>
        <w:ind w:left="284"/>
        <w:rPr>
          <w:b/>
        </w:rPr>
      </w:pPr>
      <w:r w:rsidRPr="00B61114">
        <w:rPr>
          <w:b/>
        </w:rPr>
        <w:t>Indicador de Pedidos Manufactureros por componentes</w:t>
      </w:r>
    </w:p>
    <w:p w14:paraId="0A1737F2" w14:textId="05380D9A" w:rsidR="00B93C69" w:rsidRPr="00B61114" w:rsidRDefault="001A50CE" w:rsidP="00353DD6">
      <w:pPr>
        <w:keepNext/>
        <w:keepLines/>
        <w:spacing w:before="240"/>
        <w:rPr>
          <w:lang w:val="es-MX"/>
        </w:rPr>
      </w:pPr>
      <w:r w:rsidRPr="00B61114">
        <w:rPr>
          <w:lang w:val="es-MX"/>
        </w:rPr>
        <w:t xml:space="preserve">En </w:t>
      </w:r>
      <w:r w:rsidR="00B93C69">
        <w:rPr>
          <w:lang w:val="es-MX"/>
        </w:rPr>
        <w:t>diciembre</w:t>
      </w:r>
      <w:r w:rsidR="00CB68BB">
        <w:rPr>
          <w:lang w:val="es-MX"/>
        </w:rPr>
        <w:t xml:space="preserve"> </w:t>
      </w:r>
      <w:r w:rsidR="00937284" w:rsidRPr="00B61114">
        <w:rPr>
          <w:lang w:val="es-MX"/>
        </w:rPr>
        <w:t>de 2023</w:t>
      </w:r>
      <w:r w:rsidR="00DB3D6D" w:rsidRPr="00B61114">
        <w:rPr>
          <w:lang w:val="es-MX"/>
        </w:rPr>
        <w:t xml:space="preserve"> y con </w:t>
      </w:r>
      <w:r w:rsidR="00CB68BB">
        <w:rPr>
          <w:lang w:val="es-MX"/>
        </w:rPr>
        <w:t>cifras</w:t>
      </w:r>
      <w:r w:rsidR="00DB3D6D" w:rsidRPr="00B61114">
        <w:rPr>
          <w:lang w:val="es-MX"/>
        </w:rPr>
        <w:t xml:space="preserve"> </w:t>
      </w:r>
      <w:r w:rsidR="00D07EA2" w:rsidRPr="00B61114">
        <w:rPr>
          <w:lang w:val="es-MX"/>
        </w:rPr>
        <w:t>desestacionalizad</w:t>
      </w:r>
      <w:r w:rsidR="00CB68BB">
        <w:rPr>
          <w:lang w:val="es-MX"/>
        </w:rPr>
        <w:t>a</w:t>
      </w:r>
      <w:r w:rsidR="00D07EA2" w:rsidRPr="00B61114">
        <w:rPr>
          <w:lang w:val="es-MX"/>
        </w:rPr>
        <w:t>s</w:t>
      </w:r>
      <w:r w:rsidRPr="00B61114">
        <w:rPr>
          <w:lang w:val="es-MX"/>
        </w:rPr>
        <w:t xml:space="preserve">, el </w:t>
      </w:r>
      <w:proofErr w:type="spellStart"/>
      <w:r w:rsidR="00616DD5" w:rsidRPr="00B61114">
        <w:rPr>
          <w:smallCaps/>
          <w:lang w:val="es-MX"/>
        </w:rPr>
        <w:t>ipm</w:t>
      </w:r>
      <w:proofErr w:type="spellEnd"/>
      <w:r w:rsidRPr="00B61114">
        <w:rPr>
          <w:lang w:val="es-MX"/>
        </w:rPr>
        <w:t xml:space="preserve"> </w:t>
      </w:r>
      <w:r w:rsidR="00B93C69">
        <w:rPr>
          <w:lang w:val="es-MX"/>
        </w:rPr>
        <w:t>presentó un crecimiento</w:t>
      </w:r>
      <w:r w:rsidR="00D07EA2" w:rsidRPr="00B61114">
        <w:rPr>
          <w:lang w:val="es-MX"/>
        </w:rPr>
        <w:t xml:space="preserve"> </w:t>
      </w:r>
      <w:r w:rsidR="00937284" w:rsidRPr="00B61114">
        <w:rPr>
          <w:lang w:val="es-MX"/>
        </w:rPr>
        <w:t xml:space="preserve">mensual </w:t>
      </w:r>
      <w:r w:rsidRPr="00B61114">
        <w:rPr>
          <w:lang w:val="es-MX"/>
        </w:rPr>
        <w:t xml:space="preserve">de </w:t>
      </w:r>
      <w:r w:rsidR="00B93C69">
        <w:rPr>
          <w:lang w:val="es-MX"/>
        </w:rPr>
        <w:t>0.34</w:t>
      </w:r>
      <w:r w:rsidRPr="00B61114">
        <w:rPr>
          <w:lang w:val="es-MX"/>
        </w:rPr>
        <w:t xml:space="preserve"> puntos, al </w:t>
      </w:r>
      <w:r w:rsidR="00B93C69">
        <w:rPr>
          <w:lang w:val="es-MX"/>
        </w:rPr>
        <w:t>ubicarse</w:t>
      </w:r>
      <w:r w:rsidRPr="00B61114">
        <w:rPr>
          <w:lang w:val="es-MX"/>
        </w:rPr>
        <w:t xml:space="preserve"> en</w:t>
      </w:r>
      <w:r w:rsidR="00123F4A">
        <w:rPr>
          <w:lang w:val="es-MX"/>
        </w:rPr>
        <w:t xml:space="preserve"> 4</w:t>
      </w:r>
      <w:r w:rsidR="00CB68BB">
        <w:rPr>
          <w:lang w:val="es-MX"/>
        </w:rPr>
        <w:t>9.</w:t>
      </w:r>
      <w:r w:rsidR="00B93C69">
        <w:rPr>
          <w:lang w:val="es-MX"/>
        </w:rPr>
        <w:t>2</w:t>
      </w:r>
      <w:r w:rsidR="00123F4A">
        <w:rPr>
          <w:lang w:val="es-MX"/>
        </w:rPr>
        <w:t xml:space="preserve"> puntos</w:t>
      </w:r>
      <w:r w:rsidR="00894FE5">
        <w:rPr>
          <w:lang w:val="es-MX"/>
        </w:rPr>
        <w:t>. Así</w:t>
      </w:r>
      <w:r w:rsidR="00B93C69">
        <w:rPr>
          <w:lang w:val="es-MX"/>
        </w:rPr>
        <w:t xml:space="preserve">, </w:t>
      </w:r>
      <w:r w:rsidR="00B93C69" w:rsidRPr="00B93C69">
        <w:rPr>
          <w:lang w:val="es-MX"/>
        </w:rPr>
        <w:t>hila tres meses consecutivos por debajo del umbral de 50 puntos</w:t>
      </w:r>
      <w:r w:rsidR="00B93C69">
        <w:rPr>
          <w:lang w:val="es-MX"/>
        </w:rPr>
        <w:t>.</w:t>
      </w:r>
    </w:p>
    <w:p w14:paraId="464F5240" w14:textId="36536F9C" w:rsidR="007F632F" w:rsidRPr="00B61114" w:rsidRDefault="007F632F" w:rsidP="00353DD6">
      <w:pPr>
        <w:keepNext/>
        <w:keepLines/>
        <w:widowControl w:val="0"/>
        <w:spacing w:before="240"/>
        <w:jc w:val="center"/>
        <w:outlineLvl w:val="0"/>
        <w:rPr>
          <w:bCs/>
          <w:kern w:val="32"/>
          <w:sz w:val="20"/>
        </w:rPr>
      </w:pPr>
      <w:r w:rsidRPr="00B61114">
        <w:rPr>
          <w:bCs/>
          <w:kern w:val="32"/>
          <w:sz w:val="20"/>
        </w:rPr>
        <w:t>Gráfica 1</w:t>
      </w:r>
    </w:p>
    <w:p w14:paraId="2B054E9E" w14:textId="172F107B" w:rsidR="00616DD5" w:rsidRPr="00B61114" w:rsidRDefault="00616DD5" w:rsidP="00353DD6">
      <w:pPr>
        <w:keepNext/>
        <w:keepLines/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b/>
          <w:smallCaps/>
          <w:sz w:val="22"/>
        </w:rPr>
        <w:t>Serie desestacionalizada y de tendencia-ciclo</w:t>
      </w:r>
      <w:r w:rsidR="00580BC4" w:rsidRPr="00580BC4">
        <w:rPr>
          <w:b/>
          <w:bCs/>
          <w:spacing w:val="4"/>
          <w:sz w:val="22"/>
          <w:szCs w:val="22"/>
          <w:vertAlign w:val="superscript"/>
        </w:rPr>
        <w:footnoteReference w:id="3"/>
      </w:r>
    </w:p>
    <w:p w14:paraId="38828A7D" w14:textId="51A1B846" w:rsidR="00F63B05" w:rsidRPr="00B61114" w:rsidRDefault="00616DD5" w:rsidP="00353DD6">
      <w:pPr>
        <w:keepNext/>
        <w:keepLines/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b/>
          <w:bCs/>
          <w:smallCaps/>
          <w:kern w:val="32"/>
          <w:sz w:val="22"/>
        </w:rPr>
        <w:t xml:space="preserve">del </w:t>
      </w:r>
      <w:r w:rsidR="0007670F" w:rsidRPr="00B61114">
        <w:rPr>
          <w:b/>
          <w:bCs/>
          <w:smallCaps/>
          <w:kern w:val="32"/>
          <w:sz w:val="22"/>
        </w:rPr>
        <w:t>Indicador de Pedidos Manufactureros</w:t>
      </w:r>
    </w:p>
    <w:p w14:paraId="1789EA96" w14:textId="44237690" w:rsidR="00616DD5" w:rsidRPr="00B61114" w:rsidRDefault="00616DD5" w:rsidP="00353DD6">
      <w:pPr>
        <w:keepNext/>
        <w:keepLines/>
        <w:jc w:val="center"/>
        <w:rPr>
          <w:bCs/>
          <w:sz w:val="20"/>
          <w:szCs w:val="20"/>
        </w:rPr>
      </w:pPr>
      <w:r w:rsidRPr="00B61114">
        <w:rPr>
          <w:bCs/>
          <w:sz w:val="20"/>
          <w:szCs w:val="20"/>
        </w:rPr>
        <w:t xml:space="preserve">a </w:t>
      </w:r>
      <w:r w:rsidR="00F93646">
        <w:rPr>
          <w:bCs/>
          <w:sz w:val="20"/>
          <w:szCs w:val="20"/>
        </w:rPr>
        <w:t>diciembre</w:t>
      </w:r>
      <w:r w:rsidRPr="00B61114">
        <w:rPr>
          <w:bCs/>
          <w:sz w:val="20"/>
          <w:szCs w:val="20"/>
        </w:rPr>
        <w:t xml:space="preserve"> de 2023</w:t>
      </w:r>
    </w:p>
    <w:p w14:paraId="073A5979" w14:textId="0C3F2FB4" w:rsidR="0007670F" w:rsidRPr="00B61114" w:rsidRDefault="00F63B05" w:rsidP="00353DD6">
      <w:pPr>
        <w:keepNext/>
        <w:keepLines/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kern w:val="32"/>
          <w:sz w:val="18"/>
          <w:szCs w:val="18"/>
        </w:rPr>
        <w:t>(</w:t>
      </w:r>
      <w:r w:rsidR="00616DD5" w:rsidRPr="00B61114">
        <w:rPr>
          <w:kern w:val="32"/>
          <w:sz w:val="18"/>
          <w:szCs w:val="18"/>
        </w:rPr>
        <w:t>p</w:t>
      </w:r>
      <w:r w:rsidRPr="00B61114">
        <w:rPr>
          <w:kern w:val="32"/>
          <w:sz w:val="18"/>
          <w:szCs w:val="18"/>
        </w:rPr>
        <w:t>untos)</w:t>
      </w:r>
      <w:r w:rsidR="0007670F" w:rsidRPr="00B61114">
        <w:rPr>
          <w:b/>
          <w:bCs/>
          <w:smallCaps/>
          <w:kern w:val="32"/>
          <w:sz w:val="22"/>
        </w:rPr>
        <w:t xml:space="preserve"> </w:t>
      </w:r>
    </w:p>
    <w:p w14:paraId="0372A59D" w14:textId="5EF1076A" w:rsidR="00537DFB" w:rsidRPr="00B61114" w:rsidRDefault="00884ADD" w:rsidP="00353DD6">
      <w:pPr>
        <w:keepNext/>
        <w:keepLines/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5FB65462" wp14:editId="53D1E85D">
            <wp:extent cx="5400000" cy="2700000"/>
            <wp:effectExtent l="0" t="0" r="10795" b="5715"/>
            <wp:docPr id="10710505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1794A3B" w14:textId="6718A43D" w:rsidR="00AB6F59" w:rsidRPr="0042219B" w:rsidRDefault="00AB6F59" w:rsidP="00F93646">
      <w:pPr>
        <w:widowControl w:val="0"/>
        <w:spacing w:before="20"/>
        <w:ind w:left="1134" w:right="1610" w:hanging="283"/>
        <w:outlineLvl w:val="0"/>
        <w:rPr>
          <w:b/>
          <w:bCs/>
          <w:smallCaps/>
          <w:spacing w:val="-4"/>
          <w:kern w:val="32"/>
          <w:sz w:val="16"/>
          <w:szCs w:val="16"/>
        </w:rPr>
      </w:pPr>
      <w:r w:rsidRPr="0042219B">
        <w:rPr>
          <w:spacing w:val="-4"/>
          <w:sz w:val="16"/>
          <w:szCs w:val="16"/>
        </w:rPr>
        <w:t xml:space="preserve">Fuente: </w:t>
      </w:r>
      <w:proofErr w:type="spellStart"/>
      <w:r w:rsidR="00616DD5" w:rsidRPr="0042219B">
        <w:rPr>
          <w:smallCaps/>
          <w:spacing w:val="-4"/>
          <w:sz w:val="16"/>
          <w:szCs w:val="16"/>
        </w:rPr>
        <w:t>inegi</w:t>
      </w:r>
      <w:proofErr w:type="spellEnd"/>
      <w:r w:rsidR="00F63B05" w:rsidRPr="0042219B">
        <w:rPr>
          <w:spacing w:val="-4"/>
          <w:sz w:val="16"/>
          <w:szCs w:val="16"/>
        </w:rPr>
        <w:t xml:space="preserve"> </w:t>
      </w:r>
      <w:r w:rsidRPr="0042219B">
        <w:rPr>
          <w:spacing w:val="-4"/>
          <w:sz w:val="16"/>
          <w:szCs w:val="16"/>
        </w:rPr>
        <w:t>y Banco de México</w:t>
      </w:r>
      <w:r w:rsidR="00F63B05" w:rsidRPr="0042219B">
        <w:rPr>
          <w:spacing w:val="-4"/>
          <w:sz w:val="16"/>
          <w:szCs w:val="16"/>
        </w:rPr>
        <w:t xml:space="preserve">. </w:t>
      </w:r>
      <w:proofErr w:type="spellStart"/>
      <w:r w:rsidR="00616DD5" w:rsidRPr="0042219B">
        <w:rPr>
          <w:smallCaps/>
          <w:spacing w:val="-4"/>
          <w:sz w:val="16"/>
          <w:szCs w:val="16"/>
        </w:rPr>
        <w:t>emoe</w:t>
      </w:r>
      <w:proofErr w:type="spellEnd"/>
      <w:r w:rsidR="00F63B05" w:rsidRPr="0042219B">
        <w:rPr>
          <w:spacing w:val="-4"/>
          <w:sz w:val="16"/>
          <w:szCs w:val="16"/>
        </w:rPr>
        <w:t>.</w:t>
      </w:r>
      <w:r w:rsidR="00616DD5" w:rsidRPr="0042219B">
        <w:rPr>
          <w:spacing w:val="-4"/>
          <w:sz w:val="16"/>
          <w:szCs w:val="16"/>
        </w:rPr>
        <w:t xml:space="preserve"> </w:t>
      </w:r>
      <w:r w:rsidR="00616DD5" w:rsidRPr="0042219B">
        <w:rPr>
          <w:spacing w:val="-4"/>
          <w:sz w:val="16"/>
          <w:szCs w:val="14"/>
        </w:rPr>
        <w:t>Series elaboradas mediante métodos econométricos, 2023.</w:t>
      </w:r>
    </w:p>
    <w:p w14:paraId="31787C23" w14:textId="77777777" w:rsidR="00DF4364" w:rsidRPr="00B61114" w:rsidRDefault="00DF4364">
      <w:pPr>
        <w:jc w:val="left"/>
        <w:rPr>
          <w:spacing w:val="3"/>
          <w:lang w:val="es-MX"/>
        </w:rPr>
      </w:pPr>
      <w:r w:rsidRPr="00B61114">
        <w:rPr>
          <w:spacing w:val="3"/>
          <w:lang w:val="es-MX"/>
        </w:rPr>
        <w:br w:type="page"/>
      </w:r>
    </w:p>
    <w:p w14:paraId="2D8519F1" w14:textId="7B52A537" w:rsidR="00CF4BCC" w:rsidRPr="00B61114" w:rsidRDefault="000C3141" w:rsidP="001746C4">
      <w:pPr>
        <w:widowControl w:val="0"/>
        <w:tabs>
          <w:tab w:val="left" w:pos="708"/>
          <w:tab w:val="center" w:pos="3348"/>
        </w:tabs>
        <w:spacing w:before="80"/>
        <w:rPr>
          <w:spacing w:val="3"/>
          <w:lang w:val="es-MX"/>
        </w:rPr>
      </w:pPr>
      <w:r w:rsidRPr="00B61114">
        <w:rPr>
          <w:spacing w:val="3"/>
          <w:lang w:val="es-MX"/>
        </w:rPr>
        <w:lastRenderedPageBreak/>
        <w:t xml:space="preserve">Con </w:t>
      </w:r>
      <w:r w:rsidR="00CB68BB">
        <w:rPr>
          <w:spacing w:val="3"/>
          <w:lang w:val="es-MX"/>
        </w:rPr>
        <w:t xml:space="preserve">datos </w:t>
      </w:r>
      <w:r w:rsidR="001C2619">
        <w:rPr>
          <w:spacing w:val="3"/>
          <w:lang w:val="es-MX"/>
        </w:rPr>
        <w:t>ajustados por estacionalidad</w:t>
      </w:r>
      <w:r w:rsidR="00DB3D6D" w:rsidRPr="00B61114">
        <w:rPr>
          <w:spacing w:val="3"/>
          <w:lang w:val="es-MX"/>
        </w:rPr>
        <w:t>,</w:t>
      </w:r>
      <w:r w:rsidR="001A50CE" w:rsidRPr="00B61114">
        <w:rPr>
          <w:spacing w:val="3"/>
          <w:lang w:val="es-MX"/>
        </w:rPr>
        <w:t xml:space="preserve"> el componente del </w:t>
      </w:r>
      <w:proofErr w:type="spellStart"/>
      <w:r w:rsidR="009953CE" w:rsidRPr="00B61114">
        <w:rPr>
          <w:smallCaps/>
          <w:spacing w:val="3"/>
          <w:lang w:val="es-MX"/>
        </w:rPr>
        <w:t>ipm</w:t>
      </w:r>
      <w:proofErr w:type="spellEnd"/>
      <w:r w:rsidR="001A50CE" w:rsidRPr="00B61114">
        <w:rPr>
          <w:spacing w:val="3"/>
          <w:lang w:val="es-MX"/>
        </w:rPr>
        <w:t xml:space="preserve"> </w:t>
      </w:r>
      <w:r w:rsidR="001C2619">
        <w:rPr>
          <w:spacing w:val="3"/>
          <w:lang w:val="es-MX"/>
        </w:rPr>
        <w:t>referente</w:t>
      </w:r>
      <w:r w:rsidR="001A50CE" w:rsidRPr="00B61114">
        <w:rPr>
          <w:spacing w:val="3"/>
          <w:lang w:val="es-MX"/>
        </w:rPr>
        <w:t xml:space="preserve"> al volumen esperado de pedidos </w:t>
      </w:r>
      <w:r w:rsidR="001C2619">
        <w:rPr>
          <w:spacing w:val="3"/>
          <w:lang w:val="es-MX"/>
        </w:rPr>
        <w:t>registró un incremento</w:t>
      </w:r>
      <w:r w:rsidR="00F736B9" w:rsidRPr="00CF0F39">
        <w:rPr>
          <w:spacing w:val="3"/>
          <w:lang w:val="es-MX"/>
        </w:rPr>
        <w:t xml:space="preserve"> mensual de</w:t>
      </w:r>
      <w:r w:rsidR="00F736B9" w:rsidRPr="00B61114">
        <w:rPr>
          <w:spacing w:val="3"/>
          <w:lang w:val="es-MX"/>
        </w:rPr>
        <w:t xml:space="preserve"> </w:t>
      </w:r>
      <w:r w:rsidR="001C2619">
        <w:rPr>
          <w:spacing w:val="3"/>
          <w:lang w:val="es-MX"/>
        </w:rPr>
        <w:t>0.69</w:t>
      </w:r>
      <w:r w:rsidR="00F736B9">
        <w:rPr>
          <w:spacing w:val="3"/>
          <w:lang w:val="es-MX"/>
        </w:rPr>
        <w:t xml:space="preserve"> puntos</w:t>
      </w:r>
      <w:r w:rsidR="00A6643C">
        <w:rPr>
          <w:spacing w:val="3"/>
          <w:lang w:val="es-MX"/>
        </w:rPr>
        <w:t xml:space="preserve"> y e</w:t>
      </w:r>
      <w:r w:rsidR="001A50CE" w:rsidRPr="00B61114">
        <w:rPr>
          <w:spacing w:val="3"/>
          <w:lang w:val="es-MX"/>
        </w:rPr>
        <w:t>l del volumen esperado de la producción</w:t>
      </w:r>
      <w:r w:rsidR="00FB7F99">
        <w:rPr>
          <w:spacing w:val="3"/>
          <w:lang w:val="es-MX"/>
        </w:rPr>
        <w:t>, de</w:t>
      </w:r>
      <w:r w:rsidR="00415E73" w:rsidRPr="00B61114">
        <w:rPr>
          <w:spacing w:val="3"/>
          <w:lang w:val="es-MX"/>
        </w:rPr>
        <w:t xml:space="preserve"> </w:t>
      </w:r>
      <w:r w:rsidR="001C2619">
        <w:rPr>
          <w:spacing w:val="3"/>
          <w:lang w:val="es-MX"/>
        </w:rPr>
        <w:t>2.30</w:t>
      </w:r>
      <w:r w:rsidR="001A50CE" w:rsidRPr="00B61114">
        <w:rPr>
          <w:spacing w:val="3"/>
          <w:lang w:val="es-MX"/>
        </w:rPr>
        <w:t xml:space="preserve"> puntos</w:t>
      </w:r>
      <w:r w:rsidR="007207D2">
        <w:rPr>
          <w:spacing w:val="3"/>
          <w:lang w:val="es-MX"/>
        </w:rPr>
        <w:t>.</w:t>
      </w:r>
      <w:r w:rsidR="00F736B9">
        <w:rPr>
          <w:spacing w:val="3"/>
          <w:lang w:val="es-MX"/>
        </w:rPr>
        <w:t xml:space="preserve"> </w:t>
      </w:r>
      <w:r w:rsidR="007207D2">
        <w:rPr>
          <w:spacing w:val="3"/>
          <w:lang w:val="es-MX"/>
        </w:rPr>
        <w:t>E</w:t>
      </w:r>
      <w:r w:rsidR="001A50CE" w:rsidRPr="00B61114">
        <w:rPr>
          <w:spacing w:val="3"/>
          <w:lang w:val="es-MX"/>
        </w:rPr>
        <w:t>l del nivel esperado del personal ocupado</w:t>
      </w:r>
      <w:r w:rsidR="007207D2">
        <w:rPr>
          <w:spacing w:val="3"/>
          <w:lang w:val="es-MX"/>
        </w:rPr>
        <w:t xml:space="preserve"> </w:t>
      </w:r>
      <w:r w:rsidR="00A6643C">
        <w:rPr>
          <w:spacing w:val="3"/>
          <w:lang w:val="es-MX"/>
        </w:rPr>
        <w:t>redujo</w:t>
      </w:r>
      <w:r w:rsidR="00F736B9">
        <w:rPr>
          <w:spacing w:val="3"/>
          <w:lang w:val="es-MX"/>
        </w:rPr>
        <w:t xml:space="preserve"> </w:t>
      </w:r>
      <w:r w:rsidR="00415E73" w:rsidRPr="00B61114">
        <w:rPr>
          <w:spacing w:val="3"/>
          <w:lang w:val="es-MX"/>
        </w:rPr>
        <w:t>0</w:t>
      </w:r>
      <w:r w:rsidR="00F736B9">
        <w:rPr>
          <w:spacing w:val="3"/>
          <w:lang w:val="es-MX"/>
        </w:rPr>
        <w:t>.</w:t>
      </w:r>
      <w:r w:rsidR="00A6643C">
        <w:rPr>
          <w:spacing w:val="3"/>
          <w:lang w:val="es-MX"/>
        </w:rPr>
        <w:t>91</w:t>
      </w:r>
      <w:r w:rsidR="00415E73" w:rsidRPr="00B61114">
        <w:rPr>
          <w:spacing w:val="3"/>
          <w:lang w:val="es-MX"/>
        </w:rPr>
        <w:t xml:space="preserve"> </w:t>
      </w:r>
      <w:r w:rsidR="001A50CE" w:rsidRPr="00B61114">
        <w:rPr>
          <w:spacing w:val="3"/>
          <w:lang w:val="es-MX"/>
        </w:rPr>
        <w:t>puntos</w:t>
      </w:r>
      <w:r w:rsidR="00A6643C">
        <w:rPr>
          <w:spacing w:val="3"/>
          <w:lang w:val="es-MX"/>
        </w:rPr>
        <w:t>. E</w:t>
      </w:r>
      <w:r w:rsidR="001A50CE" w:rsidRPr="00B61114">
        <w:rPr>
          <w:spacing w:val="3"/>
          <w:lang w:val="es-MX"/>
        </w:rPr>
        <w:t xml:space="preserve">l de la oportunidad en la entrega de insumos por parte de </w:t>
      </w:r>
      <w:r w:rsidR="00DB3D6D" w:rsidRPr="00B61114">
        <w:rPr>
          <w:spacing w:val="3"/>
          <w:lang w:val="es-MX"/>
        </w:rPr>
        <w:t xml:space="preserve">las y </w:t>
      </w:r>
      <w:r w:rsidR="001A50CE" w:rsidRPr="00B61114">
        <w:rPr>
          <w:spacing w:val="3"/>
          <w:lang w:val="es-MX"/>
        </w:rPr>
        <w:t>los proveedores</w:t>
      </w:r>
      <w:r w:rsidR="00A6643C">
        <w:rPr>
          <w:spacing w:val="3"/>
          <w:lang w:val="es-MX"/>
        </w:rPr>
        <w:t xml:space="preserve"> creció</w:t>
      </w:r>
      <w:r w:rsidR="001A50CE" w:rsidRPr="00B61114">
        <w:rPr>
          <w:spacing w:val="3"/>
          <w:lang w:val="es-MX"/>
        </w:rPr>
        <w:t xml:space="preserve"> 0</w:t>
      </w:r>
      <w:r w:rsidR="00A6643C">
        <w:rPr>
          <w:spacing w:val="3"/>
          <w:lang w:val="es-MX"/>
        </w:rPr>
        <w:t>.32</w:t>
      </w:r>
      <w:r w:rsidR="001A50CE" w:rsidRPr="00B61114">
        <w:rPr>
          <w:spacing w:val="3"/>
          <w:lang w:val="es-MX"/>
        </w:rPr>
        <w:t xml:space="preserve"> puntos</w:t>
      </w:r>
      <w:r w:rsidR="007207D2">
        <w:rPr>
          <w:spacing w:val="3"/>
          <w:lang w:val="es-MX"/>
        </w:rPr>
        <w:t xml:space="preserve"> y </w:t>
      </w:r>
      <w:r w:rsidR="001A50CE" w:rsidRPr="00B61114">
        <w:rPr>
          <w:spacing w:val="3"/>
          <w:lang w:val="es-MX"/>
        </w:rPr>
        <w:t>el de inventarios de insumos</w:t>
      </w:r>
      <w:r w:rsidR="00A6643C">
        <w:rPr>
          <w:spacing w:val="3"/>
          <w:lang w:val="es-MX"/>
        </w:rPr>
        <w:t xml:space="preserve"> cayó</w:t>
      </w:r>
      <w:r w:rsidR="00C45526" w:rsidRPr="00B61114">
        <w:rPr>
          <w:spacing w:val="3"/>
          <w:lang w:val="es-MX"/>
        </w:rPr>
        <w:t xml:space="preserve"> </w:t>
      </w:r>
      <w:r w:rsidR="00A6643C">
        <w:rPr>
          <w:spacing w:val="3"/>
          <w:lang w:val="es-MX"/>
        </w:rPr>
        <w:t>0.45</w:t>
      </w:r>
      <w:r w:rsidR="00AB6489">
        <w:rPr>
          <w:spacing w:val="3"/>
          <w:lang w:val="es-MX"/>
        </w:rPr>
        <w:t xml:space="preserve"> </w:t>
      </w:r>
      <w:r w:rsidR="001A50CE" w:rsidRPr="00B61114">
        <w:rPr>
          <w:spacing w:val="3"/>
          <w:lang w:val="es-MX"/>
        </w:rPr>
        <w:t>puntos.</w:t>
      </w:r>
    </w:p>
    <w:p w14:paraId="2F1E7A81" w14:textId="6948B825" w:rsidR="007F632F" w:rsidRPr="00B61114" w:rsidRDefault="007F632F" w:rsidP="00DF4364">
      <w:pPr>
        <w:spacing w:before="240"/>
        <w:jc w:val="center"/>
        <w:outlineLvl w:val="0"/>
        <w:rPr>
          <w:sz w:val="20"/>
        </w:rPr>
      </w:pPr>
      <w:r w:rsidRPr="00B61114">
        <w:rPr>
          <w:sz w:val="20"/>
        </w:rPr>
        <w:t>Cuadro 1</w:t>
      </w:r>
    </w:p>
    <w:p w14:paraId="3F954A38" w14:textId="257FB3B9" w:rsidR="0007670F" w:rsidRPr="00B61114" w:rsidRDefault="0007670F" w:rsidP="00AF3DBB">
      <w:pPr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Indicador de Pedidos Manufactureros y sus componentes</w:t>
      </w:r>
    </w:p>
    <w:p w14:paraId="5D4D2AE5" w14:textId="67CDFE1B" w:rsidR="0007670F" w:rsidRPr="00B61114" w:rsidRDefault="007F632F" w:rsidP="00AF3DBB">
      <w:pPr>
        <w:jc w:val="center"/>
        <w:outlineLvl w:val="0"/>
        <w:rPr>
          <w:b/>
          <w:smallCaps/>
          <w:sz w:val="20"/>
          <w:szCs w:val="20"/>
        </w:rPr>
      </w:pPr>
      <w:r w:rsidRPr="00B61114">
        <w:rPr>
          <w:b/>
          <w:smallCaps/>
          <w:sz w:val="20"/>
          <w:szCs w:val="20"/>
        </w:rPr>
        <w:t>c</w:t>
      </w:r>
      <w:r w:rsidR="0007670F" w:rsidRPr="00B61114">
        <w:rPr>
          <w:b/>
          <w:smallCaps/>
          <w:sz w:val="20"/>
          <w:szCs w:val="20"/>
        </w:rPr>
        <w:t>ifras desestacionalizadas</w:t>
      </w:r>
    </w:p>
    <w:p w14:paraId="00CDD67F" w14:textId="098CE02D" w:rsidR="009953CE" w:rsidRPr="00B61114" w:rsidRDefault="008F3183" w:rsidP="009953CE">
      <w:pPr>
        <w:keepNext/>
        <w:keepLines/>
        <w:widowControl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noviembre</w:t>
      </w:r>
      <w:r w:rsidR="009953CE" w:rsidRPr="00B61114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diciem</w:t>
      </w:r>
      <w:r w:rsidR="00FC72C5">
        <w:rPr>
          <w:bCs/>
          <w:sz w:val="20"/>
          <w:szCs w:val="20"/>
        </w:rPr>
        <w:t>bre</w:t>
      </w:r>
      <w:r w:rsidR="009953CE" w:rsidRPr="00B61114">
        <w:rPr>
          <w:bCs/>
          <w:sz w:val="20"/>
          <w:szCs w:val="20"/>
        </w:rPr>
        <w:t xml:space="preserve"> de 2023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4"/>
        <w:gridCol w:w="997"/>
        <w:gridCol w:w="997"/>
        <w:gridCol w:w="997"/>
        <w:gridCol w:w="470"/>
        <w:gridCol w:w="1239"/>
      </w:tblGrid>
      <w:tr w:rsidR="005B0949" w:rsidRPr="00B61114" w14:paraId="5F8972AA" w14:textId="77777777" w:rsidTr="00EB256A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4738A40" w14:textId="25C7801A" w:rsidR="00FB2B2D" w:rsidRPr="00B61114" w:rsidRDefault="00FB2B2D" w:rsidP="004C7BCD">
            <w:pPr>
              <w:spacing w:before="60" w:after="60" w:line="240" w:lineRule="atLeast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Indicador</w:t>
            </w:r>
            <w:r w:rsidR="0041612A" w:rsidRPr="00B61114">
              <w:rPr>
                <w:sz w:val="18"/>
                <w:szCs w:val="18"/>
              </w:rPr>
              <w:t xml:space="preserve"> y componentes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F8BAB25" w14:textId="41DA8FF9" w:rsidR="00FB2B2D" w:rsidRPr="00B61114" w:rsidRDefault="008F3183" w:rsidP="00AF3DBB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Noviembre</w:t>
            </w:r>
            <w:r w:rsidR="00FB2B2D" w:rsidRPr="00B61114">
              <w:rPr>
                <w:sz w:val="18"/>
                <w:szCs w:val="18"/>
              </w:rPr>
              <w:br/>
              <w:t xml:space="preserve">de </w:t>
            </w:r>
            <w:r w:rsidR="0086235D" w:rsidRPr="00B61114">
              <w:rPr>
                <w:sz w:val="18"/>
                <w:szCs w:val="18"/>
              </w:rPr>
              <w:t>20</w:t>
            </w:r>
            <w:r w:rsidR="00C074F1" w:rsidRPr="00B61114">
              <w:rPr>
                <w:sz w:val="18"/>
                <w:szCs w:val="18"/>
              </w:rPr>
              <w:t>2</w:t>
            </w:r>
            <w:r w:rsidR="002C79B4" w:rsidRPr="00B61114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C316183" w14:textId="5DF7A42B" w:rsidR="00FB2B2D" w:rsidRPr="00B61114" w:rsidRDefault="008F3183" w:rsidP="00AF3DBB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Diciembre</w:t>
            </w:r>
            <w:r w:rsidR="00A90459" w:rsidRPr="00B61114">
              <w:rPr>
                <w:sz w:val="18"/>
                <w:szCs w:val="18"/>
              </w:rPr>
              <w:t xml:space="preserve"> </w:t>
            </w:r>
            <w:r w:rsidR="00C643D2" w:rsidRPr="00B61114">
              <w:rPr>
                <w:sz w:val="18"/>
                <w:szCs w:val="18"/>
              </w:rPr>
              <w:br/>
            </w:r>
            <w:r w:rsidR="00FB2B2D" w:rsidRPr="00B61114">
              <w:rPr>
                <w:sz w:val="18"/>
                <w:szCs w:val="18"/>
              </w:rPr>
              <w:t xml:space="preserve">de </w:t>
            </w:r>
            <w:r w:rsidR="007F632F" w:rsidRPr="00B61114">
              <w:rPr>
                <w:sz w:val="18"/>
                <w:szCs w:val="18"/>
              </w:rPr>
              <w:t>202</w:t>
            </w:r>
            <w:r w:rsidR="00BD78CE" w:rsidRPr="00B61114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D76CBD7" w14:textId="77777777" w:rsidR="00FB2B2D" w:rsidRPr="00B61114" w:rsidRDefault="00FB2B2D" w:rsidP="00AF3DBB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Diferencia en puntos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2176A44A" w14:textId="056F4BF3" w:rsidR="00FB2B2D" w:rsidRPr="00B61114" w:rsidRDefault="00FB2B2D" w:rsidP="00EB256A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Número de meses consecutivos por arriba o por debajo del umbral de</w:t>
            </w:r>
            <w:r w:rsidRPr="00B61114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0F27D0" w:rsidRPr="00B61114" w14:paraId="73EB741D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700BE0C" w14:textId="77777777" w:rsidR="000F27D0" w:rsidRPr="00B61114" w:rsidRDefault="000F27D0" w:rsidP="000F27D0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287A77B" w14:textId="0188DEBC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0F27D0">
              <w:rPr>
                <w:b/>
                <w:bCs/>
                <w:sz w:val="18"/>
                <w:szCs w:val="18"/>
              </w:rPr>
              <w:t xml:space="preserve">48.9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930DA59" w14:textId="6D6583FF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 xml:space="preserve">49.2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23558CF" w14:textId="2739E541" w:rsidR="000F27D0" w:rsidRPr="000F27D0" w:rsidRDefault="000F27D0" w:rsidP="000F27D0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 xml:space="preserve"> 0.34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6EE0267E" w14:textId="30CA4CC1" w:rsidR="000F27D0" w:rsidRPr="000F27D0" w:rsidRDefault="000F27D0" w:rsidP="000F27D0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3DAB6917" w14:textId="09E99B2D" w:rsidR="000F27D0" w:rsidRPr="000F27D0" w:rsidRDefault="000F27D0" w:rsidP="000F27D0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0F27D0">
              <w:rPr>
                <w:b/>
                <w:bCs/>
                <w:sz w:val="18"/>
                <w:szCs w:val="18"/>
              </w:rPr>
              <w:t>por debajo</w:t>
            </w:r>
          </w:p>
        </w:tc>
      </w:tr>
      <w:tr w:rsidR="000F27D0" w:rsidRPr="00B61114" w14:paraId="56F87F6A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AD277CB" w14:textId="3DBE1839" w:rsidR="000F27D0" w:rsidRPr="004C4468" w:rsidRDefault="000F27D0" w:rsidP="004C4468">
            <w:pPr>
              <w:pStyle w:val="Prrafodelista"/>
              <w:numPr>
                <w:ilvl w:val="0"/>
                <w:numId w:val="48"/>
              </w:numPr>
              <w:spacing w:before="20" w:after="20"/>
              <w:ind w:left="351" w:hanging="351"/>
              <w:jc w:val="left"/>
              <w:rPr>
                <w:sz w:val="18"/>
                <w:szCs w:val="18"/>
              </w:rPr>
            </w:pPr>
            <w:r w:rsidRPr="004C4468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74A78F1" w14:textId="3C06CBDB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47.6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F0E995B" w14:textId="5A8930E6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E1E0FCC" w14:textId="33C8DFB4" w:rsidR="000F27D0" w:rsidRPr="000F27D0" w:rsidRDefault="000F27D0" w:rsidP="000F27D0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 0.69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4250F9D9" w14:textId="36B83870" w:rsidR="000F27D0" w:rsidRPr="000F27D0" w:rsidRDefault="000F27D0" w:rsidP="000F27D0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378DD386" w14:textId="17608796" w:rsidR="000F27D0" w:rsidRPr="000F27D0" w:rsidRDefault="000F27D0" w:rsidP="000F27D0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debajo</w:t>
            </w:r>
          </w:p>
        </w:tc>
      </w:tr>
      <w:tr w:rsidR="000F27D0" w:rsidRPr="00B61114" w14:paraId="42EB17DF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63CE724" w14:textId="77777777" w:rsidR="000F27D0" w:rsidRPr="00B61114" w:rsidRDefault="000F27D0" w:rsidP="004C4468">
            <w:pPr>
              <w:numPr>
                <w:ilvl w:val="0"/>
                <w:numId w:val="48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97C1D8E" w14:textId="06BA982B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986A361" w14:textId="392B718D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50.6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D36B56C" w14:textId="44C7EFC8" w:rsidR="000F27D0" w:rsidRPr="000F27D0" w:rsidRDefault="000F27D0" w:rsidP="000F27D0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 2.30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66DAF3BB" w14:textId="3F8A6A5D" w:rsidR="000F27D0" w:rsidRPr="000F27D0" w:rsidRDefault="000F27D0" w:rsidP="000F27D0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78C544BE" w14:textId="18CA3D9C" w:rsidR="000F27D0" w:rsidRPr="000F27D0" w:rsidRDefault="000F27D0" w:rsidP="000F27D0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arriba</w:t>
            </w:r>
          </w:p>
        </w:tc>
      </w:tr>
      <w:tr w:rsidR="000F27D0" w:rsidRPr="00B61114" w14:paraId="36E5C68A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FFA0C0" w14:textId="77777777" w:rsidR="000F27D0" w:rsidRPr="00B61114" w:rsidRDefault="000F27D0" w:rsidP="004C4468">
            <w:pPr>
              <w:widowControl w:val="0"/>
              <w:numPr>
                <w:ilvl w:val="0"/>
                <w:numId w:val="4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CC6BE51" w14:textId="1B26AA69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50.3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F7FF7BB" w14:textId="615D2096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49.4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B4F6D4B" w14:textId="2DB65C82" w:rsidR="000F27D0" w:rsidRPr="000F27D0" w:rsidRDefault="000F27D0" w:rsidP="000F27D0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-0.91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1209E1A" w14:textId="7FC0BA4A" w:rsidR="000F27D0" w:rsidRPr="000F27D0" w:rsidRDefault="000F27D0" w:rsidP="000F27D0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0B5E2CB5" w14:textId="636B87E9" w:rsidR="000F27D0" w:rsidRPr="000F27D0" w:rsidRDefault="000F27D0" w:rsidP="000F27D0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debajo</w:t>
            </w:r>
          </w:p>
        </w:tc>
      </w:tr>
      <w:tr w:rsidR="000F27D0" w:rsidRPr="00B61114" w14:paraId="5328C6FB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7FE6B1C" w14:textId="1F48CC5B" w:rsidR="000F27D0" w:rsidRPr="00B61114" w:rsidRDefault="000F27D0" w:rsidP="004C4468">
            <w:pPr>
              <w:widowControl w:val="0"/>
              <w:numPr>
                <w:ilvl w:val="0"/>
                <w:numId w:val="48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65FD5E1" w14:textId="40589ACF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48.0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59D083C" w14:textId="542A097B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48.4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451A40F" w14:textId="72D09170" w:rsidR="000F27D0" w:rsidRPr="000F27D0" w:rsidRDefault="000F27D0" w:rsidP="000F27D0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 0.32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B0FD17A" w14:textId="2FAAC725" w:rsidR="000F27D0" w:rsidRPr="000F27D0" w:rsidRDefault="000F27D0" w:rsidP="000F27D0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28E4233E" w14:textId="2774E3F1" w:rsidR="000F27D0" w:rsidRPr="000F27D0" w:rsidRDefault="000F27D0" w:rsidP="000F27D0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debajo</w:t>
            </w:r>
          </w:p>
        </w:tc>
      </w:tr>
      <w:tr w:rsidR="000F27D0" w:rsidRPr="00B61114" w14:paraId="1AD423F4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E6673A2" w14:textId="77777777" w:rsidR="000F27D0" w:rsidRPr="00B61114" w:rsidRDefault="000F27D0" w:rsidP="004C4468">
            <w:pPr>
              <w:widowControl w:val="0"/>
              <w:numPr>
                <w:ilvl w:val="0"/>
                <w:numId w:val="4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B6EEFA3" w14:textId="60AE0960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51.2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9EBF545" w14:textId="1B6FF8F5" w:rsidR="000F27D0" w:rsidRPr="000F27D0" w:rsidRDefault="000F27D0" w:rsidP="000F27D0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 xml:space="preserve">50.7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C2CFC42" w14:textId="07E45EC2" w:rsidR="000F27D0" w:rsidRPr="000F27D0" w:rsidRDefault="000F27D0" w:rsidP="000F27D0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-0.45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24D63F8D" w14:textId="05A4E0D6" w:rsidR="000F27D0" w:rsidRPr="000F27D0" w:rsidRDefault="000F27D0" w:rsidP="000F27D0">
            <w:pPr>
              <w:ind w:right="57"/>
              <w:jc w:val="right"/>
              <w:rPr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4A50DA51" w14:textId="677EC61C" w:rsidR="000F27D0" w:rsidRPr="000F27D0" w:rsidRDefault="000F27D0" w:rsidP="000F27D0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0F27D0">
              <w:rPr>
                <w:sz w:val="18"/>
                <w:szCs w:val="18"/>
              </w:rPr>
              <w:t>por arriba</w:t>
            </w:r>
          </w:p>
        </w:tc>
      </w:tr>
    </w:tbl>
    <w:p w14:paraId="577408E7" w14:textId="7ECC8ED6" w:rsidR="0007670F" w:rsidRPr="00B61114" w:rsidRDefault="0007670F" w:rsidP="005B4197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198667C7" w14:textId="1B97269A" w:rsidR="0007670F" w:rsidRPr="00B61114" w:rsidRDefault="0007670F" w:rsidP="005B4197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5447F94F" w14:textId="3643196C" w:rsidR="00AB6F59" w:rsidRPr="00B61114" w:rsidRDefault="00AB6F59" w:rsidP="001B552E">
      <w:pPr>
        <w:widowControl w:val="0"/>
        <w:tabs>
          <w:tab w:val="left" w:pos="851"/>
        </w:tabs>
        <w:spacing w:before="20"/>
        <w:ind w:left="714" w:right="51" w:hanging="602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580C8B" w:rsidRPr="00B61114">
        <w:rPr>
          <w:sz w:val="16"/>
          <w:szCs w:val="16"/>
        </w:rPr>
        <w:tab/>
      </w:r>
      <w:proofErr w:type="spellStart"/>
      <w:r w:rsidR="001B552E" w:rsidRPr="00B61114">
        <w:rPr>
          <w:smallCaps/>
          <w:sz w:val="16"/>
          <w:szCs w:val="16"/>
        </w:rPr>
        <w:t>inegi</w:t>
      </w:r>
      <w:proofErr w:type="spellEnd"/>
      <w:r w:rsidRPr="00B61114">
        <w:rPr>
          <w:sz w:val="16"/>
          <w:szCs w:val="16"/>
        </w:rPr>
        <w:t xml:space="preserve"> y Banco de México</w:t>
      </w:r>
      <w:r w:rsidR="003233A8" w:rsidRPr="00B61114">
        <w:rPr>
          <w:sz w:val="16"/>
          <w:szCs w:val="16"/>
        </w:rPr>
        <w:t xml:space="preserve">. </w:t>
      </w:r>
      <w:proofErr w:type="spellStart"/>
      <w:r w:rsidR="001B552E" w:rsidRPr="00B61114">
        <w:rPr>
          <w:smallCaps/>
          <w:sz w:val="16"/>
          <w:szCs w:val="16"/>
        </w:rPr>
        <w:t>emoe</w:t>
      </w:r>
      <w:proofErr w:type="spellEnd"/>
      <w:r w:rsidR="001B552E" w:rsidRPr="00B61114">
        <w:rPr>
          <w:sz w:val="16"/>
          <w:szCs w:val="16"/>
        </w:rPr>
        <w:t xml:space="preserve">. </w:t>
      </w:r>
      <w:r w:rsidR="001B552E" w:rsidRPr="00B61114">
        <w:rPr>
          <w:sz w:val="16"/>
          <w:szCs w:val="14"/>
        </w:rPr>
        <w:t>Cifras elaboradas mediante métodos econométricos, 2023.</w:t>
      </w:r>
    </w:p>
    <w:p w14:paraId="6834387E" w14:textId="4983160D" w:rsidR="00A47127" w:rsidRPr="00B61114" w:rsidRDefault="001A50CE" w:rsidP="00AF3DBB">
      <w:pPr>
        <w:widowControl w:val="0"/>
        <w:spacing w:before="720"/>
        <w:rPr>
          <w:spacing w:val="4"/>
        </w:rPr>
      </w:pPr>
      <w:r w:rsidRPr="00B61114">
        <w:t xml:space="preserve">Las siguientes gráficas muestran la evolución en los últimos años de las series desestacionalizadas y de tendencia-ciclo de los componentes que integran el </w:t>
      </w:r>
      <w:proofErr w:type="spellStart"/>
      <w:r w:rsidR="001B552E" w:rsidRPr="00B61114">
        <w:rPr>
          <w:smallCaps/>
        </w:rPr>
        <w:t>ipm</w:t>
      </w:r>
      <w:proofErr w:type="spellEnd"/>
      <w:r w:rsidRPr="00B61114">
        <w:t>.</w:t>
      </w:r>
    </w:p>
    <w:p w14:paraId="4F95CB39" w14:textId="77777777" w:rsidR="00DF4364" w:rsidRPr="00B61114" w:rsidRDefault="00DF4364">
      <w:pPr>
        <w:jc w:val="left"/>
        <w:rPr>
          <w:bCs/>
          <w:kern w:val="32"/>
          <w:sz w:val="20"/>
        </w:rPr>
      </w:pPr>
      <w:r w:rsidRPr="00B61114">
        <w:rPr>
          <w:bCs/>
          <w:kern w:val="32"/>
          <w:sz w:val="20"/>
        </w:rPr>
        <w:br w:type="page"/>
      </w:r>
    </w:p>
    <w:p w14:paraId="036123DD" w14:textId="40A22079" w:rsidR="007F632F" w:rsidRPr="00B61114" w:rsidRDefault="007F632F" w:rsidP="003233A8">
      <w:pPr>
        <w:keepNext/>
        <w:keepLines/>
        <w:spacing w:before="200"/>
        <w:jc w:val="center"/>
        <w:outlineLvl w:val="0"/>
        <w:rPr>
          <w:bCs/>
          <w:kern w:val="32"/>
          <w:sz w:val="20"/>
        </w:rPr>
      </w:pPr>
      <w:r w:rsidRPr="00B61114">
        <w:rPr>
          <w:bCs/>
          <w:kern w:val="32"/>
          <w:sz w:val="20"/>
        </w:rPr>
        <w:lastRenderedPageBreak/>
        <w:t>Gráfica 2</w:t>
      </w:r>
    </w:p>
    <w:p w14:paraId="0F1944AD" w14:textId="36E1583A" w:rsidR="001B552E" w:rsidRPr="00B61114" w:rsidRDefault="001B552E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B61114">
        <w:rPr>
          <w:b/>
          <w:smallCaps/>
          <w:sz w:val="22"/>
        </w:rPr>
        <w:t>Serie desestacionalizada y de tendencia-ciclo</w:t>
      </w:r>
    </w:p>
    <w:p w14:paraId="36683016" w14:textId="4476529B" w:rsidR="0007670F" w:rsidRPr="00B61114" w:rsidRDefault="001B552E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B61114">
        <w:rPr>
          <w:b/>
          <w:smallCaps/>
          <w:sz w:val="22"/>
        </w:rPr>
        <w:t>de los c</w:t>
      </w:r>
      <w:r w:rsidR="0007670F" w:rsidRPr="00B61114">
        <w:rPr>
          <w:b/>
          <w:smallCaps/>
          <w:sz w:val="22"/>
        </w:rPr>
        <w:t>omponentes del Indicador de Pedidos Manufactureros</w:t>
      </w:r>
    </w:p>
    <w:p w14:paraId="1934C4E5" w14:textId="34828019" w:rsidR="001B552E" w:rsidRPr="00B61114" w:rsidRDefault="001B552E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B61114">
        <w:rPr>
          <w:bCs/>
          <w:sz w:val="20"/>
          <w:szCs w:val="20"/>
        </w:rPr>
        <w:t xml:space="preserve">a </w:t>
      </w:r>
      <w:r w:rsidR="008F3183">
        <w:rPr>
          <w:bCs/>
          <w:sz w:val="20"/>
          <w:szCs w:val="20"/>
        </w:rPr>
        <w:t>diciembre</w:t>
      </w:r>
      <w:r w:rsidRPr="00B61114">
        <w:rPr>
          <w:bCs/>
          <w:sz w:val="20"/>
          <w:szCs w:val="20"/>
        </w:rPr>
        <w:t xml:space="preserve"> de 2023</w:t>
      </w:r>
    </w:p>
    <w:p w14:paraId="66C4DCC4" w14:textId="7982DD3A" w:rsidR="003233A8" w:rsidRPr="00B61114" w:rsidRDefault="003233A8" w:rsidP="003233A8">
      <w:pPr>
        <w:widowControl w:val="0"/>
        <w:jc w:val="center"/>
        <w:outlineLvl w:val="0"/>
        <w:rPr>
          <w:b/>
          <w:smallCaps/>
          <w:sz w:val="22"/>
        </w:rPr>
      </w:pPr>
      <w:r w:rsidRPr="00B61114">
        <w:rPr>
          <w:kern w:val="32"/>
          <w:sz w:val="18"/>
          <w:szCs w:val="18"/>
        </w:rPr>
        <w:t>(</w:t>
      </w:r>
      <w:r w:rsidR="001B552E" w:rsidRPr="00B61114">
        <w:rPr>
          <w:kern w:val="32"/>
          <w:sz w:val="18"/>
          <w:szCs w:val="18"/>
        </w:rPr>
        <w:t>p</w:t>
      </w:r>
      <w:r w:rsidRPr="00B61114">
        <w:rPr>
          <w:kern w:val="32"/>
          <w:sz w:val="18"/>
          <w:szCs w:val="18"/>
        </w:rPr>
        <w:t>untos)</w:t>
      </w:r>
    </w:p>
    <w:tbl>
      <w:tblPr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36"/>
        <w:gridCol w:w="146"/>
        <w:gridCol w:w="146"/>
        <w:gridCol w:w="4836"/>
      </w:tblGrid>
      <w:tr w:rsidR="007C285A" w:rsidRPr="00B61114" w14:paraId="3C102D18" w14:textId="77777777" w:rsidTr="00401394">
        <w:trPr>
          <w:trHeight w:val="228"/>
          <w:jc w:val="center"/>
        </w:trPr>
        <w:tc>
          <w:tcPr>
            <w:tcW w:w="2403" w:type="pct"/>
            <w:shd w:val="clear" w:color="auto" w:fill="DBE5F1" w:themeFill="accent1" w:themeFillTint="33"/>
          </w:tcPr>
          <w:p w14:paraId="56098E90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Pedidos</w:t>
            </w:r>
          </w:p>
        </w:tc>
        <w:tc>
          <w:tcPr>
            <w:tcW w:w="100" w:type="pct"/>
            <w:shd w:val="clear" w:color="auto" w:fill="auto"/>
          </w:tcPr>
          <w:p w14:paraId="47AF0A98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DBE5F1" w:themeFill="accent1" w:themeFillTint="33"/>
          </w:tcPr>
          <w:p w14:paraId="65281E29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pct"/>
            <w:shd w:val="clear" w:color="auto" w:fill="DBE5F1" w:themeFill="accent1" w:themeFillTint="33"/>
          </w:tcPr>
          <w:p w14:paraId="213652B8" w14:textId="71B91A05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Producción</w:t>
            </w:r>
          </w:p>
        </w:tc>
      </w:tr>
      <w:tr w:rsidR="007C285A" w:rsidRPr="00B61114" w14:paraId="7485AD56" w14:textId="77777777" w:rsidTr="00401394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03" w:type="pct"/>
          </w:tcPr>
          <w:p w14:paraId="539EB9CD" w14:textId="7833ED52" w:rsidR="007C285A" w:rsidRPr="00B61114" w:rsidRDefault="004B2ABD">
            <w:pPr>
              <w:keepNext/>
              <w:keepLines/>
              <w:ind w:left="-75"/>
              <w:jc w:val="center"/>
            </w:pPr>
            <w:r>
              <w:rPr>
                <w:noProof/>
              </w:rPr>
              <w:drawing>
                <wp:inline distT="0" distB="0" distL="0" distR="0" wp14:anchorId="7B2461F0" wp14:editId="4347370C">
                  <wp:extent cx="3060000" cy="2016000"/>
                  <wp:effectExtent l="0" t="0" r="0" b="3810"/>
                  <wp:docPr id="4674884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100" w:type="pct"/>
          </w:tcPr>
          <w:p w14:paraId="0B4ABD46" w14:textId="77777777" w:rsidR="007C285A" w:rsidRPr="00B61114" w:rsidRDefault="007C285A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100" w:type="pct"/>
          </w:tcPr>
          <w:p w14:paraId="332EA684" w14:textId="77777777" w:rsidR="007C285A" w:rsidRPr="00B61114" w:rsidRDefault="007C285A">
            <w:pPr>
              <w:keepNext/>
              <w:keepLines/>
              <w:ind w:left="-70"/>
              <w:jc w:val="center"/>
              <w:rPr>
                <w:noProof/>
              </w:rPr>
            </w:pPr>
          </w:p>
        </w:tc>
        <w:tc>
          <w:tcPr>
            <w:tcW w:w="2398" w:type="pct"/>
          </w:tcPr>
          <w:p w14:paraId="4D4BEB10" w14:textId="6B10ABB1" w:rsidR="007C285A" w:rsidRPr="00B61114" w:rsidRDefault="004B2ABD">
            <w:pPr>
              <w:keepNext/>
              <w:keepLines/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 wp14:anchorId="79979B03" wp14:editId="0B875397">
                  <wp:extent cx="3060000" cy="2016000"/>
                  <wp:effectExtent l="0" t="0" r="0" b="3810"/>
                  <wp:docPr id="37914312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7C285A" w:rsidRPr="00B61114" w14:paraId="4451BE24" w14:textId="77777777" w:rsidTr="00401394">
        <w:trPr>
          <w:trHeight w:val="228"/>
          <w:jc w:val="center"/>
        </w:trPr>
        <w:tc>
          <w:tcPr>
            <w:tcW w:w="2403" w:type="pct"/>
            <w:shd w:val="clear" w:color="auto" w:fill="DBE5F1" w:themeFill="accent1" w:themeFillTint="33"/>
            <w:vAlign w:val="center"/>
          </w:tcPr>
          <w:p w14:paraId="4757A4FE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Personal ocupado total</w:t>
            </w:r>
          </w:p>
        </w:tc>
        <w:tc>
          <w:tcPr>
            <w:tcW w:w="100" w:type="pct"/>
            <w:shd w:val="clear" w:color="auto" w:fill="auto"/>
          </w:tcPr>
          <w:p w14:paraId="08617BB8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DBE5F1" w:themeFill="accent1" w:themeFillTint="33"/>
          </w:tcPr>
          <w:p w14:paraId="477ED767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pct"/>
            <w:shd w:val="clear" w:color="auto" w:fill="DBE5F1" w:themeFill="accent1" w:themeFillTint="33"/>
          </w:tcPr>
          <w:p w14:paraId="1ED3F459" w14:textId="1FB6EBC0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Oportunidad en la entrega de insumos de proveedores</w:t>
            </w:r>
          </w:p>
        </w:tc>
      </w:tr>
      <w:tr w:rsidR="007C285A" w:rsidRPr="00B61114" w14:paraId="7248E422" w14:textId="77777777" w:rsidTr="00401394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03" w:type="pct"/>
          </w:tcPr>
          <w:p w14:paraId="0EF853AE" w14:textId="118E8A20" w:rsidR="007C285A" w:rsidRPr="00B61114" w:rsidRDefault="004B2ABD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2455B542" wp14:editId="19B748FE">
                  <wp:extent cx="3060000" cy="2016000"/>
                  <wp:effectExtent l="0" t="0" r="0" b="3810"/>
                  <wp:docPr id="41849495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100" w:type="pct"/>
          </w:tcPr>
          <w:p w14:paraId="67AF0390" w14:textId="77777777" w:rsidR="007C285A" w:rsidRPr="00B61114" w:rsidRDefault="007C285A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100" w:type="pct"/>
          </w:tcPr>
          <w:p w14:paraId="564E979D" w14:textId="77777777" w:rsidR="007C285A" w:rsidRPr="00B61114" w:rsidRDefault="007C285A">
            <w:pPr>
              <w:keepNext/>
              <w:keepLines/>
              <w:jc w:val="center"/>
              <w:rPr>
                <w:noProof/>
              </w:rPr>
            </w:pPr>
          </w:p>
        </w:tc>
        <w:tc>
          <w:tcPr>
            <w:tcW w:w="2398" w:type="pct"/>
          </w:tcPr>
          <w:p w14:paraId="4028A4D9" w14:textId="02A71723" w:rsidR="007C285A" w:rsidRPr="00B61114" w:rsidRDefault="004B2ABD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 wp14:anchorId="5F2F3C68" wp14:editId="3E14DC80">
                  <wp:extent cx="3060000" cy="2016000"/>
                  <wp:effectExtent l="0" t="0" r="0" b="3810"/>
                  <wp:docPr id="114806788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401394" w:rsidRPr="00B61114" w14:paraId="453BD322" w14:textId="77777777" w:rsidTr="00401394">
        <w:trPr>
          <w:trHeight w:val="228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14:paraId="7164DB3E" w14:textId="201B5281" w:rsidR="00401394" w:rsidRPr="00B61114" w:rsidRDefault="0040139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Inventarios de insumos</w:t>
            </w:r>
          </w:p>
        </w:tc>
      </w:tr>
      <w:tr w:rsidR="00401394" w:rsidRPr="00B61114" w14:paraId="0D254B69" w14:textId="77777777" w:rsidTr="00401394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5000" w:type="pct"/>
            <w:gridSpan w:val="4"/>
          </w:tcPr>
          <w:p w14:paraId="231F91B3" w14:textId="4D8C0D81" w:rsidR="00401394" w:rsidRPr="00B61114" w:rsidRDefault="004B2ABD" w:rsidP="0024171E">
            <w:pPr>
              <w:keepNext/>
              <w:keepLines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0EEF7AA" wp14:editId="60AFCBFD">
                  <wp:extent cx="3060000" cy="2016000"/>
                  <wp:effectExtent l="0" t="0" r="0" b="3810"/>
                  <wp:docPr id="34077796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7C285A" w:rsidRPr="00B61114" w14:paraId="7B0D2D47" w14:textId="77777777" w:rsidTr="00401394">
        <w:trPr>
          <w:trHeight w:val="201"/>
          <w:jc w:val="center"/>
        </w:trPr>
        <w:tc>
          <w:tcPr>
            <w:tcW w:w="2403" w:type="pct"/>
          </w:tcPr>
          <w:p w14:paraId="116DD134" w14:textId="77777777" w:rsidR="007C285A" w:rsidRPr="00B61114" w:rsidRDefault="007C285A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2597" w:type="pct"/>
            <w:gridSpan w:val="3"/>
          </w:tcPr>
          <w:p w14:paraId="6ACAA447" w14:textId="09656203" w:rsidR="007C285A" w:rsidRPr="00B61114" w:rsidRDefault="007C285A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sz w:val="16"/>
                <w:szCs w:val="16"/>
                <w:lang w:eastAsia="es-MX"/>
              </w:rPr>
            </w:pPr>
          </w:p>
        </w:tc>
      </w:tr>
    </w:tbl>
    <w:p w14:paraId="5B841518" w14:textId="70D1EEE6" w:rsidR="00DF4364" w:rsidRPr="00B61114" w:rsidRDefault="00F258FF" w:rsidP="008F3183">
      <w:pPr>
        <w:widowControl w:val="0"/>
        <w:tabs>
          <w:tab w:val="left" w:pos="709"/>
        </w:tabs>
        <w:ind w:left="142"/>
        <w:rPr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8F3183">
        <w:rPr>
          <w:sz w:val="16"/>
          <w:szCs w:val="16"/>
        </w:rPr>
        <w:t xml:space="preserve"> </w:t>
      </w:r>
      <w:proofErr w:type="spellStart"/>
      <w:r w:rsidR="001B552E" w:rsidRPr="00B61114">
        <w:rPr>
          <w:smallCaps/>
          <w:sz w:val="16"/>
          <w:szCs w:val="16"/>
        </w:rPr>
        <w:t>inegi</w:t>
      </w:r>
      <w:proofErr w:type="spellEnd"/>
      <w:r w:rsidR="001B552E" w:rsidRPr="00B61114">
        <w:rPr>
          <w:sz w:val="16"/>
          <w:szCs w:val="16"/>
        </w:rPr>
        <w:t xml:space="preserve"> y Banco de México. </w:t>
      </w:r>
      <w:proofErr w:type="spellStart"/>
      <w:r w:rsidR="001B552E" w:rsidRPr="00B61114">
        <w:rPr>
          <w:smallCaps/>
          <w:sz w:val="16"/>
          <w:szCs w:val="16"/>
        </w:rPr>
        <w:t>emoe</w:t>
      </w:r>
      <w:proofErr w:type="spellEnd"/>
      <w:r w:rsidR="001B552E" w:rsidRPr="00B61114">
        <w:rPr>
          <w:sz w:val="16"/>
          <w:szCs w:val="16"/>
        </w:rPr>
        <w:t xml:space="preserve">. </w:t>
      </w:r>
      <w:r w:rsidR="001B552E" w:rsidRPr="00B61114">
        <w:rPr>
          <w:sz w:val="16"/>
          <w:szCs w:val="14"/>
        </w:rPr>
        <w:t>Series elaboradas mediante métodos econométricos, 2023.</w:t>
      </w:r>
    </w:p>
    <w:p w14:paraId="4D1DC43A" w14:textId="77777777" w:rsidR="00DF4364" w:rsidRPr="00B61114" w:rsidRDefault="00DF4364">
      <w:pPr>
        <w:jc w:val="left"/>
        <w:rPr>
          <w:sz w:val="16"/>
          <w:szCs w:val="16"/>
        </w:rPr>
      </w:pPr>
      <w:r w:rsidRPr="00B61114">
        <w:rPr>
          <w:sz w:val="16"/>
          <w:szCs w:val="16"/>
        </w:rPr>
        <w:br w:type="page"/>
      </w:r>
    </w:p>
    <w:p w14:paraId="5BB86E63" w14:textId="39DB7D48" w:rsidR="00E379BD" w:rsidRPr="004C4468" w:rsidRDefault="00E379BD" w:rsidP="00D00E98">
      <w:pPr>
        <w:pStyle w:val="Prrafodelista"/>
        <w:numPr>
          <w:ilvl w:val="0"/>
          <w:numId w:val="47"/>
        </w:numPr>
        <w:spacing w:before="480"/>
        <w:ind w:left="357" w:hanging="357"/>
        <w:jc w:val="center"/>
        <w:rPr>
          <w:rFonts w:ascii="Arial Negrita" w:hAnsi="Arial Negrita"/>
          <w:b/>
          <w:szCs w:val="22"/>
        </w:rPr>
      </w:pPr>
      <w:r w:rsidRPr="004C4468">
        <w:rPr>
          <w:rFonts w:ascii="Arial Negrita" w:hAnsi="Arial Negrita"/>
          <w:b/>
          <w:szCs w:val="22"/>
        </w:rPr>
        <w:lastRenderedPageBreak/>
        <w:t>Cifras originales</w:t>
      </w:r>
    </w:p>
    <w:p w14:paraId="5E78A0CC" w14:textId="064A4981" w:rsidR="00A47127" w:rsidRPr="00B61114" w:rsidRDefault="001A50CE" w:rsidP="00ED4D2F">
      <w:pPr>
        <w:pStyle w:val="p0"/>
        <w:keepLines w:val="0"/>
        <w:spacing w:after="300"/>
        <w:rPr>
          <w:rFonts w:ascii="Arial" w:hAnsi="Arial"/>
          <w:snapToGrid/>
          <w:color w:val="auto"/>
          <w:lang w:val="es-ES"/>
        </w:rPr>
      </w:pPr>
      <w:r w:rsidRPr="00B61114">
        <w:rPr>
          <w:rFonts w:ascii="Arial" w:hAnsi="Arial"/>
          <w:snapToGrid/>
          <w:color w:val="auto"/>
          <w:lang w:val="es-ES"/>
        </w:rPr>
        <w:t xml:space="preserve">En 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el </w:t>
      </w:r>
      <w:r w:rsidR="00CF0F39">
        <w:rPr>
          <w:rFonts w:ascii="Arial" w:hAnsi="Arial"/>
          <w:snapToGrid/>
          <w:color w:val="auto"/>
          <w:lang w:val="es-ES"/>
        </w:rPr>
        <w:t>mes de referencia</w:t>
      </w:r>
      <w:r w:rsidRPr="00B61114">
        <w:rPr>
          <w:rFonts w:ascii="Arial" w:hAnsi="Arial"/>
          <w:snapToGrid/>
          <w:color w:val="auto"/>
          <w:lang w:val="es-ES"/>
        </w:rPr>
        <w:t xml:space="preserve">, el </w:t>
      </w:r>
      <w:proofErr w:type="spellStart"/>
      <w:r w:rsidR="001B552E" w:rsidRPr="00B61114">
        <w:rPr>
          <w:rFonts w:ascii="Arial" w:hAnsi="Arial"/>
          <w:smallCaps/>
          <w:snapToGrid/>
          <w:color w:val="auto"/>
          <w:lang w:val="es-ES"/>
        </w:rPr>
        <w:t>ipm</w:t>
      </w:r>
      <w:proofErr w:type="spellEnd"/>
      <w:r w:rsidRPr="00B61114">
        <w:rPr>
          <w:rFonts w:ascii="Arial" w:hAnsi="Arial"/>
          <w:snapToGrid/>
          <w:color w:val="auto"/>
          <w:lang w:val="es-ES"/>
        </w:rPr>
        <w:t xml:space="preserve"> se </w:t>
      </w:r>
      <w:r w:rsidR="002B64AA">
        <w:rPr>
          <w:rFonts w:ascii="Arial" w:hAnsi="Arial"/>
          <w:snapToGrid/>
          <w:color w:val="auto"/>
          <w:lang w:val="es-ES"/>
        </w:rPr>
        <w:t>situó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Pr="00B61114">
        <w:rPr>
          <w:rFonts w:ascii="Arial" w:hAnsi="Arial"/>
          <w:snapToGrid/>
          <w:color w:val="auto"/>
          <w:lang w:val="es-ES"/>
        </w:rPr>
        <w:t xml:space="preserve">en </w:t>
      </w:r>
      <w:r w:rsidR="00CF0F39">
        <w:rPr>
          <w:rFonts w:ascii="Arial" w:hAnsi="Arial"/>
          <w:snapToGrid/>
          <w:color w:val="auto"/>
          <w:lang w:val="es-ES"/>
        </w:rPr>
        <w:t>4</w:t>
      </w:r>
      <w:r w:rsidR="002B64AA">
        <w:rPr>
          <w:rFonts w:ascii="Arial" w:hAnsi="Arial"/>
          <w:snapToGrid/>
          <w:color w:val="auto"/>
          <w:lang w:val="es-ES"/>
        </w:rPr>
        <w:t>7.6</w:t>
      </w:r>
      <w:r w:rsidRPr="00B61114">
        <w:rPr>
          <w:rFonts w:ascii="Arial" w:hAnsi="Arial"/>
          <w:snapToGrid/>
          <w:color w:val="auto"/>
          <w:lang w:val="es-ES"/>
        </w:rPr>
        <w:t xml:space="preserve"> puntos </w:t>
      </w:r>
      <w:r w:rsidR="00E7730D" w:rsidRPr="00B61114">
        <w:rPr>
          <w:rFonts w:ascii="Arial" w:hAnsi="Arial"/>
          <w:snapToGrid/>
          <w:color w:val="auto"/>
          <w:lang w:val="es-ES"/>
        </w:rPr>
        <w:t xml:space="preserve">con </w:t>
      </w:r>
      <w:r w:rsidR="002B64AA">
        <w:rPr>
          <w:rFonts w:ascii="Arial" w:hAnsi="Arial"/>
          <w:snapToGrid/>
          <w:color w:val="auto"/>
          <w:lang w:val="es-ES"/>
        </w:rPr>
        <w:t>cifras sin ajuste estacional</w:t>
      </w:r>
      <w:r w:rsidR="00E7730D" w:rsidRPr="00B61114">
        <w:rPr>
          <w:rFonts w:ascii="Arial" w:hAnsi="Arial"/>
          <w:snapToGrid/>
          <w:color w:val="auto"/>
          <w:lang w:val="es-ES"/>
        </w:rPr>
        <w:t xml:space="preserve">, </w:t>
      </w:r>
      <w:r w:rsidR="00511AEF" w:rsidRPr="00B61114">
        <w:rPr>
          <w:rFonts w:ascii="Arial" w:hAnsi="Arial"/>
          <w:snapToGrid/>
          <w:color w:val="auto"/>
          <w:lang w:val="es-ES"/>
        </w:rPr>
        <w:t>lo que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="002B64AA">
        <w:rPr>
          <w:rFonts w:ascii="Arial" w:hAnsi="Arial"/>
          <w:snapToGrid/>
          <w:color w:val="auto"/>
          <w:lang w:val="es-ES"/>
        </w:rPr>
        <w:t>implicó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 un</w:t>
      </w:r>
      <w:r w:rsidR="002B64AA">
        <w:rPr>
          <w:rFonts w:ascii="Arial" w:hAnsi="Arial"/>
          <w:snapToGrid/>
          <w:color w:val="auto"/>
          <w:lang w:val="es-ES"/>
        </w:rPr>
        <w:t xml:space="preserve"> descenso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 anual de </w:t>
      </w:r>
      <w:r w:rsidR="002B64AA">
        <w:rPr>
          <w:rFonts w:ascii="Arial" w:hAnsi="Arial"/>
          <w:snapToGrid/>
          <w:color w:val="auto"/>
          <w:lang w:val="es-ES"/>
        </w:rPr>
        <w:t>0.6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 </w:t>
      </w:r>
      <w:r w:rsidR="00E7730D" w:rsidRPr="00B61114">
        <w:rPr>
          <w:rFonts w:ascii="Arial" w:hAnsi="Arial"/>
          <w:snapToGrid/>
          <w:color w:val="auto"/>
          <w:lang w:val="es-ES"/>
        </w:rPr>
        <w:t>puntos</w:t>
      </w:r>
      <w:r w:rsidRPr="00B61114">
        <w:rPr>
          <w:rFonts w:ascii="Arial" w:hAnsi="Arial"/>
          <w:snapToGrid/>
          <w:color w:val="auto"/>
          <w:lang w:val="es-ES"/>
        </w:rPr>
        <w:t>.</w:t>
      </w:r>
    </w:p>
    <w:p w14:paraId="225CAEC1" w14:textId="3CF835A0" w:rsidR="007F632F" w:rsidRPr="00B61114" w:rsidRDefault="007F632F" w:rsidP="00AF3DBB">
      <w:pPr>
        <w:widowControl w:val="0"/>
        <w:spacing w:before="480"/>
        <w:jc w:val="center"/>
        <w:rPr>
          <w:sz w:val="20"/>
        </w:rPr>
      </w:pPr>
      <w:r w:rsidRPr="00B61114">
        <w:rPr>
          <w:sz w:val="20"/>
        </w:rPr>
        <w:t>Gráfica 3</w:t>
      </w:r>
    </w:p>
    <w:p w14:paraId="3463B14A" w14:textId="795C8DE9" w:rsidR="00ED4D2F" w:rsidRPr="00B61114" w:rsidRDefault="001B552E" w:rsidP="00AF3DBB">
      <w:pPr>
        <w:widowControl w:val="0"/>
        <w:jc w:val="center"/>
        <w:rPr>
          <w:b/>
          <w:smallCaps/>
          <w:sz w:val="22"/>
        </w:rPr>
      </w:pPr>
      <w:r w:rsidRPr="00B61114">
        <w:rPr>
          <w:b/>
          <w:smallCaps/>
          <w:sz w:val="22"/>
        </w:rPr>
        <w:t>Serie original</w:t>
      </w:r>
      <w:r w:rsidR="009E17CF">
        <w:rPr>
          <w:b/>
          <w:smallCaps/>
          <w:sz w:val="22"/>
        </w:rPr>
        <w:t xml:space="preserve"> </w:t>
      </w:r>
      <w:r w:rsidRPr="00B61114">
        <w:rPr>
          <w:b/>
          <w:smallCaps/>
          <w:sz w:val="22"/>
        </w:rPr>
        <w:t xml:space="preserve">del </w:t>
      </w:r>
      <w:r w:rsidR="0007670F" w:rsidRPr="00B61114">
        <w:rPr>
          <w:b/>
          <w:smallCaps/>
          <w:sz w:val="22"/>
        </w:rPr>
        <w:t>Indicador de Pedidos Manufactureros</w:t>
      </w:r>
    </w:p>
    <w:p w14:paraId="686EDFE0" w14:textId="25820B51" w:rsidR="001B552E" w:rsidRPr="00B61114" w:rsidRDefault="001B552E" w:rsidP="00AF3DBB">
      <w:pPr>
        <w:widowControl w:val="0"/>
        <w:jc w:val="center"/>
        <w:rPr>
          <w:b/>
          <w:smallCaps/>
          <w:sz w:val="22"/>
        </w:rPr>
      </w:pPr>
      <w:r w:rsidRPr="00B61114">
        <w:rPr>
          <w:bCs/>
          <w:sz w:val="20"/>
          <w:szCs w:val="20"/>
        </w:rPr>
        <w:t xml:space="preserve">a </w:t>
      </w:r>
      <w:r w:rsidR="005D38BE">
        <w:rPr>
          <w:bCs/>
          <w:sz w:val="20"/>
          <w:szCs w:val="20"/>
        </w:rPr>
        <w:t>diciembre</w:t>
      </w:r>
      <w:r w:rsidRPr="00B61114">
        <w:rPr>
          <w:bCs/>
          <w:sz w:val="20"/>
          <w:szCs w:val="20"/>
        </w:rPr>
        <w:t xml:space="preserve"> de 2023</w:t>
      </w:r>
    </w:p>
    <w:p w14:paraId="32CEFEA8" w14:textId="457B806E" w:rsidR="00ED4D2F" w:rsidRPr="00B61114" w:rsidRDefault="00ED4D2F" w:rsidP="00ED4D2F">
      <w:pPr>
        <w:widowControl w:val="0"/>
        <w:jc w:val="center"/>
        <w:outlineLvl w:val="0"/>
        <w:rPr>
          <w:b/>
          <w:smallCaps/>
          <w:sz w:val="22"/>
        </w:rPr>
      </w:pPr>
      <w:r w:rsidRPr="00B61114">
        <w:rPr>
          <w:kern w:val="32"/>
          <w:sz w:val="18"/>
          <w:szCs w:val="18"/>
        </w:rPr>
        <w:t>(</w:t>
      </w:r>
      <w:r w:rsidR="001B552E" w:rsidRPr="00B61114">
        <w:rPr>
          <w:kern w:val="32"/>
          <w:sz w:val="18"/>
          <w:szCs w:val="18"/>
        </w:rPr>
        <w:t>p</w:t>
      </w:r>
      <w:r w:rsidRPr="00B61114">
        <w:rPr>
          <w:kern w:val="32"/>
          <w:sz w:val="18"/>
          <w:szCs w:val="18"/>
        </w:rPr>
        <w:t>untos)</w:t>
      </w:r>
    </w:p>
    <w:p w14:paraId="5E3700A9" w14:textId="63CC1E13" w:rsidR="0007670F" w:rsidRPr="00B61114" w:rsidRDefault="006C5A0B" w:rsidP="28941137">
      <w:pPr>
        <w:widowControl w:val="0"/>
        <w:spacing w:after="20"/>
        <w:jc w:val="center"/>
        <w:rPr>
          <w:b/>
          <w:bCs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28AA9C57" wp14:editId="3DF3B8E6">
            <wp:extent cx="5400000" cy="2700000"/>
            <wp:effectExtent l="0" t="0" r="10795" b="5715"/>
            <wp:docPr id="11674159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F21316D" w14:textId="32A7E7F8" w:rsidR="0007670F" w:rsidRPr="00B61114" w:rsidRDefault="0007670F" w:rsidP="00ED0C2F">
      <w:pPr>
        <w:widowControl w:val="0"/>
        <w:ind w:left="851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p/</w:t>
      </w:r>
      <w:r w:rsidRPr="00B61114">
        <w:rPr>
          <w:sz w:val="16"/>
          <w:szCs w:val="16"/>
        </w:rPr>
        <w:tab/>
        <w:t>Dato preliminar</w:t>
      </w:r>
      <w:r w:rsidR="004B76C2" w:rsidRPr="00B61114">
        <w:rPr>
          <w:sz w:val="16"/>
          <w:szCs w:val="16"/>
        </w:rPr>
        <w:t>.</w:t>
      </w:r>
    </w:p>
    <w:p w14:paraId="3772213A" w14:textId="223FC961" w:rsidR="00AB6F59" w:rsidRPr="00B61114" w:rsidRDefault="002C553E" w:rsidP="00ED0C2F">
      <w:pPr>
        <w:widowControl w:val="0"/>
        <w:ind w:left="851"/>
        <w:jc w:val="left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4B76C2" w:rsidRPr="00B61114">
        <w:rPr>
          <w:smallCaps/>
          <w:sz w:val="16"/>
          <w:szCs w:val="16"/>
        </w:rPr>
        <w:tab/>
      </w:r>
      <w:proofErr w:type="spellStart"/>
      <w:r w:rsidR="004B76C2" w:rsidRPr="00B61114">
        <w:rPr>
          <w:smallCaps/>
          <w:sz w:val="16"/>
          <w:szCs w:val="16"/>
        </w:rPr>
        <w:t>inegi</w:t>
      </w:r>
      <w:proofErr w:type="spellEnd"/>
      <w:r w:rsidR="00AB6F59" w:rsidRPr="00B61114">
        <w:rPr>
          <w:sz w:val="16"/>
          <w:szCs w:val="16"/>
        </w:rPr>
        <w:t xml:space="preserve"> y Banco de México</w:t>
      </w:r>
      <w:r w:rsidR="00ED4D2F" w:rsidRPr="00B61114">
        <w:rPr>
          <w:sz w:val="16"/>
          <w:szCs w:val="16"/>
        </w:rPr>
        <w:t>.</w:t>
      </w:r>
      <w:r w:rsidR="0042219B">
        <w:rPr>
          <w:sz w:val="16"/>
          <w:szCs w:val="16"/>
        </w:rPr>
        <w:t xml:space="preserve"> </w:t>
      </w:r>
      <w:proofErr w:type="spellStart"/>
      <w:r w:rsidR="004B76C2" w:rsidRPr="00B61114">
        <w:rPr>
          <w:smallCaps/>
          <w:sz w:val="16"/>
          <w:szCs w:val="16"/>
        </w:rPr>
        <w:t>emoe</w:t>
      </w:r>
      <w:proofErr w:type="spellEnd"/>
      <w:r w:rsidR="00ED4D2F" w:rsidRPr="00B61114">
        <w:rPr>
          <w:sz w:val="16"/>
          <w:szCs w:val="16"/>
        </w:rPr>
        <w:t>, 2023.</w:t>
      </w:r>
    </w:p>
    <w:p w14:paraId="6A8A45CF" w14:textId="74D2F2DB" w:rsidR="00DC158A" w:rsidRPr="00B61114" w:rsidRDefault="001A50CE" w:rsidP="00AF3DBB">
      <w:pPr>
        <w:widowControl w:val="0"/>
        <w:spacing w:before="360"/>
        <w:outlineLvl w:val="0"/>
        <w:rPr>
          <w:lang w:val="es-ES"/>
        </w:rPr>
      </w:pPr>
      <w:r w:rsidRPr="00B61114">
        <w:rPr>
          <w:lang w:val="es-ES"/>
        </w:rPr>
        <w:t xml:space="preserve">Con </w:t>
      </w:r>
      <w:r w:rsidR="002B64AA">
        <w:rPr>
          <w:lang w:val="es-ES"/>
        </w:rPr>
        <w:t>datos sin desestacionalizar</w:t>
      </w:r>
      <w:r w:rsidRPr="00B61114">
        <w:rPr>
          <w:lang w:val="es-ES"/>
        </w:rPr>
        <w:t xml:space="preserve">, en </w:t>
      </w:r>
      <w:r w:rsidR="002B64AA">
        <w:rPr>
          <w:lang w:val="es-ES"/>
        </w:rPr>
        <w:t>diciembre</w:t>
      </w:r>
      <w:r w:rsidR="003F3ABA">
        <w:rPr>
          <w:lang w:val="es-ES"/>
        </w:rPr>
        <w:t xml:space="preserve"> de 2023</w:t>
      </w:r>
      <w:r w:rsidR="00DB3D6D" w:rsidRPr="00B61114">
        <w:rPr>
          <w:lang w:val="es-ES"/>
        </w:rPr>
        <w:t>,</w:t>
      </w:r>
      <w:r w:rsidRPr="00B61114">
        <w:rPr>
          <w:lang w:val="es-ES"/>
        </w:rPr>
        <w:t xml:space="preserve"> </w:t>
      </w:r>
      <w:r w:rsidR="000427CA">
        <w:rPr>
          <w:lang w:val="es-ES"/>
        </w:rPr>
        <w:t xml:space="preserve">cuatro de </w:t>
      </w:r>
      <w:r w:rsidRPr="00B61114">
        <w:rPr>
          <w:lang w:val="es-ES"/>
        </w:rPr>
        <w:t xml:space="preserve">los cinco </w:t>
      </w:r>
      <w:r w:rsidR="00511AEF" w:rsidRPr="00B61114">
        <w:rPr>
          <w:lang w:val="es-ES"/>
        </w:rPr>
        <w:t>rubro</w:t>
      </w:r>
      <w:r w:rsidRPr="00B61114">
        <w:rPr>
          <w:lang w:val="es-ES"/>
        </w:rPr>
        <w:t xml:space="preserve">s que integran el </w:t>
      </w:r>
      <w:proofErr w:type="spellStart"/>
      <w:r w:rsidR="00D90A8C" w:rsidRPr="00B23E51">
        <w:rPr>
          <w:smallCaps/>
          <w:lang w:val="es-ES"/>
        </w:rPr>
        <w:t>ipm</w:t>
      </w:r>
      <w:proofErr w:type="spellEnd"/>
      <w:r w:rsidRPr="00B61114">
        <w:rPr>
          <w:lang w:val="es-ES"/>
        </w:rPr>
        <w:t xml:space="preserve"> </w:t>
      </w:r>
      <w:r w:rsidR="002B64AA">
        <w:rPr>
          <w:lang w:val="es-ES"/>
        </w:rPr>
        <w:t>registraron disminuciones</w:t>
      </w:r>
      <w:r w:rsidR="00CF0F39">
        <w:rPr>
          <w:lang w:val="es-ES"/>
        </w:rPr>
        <w:t xml:space="preserve"> anuales</w:t>
      </w:r>
      <w:r w:rsidR="000427CA">
        <w:rPr>
          <w:lang w:val="es-ES"/>
        </w:rPr>
        <w:t>. El restante</w:t>
      </w:r>
      <w:r w:rsidR="002B64AA">
        <w:rPr>
          <w:lang w:val="es-ES"/>
        </w:rPr>
        <w:t xml:space="preserve"> creció</w:t>
      </w:r>
      <w:r w:rsidR="000427CA">
        <w:rPr>
          <w:lang w:val="es-ES"/>
        </w:rPr>
        <w:t>.</w:t>
      </w:r>
    </w:p>
    <w:p w14:paraId="1D39ABB3" w14:textId="7281250A" w:rsidR="007F632F" w:rsidRPr="00B61114" w:rsidRDefault="007F632F" w:rsidP="00AF3DBB">
      <w:pPr>
        <w:spacing w:before="360"/>
        <w:jc w:val="center"/>
        <w:outlineLvl w:val="0"/>
        <w:rPr>
          <w:sz w:val="20"/>
        </w:rPr>
      </w:pPr>
      <w:r w:rsidRPr="00B61114">
        <w:rPr>
          <w:sz w:val="20"/>
        </w:rPr>
        <w:t>Cuadro 2</w:t>
      </w:r>
    </w:p>
    <w:p w14:paraId="0E5548DF" w14:textId="43C99192" w:rsidR="0007670F" w:rsidRPr="00B61114" w:rsidRDefault="0007670F" w:rsidP="00AF3DBB">
      <w:pPr>
        <w:widowControl w:val="0"/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Indicador de Pedidos Manufactureros</w:t>
      </w:r>
      <w:r w:rsidR="00C56112">
        <w:rPr>
          <w:b/>
          <w:smallCaps/>
          <w:sz w:val="22"/>
        </w:rPr>
        <w:t xml:space="preserve"> y sus componentes</w:t>
      </w:r>
    </w:p>
    <w:p w14:paraId="1842138C" w14:textId="5CE72FD3" w:rsidR="0085046E" w:rsidRPr="00B61114" w:rsidRDefault="00ED0C2F" w:rsidP="0085046E">
      <w:pPr>
        <w:keepNext/>
        <w:keepLines/>
        <w:widowControl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diciembre</w:t>
      </w:r>
      <w:r w:rsidR="0085046E" w:rsidRPr="00B61114">
        <w:rPr>
          <w:bCs/>
          <w:sz w:val="20"/>
          <w:szCs w:val="20"/>
        </w:rPr>
        <w:t xml:space="preserve"> de 2022 y 2023</w:t>
      </w:r>
    </w:p>
    <w:p w14:paraId="54A88C2A" w14:textId="7FDEE579" w:rsidR="00ED4D2F" w:rsidRPr="00B61114" w:rsidRDefault="00ED4D2F" w:rsidP="00ED4D2F">
      <w:pPr>
        <w:jc w:val="center"/>
        <w:rPr>
          <w:bCs/>
          <w:sz w:val="18"/>
          <w:szCs w:val="18"/>
        </w:rPr>
      </w:pPr>
      <w:r w:rsidRPr="00B61114">
        <w:rPr>
          <w:bCs/>
          <w:sz w:val="18"/>
          <w:szCs w:val="18"/>
        </w:rPr>
        <w:t>(</w:t>
      </w:r>
      <w:r w:rsidR="0085046E" w:rsidRPr="00B61114">
        <w:rPr>
          <w:bCs/>
          <w:sz w:val="18"/>
          <w:szCs w:val="18"/>
        </w:rPr>
        <w:t>p</w:t>
      </w:r>
      <w:r w:rsidRPr="00B61114">
        <w:rPr>
          <w:bCs/>
          <w:sz w:val="18"/>
          <w:szCs w:val="18"/>
        </w:rPr>
        <w:t>untos)</w:t>
      </w:r>
    </w:p>
    <w:tbl>
      <w:tblPr>
        <w:tblW w:w="8766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5B0949" w:rsidRPr="00B61114" w14:paraId="286A9C26" w14:textId="77777777" w:rsidTr="002B1119">
        <w:trPr>
          <w:cantSplit/>
          <w:trHeight w:val="300"/>
          <w:jc w:val="center"/>
        </w:trPr>
        <w:tc>
          <w:tcPr>
            <w:tcW w:w="5092" w:type="dxa"/>
            <w:vMerge w:val="restart"/>
            <w:shd w:val="clear" w:color="auto" w:fill="CCCCFF"/>
            <w:vAlign w:val="center"/>
          </w:tcPr>
          <w:p w14:paraId="440A28B8" w14:textId="72BFE57A" w:rsidR="0007670F" w:rsidRPr="00B61114" w:rsidRDefault="0007670F" w:rsidP="00501DDC">
            <w:pPr>
              <w:widowControl w:val="0"/>
              <w:spacing w:before="60" w:after="60" w:line="240" w:lineRule="atLeast"/>
              <w:ind w:firstLine="60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Indicador</w:t>
            </w:r>
            <w:r w:rsidR="00C56112">
              <w:rPr>
                <w:sz w:val="18"/>
                <w:szCs w:val="18"/>
              </w:rPr>
              <w:t xml:space="preserve"> y componentes</w:t>
            </w:r>
          </w:p>
        </w:tc>
        <w:tc>
          <w:tcPr>
            <w:tcW w:w="2449" w:type="dxa"/>
            <w:gridSpan w:val="2"/>
            <w:shd w:val="clear" w:color="auto" w:fill="CCCCFF"/>
            <w:vAlign w:val="center"/>
          </w:tcPr>
          <w:p w14:paraId="54C8EA7E" w14:textId="622C49AF" w:rsidR="0007670F" w:rsidRPr="00B61114" w:rsidRDefault="00375A9A" w:rsidP="00AF3DBB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1225" w:type="dxa"/>
            <w:vMerge w:val="restart"/>
            <w:shd w:val="clear" w:color="auto" w:fill="CCCCFF"/>
            <w:vAlign w:val="center"/>
          </w:tcPr>
          <w:p w14:paraId="3AD8C0D6" w14:textId="41F773E5" w:rsidR="0007670F" w:rsidRPr="00B61114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 xml:space="preserve">Diferencia </w:t>
            </w:r>
            <w:r w:rsidR="007F3B4A" w:rsidRPr="00B61114">
              <w:rPr>
                <w:sz w:val="18"/>
                <w:szCs w:val="18"/>
              </w:rPr>
              <w:t>anual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B61114" w14:paraId="501A7A39" w14:textId="77777777" w:rsidTr="002B1119">
        <w:trPr>
          <w:cantSplit/>
          <w:trHeight w:val="300"/>
          <w:jc w:val="center"/>
        </w:trPr>
        <w:tc>
          <w:tcPr>
            <w:tcW w:w="5092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1CF51F72" w14:textId="77777777" w:rsidR="0007670F" w:rsidRPr="00B61114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2C41064" w14:textId="74B60B33" w:rsidR="0007670F" w:rsidRPr="00B61114" w:rsidRDefault="007F632F" w:rsidP="009B4145">
            <w:pPr>
              <w:widowControl w:val="0"/>
              <w:tabs>
                <w:tab w:val="decimal" w:pos="727"/>
              </w:tabs>
              <w:spacing w:line="240" w:lineRule="atLeast"/>
              <w:ind w:right="-54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255D6E" w:rsidRPr="00B61114">
              <w:rPr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36B573BE" w14:textId="3D1730D3" w:rsidR="0007670F" w:rsidRPr="00B61114" w:rsidRDefault="007F632F" w:rsidP="00AF3DBB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255D6E" w:rsidRPr="00B61114">
              <w:rPr>
                <w:sz w:val="18"/>
                <w:szCs w:val="18"/>
              </w:rPr>
              <w:t>3</w:t>
            </w:r>
            <w:r w:rsidR="0007670F" w:rsidRPr="00B61114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6A260854" w14:textId="77777777" w:rsidR="0007670F" w:rsidRPr="00B61114" w:rsidRDefault="0007670F" w:rsidP="00AF3DBB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851779" w:rsidRPr="00B61114" w14:paraId="5C0AB6F6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bottom w:val="nil"/>
            </w:tcBorders>
            <w:vAlign w:val="center"/>
          </w:tcPr>
          <w:p w14:paraId="22CFB247" w14:textId="77777777" w:rsidR="00851779" w:rsidRPr="00B61114" w:rsidRDefault="00851779" w:rsidP="00851779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bottom w:val="nil"/>
              <w:right w:val="nil"/>
            </w:tcBorders>
            <w:vAlign w:val="center"/>
          </w:tcPr>
          <w:p w14:paraId="14F711E8" w14:textId="09D58007" w:rsidR="00851779" w:rsidRPr="00851779" w:rsidRDefault="00851779" w:rsidP="00851779">
            <w:pPr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851779">
              <w:rPr>
                <w:b/>
                <w:bCs/>
                <w:color w:val="000000"/>
                <w:sz w:val="18"/>
                <w:szCs w:val="18"/>
              </w:rPr>
              <w:t xml:space="preserve">48.2 </w:t>
            </w:r>
          </w:p>
        </w:tc>
        <w:tc>
          <w:tcPr>
            <w:tcW w:w="1225" w:type="dxa"/>
            <w:tcBorders>
              <w:left w:val="nil"/>
              <w:bottom w:val="nil"/>
            </w:tcBorders>
            <w:vAlign w:val="center"/>
          </w:tcPr>
          <w:p w14:paraId="6576A907" w14:textId="53E9D7C0" w:rsidR="00851779" w:rsidRPr="00851779" w:rsidRDefault="00851779" w:rsidP="00851779">
            <w:pPr>
              <w:tabs>
                <w:tab w:val="decimal" w:pos="58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851779">
              <w:rPr>
                <w:b/>
                <w:bCs/>
                <w:color w:val="000000"/>
                <w:sz w:val="18"/>
                <w:szCs w:val="18"/>
              </w:rPr>
              <w:t xml:space="preserve">47.6 </w:t>
            </w:r>
          </w:p>
        </w:tc>
        <w:tc>
          <w:tcPr>
            <w:tcW w:w="1225" w:type="dxa"/>
            <w:tcBorders>
              <w:bottom w:val="nil"/>
            </w:tcBorders>
            <w:vAlign w:val="center"/>
          </w:tcPr>
          <w:p w14:paraId="143F50C8" w14:textId="19B4BC0D" w:rsidR="00851779" w:rsidRPr="00851779" w:rsidRDefault="00851779" w:rsidP="00851779">
            <w:pPr>
              <w:tabs>
                <w:tab w:val="decimal" w:pos="52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851779">
              <w:rPr>
                <w:b/>
                <w:bCs/>
                <w:sz w:val="18"/>
                <w:szCs w:val="18"/>
              </w:rPr>
              <w:t>-0.6</w:t>
            </w:r>
          </w:p>
        </w:tc>
      </w:tr>
      <w:tr w:rsidR="00851779" w:rsidRPr="00B61114" w14:paraId="73010FEF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2219DEF3" w14:textId="77777777" w:rsidR="00851779" w:rsidRPr="00B61114" w:rsidRDefault="00851779" w:rsidP="00851779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558AD31D" w14:textId="7FD7E803" w:rsidR="00851779" w:rsidRPr="00851779" w:rsidRDefault="00851779" w:rsidP="0085177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46.2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49D1DA46" w14:textId="4C476483" w:rsidR="00851779" w:rsidRPr="00851779" w:rsidRDefault="00851779" w:rsidP="0085177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46.1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2AF87FF" w14:textId="7FBC81B8" w:rsidR="00851779" w:rsidRPr="00851779" w:rsidRDefault="00851779" w:rsidP="0085177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sz w:val="18"/>
                <w:szCs w:val="18"/>
              </w:rPr>
              <w:t>-0.1</w:t>
            </w:r>
          </w:p>
        </w:tc>
      </w:tr>
      <w:tr w:rsidR="00851779" w:rsidRPr="00B61114" w14:paraId="3EFD7D1A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0ACD3CE9" w14:textId="77777777" w:rsidR="00851779" w:rsidRPr="00B61114" w:rsidRDefault="00851779" w:rsidP="00851779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7EA67E7F" w14:textId="35AB1936" w:rsidR="00851779" w:rsidRPr="00851779" w:rsidRDefault="00851779" w:rsidP="0085177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46.5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544FD5C2" w14:textId="278B1C5A" w:rsidR="00851779" w:rsidRPr="00851779" w:rsidRDefault="00851779" w:rsidP="0085177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47.2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5C844A0" w14:textId="7EEBA3FE" w:rsidR="00851779" w:rsidRPr="00851779" w:rsidRDefault="00851779" w:rsidP="0085177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sz w:val="18"/>
                <w:szCs w:val="18"/>
              </w:rPr>
              <w:t>0.8</w:t>
            </w:r>
          </w:p>
        </w:tc>
      </w:tr>
      <w:tr w:rsidR="00851779" w:rsidRPr="00B61114" w14:paraId="7CE2533C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1DB51328" w14:textId="77777777" w:rsidR="00851779" w:rsidRPr="00B61114" w:rsidRDefault="00851779" w:rsidP="00851779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6ACAEA9" w14:textId="4AE4B665" w:rsidR="00851779" w:rsidRPr="00851779" w:rsidRDefault="00851779" w:rsidP="0085177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50.4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69B56E05" w14:textId="10E35FB5" w:rsidR="00851779" w:rsidRPr="00851779" w:rsidRDefault="00851779" w:rsidP="0085177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48.5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704AB3D8" w14:textId="62348ADB" w:rsidR="00851779" w:rsidRPr="00851779" w:rsidRDefault="00851779" w:rsidP="0085177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sz w:val="18"/>
                <w:szCs w:val="18"/>
              </w:rPr>
              <w:t>-1.9</w:t>
            </w:r>
          </w:p>
        </w:tc>
      </w:tr>
      <w:tr w:rsidR="00851779" w:rsidRPr="00B61114" w14:paraId="7C2F41D3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11A0290C" w14:textId="5FADBE44" w:rsidR="00851779" w:rsidRPr="00B61114" w:rsidRDefault="00851779" w:rsidP="00851779">
            <w:pPr>
              <w:widowControl w:val="0"/>
              <w:numPr>
                <w:ilvl w:val="0"/>
                <w:numId w:val="30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8537BC3" w14:textId="1DD2CCBF" w:rsidR="00851779" w:rsidRPr="00851779" w:rsidRDefault="00851779" w:rsidP="0085177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49.5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45BFCFD7" w14:textId="5B8ED98A" w:rsidR="00851779" w:rsidRPr="00851779" w:rsidRDefault="00851779" w:rsidP="0085177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48.5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6A954970" w14:textId="34AA2162" w:rsidR="00851779" w:rsidRPr="00851779" w:rsidRDefault="00851779" w:rsidP="0085177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sz w:val="18"/>
                <w:szCs w:val="18"/>
              </w:rPr>
              <w:t>-1.1</w:t>
            </w:r>
          </w:p>
        </w:tc>
      </w:tr>
      <w:tr w:rsidR="00851779" w:rsidRPr="00B61114" w14:paraId="624EBD59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</w:tcBorders>
            <w:vAlign w:val="center"/>
          </w:tcPr>
          <w:p w14:paraId="3BFD2A52" w14:textId="77777777" w:rsidR="00851779" w:rsidRPr="00B61114" w:rsidRDefault="00851779" w:rsidP="00851779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top w:val="nil"/>
              <w:right w:val="nil"/>
            </w:tcBorders>
            <w:vAlign w:val="center"/>
          </w:tcPr>
          <w:p w14:paraId="7A4D7090" w14:textId="1C5CFAA0" w:rsidR="00851779" w:rsidRPr="00851779" w:rsidRDefault="00851779" w:rsidP="0085177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52.3 </w:t>
            </w:r>
          </w:p>
        </w:tc>
        <w:tc>
          <w:tcPr>
            <w:tcW w:w="1225" w:type="dxa"/>
            <w:tcBorders>
              <w:top w:val="nil"/>
              <w:left w:val="nil"/>
            </w:tcBorders>
            <w:vAlign w:val="center"/>
          </w:tcPr>
          <w:p w14:paraId="07E45048" w14:textId="57FF10E5" w:rsidR="00851779" w:rsidRPr="00851779" w:rsidRDefault="00851779" w:rsidP="0085177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color w:val="000000"/>
                <w:sz w:val="18"/>
                <w:szCs w:val="18"/>
              </w:rPr>
              <w:t xml:space="preserve">50.4 </w:t>
            </w:r>
          </w:p>
        </w:tc>
        <w:tc>
          <w:tcPr>
            <w:tcW w:w="1225" w:type="dxa"/>
            <w:tcBorders>
              <w:top w:val="nil"/>
            </w:tcBorders>
            <w:vAlign w:val="center"/>
          </w:tcPr>
          <w:p w14:paraId="5CE89952" w14:textId="50DCFCA1" w:rsidR="00851779" w:rsidRPr="00851779" w:rsidRDefault="00851779" w:rsidP="0085177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851779">
              <w:rPr>
                <w:sz w:val="18"/>
                <w:szCs w:val="18"/>
              </w:rPr>
              <w:t>-1.9</w:t>
            </w:r>
          </w:p>
        </w:tc>
      </w:tr>
    </w:tbl>
    <w:p w14:paraId="01C2E204" w14:textId="77777777" w:rsidR="0007670F" w:rsidRPr="00B61114" w:rsidRDefault="0007670F" w:rsidP="00A3541F">
      <w:pPr>
        <w:widowControl w:val="0"/>
        <w:tabs>
          <w:tab w:val="left" w:pos="1276"/>
        </w:tabs>
        <w:spacing w:before="20"/>
        <w:ind w:left="709" w:right="713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2C656F66" w14:textId="77777777" w:rsidR="0007670F" w:rsidRPr="00B61114" w:rsidRDefault="0007670F" w:rsidP="00A3541F">
      <w:pPr>
        <w:widowControl w:val="0"/>
        <w:tabs>
          <w:tab w:val="left" w:pos="1276"/>
        </w:tabs>
        <w:ind w:left="709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A6F5B85" w14:textId="2AAE53B6" w:rsidR="0007670F" w:rsidRPr="00B61114" w:rsidRDefault="0007670F" w:rsidP="00A3541F">
      <w:pPr>
        <w:widowControl w:val="0"/>
        <w:tabs>
          <w:tab w:val="left" w:pos="1276"/>
        </w:tabs>
        <w:ind w:left="709"/>
        <w:outlineLvl w:val="0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p/</w:t>
      </w:r>
      <w:r w:rsidRPr="00B61114">
        <w:rPr>
          <w:sz w:val="16"/>
          <w:szCs w:val="16"/>
        </w:rPr>
        <w:tab/>
        <w:t>Dato preliminar</w:t>
      </w:r>
      <w:r w:rsidR="0085046E" w:rsidRPr="00B61114">
        <w:rPr>
          <w:sz w:val="16"/>
          <w:szCs w:val="16"/>
        </w:rPr>
        <w:t>.</w:t>
      </w:r>
    </w:p>
    <w:p w14:paraId="2D16E864" w14:textId="2E00109D" w:rsidR="00AB6F59" w:rsidRPr="00B61114" w:rsidRDefault="00AB6F59" w:rsidP="00A3541F">
      <w:pPr>
        <w:widowControl w:val="0"/>
        <w:tabs>
          <w:tab w:val="left" w:pos="1276"/>
        </w:tabs>
        <w:ind w:left="709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580C8B" w:rsidRPr="00B61114">
        <w:rPr>
          <w:sz w:val="16"/>
          <w:szCs w:val="16"/>
        </w:rPr>
        <w:tab/>
      </w:r>
      <w:proofErr w:type="spellStart"/>
      <w:r w:rsidR="0085046E" w:rsidRPr="00B61114">
        <w:rPr>
          <w:smallCaps/>
          <w:sz w:val="16"/>
          <w:szCs w:val="16"/>
        </w:rPr>
        <w:t>inegi</w:t>
      </w:r>
      <w:proofErr w:type="spellEnd"/>
      <w:r w:rsidRPr="00B61114">
        <w:rPr>
          <w:sz w:val="16"/>
          <w:szCs w:val="16"/>
        </w:rPr>
        <w:t xml:space="preserve"> y Banco de México</w:t>
      </w:r>
      <w:r w:rsidR="00ED4D2F" w:rsidRPr="00B61114">
        <w:rPr>
          <w:sz w:val="16"/>
          <w:szCs w:val="16"/>
        </w:rPr>
        <w:t xml:space="preserve">. </w:t>
      </w:r>
      <w:proofErr w:type="spellStart"/>
      <w:r w:rsidR="0085046E" w:rsidRPr="00B61114">
        <w:rPr>
          <w:smallCaps/>
          <w:sz w:val="16"/>
          <w:szCs w:val="16"/>
        </w:rPr>
        <w:t>emoe</w:t>
      </w:r>
      <w:proofErr w:type="spellEnd"/>
      <w:r w:rsidR="00ED4D2F" w:rsidRPr="00B61114">
        <w:rPr>
          <w:sz w:val="16"/>
          <w:szCs w:val="16"/>
        </w:rPr>
        <w:t>, 2023.</w:t>
      </w:r>
    </w:p>
    <w:p w14:paraId="62DE0D75" w14:textId="77777777" w:rsidR="0007670F" w:rsidRPr="00B61114" w:rsidRDefault="0007670F" w:rsidP="00A3541F">
      <w:pPr>
        <w:keepNext/>
        <w:keepLines/>
        <w:widowControl w:val="0"/>
        <w:tabs>
          <w:tab w:val="left" w:pos="1276"/>
        </w:tabs>
        <w:spacing w:before="480"/>
        <w:ind w:left="709"/>
        <w:rPr>
          <w:b/>
        </w:rPr>
      </w:pPr>
      <w:r w:rsidRPr="00B61114">
        <w:rPr>
          <w:sz w:val="16"/>
          <w:szCs w:val="16"/>
        </w:rPr>
        <w:br w:type="page"/>
      </w:r>
      <w:r w:rsidRPr="00B61114">
        <w:rPr>
          <w:b/>
        </w:rPr>
        <w:lastRenderedPageBreak/>
        <w:t>Indicador de Pedidos Manufactureros por grupos de subsectores de actividad</w:t>
      </w:r>
    </w:p>
    <w:p w14:paraId="7BB72621" w14:textId="50846B37" w:rsidR="00DC335D" w:rsidRPr="00B61114" w:rsidRDefault="001A50CE" w:rsidP="00751877">
      <w:pPr>
        <w:pStyle w:val="p0"/>
        <w:rPr>
          <w:rFonts w:ascii="Arial" w:hAnsi="Arial"/>
          <w:snapToGrid/>
          <w:color w:val="auto"/>
          <w:lang w:val="es-ES"/>
        </w:rPr>
      </w:pPr>
      <w:r w:rsidRPr="00B61114">
        <w:rPr>
          <w:rFonts w:ascii="Arial" w:hAnsi="Arial"/>
          <w:snapToGrid/>
          <w:color w:val="auto"/>
          <w:lang w:val="es-ES"/>
        </w:rPr>
        <w:t xml:space="preserve">En </w:t>
      </w:r>
      <w:r w:rsidR="00CF0F39">
        <w:rPr>
          <w:rFonts w:ascii="Arial" w:hAnsi="Arial"/>
          <w:snapToGrid/>
          <w:color w:val="auto"/>
          <w:lang w:val="es-ES"/>
        </w:rPr>
        <w:t xml:space="preserve">el </w:t>
      </w:r>
      <w:r w:rsidR="000427CA">
        <w:rPr>
          <w:rFonts w:ascii="Arial" w:hAnsi="Arial"/>
          <w:snapToGrid/>
          <w:color w:val="auto"/>
          <w:lang w:val="es-ES"/>
        </w:rPr>
        <w:t>último</w:t>
      </w:r>
      <w:r w:rsidR="00CF0F39">
        <w:rPr>
          <w:rFonts w:ascii="Arial" w:hAnsi="Arial"/>
          <w:snapToGrid/>
          <w:color w:val="auto"/>
          <w:lang w:val="es-ES"/>
        </w:rPr>
        <w:t xml:space="preserve"> mes de 2023</w:t>
      </w:r>
      <w:r w:rsidR="00DE1A46" w:rsidRPr="00B61114">
        <w:rPr>
          <w:rFonts w:ascii="Arial" w:hAnsi="Arial"/>
          <w:snapToGrid/>
          <w:color w:val="auto"/>
          <w:lang w:val="es-ES"/>
        </w:rPr>
        <w:t xml:space="preserve"> y con </w:t>
      </w:r>
      <w:r w:rsidR="002B64AA">
        <w:rPr>
          <w:rFonts w:ascii="Arial" w:hAnsi="Arial"/>
          <w:snapToGrid/>
          <w:color w:val="auto"/>
          <w:lang w:val="es-ES"/>
        </w:rPr>
        <w:t>cifras originales</w:t>
      </w:r>
      <w:r w:rsidR="00DE1A46" w:rsidRPr="00B61114">
        <w:rPr>
          <w:rFonts w:ascii="Arial" w:hAnsi="Arial"/>
          <w:snapToGrid/>
          <w:color w:val="auto"/>
          <w:lang w:val="es-ES"/>
        </w:rPr>
        <w:t>,</w:t>
      </w:r>
      <w:r w:rsidRPr="00B61114">
        <w:rPr>
          <w:rFonts w:ascii="Arial" w:hAnsi="Arial"/>
          <w:snapToGrid/>
          <w:color w:val="auto"/>
          <w:lang w:val="es-ES"/>
        </w:rPr>
        <w:t xml:space="preserve"> el agregado </w:t>
      </w:r>
      <w:r w:rsidR="000E341D" w:rsidRPr="00B61114">
        <w:rPr>
          <w:rFonts w:ascii="Arial" w:hAnsi="Arial"/>
          <w:snapToGrid/>
          <w:color w:val="auto"/>
          <w:lang w:val="es-ES"/>
        </w:rPr>
        <w:t xml:space="preserve">de </w:t>
      </w:r>
      <w:r w:rsidRPr="00B61114">
        <w:rPr>
          <w:rFonts w:ascii="Arial" w:hAnsi="Arial"/>
          <w:snapToGrid/>
          <w:color w:val="auto"/>
          <w:lang w:val="es-ES"/>
        </w:rPr>
        <w:t xml:space="preserve">Alimentos, bebidas y tabaco </w:t>
      </w:r>
      <w:r w:rsidR="00AB1805">
        <w:rPr>
          <w:rFonts w:ascii="Arial" w:hAnsi="Arial"/>
          <w:snapToGrid/>
          <w:color w:val="auto"/>
          <w:lang w:val="es-ES"/>
        </w:rPr>
        <w:t>registró</w:t>
      </w:r>
      <w:r w:rsidR="002B64AA">
        <w:rPr>
          <w:rFonts w:ascii="Arial" w:hAnsi="Arial"/>
          <w:snapToGrid/>
          <w:color w:val="auto"/>
          <w:lang w:val="es-ES"/>
        </w:rPr>
        <w:t xml:space="preserve"> una reducción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anual de </w:t>
      </w:r>
      <w:r w:rsidR="002B64AA">
        <w:rPr>
          <w:rFonts w:ascii="Arial" w:hAnsi="Arial"/>
          <w:snapToGrid/>
          <w:color w:val="auto"/>
          <w:lang w:val="es-ES"/>
        </w:rPr>
        <w:t>0.4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puntos</w:t>
      </w:r>
      <w:r w:rsidRPr="00B61114">
        <w:rPr>
          <w:rFonts w:ascii="Arial" w:hAnsi="Arial"/>
          <w:snapToGrid/>
          <w:color w:val="auto"/>
          <w:lang w:val="es-ES"/>
        </w:rPr>
        <w:t>; Derivados del petróleo y del carbón, industria química, del plástico y del hule</w:t>
      </w:r>
      <w:r w:rsidR="00C45526" w:rsidRPr="00B61114">
        <w:rPr>
          <w:rFonts w:ascii="Arial" w:hAnsi="Arial"/>
          <w:snapToGrid/>
          <w:color w:val="auto"/>
          <w:lang w:val="es-ES"/>
        </w:rPr>
        <w:t>,</w:t>
      </w:r>
      <w:r w:rsidRPr="00B61114">
        <w:rPr>
          <w:rFonts w:ascii="Arial" w:hAnsi="Arial"/>
          <w:snapToGrid/>
          <w:color w:val="auto"/>
          <w:lang w:val="es-ES"/>
        </w:rPr>
        <w:t xml:space="preserve"> </w:t>
      </w:r>
      <w:r w:rsidR="002B64AA">
        <w:rPr>
          <w:rFonts w:ascii="Arial" w:hAnsi="Arial"/>
          <w:snapToGrid/>
          <w:color w:val="auto"/>
          <w:lang w:val="es-ES"/>
        </w:rPr>
        <w:t>un</w:t>
      </w:r>
      <w:r w:rsidRPr="00B61114">
        <w:rPr>
          <w:rFonts w:ascii="Arial" w:hAnsi="Arial"/>
          <w:snapToGrid/>
          <w:color w:val="auto"/>
          <w:lang w:val="es-ES"/>
        </w:rPr>
        <w:t xml:space="preserve"> punto; Minerales no metálicos y metálicas básicas</w:t>
      </w:r>
      <w:r w:rsidR="000427CA">
        <w:rPr>
          <w:rFonts w:ascii="Arial" w:hAnsi="Arial"/>
          <w:snapToGrid/>
          <w:color w:val="auto"/>
          <w:lang w:val="es-ES"/>
        </w:rPr>
        <w:t xml:space="preserve"> </w:t>
      </w:r>
      <w:r w:rsidR="002B64AA">
        <w:rPr>
          <w:rFonts w:ascii="Arial" w:hAnsi="Arial"/>
          <w:snapToGrid/>
          <w:color w:val="auto"/>
          <w:lang w:val="es-ES"/>
        </w:rPr>
        <w:t>incrementó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="002B64AA">
        <w:rPr>
          <w:rFonts w:ascii="Arial" w:hAnsi="Arial"/>
          <w:snapToGrid/>
          <w:color w:val="auto"/>
          <w:lang w:val="es-ES"/>
        </w:rPr>
        <w:t>5.5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 puntos</w:t>
      </w:r>
      <w:r w:rsidRPr="00B61114">
        <w:rPr>
          <w:rFonts w:ascii="Arial" w:hAnsi="Arial"/>
          <w:snapToGrid/>
          <w:color w:val="auto"/>
          <w:lang w:val="es-ES"/>
        </w:rPr>
        <w:t xml:space="preserve">; Equipo de computación, accesorios electrónicos y aparatos eléctricos </w:t>
      </w:r>
      <w:r w:rsidR="00394577">
        <w:rPr>
          <w:rFonts w:ascii="Arial" w:hAnsi="Arial"/>
          <w:snapToGrid/>
          <w:color w:val="auto"/>
          <w:lang w:val="es-ES"/>
        </w:rPr>
        <w:t xml:space="preserve">no </w:t>
      </w:r>
      <w:r w:rsidR="00395B80">
        <w:rPr>
          <w:rFonts w:ascii="Arial" w:hAnsi="Arial"/>
          <w:snapToGrid/>
          <w:color w:val="auto"/>
          <w:lang w:val="es-ES"/>
        </w:rPr>
        <w:t xml:space="preserve">presentó </w:t>
      </w:r>
      <w:r w:rsidR="00394577">
        <w:rPr>
          <w:rFonts w:ascii="Arial" w:hAnsi="Arial"/>
          <w:snapToGrid/>
          <w:color w:val="auto"/>
          <w:lang w:val="es-ES"/>
        </w:rPr>
        <w:t>vari</w:t>
      </w:r>
      <w:r w:rsidR="00395B80">
        <w:rPr>
          <w:rFonts w:ascii="Arial" w:hAnsi="Arial"/>
          <w:snapToGrid/>
          <w:color w:val="auto"/>
          <w:lang w:val="es-ES"/>
        </w:rPr>
        <w:t>ación</w:t>
      </w:r>
      <w:r w:rsidRPr="00B61114">
        <w:rPr>
          <w:rFonts w:ascii="Arial" w:hAnsi="Arial"/>
          <w:snapToGrid/>
          <w:color w:val="auto"/>
          <w:lang w:val="es-ES"/>
        </w:rPr>
        <w:t>; Equipo de transport</w:t>
      </w:r>
      <w:r w:rsidR="00CF0F39">
        <w:rPr>
          <w:rFonts w:ascii="Arial" w:hAnsi="Arial"/>
          <w:snapToGrid/>
          <w:color w:val="auto"/>
          <w:lang w:val="es-ES"/>
        </w:rPr>
        <w:t>e</w:t>
      </w:r>
      <w:r w:rsidR="00217137">
        <w:rPr>
          <w:rFonts w:ascii="Arial" w:hAnsi="Arial"/>
          <w:snapToGrid/>
          <w:color w:val="auto"/>
          <w:lang w:val="es-ES"/>
        </w:rPr>
        <w:t xml:space="preserve"> cayó 1.6</w:t>
      </w:r>
      <w:r w:rsidRPr="00B61114">
        <w:rPr>
          <w:rFonts w:ascii="Arial" w:hAnsi="Arial"/>
          <w:snapToGrid/>
          <w:color w:val="auto"/>
          <w:lang w:val="es-ES"/>
        </w:rPr>
        <w:t xml:space="preserve"> puntos; Productos metálicos, maquinaria, equipo y muebles</w:t>
      </w:r>
      <w:r w:rsidR="00CF0F39">
        <w:rPr>
          <w:rFonts w:ascii="Arial" w:hAnsi="Arial"/>
          <w:snapToGrid/>
          <w:color w:val="auto"/>
          <w:lang w:val="es-ES"/>
        </w:rPr>
        <w:t>,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</w:t>
      </w:r>
      <w:r w:rsidR="00217137">
        <w:rPr>
          <w:rFonts w:ascii="Arial" w:hAnsi="Arial"/>
          <w:snapToGrid/>
          <w:color w:val="auto"/>
          <w:lang w:val="es-ES"/>
        </w:rPr>
        <w:t>2.9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</w:t>
      </w:r>
      <w:r w:rsidRPr="00B61114">
        <w:rPr>
          <w:rFonts w:ascii="Arial" w:hAnsi="Arial"/>
          <w:snapToGrid/>
          <w:color w:val="auto"/>
          <w:lang w:val="es-ES"/>
        </w:rPr>
        <w:t>puntos y Textiles, prendas de vestir, cuero y piel, madera, papel y otras</w:t>
      </w:r>
      <w:r w:rsidR="00217137">
        <w:rPr>
          <w:rFonts w:ascii="Arial" w:hAnsi="Arial"/>
          <w:snapToGrid/>
          <w:color w:val="auto"/>
          <w:lang w:val="es-ES"/>
        </w:rPr>
        <w:t>,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="00217137">
        <w:rPr>
          <w:rFonts w:ascii="Arial" w:hAnsi="Arial"/>
          <w:snapToGrid/>
          <w:color w:val="auto"/>
          <w:lang w:val="es-ES"/>
        </w:rPr>
        <w:t>1.9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Pr="00B61114">
        <w:rPr>
          <w:rFonts w:ascii="Arial" w:hAnsi="Arial"/>
          <w:snapToGrid/>
          <w:color w:val="auto"/>
          <w:lang w:val="es-ES"/>
        </w:rPr>
        <w:t>punto</w:t>
      </w:r>
      <w:r w:rsidR="00CF0F39">
        <w:rPr>
          <w:rFonts w:ascii="Arial" w:hAnsi="Arial"/>
          <w:snapToGrid/>
          <w:color w:val="auto"/>
          <w:lang w:val="es-ES"/>
        </w:rPr>
        <w:t>s</w:t>
      </w:r>
      <w:r w:rsidRPr="00B61114">
        <w:rPr>
          <w:rFonts w:ascii="Arial" w:hAnsi="Arial"/>
          <w:snapToGrid/>
          <w:color w:val="auto"/>
          <w:lang w:val="es-ES"/>
        </w:rPr>
        <w:t>.</w:t>
      </w:r>
    </w:p>
    <w:p w14:paraId="5F76E286" w14:textId="3126A1C8" w:rsidR="007F632F" w:rsidRPr="00B61114" w:rsidRDefault="007F632F" w:rsidP="00AF3DBB">
      <w:pPr>
        <w:spacing w:before="240"/>
        <w:jc w:val="center"/>
        <w:outlineLvl w:val="0"/>
        <w:rPr>
          <w:sz w:val="20"/>
        </w:rPr>
      </w:pPr>
      <w:r w:rsidRPr="00B61114">
        <w:rPr>
          <w:sz w:val="20"/>
        </w:rPr>
        <w:t>Cuadro 3</w:t>
      </w:r>
    </w:p>
    <w:p w14:paraId="3C3EBE05" w14:textId="77777777" w:rsidR="0007670F" w:rsidRPr="00B61114" w:rsidRDefault="0007670F" w:rsidP="00AF3DBB">
      <w:pPr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Indicador de Pedidos Manufactureros por grupos de subsectores de actividad</w:t>
      </w:r>
    </w:p>
    <w:p w14:paraId="1FBE475E" w14:textId="2445D92C" w:rsidR="0085046E" w:rsidRPr="00B61114" w:rsidRDefault="00117CD9" w:rsidP="00AF3DBB">
      <w:pPr>
        <w:jc w:val="center"/>
        <w:outlineLvl w:val="0"/>
        <w:rPr>
          <w:b/>
          <w:smallCaps/>
          <w:sz w:val="20"/>
          <w:szCs w:val="20"/>
        </w:rPr>
      </w:pPr>
      <w:r>
        <w:rPr>
          <w:bCs/>
          <w:sz w:val="20"/>
          <w:szCs w:val="20"/>
        </w:rPr>
        <w:t>diciembre</w:t>
      </w:r>
      <w:r w:rsidR="0085046E" w:rsidRPr="00B61114">
        <w:rPr>
          <w:bCs/>
          <w:sz w:val="20"/>
          <w:szCs w:val="20"/>
        </w:rPr>
        <w:t xml:space="preserve"> de 2022 y 2023</w:t>
      </w:r>
    </w:p>
    <w:p w14:paraId="1024E22D" w14:textId="2FA3AEFC" w:rsidR="00ED4D2F" w:rsidRPr="00B61114" w:rsidRDefault="00ED4D2F" w:rsidP="00ED4D2F">
      <w:pPr>
        <w:jc w:val="center"/>
        <w:rPr>
          <w:bCs/>
          <w:sz w:val="18"/>
          <w:szCs w:val="18"/>
        </w:rPr>
      </w:pPr>
      <w:r w:rsidRPr="00B61114">
        <w:rPr>
          <w:bCs/>
          <w:sz w:val="18"/>
          <w:szCs w:val="18"/>
        </w:rPr>
        <w:t>(</w:t>
      </w:r>
      <w:r w:rsidR="0085046E" w:rsidRPr="00B61114">
        <w:rPr>
          <w:bCs/>
          <w:sz w:val="18"/>
          <w:szCs w:val="18"/>
        </w:rPr>
        <w:t>p</w:t>
      </w:r>
      <w:r w:rsidRPr="00B61114">
        <w:rPr>
          <w:bCs/>
          <w:sz w:val="18"/>
          <w:szCs w:val="18"/>
        </w:rPr>
        <w:t>untos)</w:t>
      </w:r>
    </w:p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  <w:gridCol w:w="1006"/>
        <w:gridCol w:w="1006"/>
        <w:gridCol w:w="1246"/>
      </w:tblGrid>
      <w:tr w:rsidR="005B0949" w:rsidRPr="00B61114" w14:paraId="2491F8D2" w14:textId="77777777" w:rsidTr="005B4197">
        <w:trPr>
          <w:cantSplit/>
          <w:trHeight w:val="300"/>
          <w:jc w:val="center"/>
        </w:trPr>
        <w:tc>
          <w:tcPr>
            <w:tcW w:w="3365" w:type="pct"/>
            <w:vMerge w:val="restart"/>
            <w:shd w:val="clear" w:color="auto" w:fill="CCCCFF"/>
            <w:vAlign w:val="center"/>
          </w:tcPr>
          <w:p w14:paraId="52986142" w14:textId="77777777" w:rsidR="00164039" w:rsidRPr="00B61114" w:rsidRDefault="00164039" w:rsidP="00AF3DBB">
            <w:pPr>
              <w:spacing w:before="60" w:after="60" w:line="240" w:lineRule="atLeas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shd w:val="clear" w:color="auto" w:fill="CCCCFF"/>
            <w:vAlign w:val="center"/>
          </w:tcPr>
          <w:p w14:paraId="3AD80275" w14:textId="4B77EB10" w:rsidR="00164039" w:rsidRPr="00B61114" w:rsidRDefault="00117CD9" w:rsidP="00AF3DBB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625" w:type="pct"/>
            <w:vMerge w:val="restart"/>
            <w:shd w:val="clear" w:color="auto" w:fill="CCCCFF"/>
            <w:vAlign w:val="center"/>
          </w:tcPr>
          <w:p w14:paraId="0BE32869" w14:textId="3875CC8F" w:rsidR="00164039" w:rsidRPr="00B61114" w:rsidRDefault="00164039" w:rsidP="00AF3DBB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 xml:space="preserve">Diferencia </w:t>
            </w:r>
            <w:r w:rsidR="00264A54" w:rsidRPr="00B61114">
              <w:rPr>
                <w:sz w:val="18"/>
                <w:szCs w:val="18"/>
              </w:rPr>
              <w:t>anual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B61114" w14:paraId="1DCD25B6" w14:textId="77777777" w:rsidTr="005B4197">
        <w:trPr>
          <w:cantSplit/>
          <w:trHeight w:val="300"/>
          <w:jc w:val="center"/>
        </w:trPr>
        <w:tc>
          <w:tcPr>
            <w:tcW w:w="336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0F035E5E" w14:textId="77777777" w:rsidR="0007670F" w:rsidRPr="00B61114" w:rsidRDefault="0007670F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0F47F9F8" w14:textId="57B5E972" w:rsidR="0007670F" w:rsidRPr="00B61114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3533BD" w:rsidRPr="00B61114">
              <w:rPr>
                <w:sz w:val="18"/>
                <w:szCs w:val="18"/>
              </w:rPr>
              <w:t>2</w:t>
            </w: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574D4CF3" w14:textId="6C1AA750" w:rsidR="0007670F" w:rsidRPr="00B61114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3533BD" w:rsidRPr="00B61114">
              <w:rPr>
                <w:sz w:val="18"/>
                <w:szCs w:val="18"/>
              </w:rPr>
              <w:t>3</w:t>
            </w:r>
            <w:r w:rsidR="0007670F" w:rsidRPr="00B61114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4B8DE669" w14:textId="77777777" w:rsidR="0007670F" w:rsidRPr="00B61114" w:rsidRDefault="0007670F" w:rsidP="00AF3DBB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474871" w:rsidRPr="00B61114" w14:paraId="0D2B584E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bottom w:val="nil"/>
            </w:tcBorders>
            <w:vAlign w:val="center"/>
          </w:tcPr>
          <w:p w14:paraId="622C693E" w14:textId="77777777" w:rsidR="00474871" w:rsidRPr="00B61114" w:rsidRDefault="00474871" w:rsidP="00474871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bottom w:val="nil"/>
              <w:right w:val="nil"/>
            </w:tcBorders>
            <w:vAlign w:val="center"/>
          </w:tcPr>
          <w:p w14:paraId="5CCE5D38" w14:textId="0B000C3B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74871">
              <w:rPr>
                <w:b/>
                <w:bCs/>
                <w:color w:val="000000"/>
                <w:sz w:val="18"/>
                <w:szCs w:val="18"/>
              </w:rPr>
              <w:t xml:space="preserve">48.2 </w:t>
            </w:r>
          </w:p>
        </w:tc>
        <w:tc>
          <w:tcPr>
            <w:tcW w:w="505" w:type="pct"/>
            <w:tcBorders>
              <w:left w:val="nil"/>
              <w:bottom w:val="nil"/>
            </w:tcBorders>
            <w:vAlign w:val="center"/>
          </w:tcPr>
          <w:p w14:paraId="73DB042F" w14:textId="43B4F235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74871">
              <w:rPr>
                <w:b/>
                <w:bCs/>
                <w:color w:val="000000"/>
                <w:sz w:val="18"/>
                <w:szCs w:val="18"/>
              </w:rPr>
              <w:t xml:space="preserve">47.6 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14:paraId="343C6CEC" w14:textId="52D8A9C8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74871">
              <w:rPr>
                <w:b/>
                <w:bCs/>
                <w:sz w:val="18"/>
                <w:szCs w:val="18"/>
              </w:rPr>
              <w:t>-0.6</w:t>
            </w:r>
          </w:p>
        </w:tc>
      </w:tr>
      <w:tr w:rsidR="00474871" w:rsidRPr="00B61114" w14:paraId="66F8C639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52E74F26" w14:textId="77777777" w:rsidR="00474871" w:rsidRPr="00B61114" w:rsidRDefault="00474871" w:rsidP="00474871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0ED44218" w14:textId="6E11E56B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53.3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7FF84BA9" w14:textId="3C7DD136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53.0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737B9464" w14:textId="5CE9B372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sz w:val="18"/>
                <w:szCs w:val="18"/>
              </w:rPr>
              <w:t>-0.4</w:t>
            </w:r>
          </w:p>
        </w:tc>
      </w:tr>
      <w:tr w:rsidR="00474871" w:rsidRPr="00B61114" w14:paraId="25039AF4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70D96952" w14:textId="77777777" w:rsidR="00474871" w:rsidRPr="00B61114" w:rsidRDefault="00474871" w:rsidP="00474871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5FAA6F37" w14:textId="700C4DAC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50.5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287977B5" w14:textId="372BE269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49.5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56F235B7" w14:textId="0990B63F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sz w:val="18"/>
                <w:szCs w:val="18"/>
              </w:rPr>
              <w:t>-1.0</w:t>
            </w:r>
          </w:p>
        </w:tc>
      </w:tr>
      <w:tr w:rsidR="00474871" w:rsidRPr="00B61114" w14:paraId="1D6AAD26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165C4495" w14:textId="77777777" w:rsidR="00474871" w:rsidRPr="00B61114" w:rsidRDefault="00474871" w:rsidP="00474871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6" w:name="_Hlk99632748"/>
            <w:r w:rsidRPr="00B61114">
              <w:rPr>
                <w:sz w:val="18"/>
                <w:szCs w:val="18"/>
              </w:rPr>
              <w:t>Minerales no metálicos y metálicas básicas</w:t>
            </w:r>
            <w:bookmarkEnd w:id="6"/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6CBFB59C" w14:textId="5ECE17B4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46.8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11A70554" w14:textId="26AF454C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52.2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4F843178" w14:textId="4C5D4563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sz w:val="18"/>
                <w:szCs w:val="18"/>
              </w:rPr>
              <w:t>5.5</w:t>
            </w:r>
          </w:p>
        </w:tc>
      </w:tr>
      <w:tr w:rsidR="00474871" w:rsidRPr="00B61114" w14:paraId="6FEF3963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20815B81" w14:textId="77777777" w:rsidR="00474871" w:rsidRPr="00B61114" w:rsidRDefault="00474871" w:rsidP="00474871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DA02F65" w14:textId="5FD2E8CE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44.7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2546ECC4" w14:textId="01471DE1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44.7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2CF5E216" w14:textId="7FEAF7FE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sz w:val="18"/>
                <w:szCs w:val="18"/>
              </w:rPr>
              <w:t>0.0</w:t>
            </w:r>
          </w:p>
        </w:tc>
      </w:tr>
      <w:tr w:rsidR="00474871" w:rsidRPr="00B61114" w14:paraId="5625FF51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47796B2C" w14:textId="77777777" w:rsidR="00474871" w:rsidRPr="00B61114" w:rsidRDefault="00474871" w:rsidP="00474871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8115985" w14:textId="3EDC2BE2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45.3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6CA3F152" w14:textId="661E2B27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43.7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86DC4DB" w14:textId="413F398D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sz w:val="18"/>
                <w:szCs w:val="18"/>
              </w:rPr>
              <w:t>-1.6</w:t>
            </w:r>
          </w:p>
        </w:tc>
      </w:tr>
      <w:tr w:rsidR="00474871" w:rsidRPr="00B61114" w14:paraId="25FA0495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0AC0A6A3" w14:textId="77777777" w:rsidR="00474871" w:rsidRPr="00B61114" w:rsidRDefault="00474871" w:rsidP="00474871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BC57763" w14:textId="71539C9E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50.2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0181BEFA" w14:textId="01C27D06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47.3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9881E29" w14:textId="2F6211DA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sz w:val="18"/>
                <w:szCs w:val="18"/>
              </w:rPr>
              <w:t>-2.9</w:t>
            </w:r>
          </w:p>
        </w:tc>
      </w:tr>
      <w:tr w:rsidR="00474871" w:rsidRPr="00B61114" w14:paraId="655C91BE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</w:tcBorders>
            <w:vAlign w:val="bottom"/>
          </w:tcPr>
          <w:p w14:paraId="038E8679" w14:textId="21E45110" w:rsidR="00474871" w:rsidRPr="00B61114" w:rsidRDefault="00474871" w:rsidP="00474871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Textiles, prendas de vestir, cuero y piel, madera, papel y otras industrias</w:t>
            </w:r>
          </w:p>
        </w:tc>
        <w:tc>
          <w:tcPr>
            <w:tcW w:w="505" w:type="pct"/>
            <w:tcBorders>
              <w:top w:val="nil"/>
              <w:right w:val="nil"/>
            </w:tcBorders>
            <w:vAlign w:val="center"/>
          </w:tcPr>
          <w:p w14:paraId="0DC9883B" w14:textId="05469BEE" w:rsidR="00474871" w:rsidRPr="00474871" w:rsidRDefault="00474871" w:rsidP="00474871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45.4 </w:t>
            </w:r>
          </w:p>
        </w:tc>
        <w:tc>
          <w:tcPr>
            <w:tcW w:w="505" w:type="pct"/>
            <w:tcBorders>
              <w:top w:val="nil"/>
              <w:left w:val="nil"/>
            </w:tcBorders>
            <w:vAlign w:val="center"/>
          </w:tcPr>
          <w:p w14:paraId="077C02B9" w14:textId="1238D2D4" w:rsidR="00474871" w:rsidRPr="00474871" w:rsidRDefault="00474871" w:rsidP="00474871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color w:val="000000"/>
                <w:sz w:val="18"/>
                <w:szCs w:val="18"/>
              </w:rPr>
              <w:t xml:space="preserve">43.5 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14:paraId="3B812B07" w14:textId="072251E5" w:rsidR="00474871" w:rsidRPr="00474871" w:rsidRDefault="00474871" w:rsidP="00474871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474871">
              <w:rPr>
                <w:sz w:val="18"/>
                <w:szCs w:val="18"/>
              </w:rPr>
              <w:t>-1.9</w:t>
            </w:r>
          </w:p>
        </w:tc>
      </w:tr>
    </w:tbl>
    <w:p w14:paraId="2B501CF0" w14:textId="77777777" w:rsidR="0007670F" w:rsidRPr="00B61114" w:rsidRDefault="0007670F" w:rsidP="005B4197">
      <w:pPr>
        <w:widowControl w:val="0"/>
        <w:spacing w:before="20"/>
        <w:ind w:left="700" w:right="713" w:hanging="602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3B72E0C7" w14:textId="77777777" w:rsidR="0007670F" w:rsidRPr="00B61114" w:rsidRDefault="0007670F" w:rsidP="005B4197">
      <w:pPr>
        <w:widowControl w:val="0"/>
        <w:ind w:left="700" w:hanging="602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12617F9" w14:textId="052BF66D" w:rsidR="0007670F" w:rsidRPr="00B61114" w:rsidRDefault="0007670F" w:rsidP="005B4197">
      <w:pPr>
        <w:widowControl w:val="0"/>
        <w:ind w:left="700" w:hanging="602"/>
        <w:outlineLvl w:val="0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p/</w:t>
      </w:r>
      <w:r w:rsidRPr="00B61114">
        <w:rPr>
          <w:sz w:val="16"/>
          <w:szCs w:val="16"/>
        </w:rPr>
        <w:tab/>
        <w:t>Dato preliminar</w:t>
      </w:r>
      <w:r w:rsidR="0085046E" w:rsidRPr="00B61114">
        <w:rPr>
          <w:sz w:val="16"/>
          <w:szCs w:val="16"/>
        </w:rPr>
        <w:t>.</w:t>
      </w:r>
    </w:p>
    <w:p w14:paraId="6D727196" w14:textId="5510EBDB" w:rsidR="00AB6F59" w:rsidRPr="00B61114" w:rsidRDefault="00AB6F59" w:rsidP="005B4197">
      <w:pPr>
        <w:widowControl w:val="0"/>
        <w:ind w:left="700" w:hanging="602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580C8B" w:rsidRPr="00B61114">
        <w:rPr>
          <w:sz w:val="16"/>
          <w:szCs w:val="16"/>
        </w:rPr>
        <w:tab/>
      </w:r>
      <w:proofErr w:type="spellStart"/>
      <w:r w:rsidR="0085046E" w:rsidRPr="00B61114">
        <w:rPr>
          <w:smallCaps/>
          <w:sz w:val="16"/>
          <w:szCs w:val="16"/>
        </w:rPr>
        <w:t>inegi</w:t>
      </w:r>
      <w:proofErr w:type="spellEnd"/>
      <w:r w:rsidRPr="00B61114">
        <w:rPr>
          <w:sz w:val="16"/>
          <w:szCs w:val="16"/>
        </w:rPr>
        <w:t xml:space="preserve"> y Banco de México</w:t>
      </w:r>
      <w:r w:rsidR="00ED4D2F" w:rsidRPr="00B61114">
        <w:rPr>
          <w:sz w:val="16"/>
          <w:szCs w:val="16"/>
        </w:rPr>
        <w:t xml:space="preserve">. </w:t>
      </w:r>
      <w:proofErr w:type="spellStart"/>
      <w:r w:rsidR="0085046E" w:rsidRPr="00B61114">
        <w:rPr>
          <w:smallCaps/>
          <w:sz w:val="16"/>
          <w:szCs w:val="16"/>
        </w:rPr>
        <w:t>emoe</w:t>
      </w:r>
      <w:proofErr w:type="spellEnd"/>
      <w:r w:rsidR="00ED4D2F" w:rsidRPr="00B61114">
        <w:rPr>
          <w:sz w:val="16"/>
          <w:szCs w:val="16"/>
        </w:rPr>
        <w:t>, 2023.</w:t>
      </w:r>
    </w:p>
    <w:p w14:paraId="5A7C884B" w14:textId="42441DCC" w:rsidR="0007670F" w:rsidRPr="00B61114" w:rsidRDefault="0007670F" w:rsidP="00DE1A46">
      <w:pPr>
        <w:spacing w:before="360"/>
        <w:rPr>
          <w:b/>
          <w:smallCaps/>
        </w:rPr>
      </w:pPr>
      <w:bookmarkStart w:id="7" w:name="_Hlk7505158"/>
      <w:r w:rsidRPr="00B61114">
        <w:rPr>
          <w:b/>
          <w:smallCaps/>
        </w:rPr>
        <w:t xml:space="preserve">Nota </w:t>
      </w:r>
      <w:r w:rsidR="00891BAB" w:rsidRPr="00B61114">
        <w:rPr>
          <w:b/>
          <w:smallCaps/>
        </w:rPr>
        <w:t>m</w:t>
      </w:r>
      <w:r w:rsidRPr="00B61114">
        <w:rPr>
          <w:b/>
          <w:smallCaps/>
        </w:rPr>
        <w:t>etodológica</w:t>
      </w:r>
    </w:p>
    <w:p w14:paraId="76858860" w14:textId="190013D0" w:rsidR="00CF2964" w:rsidRPr="00B61114" w:rsidRDefault="00CF2964" w:rsidP="00DE1A46">
      <w:pPr>
        <w:spacing w:before="240"/>
        <w:rPr>
          <w:lang w:val="es-ES"/>
        </w:rPr>
      </w:pPr>
      <w:r w:rsidRPr="00B61114">
        <w:rPr>
          <w:lang w:val="es-ES"/>
        </w:rPr>
        <w:t xml:space="preserve">La </w:t>
      </w:r>
      <w:proofErr w:type="spellStart"/>
      <w:r w:rsidR="0085046E" w:rsidRPr="00B61114">
        <w:rPr>
          <w:smallCaps/>
          <w:lang w:val="es-ES"/>
        </w:rPr>
        <w:t>emoe</w:t>
      </w:r>
      <w:proofErr w:type="spellEnd"/>
      <w:r w:rsidRPr="00B61114">
        <w:rPr>
          <w:lang w:val="es-ES"/>
        </w:rPr>
        <w:t xml:space="preserve"> se lleva a cabo</w:t>
      </w:r>
      <w:r w:rsidR="00A615D8" w:rsidRPr="00B61114">
        <w:rPr>
          <w:lang w:val="es-ES"/>
        </w:rPr>
        <w:t xml:space="preserve"> una vez al mes</w:t>
      </w:r>
      <w:r w:rsidRPr="00B61114">
        <w:rPr>
          <w:lang w:val="es-ES"/>
        </w:rPr>
        <w:t xml:space="preserve"> y tiene como base una muestra de 1</w:t>
      </w:r>
      <w:r w:rsidR="000E7775" w:rsidRPr="00B61114">
        <w:rPr>
          <w:lang w:val="es-ES"/>
        </w:rPr>
        <w:t xml:space="preserve"> </w:t>
      </w:r>
      <w:r w:rsidR="002D436D" w:rsidRPr="00B61114">
        <w:rPr>
          <w:lang w:val="es-ES"/>
        </w:rPr>
        <w:t>617</w:t>
      </w:r>
      <w:r w:rsidRPr="00B61114">
        <w:rPr>
          <w:lang w:val="es-ES"/>
        </w:rPr>
        <w:t xml:space="preserve"> empresas a nivel nacional. </w:t>
      </w:r>
      <w:r w:rsidR="002D11B5" w:rsidRPr="00B61114">
        <w:rPr>
          <w:lang w:val="es-ES"/>
        </w:rPr>
        <w:t>En dos terceras partes de las empresas de la muestra, l</w:t>
      </w:r>
      <w:r w:rsidRPr="00B61114">
        <w:rPr>
          <w:lang w:val="es-ES"/>
        </w:rPr>
        <w:t xml:space="preserve">a información </w:t>
      </w:r>
      <w:r w:rsidR="002D11B5" w:rsidRPr="00B61114">
        <w:rPr>
          <w:lang w:val="es-ES"/>
        </w:rPr>
        <w:t>se</w:t>
      </w:r>
      <w:r w:rsidRPr="00B61114">
        <w:rPr>
          <w:lang w:val="es-ES"/>
        </w:rPr>
        <w:t xml:space="preserve"> obt</w:t>
      </w:r>
      <w:r w:rsidR="00F222D7" w:rsidRPr="00B61114">
        <w:rPr>
          <w:lang w:val="es-ES"/>
        </w:rPr>
        <w:t>uvo</w:t>
      </w:r>
      <w:r w:rsidRPr="00B61114">
        <w:rPr>
          <w:lang w:val="es-ES"/>
        </w:rPr>
        <w:t xml:space="preserve"> </w:t>
      </w:r>
      <w:r w:rsidR="00F222D7" w:rsidRPr="00B61114">
        <w:rPr>
          <w:lang w:val="es-ES"/>
        </w:rPr>
        <w:t>mediante</w:t>
      </w:r>
      <w:r w:rsidRPr="00B61114">
        <w:rPr>
          <w:lang w:val="es-ES"/>
        </w:rPr>
        <w:t xml:space="preserve"> entrevista electrónica</w:t>
      </w:r>
      <w:r w:rsidR="0036620A" w:rsidRPr="00B61114">
        <w:rPr>
          <w:lang w:val="es-ES"/>
        </w:rPr>
        <w:t>.</w:t>
      </w:r>
      <w:r w:rsidRPr="00B61114">
        <w:rPr>
          <w:lang w:val="es-ES"/>
        </w:rPr>
        <w:t xml:space="preserve"> </w:t>
      </w:r>
      <w:r w:rsidR="0036620A" w:rsidRPr="00B61114">
        <w:rPr>
          <w:lang w:val="es-ES"/>
        </w:rPr>
        <w:t>E</w:t>
      </w:r>
      <w:r w:rsidRPr="00B61114">
        <w:rPr>
          <w:lang w:val="es-ES"/>
        </w:rPr>
        <w:t>l resto se recab</w:t>
      </w:r>
      <w:r w:rsidR="001A3141" w:rsidRPr="00B61114">
        <w:rPr>
          <w:lang w:val="es-ES"/>
        </w:rPr>
        <w:t>ó</w:t>
      </w:r>
      <w:r w:rsidR="00810C81" w:rsidRPr="00B61114">
        <w:rPr>
          <w:lang w:val="es-ES"/>
        </w:rPr>
        <w:t xml:space="preserve"> visitando</w:t>
      </w:r>
      <w:r w:rsidR="0036620A" w:rsidRPr="00B61114">
        <w:rPr>
          <w:lang w:val="es-ES"/>
        </w:rPr>
        <w:t xml:space="preserve"> </w:t>
      </w:r>
      <w:r w:rsidRPr="00B61114">
        <w:rPr>
          <w:lang w:val="es-ES"/>
        </w:rPr>
        <w:t>l</w:t>
      </w:r>
      <w:r w:rsidR="0036620A" w:rsidRPr="00B61114">
        <w:rPr>
          <w:lang w:val="es-ES"/>
        </w:rPr>
        <w:t>a</w:t>
      </w:r>
      <w:r w:rsidRPr="00B61114">
        <w:rPr>
          <w:lang w:val="es-ES"/>
        </w:rPr>
        <w:t xml:space="preserve"> direc</w:t>
      </w:r>
      <w:r w:rsidR="0036620A" w:rsidRPr="00B61114">
        <w:rPr>
          <w:lang w:val="es-ES"/>
        </w:rPr>
        <w:t>ción</w:t>
      </w:r>
      <w:r w:rsidRPr="00B61114">
        <w:rPr>
          <w:lang w:val="es-ES"/>
        </w:rPr>
        <w:t xml:space="preserve"> empresarial.</w:t>
      </w:r>
    </w:p>
    <w:p w14:paraId="7BCDB0A0" w14:textId="5E716259" w:rsidR="00CF2964" w:rsidRPr="00B61114" w:rsidRDefault="00CF2964" w:rsidP="005F4639">
      <w:pPr>
        <w:spacing w:before="240"/>
      </w:pPr>
      <w:r w:rsidRPr="00B61114">
        <w:rPr>
          <w:lang w:val="es-ES"/>
        </w:rPr>
        <w:t xml:space="preserve">El marco poblacional está formado por el directorio de empresas provenientes del </w:t>
      </w:r>
      <w:r w:rsidR="0039076C" w:rsidRPr="00B61114">
        <w:rPr>
          <w:lang w:eastAsia="en-US"/>
        </w:rPr>
        <w:t>Registro Estadístico de Negocios de México</w:t>
      </w:r>
      <w:r w:rsidR="00D4051C" w:rsidRPr="00B61114">
        <w:rPr>
          <w:lang w:val="es-ES"/>
        </w:rPr>
        <w:t>,</w:t>
      </w:r>
      <w:r w:rsidRPr="00B61114">
        <w:rPr>
          <w:lang w:val="es-ES"/>
        </w:rPr>
        <w:t xml:space="preserve"> que cuenta con </w:t>
      </w:r>
      <w:r w:rsidR="002D436D" w:rsidRPr="00B61114">
        <w:rPr>
          <w:lang w:val="es-ES"/>
        </w:rPr>
        <w:t>7</w:t>
      </w:r>
      <w:r w:rsidR="00A82561" w:rsidRPr="00B61114">
        <w:rPr>
          <w:lang w:val="es-ES"/>
        </w:rPr>
        <w:t> </w:t>
      </w:r>
      <w:r w:rsidR="002D436D" w:rsidRPr="00B61114">
        <w:rPr>
          <w:lang w:val="es-ES"/>
        </w:rPr>
        <w:t>080</w:t>
      </w:r>
      <w:r w:rsidRPr="00B61114">
        <w:rPr>
          <w:lang w:val="es-ES"/>
        </w:rPr>
        <w:t xml:space="preserve"> empresas. Para la selección de la muestra</w:t>
      </w:r>
      <w:r w:rsidR="00E04ADD" w:rsidRPr="00B61114">
        <w:rPr>
          <w:lang w:val="es-ES"/>
        </w:rPr>
        <w:t>,</w:t>
      </w:r>
      <w:r w:rsidRPr="00B61114">
        <w:rPr>
          <w:lang w:val="es-ES"/>
        </w:rPr>
        <w:t xml:space="preserve"> se utilizó un diseño probabilístico y estratificado con selección aleatoria e independiente en cada estrato</w:t>
      </w:r>
      <w:r w:rsidRPr="00B61114">
        <w:t>.</w:t>
      </w:r>
    </w:p>
    <w:p w14:paraId="1CFDDDBE" w14:textId="2F56CE41" w:rsidR="00CF2964" w:rsidRPr="00B61114" w:rsidRDefault="00CF2964" w:rsidP="007F4FBD">
      <w:pPr>
        <w:spacing w:before="240"/>
      </w:pPr>
      <w:r w:rsidRPr="00B61114">
        <w:t xml:space="preserve">La encuesta incluye con certeza las empresas con </w:t>
      </w:r>
      <w:r w:rsidR="006E64C9" w:rsidRPr="00B61114">
        <w:t>mil</w:t>
      </w:r>
      <w:r w:rsidR="00E24FB6" w:rsidRPr="00B61114">
        <w:t xml:space="preserve"> </w:t>
      </w:r>
      <w:r w:rsidRPr="00B61114">
        <w:t>y más</w:t>
      </w:r>
      <w:r w:rsidR="001730BD" w:rsidRPr="00B61114">
        <w:t xml:space="preserve"> trabajadoras y trabajadores</w:t>
      </w:r>
      <w:r w:rsidRPr="00B61114">
        <w:t>. Para calcular el tamaño de muestra</w:t>
      </w:r>
      <w:r w:rsidR="00BD2D4E" w:rsidRPr="00B61114">
        <w:t>,</w:t>
      </w:r>
      <w:r w:rsidRPr="00B61114">
        <w:t xml:space="preserve"> se utilizó la variable del personal ocupado con afijación </w:t>
      </w:r>
      <w:proofErr w:type="spellStart"/>
      <w:r w:rsidRPr="00B61114">
        <w:t>Neyman</w:t>
      </w:r>
      <w:proofErr w:type="spellEnd"/>
      <w:r w:rsidRPr="00B61114">
        <w:t xml:space="preserve">, </w:t>
      </w:r>
      <w:r w:rsidR="00127CCF" w:rsidRPr="00B61114">
        <w:t xml:space="preserve">que resultó en </w:t>
      </w:r>
      <w:r w:rsidRPr="00B61114">
        <w:rPr>
          <w:lang w:val="es-ES"/>
        </w:rPr>
        <w:t>1</w:t>
      </w:r>
      <w:r w:rsidR="00AD42FA" w:rsidRPr="00B61114">
        <w:rPr>
          <w:lang w:val="es-ES"/>
        </w:rPr>
        <w:t xml:space="preserve"> </w:t>
      </w:r>
      <w:r w:rsidR="002D436D" w:rsidRPr="00B61114">
        <w:rPr>
          <w:lang w:val="es-ES"/>
        </w:rPr>
        <w:t>617</w:t>
      </w:r>
      <w:r w:rsidRPr="00B61114">
        <w:rPr>
          <w:lang w:val="es-ES"/>
        </w:rPr>
        <w:t xml:space="preserve"> </w:t>
      </w:r>
      <w:r w:rsidRPr="00B61114">
        <w:t>empresas. En el diseño del cuestionario se incorporaron las recomendaciones de la</w:t>
      </w:r>
      <w:r w:rsidR="00DF6F28" w:rsidRPr="00B61114">
        <w:t xml:space="preserve"> Organización para la Cooperación y Desarrollo Económicos </w:t>
      </w:r>
      <w:r w:rsidRPr="00B61114">
        <w:t>y</w:t>
      </w:r>
      <w:r w:rsidR="00D14F87" w:rsidRPr="00B61114">
        <w:t xml:space="preserve"> de</w:t>
      </w:r>
      <w:r w:rsidRPr="00B61114">
        <w:t xml:space="preserve"> </w:t>
      </w:r>
      <w:r w:rsidR="003C5620" w:rsidRPr="00B61114">
        <w:t xml:space="preserve">la </w:t>
      </w:r>
      <w:r w:rsidR="00DF6F28" w:rsidRPr="00B61114">
        <w:t>Comisión Económica para América Latina y el Caribe</w:t>
      </w:r>
      <w:r w:rsidRPr="00B61114">
        <w:t>, así como las sugerencias del Banco de México.</w:t>
      </w:r>
    </w:p>
    <w:p w14:paraId="52307FFD" w14:textId="76A97BB6" w:rsidR="00CF2964" w:rsidRPr="00B61114" w:rsidRDefault="003F31D7" w:rsidP="00EB256A">
      <w:pPr>
        <w:spacing w:before="240"/>
      </w:pPr>
      <w:r w:rsidRPr="00B61114">
        <w:lastRenderedPageBreak/>
        <w:t xml:space="preserve">El </w:t>
      </w:r>
      <w:proofErr w:type="spellStart"/>
      <w:r w:rsidR="0085046E" w:rsidRPr="00B61114">
        <w:rPr>
          <w:smallCaps/>
        </w:rPr>
        <w:t>ipm</w:t>
      </w:r>
      <w:proofErr w:type="spellEnd"/>
      <w:r w:rsidR="00CF2964" w:rsidRPr="00B61114">
        <w:t xml:space="preserve"> se </w:t>
      </w:r>
      <w:r w:rsidR="009C3128" w:rsidRPr="00B61114">
        <w:t xml:space="preserve">integra mensualmente con </w:t>
      </w:r>
      <w:r w:rsidR="00CF2964" w:rsidRPr="00B61114">
        <w:t>las expectativas de</w:t>
      </w:r>
      <w:r w:rsidR="001A3141" w:rsidRPr="00B61114">
        <w:t xml:space="preserve"> las y</w:t>
      </w:r>
      <w:r w:rsidR="00CF2964" w:rsidRPr="00B61114">
        <w:t xml:space="preserve"> los directivos empresariales para las siguientes variables: </w:t>
      </w:r>
      <w:r w:rsidR="007F6E05" w:rsidRPr="00B61114">
        <w:t>p</w:t>
      </w:r>
      <w:r w:rsidR="00CF2964" w:rsidRPr="00B61114">
        <w:t xml:space="preserve">edidos, </w:t>
      </w:r>
      <w:r w:rsidR="007F6E05" w:rsidRPr="00B61114">
        <w:t>p</w:t>
      </w:r>
      <w:r w:rsidR="00CF2964" w:rsidRPr="00B61114">
        <w:t xml:space="preserve">roducción, </w:t>
      </w:r>
      <w:r w:rsidR="007F6E05" w:rsidRPr="00B61114">
        <w:t>p</w:t>
      </w:r>
      <w:r w:rsidR="00CF2964" w:rsidRPr="00B61114">
        <w:t xml:space="preserve">ersonal </w:t>
      </w:r>
      <w:r w:rsidR="007F6E05" w:rsidRPr="00B61114">
        <w:t>o</w:t>
      </w:r>
      <w:r w:rsidR="00CF2964" w:rsidRPr="00B61114">
        <w:t xml:space="preserve">cupado, </w:t>
      </w:r>
      <w:r w:rsidR="007F6E05" w:rsidRPr="00B61114">
        <w:t>o</w:t>
      </w:r>
      <w:r w:rsidR="00CF2964" w:rsidRPr="00B61114">
        <w:t xml:space="preserve">portunidad de la </w:t>
      </w:r>
      <w:r w:rsidR="007F6E05" w:rsidRPr="00B61114">
        <w:t>e</w:t>
      </w:r>
      <w:r w:rsidR="00CF2964" w:rsidRPr="00B61114">
        <w:t xml:space="preserve">ntrega de </w:t>
      </w:r>
      <w:r w:rsidR="007F6E05" w:rsidRPr="00B61114">
        <w:t>i</w:t>
      </w:r>
      <w:r w:rsidR="00CF2964" w:rsidRPr="00B61114">
        <w:t xml:space="preserve">nsumos por parte de </w:t>
      </w:r>
      <w:r w:rsidR="007F6E05" w:rsidRPr="00B61114">
        <w:t>p</w:t>
      </w:r>
      <w:r w:rsidR="00CF2964" w:rsidRPr="00B61114">
        <w:t xml:space="preserve">roveedores e </w:t>
      </w:r>
      <w:r w:rsidR="007F6E05" w:rsidRPr="00B61114">
        <w:t>i</w:t>
      </w:r>
      <w:r w:rsidR="00CF2964" w:rsidRPr="00B61114">
        <w:t xml:space="preserve">nventarios de </w:t>
      </w:r>
      <w:r w:rsidR="007F6E05" w:rsidRPr="00B61114">
        <w:t>i</w:t>
      </w:r>
      <w:r w:rsidR="00CF2964" w:rsidRPr="00B61114">
        <w:t>nsumos.</w:t>
      </w:r>
    </w:p>
    <w:p w14:paraId="29AAEF11" w14:textId="5DB78B0E" w:rsidR="00CF2964" w:rsidRPr="00B61114" w:rsidRDefault="00CF2964" w:rsidP="005F4639">
      <w:pPr>
        <w:spacing w:before="240"/>
      </w:pPr>
      <w:r w:rsidRPr="00B61114">
        <w:t xml:space="preserve">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 xml:space="preserve"> para el total del sector manufacturero</w:t>
      </w:r>
      <w:r w:rsidR="00A846AF" w:rsidRPr="00B61114">
        <w:t>,</w:t>
      </w:r>
      <w:r w:rsidRPr="00B61114">
        <w:t xml:space="preserve"> y para cada uno de los grupos de subsectores de actividad </w:t>
      </w:r>
      <w:r w:rsidR="00A846AF" w:rsidRPr="00B61114">
        <w:t>que se toman en cuenta,</w:t>
      </w:r>
      <w:r w:rsidRPr="00B61114">
        <w:t xml:space="preserve"> resulta de la agregación de los cinco indicadores mencionados. </w:t>
      </w:r>
      <w:r w:rsidR="00827FD1" w:rsidRPr="00B61114">
        <w:t>Estos</w:t>
      </w:r>
      <w:r w:rsidRPr="00B61114">
        <w:t xml:space="preserve"> consideran distintas etapas o variables del proceso productivo que normalmente efectúan las empresas manufactureras</w:t>
      </w:r>
      <w:r w:rsidR="005C7EE7" w:rsidRPr="00B61114">
        <w:t xml:space="preserve">, mismas que </w:t>
      </w:r>
      <w:r w:rsidRPr="00B61114">
        <w:t>se muestra</w:t>
      </w:r>
      <w:r w:rsidR="0072415D" w:rsidRPr="00B61114">
        <w:t>n</w:t>
      </w:r>
      <w:r w:rsidRPr="00B61114">
        <w:t xml:space="preserve"> a continuación:</w:t>
      </w:r>
    </w:p>
    <w:p w14:paraId="1DA23712" w14:textId="40D11932" w:rsidR="00CF2964" w:rsidRPr="00B61114" w:rsidRDefault="00CF2964" w:rsidP="007F4FBD">
      <w:pPr>
        <w:numPr>
          <w:ilvl w:val="0"/>
          <w:numId w:val="28"/>
        </w:numPr>
        <w:tabs>
          <w:tab w:val="left" w:pos="9432"/>
        </w:tabs>
        <w:spacing w:before="240"/>
        <w:ind w:left="714" w:hanging="357"/>
      </w:pPr>
      <w:r w:rsidRPr="00B61114">
        <w:t>Pedidos (30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7327637C" w14:textId="77777777" w:rsidR="00CF2964" w:rsidRPr="00B61114" w:rsidRDefault="00CF2964" w:rsidP="007F4FBD">
      <w:pPr>
        <w:numPr>
          <w:ilvl w:val="0"/>
          <w:numId w:val="27"/>
        </w:numPr>
        <w:tabs>
          <w:tab w:val="num" w:pos="720"/>
          <w:tab w:val="left" w:pos="9432"/>
        </w:tabs>
      </w:pPr>
      <w:r w:rsidRPr="00B61114">
        <w:t>¿Cómo considera usted el comportamiento en el volumen total de pedidos a su empresa provenientes de los mercados, interno y externo, para los periodos indicados respecto al inmediato anterior?</w:t>
      </w:r>
    </w:p>
    <w:p w14:paraId="492083DB" w14:textId="6AC6B324" w:rsidR="00CF2964" w:rsidRPr="00B61114" w:rsidRDefault="00CF2964" w:rsidP="007F4FBD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>Producción (25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7F6F537A" w14:textId="77777777" w:rsidR="00CF2964" w:rsidRPr="00B61114" w:rsidRDefault="00CF2964" w:rsidP="007F4FBD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Para los periodos indicados respecto al inmediato anterior, ¿cómo se comportó el volumen físico de producción de su empresa?</w:t>
      </w:r>
    </w:p>
    <w:p w14:paraId="6CE2773D" w14:textId="5FBD451E" w:rsidR="00CF2964" w:rsidRPr="00B61114" w:rsidRDefault="00CF2964" w:rsidP="00EB256A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 xml:space="preserve">Personal </w:t>
      </w:r>
      <w:r w:rsidR="00E23166" w:rsidRPr="00B61114">
        <w:t>o</w:t>
      </w:r>
      <w:r w:rsidRPr="00B61114">
        <w:t>cupado (20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47054C2E" w14:textId="77777777" w:rsidR="00CF2964" w:rsidRPr="00B6111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¿Cómo evolucionó y estima que lo hará el número de obreros y empleados dependientes de su empresa, o de otra razón social que laboran en la misma, en los periodos indicados respecto al inmediato anterior?</w:t>
      </w:r>
    </w:p>
    <w:p w14:paraId="314865A4" w14:textId="2681EF43" w:rsidR="00CF2964" w:rsidRPr="00B61114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 xml:space="preserve">Entregas de </w:t>
      </w:r>
      <w:r w:rsidR="00E23166" w:rsidRPr="00B61114">
        <w:t>p</w:t>
      </w:r>
      <w:r w:rsidRPr="00B61114">
        <w:t>roveedores (15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417011C1" w14:textId="3EE3DA7C" w:rsidR="00CF2964" w:rsidRPr="00B6111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Para los periodos indicados con respecto al mes anterior, ¿cómo califica la oportunidad de la entrega de insumos por parte de</w:t>
      </w:r>
      <w:r w:rsidR="00E23166" w:rsidRPr="00B61114">
        <w:t xml:space="preserve"> </w:t>
      </w:r>
      <w:r w:rsidRPr="00B61114">
        <w:t>proveedores?</w:t>
      </w:r>
    </w:p>
    <w:p w14:paraId="51A2BEF7" w14:textId="3FF54534" w:rsidR="00C14949" w:rsidRPr="00B61114" w:rsidRDefault="00C14949" w:rsidP="0008191E">
      <w:pPr>
        <w:tabs>
          <w:tab w:val="left" w:pos="9432"/>
        </w:tabs>
        <w:ind w:left="728"/>
      </w:pPr>
      <w:r w:rsidRPr="00B61114">
        <w:t>El ponderador para la variable entrega de insumos es de carácter inverso, de modo que niveles por encima (debajo) de 50 puntos indican entregas de insumos de proveedores menos (más) oportunas.</w:t>
      </w:r>
    </w:p>
    <w:p w14:paraId="0365F667" w14:textId="46B4EDDA" w:rsidR="00CF2964" w:rsidRPr="00B61114" w:rsidRDefault="00CF2964" w:rsidP="000A2473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>Inventarios (10</w:t>
      </w:r>
      <w:r w:rsidR="002B5B4A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79AA865C" w14:textId="77777777" w:rsidR="00CF2964" w:rsidRPr="00B6111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¿Cómo evolucionó el volumen físico de sus inventarios de insumos y bienes intermedios para los periodos indicados respecto al inmediato anterior?</w:t>
      </w:r>
    </w:p>
    <w:p w14:paraId="1DF1796D" w14:textId="1E14D294" w:rsidR="00CF2964" w:rsidRPr="00B61114" w:rsidRDefault="00CF2964" w:rsidP="005F4639">
      <w:pPr>
        <w:tabs>
          <w:tab w:val="left" w:pos="9432"/>
        </w:tabs>
        <w:spacing w:before="240"/>
      </w:pPr>
      <w:r w:rsidRPr="00B61114">
        <w:t xml:space="preserve">Para las preguntas </w:t>
      </w:r>
      <w:r w:rsidR="0032529C" w:rsidRPr="00B61114">
        <w:t>1, 2, 3 y 5</w:t>
      </w:r>
      <w:r w:rsidR="007B5169" w:rsidRPr="00B61114">
        <w:t>,</w:t>
      </w:r>
      <w:r w:rsidR="0032529C" w:rsidRPr="00B61114">
        <w:t xml:space="preserve"> </w:t>
      </w:r>
      <w:r w:rsidR="007B5169" w:rsidRPr="00B61114">
        <w:t xml:space="preserve">la o </w:t>
      </w:r>
      <w:r w:rsidRPr="00B61114">
        <w:t xml:space="preserve">el informante tiene cinco opciones de respuesta: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ucho mayor</w:t>
      </w:r>
      <w:r w:rsidRPr="00B61114">
        <w:t xml:space="preserve">,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ayor</w:t>
      </w:r>
      <w:r w:rsidRPr="00B61114">
        <w:t xml:space="preserve">, </w:t>
      </w:r>
      <w:r w:rsidR="00B73577" w:rsidRPr="00B61114">
        <w:rPr>
          <w:i/>
          <w:iCs/>
        </w:rPr>
        <w:t>i</w:t>
      </w:r>
      <w:r w:rsidRPr="00B61114">
        <w:rPr>
          <w:i/>
          <w:iCs/>
        </w:rPr>
        <w:t>gual</w:t>
      </w:r>
      <w:r w:rsidRPr="00B61114">
        <w:t xml:space="preserve">,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enor</w:t>
      </w:r>
      <w:r w:rsidRPr="00B61114">
        <w:t xml:space="preserve"> y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ucho menor</w:t>
      </w:r>
      <w:r w:rsidR="0032529C" w:rsidRPr="00B61114">
        <w:t>.</w:t>
      </w:r>
      <w:r w:rsidRPr="00B61114">
        <w:t xml:space="preserve"> </w:t>
      </w:r>
      <w:r w:rsidR="0032529C" w:rsidRPr="00B61114">
        <w:t>P</w:t>
      </w:r>
      <w:r w:rsidRPr="00B61114">
        <w:t xml:space="preserve">ara la cuarta pregunta, </w:t>
      </w:r>
      <w:r w:rsidR="0032529C" w:rsidRPr="00B61114">
        <w:t>l</w:t>
      </w:r>
      <w:r w:rsidR="0008191E" w:rsidRPr="00B61114">
        <w:t>a</w:t>
      </w:r>
      <w:r w:rsidRPr="00B61114">
        <w:t xml:space="preserve">s opciones de respuesta son: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ás rápida</w:t>
      </w:r>
      <w:r w:rsidRPr="00B61114">
        <w:t xml:space="preserve">, </w:t>
      </w:r>
      <w:r w:rsidR="00B73577" w:rsidRPr="00B61114">
        <w:rPr>
          <w:i/>
          <w:iCs/>
        </w:rPr>
        <w:t>r</w:t>
      </w:r>
      <w:r w:rsidRPr="00B61114">
        <w:rPr>
          <w:i/>
          <w:iCs/>
        </w:rPr>
        <w:t>ápida</w:t>
      </w:r>
      <w:r w:rsidRPr="00B61114">
        <w:t xml:space="preserve">, </w:t>
      </w:r>
      <w:r w:rsidR="00B73577" w:rsidRPr="00B61114">
        <w:rPr>
          <w:i/>
          <w:iCs/>
        </w:rPr>
        <w:t>i</w:t>
      </w:r>
      <w:r w:rsidRPr="00B61114">
        <w:rPr>
          <w:i/>
          <w:iCs/>
        </w:rPr>
        <w:t>gual</w:t>
      </w:r>
      <w:r w:rsidRPr="00B61114">
        <w:t xml:space="preserve">, </w:t>
      </w:r>
      <w:r w:rsidR="00B73577" w:rsidRPr="00B61114">
        <w:rPr>
          <w:i/>
          <w:iCs/>
        </w:rPr>
        <w:t>l</w:t>
      </w:r>
      <w:r w:rsidRPr="00B61114">
        <w:rPr>
          <w:i/>
          <w:iCs/>
        </w:rPr>
        <w:t>enta</w:t>
      </w:r>
      <w:r w:rsidRPr="00B61114">
        <w:t xml:space="preserve"> y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ás lenta</w:t>
      </w:r>
      <w:r w:rsidRPr="00B61114">
        <w:t>.</w:t>
      </w:r>
    </w:p>
    <w:p w14:paraId="53CC03C4" w14:textId="28FE3563" w:rsidR="00CF2964" w:rsidRPr="00B61114" w:rsidRDefault="00CF2964" w:rsidP="005F4639">
      <w:pPr>
        <w:spacing w:before="240" w:after="240"/>
      </w:pPr>
      <w:r w:rsidRPr="00B61114">
        <w:t>Cada nivel de respuesta cuenta con un ponderador</w:t>
      </w:r>
      <w:r w:rsidR="00EE35F5" w:rsidRPr="00B61114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5B0949" w:rsidRPr="00B61114" w14:paraId="1FF8D962" w14:textId="77777777" w:rsidTr="49757D9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54B966BF" w14:textId="77777777" w:rsidR="00CF2964" w:rsidRPr="00B61114" w:rsidRDefault="00CF2964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67A7807B" w14:textId="77777777" w:rsidR="00CF2964" w:rsidRPr="00B61114" w:rsidRDefault="00CF2964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Ponderador</w:t>
            </w:r>
          </w:p>
        </w:tc>
      </w:tr>
      <w:tr w:rsidR="005B0949" w:rsidRPr="00B61114" w14:paraId="473653D7" w14:textId="77777777" w:rsidTr="49757D9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28B85141" w14:textId="77777777" w:rsidR="00CF2964" w:rsidRPr="00B61114" w:rsidRDefault="00CF2964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4211FD7C" w14:textId="47CBFD70" w:rsidR="00CF2964" w:rsidRPr="00B61114" w:rsidRDefault="00CF2964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1.00</w:t>
            </w:r>
          </w:p>
        </w:tc>
      </w:tr>
      <w:tr w:rsidR="005B0949" w:rsidRPr="00B61114" w14:paraId="10E66016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0A3B3820" w14:textId="77777777" w:rsidR="00CF2964" w:rsidRPr="00B61114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1CE4CF03" w14:textId="77777777" w:rsidR="00CF2964" w:rsidRPr="00B61114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0.75</w:t>
            </w:r>
          </w:p>
        </w:tc>
      </w:tr>
      <w:tr w:rsidR="005B0949" w:rsidRPr="00B61114" w14:paraId="5E188512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7100F618" w14:textId="77777777" w:rsidR="00CF2964" w:rsidRPr="00B61114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4CEDE935" w14:textId="77777777" w:rsidR="00CF2964" w:rsidRPr="00B61114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0.50</w:t>
            </w:r>
          </w:p>
        </w:tc>
      </w:tr>
      <w:tr w:rsidR="005B0949" w:rsidRPr="00B61114" w14:paraId="6379E4EB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6DB5F62D" w14:textId="77777777" w:rsidR="00CF2964" w:rsidRPr="00B61114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78B2191A" w14:textId="77777777" w:rsidR="00CF2964" w:rsidRPr="00B61114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0.25</w:t>
            </w:r>
          </w:p>
        </w:tc>
      </w:tr>
      <w:tr w:rsidR="005B0949" w:rsidRPr="00B61114" w14:paraId="24065FEF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64FE98E" w14:textId="77777777" w:rsidR="00CF2964" w:rsidRPr="00B61114" w:rsidRDefault="00CF2964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BFD2CA" w14:textId="77777777" w:rsidR="00CF2964" w:rsidRPr="00B61114" w:rsidRDefault="00CF2964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0.00</w:t>
            </w:r>
          </w:p>
        </w:tc>
      </w:tr>
    </w:tbl>
    <w:p w14:paraId="239B116B" w14:textId="4E0880CA" w:rsidR="00CF2964" w:rsidRPr="00B61114" w:rsidRDefault="00CF2964" w:rsidP="005F4639">
      <w:pPr>
        <w:spacing w:before="240"/>
      </w:pPr>
      <w:r w:rsidRPr="00B61114">
        <w:lastRenderedPageBreak/>
        <w:t xml:space="preserve">En el </w:t>
      </w:r>
      <w:proofErr w:type="spellStart"/>
      <w:r w:rsidR="0085046E" w:rsidRPr="00B61114">
        <w:rPr>
          <w:smallCaps/>
        </w:rPr>
        <w:t>ipm</w:t>
      </w:r>
      <w:proofErr w:type="spellEnd"/>
      <w:r w:rsidR="007B5169" w:rsidRPr="00B61114">
        <w:t>,</w:t>
      </w:r>
      <w:r w:rsidRPr="00B61114">
        <w:t xml:space="preserve"> el valor 50 constituye el umbral para delimitar una expansión de una contracción en la actividad del sector manufacturero.</w:t>
      </w:r>
    </w:p>
    <w:p w14:paraId="0EF7F530" w14:textId="589038E6" w:rsidR="001B1697" w:rsidRPr="00B61114" w:rsidRDefault="001B1697" w:rsidP="007F4FBD">
      <w:pPr>
        <w:pStyle w:val="Default"/>
        <w:widowControl w:val="0"/>
        <w:spacing w:before="240"/>
        <w:jc w:val="both"/>
        <w:rPr>
          <w:color w:val="auto"/>
        </w:rPr>
      </w:pPr>
      <w:r w:rsidRPr="00B61114">
        <w:rPr>
          <w:color w:val="auto"/>
        </w:rPr>
        <w:t xml:space="preserve">El </w:t>
      </w:r>
      <w:proofErr w:type="spellStart"/>
      <w:r w:rsidR="0085046E" w:rsidRPr="00B61114">
        <w:rPr>
          <w:smallCaps/>
          <w:color w:val="auto"/>
        </w:rPr>
        <w:t>ipm</w:t>
      </w:r>
      <w:proofErr w:type="spellEnd"/>
      <w:r w:rsidRPr="00B61114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</w:p>
    <w:p w14:paraId="039DD37B" w14:textId="69A1C9CD" w:rsidR="00C83373" w:rsidRPr="00B61114" w:rsidRDefault="00931D4B" w:rsidP="007F4FBD">
      <w:pPr>
        <w:pStyle w:val="Default"/>
        <w:widowControl w:val="0"/>
        <w:spacing w:before="240"/>
        <w:jc w:val="both"/>
      </w:pPr>
      <w:r w:rsidRPr="00B61114">
        <w:rPr>
          <w:color w:val="auto"/>
        </w:rPr>
        <w:t>Para</w:t>
      </w:r>
      <w:r w:rsidR="00CF2964" w:rsidRPr="00B61114">
        <w:rPr>
          <w:color w:val="auto"/>
        </w:rPr>
        <w:t xml:space="preserve"> brindar</w:t>
      </w:r>
      <w:r w:rsidR="00ED7CA1" w:rsidRPr="00B61114">
        <w:rPr>
          <w:color w:val="auto"/>
        </w:rPr>
        <w:t xml:space="preserve"> más</w:t>
      </w:r>
      <w:r w:rsidR="00CF2964" w:rsidRPr="00B61114">
        <w:rPr>
          <w:color w:val="auto"/>
        </w:rPr>
        <w:t xml:space="preserve"> elementos que permitan determinar la precisión de los datos generados por la </w:t>
      </w:r>
      <w:proofErr w:type="spellStart"/>
      <w:r w:rsidR="0085046E" w:rsidRPr="00B61114">
        <w:rPr>
          <w:smallCaps/>
          <w:color w:val="auto"/>
        </w:rPr>
        <w:t>emoe</w:t>
      </w:r>
      <w:proofErr w:type="spellEnd"/>
      <w:r w:rsidR="00CF2964" w:rsidRPr="00B61114">
        <w:rPr>
          <w:color w:val="auto"/>
        </w:rPr>
        <w:t xml:space="preserve">, el </w:t>
      </w:r>
      <w:proofErr w:type="spellStart"/>
      <w:r w:rsidR="0085046E" w:rsidRPr="00B61114">
        <w:rPr>
          <w:smallCaps/>
          <w:color w:val="auto"/>
        </w:rPr>
        <w:t>inegi</w:t>
      </w:r>
      <w:proofErr w:type="spellEnd"/>
      <w:r w:rsidR="00CF2964" w:rsidRPr="00B61114">
        <w:rPr>
          <w:color w:val="auto"/>
        </w:rPr>
        <w:t xml:space="preserve"> publica </w:t>
      </w:r>
      <w:r w:rsidR="00C83373" w:rsidRPr="00B61114">
        <w:rPr>
          <w:color w:val="auto"/>
        </w:rPr>
        <w:t xml:space="preserve">en su página los </w:t>
      </w:r>
      <w:r w:rsidR="00E23166" w:rsidRPr="00B61114">
        <w:rPr>
          <w:color w:val="auto"/>
        </w:rPr>
        <w:t>i</w:t>
      </w:r>
      <w:r w:rsidR="00C83373" w:rsidRPr="00B61114">
        <w:rPr>
          <w:color w:val="auto"/>
        </w:rPr>
        <w:t xml:space="preserve">ndicadores de </w:t>
      </w:r>
      <w:r w:rsidR="00E23166" w:rsidRPr="00B61114">
        <w:rPr>
          <w:color w:val="auto"/>
        </w:rPr>
        <w:t>p</w:t>
      </w:r>
      <w:r w:rsidR="00C83373" w:rsidRPr="00B61114">
        <w:rPr>
          <w:color w:val="auto"/>
        </w:rPr>
        <w:t xml:space="preserve">recisión </w:t>
      </w:r>
      <w:r w:rsidR="00E23166" w:rsidRPr="00B61114">
        <w:rPr>
          <w:color w:val="auto"/>
        </w:rPr>
        <w:t>e</w:t>
      </w:r>
      <w:r w:rsidR="00C83373" w:rsidRPr="00B61114">
        <w:rPr>
          <w:color w:val="auto"/>
        </w:rPr>
        <w:t xml:space="preserve">stadística </w:t>
      </w:r>
      <w:r w:rsidR="00CF2964" w:rsidRPr="00B61114">
        <w:rPr>
          <w:color w:val="auto"/>
        </w:rPr>
        <w:t xml:space="preserve">del </w:t>
      </w:r>
      <w:proofErr w:type="spellStart"/>
      <w:r w:rsidR="0085046E" w:rsidRPr="00B61114">
        <w:rPr>
          <w:smallCaps/>
          <w:color w:val="auto"/>
        </w:rPr>
        <w:t>ipm</w:t>
      </w:r>
      <w:proofErr w:type="spellEnd"/>
      <w:r w:rsidR="00CF2964" w:rsidRPr="00B61114">
        <w:rPr>
          <w:color w:val="auto"/>
        </w:rPr>
        <w:t xml:space="preserve">, </w:t>
      </w:r>
      <w:r w:rsidR="00457BC0" w:rsidRPr="00B61114">
        <w:rPr>
          <w:color w:val="auto"/>
        </w:rPr>
        <w:t>que</w:t>
      </w:r>
      <w:r w:rsidR="00CF2964" w:rsidRPr="00B61114">
        <w:rPr>
          <w:color w:val="auto"/>
        </w:rPr>
        <w:t xml:space="preserve"> son una medida relativa de su exactitud. </w:t>
      </w:r>
      <w:r w:rsidR="00C83373" w:rsidRPr="00B61114">
        <w:rPr>
          <w:color w:val="auto"/>
        </w:rPr>
        <w:t>Para con</w:t>
      </w:r>
      <w:r w:rsidR="000371E9" w:rsidRPr="00B61114">
        <w:rPr>
          <w:color w:val="auto"/>
        </w:rPr>
        <w:t>ocer más al respecto, cons</w:t>
      </w:r>
      <w:r w:rsidR="00457BC0" w:rsidRPr="00B61114">
        <w:rPr>
          <w:color w:val="auto"/>
        </w:rPr>
        <w:t>últese</w:t>
      </w:r>
      <w:r w:rsidR="00C83373" w:rsidRPr="00B61114">
        <w:rPr>
          <w:color w:val="auto"/>
        </w:rPr>
        <w:t xml:space="preserve">: </w:t>
      </w:r>
      <w:hyperlink r:id="rId30" w:history="1">
        <w:r w:rsidR="002D436D" w:rsidRPr="00B61114">
          <w:rPr>
            <w:rStyle w:val="Hipervnculo"/>
          </w:rPr>
          <w:t>https://www.inegi.org.mx/programas/emoe/2018/</w:t>
        </w:r>
      </w:hyperlink>
    </w:p>
    <w:p w14:paraId="5C42727F" w14:textId="747856DF" w:rsidR="000371E9" w:rsidRPr="00B61114" w:rsidRDefault="000371E9" w:rsidP="000371E9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B61114">
        <w:rPr>
          <w:rFonts w:ascii="Arial" w:hAnsi="Arial"/>
          <w:color w:val="auto"/>
        </w:rPr>
        <w:t xml:space="preserve">La mayoría de las series económicas se ve afectada por factores estacionales: efectos periódicos que se repiten cada año y cuyas causas son ajenas a la naturaleza económica de las series. Estas pueden ser: las festividades, </w:t>
      </w:r>
      <w:r w:rsidR="007357C1" w:rsidRPr="00B61114">
        <w:rPr>
          <w:rFonts w:ascii="Arial" w:hAnsi="Arial"/>
          <w:color w:val="auto"/>
        </w:rPr>
        <w:t>meses más largos que otros</w:t>
      </w:r>
      <w:r w:rsidRPr="00B61114">
        <w:rPr>
          <w:rFonts w:ascii="Arial" w:hAnsi="Arial"/>
          <w:color w:val="auto"/>
        </w:rPr>
        <w:t xml:space="preserve">, las vacaciones escolares, el clima y otras fluctuaciones, como la elevada producción de juguetes en los </w:t>
      </w:r>
      <w:r w:rsidRPr="00B61114">
        <w:rPr>
          <w:rFonts w:ascii="Arial" w:hAnsi="Arial"/>
          <w:color w:val="auto"/>
          <w:spacing w:val="-2"/>
        </w:rPr>
        <w:t>meses previos a la Navidad.</w:t>
      </w:r>
    </w:p>
    <w:p w14:paraId="335EE27C" w14:textId="282F173C" w:rsidR="000371E9" w:rsidRPr="00B61114" w:rsidRDefault="000371E9" w:rsidP="000371E9">
      <w:pPr>
        <w:pStyle w:val="p0"/>
        <w:keepLines w:val="0"/>
        <w:widowControl/>
        <w:rPr>
          <w:rFonts w:ascii="Arial" w:hAnsi="Arial"/>
          <w:color w:val="auto"/>
        </w:rPr>
      </w:pPr>
      <w:r w:rsidRPr="00B61114">
        <w:rPr>
          <w:rFonts w:ascii="Arial" w:hAnsi="Arial"/>
          <w:snapToGrid/>
          <w:color w:val="auto"/>
        </w:rPr>
        <w:t xml:space="preserve">La desestacionalización o ajuste estacional de series económicas consiste en remover estas influencias </w:t>
      </w:r>
      <w:proofErr w:type="spellStart"/>
      <w:r w:rsidRPr="00B61114">
        <w:rPr>
          <w:rFonts w:ascii="Arial" w:hAnsi="Arial"/>
          <w:snapToGrid/>
          <w:color w:val="auto"/>
        </w:rPr>
        <w:t>intra-anuales</w:t>
      </w:r>
      <w:proofErr w:type="spellEnd"/>
      <w:r w:rsidR="0085046E" w:rsidRPr="00B61114">
        <w:rPr>
          <w:rFonts w:ascii="Arial" w:hAnsi="Arial"/>
          <w:snapToGrid/>
          <w:color w:val="auto"/>
        </w:rPr>
        <w:t>:</w:t>
      </w:r>
      <w:r w:rsidRPr="00B61114">
        <w:rPr>
          <w:rFonts w:ascii="Arial" w:hAnsi="Arial"/>
          <w:snapToGrid/>
          <w:color w:val="auto"/>
        </w:rPr>
        <w:t xml:space="preserve"> su presencia dificulta diagnosticar y describir el comportamiento de una serie económica, pues no permite comparar adecuadamente un determinado mes con el inmediato anterior </w:t>
      </w:r>
      <w:r w:rsidR="00CF2964" w:rsidRPr="00B61114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</w:t>
      </w:r>
      <w:r w:rsidRPr="00B61114">
        <w:rPr>
          <w:rFonts w:ascii="Arial" w:hAnsi="Arial"/>
          <w:snapToGrid/>
          <w:color w:val="auto"/>
        </w:rPr>
        <w:t>.</w:t>
      </w:r>
      <w:r w:rsidR="00CF2964" w:rsidRPr="00B61114">
        <w:rPr>
          <w:rFonts w:ascii="Arial" w:hAnsi="Arial"/>
          <w:szCs w:val="20"/>
        </w:rPr>
        <w:t xml:space="preserve"> </w:t>
      </w:r>
      <w:r w:rsidRPr="00B61114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00B61114">
        <w:rPr>
          <w:rFonts w:ascii="Arial" w:hAnsi="Arial"/>
          <w:color w:val="auto"/>
        </w:rPr>
        <w:t xml:space="preserve">, </w:t>
      </w:r>
      <w:r w:rsidRPr="00B61114">
        <w:rPr>
          <w:rFonts w:ascii="Arial" w:hAnsi="Arial"/>
          <w:snapToGrid/>
          <w:color w:val="auto"/>
        </w:rPr>
        <w:t>ya que</w:t>
      </w:r>
      <w:r w:rsidRPr="00B61114">
        <w:rPr>
          <w:rFonts w:ascii="Arial" w:hAnsi="Arial"/>
          <w:color w:val="auto"/>
        </w:rPr>
        <w:t>, en el corto plazo,</w:t>
      </w:r>
      <w:r w:rsidRPr="00B61114">
        <w:rPr>
          <w:rFonts w:ascii="Arial" w:hAnsi="Arial"/>
          <w:snapToGrid/>
          <w:color w:val="auto"/>
        </w:rPr>
        <w:t xml:space="preserve"> identifica la posible dirección de los movimientos de la variable en cuestión. </w:t>
      </w:r>
    </w:p>
    <w:p w14:paraId="2AD7A39E" w14:textId="56D90B1A" w:rsidR="00CF2964" w:rsidRPr="00B61114" w:rsidRDefault="00CF2964" w:rsidP="00BA05BA">
      <w:pPr>
        <w:widowControl w:val="0"/>
        <w:spacing w:before="240"/>
        <w:rPr>
          <w:szCs w:val="20"/>
        </w:rPr>
      </w:pPr>
      <w:r w:rsidRPr="00B61114">
        <w:rPr>
          <w:szCs w:val="20"/>
        </w:rPr>
        <w:t>Las series originales se ajustan estacionalmente mediante el paquete estadístico X</w:t>
      </w:r>
      <w:r w:rsidRPr="00B61114">
        <w:rPr>
          <w:szCs w:val="20"/>
        </w:rPr>
        <w:noBreakHyphen/>
        <w:t>13ARIMA</w:t>
      </w:r>
      <w:r w:rsidRPr="00B61114">
        <w:rPr>
          <w:szCs w:val="20"/>
        </w:rPr>
        <w:noBreakHyphen/>
        <w:t>SEATS. Para conocer la metodología</w:t>
      </w:r>
      <w:r w:rsidR="00973338" w:rsidRPr="00B61114">
        <w:rPr>
          <w:szCs w:val="20"/>
        </w:rPr>
        <w:t>,</w:t>
      </w:r>
      <w:r w:rsidRPr="00B61114">
        <w:rPr>
          <w:szCs w:val="20"/>
        </w:rPr>
        <w:t xml:space="preserve"> </w:t>
      </w:r>
      <w:r w:rsidR="000232E3" w:rsidRPr="00B61114">
        <w:rPr>
          <w:szCs w:val="20"/>
        </w:rPr>
        <w:t>consúltese</w:t>
      </w:r>
      <w:r w:rsidRPr="00B61114">
        <w:rPr>
          <w:szCs w:val="20"/>
        </w:rPr>
        <w:t xml:space="preserve"> la siguiente liga:</w:t>
      </w:r>
    </w:p>
    <w:p w14:paraId="2DACBA58" w14:textId="77777777" w:rsidR="00CF2964" w:rsidRPr="00B61114" w:rsidRDefault="00EA22F1" w:rsidP="00CF2964">
      <w:pPr>
        <w:widowControl w:val="0"/>
        <w:rPr>
          <w:rStyle w:val="Hipervnculo"/>
          <w:color w:val="auto"/>
        </w:rPr>
      </w:pPr>
      <w:hyperlink r:id="rId31" w:history="1">
        <w:r w:rsidR="0087395B" w:rsidRPr="00B61114">
          <w:rPr>
            <w:rStyle w:val="Hipervnculo"/>
          </w:rPr>
          <w:t>https://www.inegi.org.mx/app/biblioteca/ficha.html?upc=702825099060</w:t>
        </w:r>
      </w:hyperlink>
      <w:r w:rsidR="0087395B" w:rsidRPr="00B61114">
        <w:rPr>
          <w:rStyle w:val="Hipervnculo"/>
          <w:color w:val="auto"/>
        </w:rPr>
        <w:t xml:space="preserve"> </w:t>
      </w:r>
    </w:p>
    <w:p w14:paraId="5675828E" w14:textId="3BE1CA3D" w:rsidR="00CF2964" w:rsidRPr="00B61114" w:rsidRDefault="00BC480F" w:rsidP="007F4FBD">
      <w:pPr>
        <w:widowControl w:val="0"/>
        <w:autoSpaceDE w:val="0"/>
        <w:autoSpaceDN w:val="0"/>
        <w:adjustRightInd w:val="0"/>
        <w:spacing w:before="240"/>
      </w:pPr>
      <w:r w:rsidRPr="00B61114">
        <w:rPr>
          <w:noProof/>
          <w:sz w:val="18"/>
          <w:szCs w:val="18"/>
          <w:lang w:val="es-MX" w:eastAsia="es-MX"/>
        </w:rPr>
        <w:drawing>
          <wp:anchor distT="0" distB="0" distL="36195" distR="36195" simplePos="0" relativeHeight="251658240" behindDoc="0" locked="0" layoutInCell="1" allowOverlap="1" wp14:anchorId="025E35E6" wp14:editId="14E59B57">
            <wp:simplePos x="0" y="0"/>
            <wp:positionH relativeFrom="margin">
              <wp:posOffset>857250</wp:posOffset>
            </wp:positionH>
            <wp:positionV relativeFrom="paragraph">
              <wp:posOffset>692785</wp:posOffset>
            </wp:positionV>
            <wp:extent cx="144000" cy="144000"/>
            <wp:effectExtent l="0" t="0" r="8890" b="8890"/>
            <wp:wrapSquare wrapText="bothSides"/>
            <wp:docPr id="33" name="Picture 33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227" w:rsidRPr="00B61114">
        <w:t>L</w:t>
      </w:r>
      <w:r w:rsidR="00CF2964" w:rsidRPr="00B61114">
        <w:t xml:space="preserve">as especificaciones de los modelos utilizados para realizar el ajuste estacional están </w:t>
      </w:r>
      <w:r w:rsidR="00CF2964" w:rsidRPr="00B61114">
        <w:rPr>
          <w:spacing w:val="-2"/>
        </w:rPr>
        <w:t>disponibles en el B</w:t>
      </w:r>
      <w:r w:rsidR="000371E9" w:rsidRPr="00B61114">
        <w:rPr>
          <w:spacing w:val="-2"/>
        </w:rPr>
        <w:t>anco de Información Económica</w:t>
      </w:r>
      <w:r w:rsidR="0085046E" w:rsidRPr="00B61114">
        <w:rPr>
          <w:spacing w:val="-2"/>
        </w:rPr>
        <w:t xml:space="preserve"> (</w:t>
      </w:r>
      <w:proofErr w:type="spellStart"/>
      <w:r w:rsidR="0085046E" w:rsidRPr="00B61114">
        <w:rPr>
          <w:smallCaps/>
          <w:spacing w:val="-2"/>
        </w:rPr>
        <w:t>bie</w:t>
      </w:r>
      <w:proofErr w:type="spellEnd"/>
      <w:r w:rsidR="0085046E" w:rsidRPr="00B61114">
        <w:rPr>
          <w:spacing w:val="-2"/>
        </w:rPr>
        <w:t>)</w:t>
      </w:r>
      <w:r w:rsidR="000371E9" w:rsidRPr="00B61114">
        <w:rPr>
          <w:spacing w:val="-2"/>
        </w:rPr>
        <w:t>. Selecci</w:t>
      </w:r>
      <w:r w:rsidR="000829E9" w:rsidRPr="00B61114">
        <w:rPr>
          <w:spacing w:val="-2"/>
        </w:rPr>
        <w:t>one</w:t>
      </w:r>
      <w:r w:rsidR="00CF2964" w:rsidRPr="00B61114">
        <w:rPr>
          <w:spacing w:val="-2"/>
          <w:szCs w:val="20"/>
        </w:rPr>
        <w:t xml:space="preserve"> </w:t>
      </w:r>
      <w:r w:rsidR="00895075" w:rsidRPr="00B61114">
        <w:rPr>
          <w:spacing w:val="-2"/>
        </w:rPr>
        <w:t xml:space="preserve">«Indicadores económicos de coyuntura, Encuesta </w:t>
      </w:r>
      <w:r w:rsidR="00F07188" w:rsidRPr="00B61114">
        <w:rPr>
          <w:spacing w:val="-2"/>
        </w:rPr>
        <w:t>M</w:t>
      </w:r>
      <w:r w:rsidR="00895075" w:rsidRPr="00B61114">
        <w:rPr>
          <w:spacing w:val="-2"/>
        </w:rPr>
        <w:t xml:space="preserve">ensual de </w:t>
      </w:r>
      <w:r w:rsidR="00F07188" w:rsidRPr="00B61114">
        <w:rPr>
          <w:spacing w:val="-2"/>
        </w:rPr>
        <w:t>O</w:t>
      </w:r>
      <w:r w:rsidR="00895075" w:rsidRPr="00B61114">
        <w:rPr>
          <w:spacing w:val="-2"/>
        </w:rPr>
        <w:t xml:space="preserve">pinión </w:t>
      </w:r>
      <w:r w:rsidR="00F07188" w:rsidRPr="00B61114">
        <w:rPr>
          <w:spacing w:val="-2"/>
        </w:rPr>
        <w:t>E</w:t>
      </w:r>
      <w:r w:rsidR="00895075" w:rsidRPr="00B61114">
        <w:rPr>
          <w:spacing w:val="-2"/>
        </w:rPr>
        <w:t>mpresarial</w:t>
      </w:r>
      <w:r w:rsidR="00895075" w:rsidRPr="00B61114">
        <w:rPr>
          <w:spacing w:val="-2"/>
          <w:szCs w:val="20"/>
        </w:rPr>
        <w:t>»</w:t>
      </w:r>
      <w:r w:rsidR="00895075" w:rsidRPr="00B61114">
        <w:rPr>
          <w:spacing w:val="-2"/>
        </w:rPr>
        <w:t xml:space="preserve"> y vaya al</w:t>
      </w:r>
      <w:r w:rsidR="00CF2964" w:rsidRPr="00B61114">
        <w:rPr>
          <w:spacing w:val="-2"/>
        </w:rPr>
        <w:t xml:space="preserve"> </w:t>
      </w:r>
      <w:r w:rsidR="00CF2964" w:rsidRPr="00B61114">
        <w:t>i</w:t>
      </w:r>
      <w:r w:rsidR="00CF2964" w:rsidRPr="00B61114">
        <w:rPr>
          <w:spacing w:val="-2"/>
        </w:rPr>
        <w:t>cono de</w:t>
      </w:r>
      <w:r w:rsidR="004C4468">
        <w:rPr>
          <w:spacing w:val="-2"/>
        </w:rPr>
        <w:br/>
      </w:r>
      <w:r w:rsidR="00CF2964" w:rsidRPr="00B61114">
        <w:rPr>
          <w:spacing w:val="-2"/>
        </w:rPr>
        <w:t>información</w:t>
      </w:r>
      <w:r w:rsidR="00CF2964" w:rsidRPr="00B61114">
        <w:t xml:space="preserve"> </w:t>
      </w:r>
      <w:r w:rsidR="00CF2964" w:rsidRPr="00B61114">
        <w:rPr>
          <w:spacing w:val="-2"/>
        </w:rPr>
        <w:t xml:space="preserve">correspondiente a las </w:t>
      </w:r>
      <w:r w:rsidR="00DC4DDA" w:rsidRPr="00B61114">
        <w:rPr>
          <w:spacing w:val="-2"/>
        </w:rPr>
        <w:t>«series desestacionalizadas y de tendencia-ciclo»</w:t>
      </w:r>
      <w:r w:rsidR="00CF2964" w:rsidRPr="00B61114">
        <w:rPr>
          <w:spacing w:val="-2"/>
          <w:szCs w:val="20"/>
        </w:rPr>
        <w:t>.</w:t>
      </w:r>
    </w:p>
    <w:p w14:paraId="751E7173" w14:textId="528F7D2C" w:rsidR="00CF2964" w:rsidRPr="00B61114" w:rsidRDefault="00281737" w:rsidP="007F4FBD">
      <w:pPr>
        <w:widowControl w:val="0"/>
        <w:autoSpaceDE w:val="0"/>
        <w:autoSpaceDN w:val="0"/>
        <w:adjustRightInd w:val="0"/>
        <w:spacing w:before="240"/>
      </w:pPr>
      <w:r w:rsidRPr="00B61114">
        <w:t>M</w:t>
      </w:r>
      <w:r w:rsidR="007357C1" w:rsidRPr="00B61114">
        <w:t>ediante</w:t>
      </w:r>
      <w:r w:rsidR="00346F52" w:rsidRPr="00B61114">
        <w:t xml:space="preserve"> la </w:t>
      </w:r>
      <w:proofErr w:type="spellStart"/>
      <w:r w:rsidR="0085046E" w:rsidRPr="00B61114">
        <w:rPr>
          <w:smallCaps/>
        </w:rPr>
        <w:t>emoe</w:t>
      </w:r>
      <w:proofErr w:type="spellEnd"/>
      <w:r w:rsidR="00346F52" w:rsidRPr="00B61114">
        <w:t xml:space="preserve">, </w:t>
      </w:r>
      <w:r w:rsidRPr="00B61114">
        <w:t xml:space="preserve">el </w:t>
      </w:r>
      <w:proofErr w:type="spellStart"/>
      <w:r w:rsidR="0085046E" w:rsidRPr="00B61114">
        <w:rPr>
          <w:smallCaps/>
        </w:rPr>
        <w:t>inegi</w:t>
      </w:r>
      <w:proofErr w:type="spellEnd"/>
      <w:r w:rsidRPr="00B61114">
        <w:t xml:space="preserve"> </w:t>
      </w:r>
      <w:r w:rsidR="00346F52" w:rsidRPr="00B61114">
        <w:t>genera l</w:t>
      </w:r>
      <w:r w:rsidR="00CF2964" w:rsidRPr="00B61114">
        <w:t xml:space="preserve">a información contenida en </w:t>
      </w:r>
      <w:r w:rsidR="00346F52" w:rsidRPr="00B61114">
        <w:t>este documento</w:t>
      </w:r>
      <w:r w:rsidR="00B10CD6" w:rsidRPr="00B61114">
        <w:t>. Esta se</w:t>
      </w:r>
      <w:r w:rsidR="00346F52" w:rsidRPr="00B61114">
        <w:t xml:space="preserve"> complement</w:t>
      </w:r>
      <w:r w:rsidR="00825732" w:rsidRPr="00B61114">
        <w:t>a</w:t>
      </w:r>
      <w:r w:rsidR="00CF2964" w:rsidRPr="00B61114">
        <w:t xml:space="preserve"> con la que proporciona</w:t>
      </w:r>
      <w:r w:rsidR="008C3953" w:rsidRPr="00B61114">
        <w:t>n</w:t>
      </w:r>
      <w:r w:rsidR="00CF2964" w:rsidRPr="00B61114">
        <w:t xml:space="preserve"> </w:t>
      </w:r>
      <w:r w:rsidR="00F07188" w:rsidRPr="00B61114">
        <w:t>los</w:t>
      </w:r>
      <w:r w:rsidR="00CF2964" w:rsidRPr="00B61114">
        <w:t xml:space="preserve"> Indicador</w:t>
      </w:r>
      <w:r w:rsidR="00F07188" w:rsidRPr="00B61114">
        <w:t>es</w:t>
      </w:r>
      <w:r w:rsidR="00CF2964" w:rsidRPr="00B61114">
        <w:t xml:space="preserve"> de Confianza Empresarial </w:t>
      </w:r>
      <w:r w:rsidR="00B10CD6" w:rsidRPr="00B61114">
        <w:t>y</w:t>
      </w:r>
      <w:r w:rsidR="00CF2964" w:rsidRPr="00B61114">
        <w:t xml:space="preserve"> </w:t>
      </w:r>
      <w:r w:rsidR="00BA051D" w:rsidRPr="00B61114">
        <w:t xml:space="preserve">los </w:t>
      </w:r>
      <w:r w:rsidR="00CF2964" w:rsidRPr="00B61114">
        <w:t>Indicador</w:t>
      </w:r>
      <w:r w:rsidR="00BA051D" w:rsidRPr="00B61114">
        <w:t>es</w:t>
      </w:r>
      <w:r w:rsidR="00CF2964" w:rsidRPr="00B61114">
        <w:t xml:space="preserve"> Agregado</w:t>
      </w:r>
      <w:r w:rsidR="00BA051D" w:rsidRPr="00B61114">
        <w:t>s</w:t>
      </w:r>
      <w:r w:rsidR="00CF2964" w:rsidRPr="00B61114">
        <w:t xml:space="preserve"> de Tendencia</w:t>
      </w:r>
      <w:r w:rsidR="00B10CD6" w:rsidRPr="00B61114">
        <w:t xml:space="preserve">. El Instituto </w:t>
      </w:r>
      <w:r w:rsidR="00394170" w:rsidRPr="00B61114">
        <w:t>la</w:t>
      </w:r>
      <w:r w:rsidR="00CF2964" w:rsidRPr="00B61114">
        <w:t xml:space="preserve"> da a conocer </w:t>
      </w:r>
      <w:r w:rsidR="00394170" w:rsidRPr="00B61114">
        <w:t xml:space="preserve">con base </w:t>
      </w:r>
      <w:r w:rsidR="00CF2964" w:rsidRPr="00B61114">
        <w:t xml:space="preserve">en </w:t>
      </w:r>
      <w:r w:rsidR="00B10CD6" w:rsidRPr="00B61114">
        <w:t>e</w:t>
      </w:r>
      <w:r w:rsidR="00CF2964" w:rsidRPr="00B61114">
        <w:t xml:space="preserve">l Calendario de </w:t>
      </w:r>
      <w:r w:rsidR="006D746B" w:rsidRPr="00B61114">
        <w:t>D</w:t>
      </w:r>
      <w:r w:rsidR="00CF2964" w:rsidRPr="00B61114">
        <w:t xml:space="preserve">ifusión de </w:t>
      </w:r>
      <w:r w:rsidR="006D746B" w:rsidRPr="00B61114">
        <w:t>I</w:t>
      </w:r>
      <w:r w:rsidR="00CF2964" w:rsidRPr="00B61114">
        <w:t xml:space="preserve">nformación </w:t>
      </w:r>
      <w:r w:rsidR="006D746B" w:rsidRPr="00B61114">
        <w:t>E</w:t>
      </w:r>
      <w:r w:rsidR="00CF2964" w:rsidRPr="00B61114">
        <w:t xml:space="preserve">stadística y </w:t>
      </w:r>
      <w:r w:rsidR="006D746B" w:rsidRPr="00B61114">
        <w:t>G</w:t>
      </w:r>
      <w:r w:rsidR="00CF2964" w:rsidRPr="00B61114">
        <w:t>eográfica y de Interés Nacional.</w:t>
      </w:r>
    </w:p>
    <w:p w14:paraId="2BF35040" w14:textId="073DDCD9" w:rsidR="005F0E8E" w:rsidRPr="00B61114" w:rsidRDefault="00394170" w:rsidP="005F4639">
      <w:pPr>
        <w:pStyle w:val="texto0"/>
        <w:keepLines w:val="0"/>
        <w:widowControl w:val="0"/>
        <w:autoSpaceDE w:val="0"/>
        <w:autoSpaceDN w:val="0"/>
        <w:adjustRightInd w:val="0"/>
        <w:rPr>
          <w:rFonts w:cs="Arial"/>
          <w:color w:val="auto"/>
        </w:rPr>
      </w:pPr>
      <w:r w:rsidRPr="00B61114">
        <w:rPr>
          <w:rFonts w:cs="Arial"/>
          <w:color w:val="auto"/>
        </w:rPr>
        <w:lastRenderedPageBreak/>
        <w:t xml:space="preserve">Las cifras </w:t>
      </w:r>
      <w:r w:rsidR="00CF2964" w:rsidRPr="00B61114">
        <w:rPr>
          <w:rFonts w:cs="Arial"/>
          <w:color w:val="auto"/>
        </w:rPr>
        <w:t>pueden consulta</w:t>
      </w:r>
      <w:r w:rsidR="007D5508" w:rsidRPr="00B61114">
        <w:rPr>
          <w:rFonts w:cs="Arial"/>
          <w:color w:val="auto"/>
        </w:rPr>
        <w:t>rse</w:t>
      </w:r>
      <w:r w:rsidR="00CF2964" w:rsidRPr="00B61114">
        <w:rPr>
          <w:rFonts w:cs="Arial"/>
          <w:color w:val="auto"/>
        </w:rPr>
        <w:t xml:space="preserve"> en </w:t>
      </w:r>
      <w:r w:rsidR="006D746B" w:rsidRPr="00B61114">
        <w:rPr>
          <w:rFonts w:cs="Arial"/>
          <w:color w:val="auto"/>
        </w:rPr>
        <w:t>la página de</w:t>
      </w:r>
      <w:r w:rsidR="00A503E8" w:rsidRPr="00B61114">
        <w:rPr>
          <w:rFonts w:cs="Arial"/>
          <w:color w:val="auto"/>
        </w:rPr>
        <w:t>l</w:t>
      </w:r>
      <w:r w:rsidR="00CF2964" w:rsidRPr="00B61114">
        <w:rPr>
          <w:rFonts w:cs="Arial"/>
          <w:color w:val="auto"/>
        </w:rPr>
        <w:t xml:space="preserve"> </w:t>
      </w:r>
      <w:proofErr w:type="spellStart"/>
      <w:r w:rsidR="0085046E" w:rsidRPr="00B61114">
        <w:rPr>
          <w:rFonts w:cs="Arial"/>
          <w:smallCaps/>
          <w:color w:val="auto"/>
        </w:rPr>
        <w:t>inegi</w:t>
      </w:r>
      <w:proofErr w:type="spellEnd"/>
      <w:r w:rsidRPr="00B61114">
        <w:rPr>
          <w:rFonts w:cs="Arial"/>
          <w:color w:val="auto"/>
        </w:rPr>
        <w:t>,</w:t>
      </w:r>
      <w:r w:rsidR="00CF2964" w:rsidRPr="00B61114">
        <w:rPr>
          <w:rFonts w:cs="Arial"/>
          <w:color w:val="auto"/>
        </w:rPr>
        <w:t xml:space="preserve"> </w:t>
      </w:r>
      <w:r w:rsidR="005F0E8E" w:rsidRPr="00B61114">
        <w:rPr>
          <w:rFonts w:cs="Arial"/>
          <w:color w:val="auto"/>
        </w:rPr>
        <w:t xml:space="preserve">en las siguientes secciones: </w:t>
      </w:r>
    </w:p>
    <w:p w14:paraId="305A6A50" w14:textId="77777777" w:rsidR="005F0E8E" w:rsidRPr="006070B1" w:rsidRDefault="005F0E8E" w:rsidP="00A503E8">
      <w:pPr>
        <w:pStyle w:val="Default"/>
        <w:contextualSpacing/>
        <w:jc w:val="both"/>
        <w:rPr>
          <w:color w:val="auto"/>
          <w:lang w:val="it-IT"/>
        </w:rPr>
      </w:pPr>
      <w:r w:rsidRPr="006070B1">
        <w:rPr>
          <w:color w:val="auto"/>
          <w:lang w:val="it-IT"/>
        </w:rPr>
        <w:t>Tema:</w:t>
      </w:r>
      <w:r w:rsidR="005A7E97" w:rsidRPr="006070B1">
        <w:rPr>
          <w:color w:val="auto"/>
          <w:lang w:val="it-IT"/>
        </w:rPr>
        <w:t xml:space="preserve"> </w:t>
      </w:r>
      <w:r w:rsidR="0087395B" w:rsidRPr="006070B1">
        <w:rPr>
          <w:rStyle w:val="Hipervnculo"/>
          <w:lang w:val="it-IT" w:eastAsia="es-ES"/>
        </w:rPr>
        <w:t>https://</w:t>
      </w:r>
      <w:hyperlink r:id="rId34" w:history="1">
        <w:r w:rsidR="0087395B" w:rsidRPr="006070B1">
          <w:rPr>
            <w:rStyle w:val="Hipervnculo"/>
            <w:lang w:val="it-IT" w:eastAsia="es-ES"/>
          </w:rPr>
          <w:t>www.inegi.org.mx/temas/pedidosman/</w:t>
        </w:r>
      </w:hyperlink>
      <w:r w:rsidR="005A7E97" w:rsidRPr="006070B1">
        <w:rPr>
          <w:color w:val="auto"/>
          <w:u w:val="single"/>
          <w:lang w:val="it-IT"/>
        </w:rPr>
        <w:t xml:space="preserve"> </w:t>
      </w:r>
    </w:p>
    <w:p w14:paraId="1B810ABD" w14:textId="77777777" w:rsidR="006B6A51" w:rsidRDefault="005F0E8E" w:rsidP="005A7E97">
      <w:pPr>
        <w:pStyle w:val="Default"/>
        <w:spacing w:before="120"/>
        <w:contextualSpacing/>
        <w:jc w:val="both"/>
        <w:rPr>
          <w:rStyle w:val="Hipervnculo"/>
          <w:lang w:val="it-IT" w:eastAsia="es-ES"/>
        </w:rPr>
      </w:pPr>
      <w:r w:rsidRPr="006070B1">
        <w:rPr>
          <w:color w:val="auto"/>
          <w:lang w:val="it-IT"/>
        </w:rPr>
        <w:t>Programa</w:t>
      </w:r>
      <w:r w:rsidRPr="006070B1">
        <w:rPr>
          <w:rStyle w:val="Hipervnculo"/>
          <w:color w:val="auto"/>
          <w:u w:val="none"/>
          <w:lang w:val="it-IT" w:eastAsia="es-ES"/>
        </w:rPr>
        <w:t xml:space="preserve">: </w:t>
      </w:r>
      <w:r w:rsidR="006B6A51" w:rsidRPr="006070B1">
        <w:rPr>
          <w:rStyle w:val="Hipervnculo"/>
          <w:lang w:val="it-IT" w:eastAsia="es-ES"/>
        </w:rPr>
        <w:t>https://</w:t>
      </w:r>
      <w:r w:rsidR="00EA22F1">
        <w:rPr>
          <w:rStyle w:val="Hipervnculo"/>
          <w:lang w:val="it-IT" w:eastAsia="es-ES"/>
        </w:rPr>
        <w:fldChar w:fldCharType="begin"/>
      </w:r>
      <w:r w:rsidR="00EA22F1">
        <w:rPr>
          <w:rStyle w:val="Hipervnculo"/>
          <w:lang w:val="it-IT" w:eastAsia="es-ES"/>
        </w:rPr>
        <w:instrText xml:space="preserve"> HYPERLINK "http://www.inegi.org.mx/programas/emoe/2018/" </w:instrText>
      </w:r>
      <w:r w:rsidR="00EA22F1">
        <w:rPr>
          <w:rStyle w:val="Hipervnculo"/>
          <w:lang w:val="it-IT" w:eastAsia="es-ES"/>
        </w:rPr>
        <w:fldChar w:fldCharType="separate"/>
      </w:r>
      <w:r w:rsidR="006B6A51" w:rsidRPr="006070B1">
        <w:rPr>
          <w:rStyle w:val="Hipervnculo"/>
          <w:lang w:val="it-IT" w:eastAsia="es-ES"/>
        </w:rPr>
        <w:t>www.inegi.org.mx/programas/emoe/2018/</w:t>
      </w:r>
      <w:r w:rsidR="00EA22F1">
        <w:rPr>
          <w:rStyle w:val="Hipervnculo"/>
          <w:lang w:val="it-IT" w:eastAsia="es-ES"/>
        </w:rPr>
        <w:fldChar w:fldCharType="end"/>
      </w:r>
    </w:p>
    <w:p w14:paraId="42E3BBAA" w14:textId="79BE7AFC" w:rsidR="00B0189B" w:rsidRPr="006B6A51" w:rsidRDefault="0085046E" w:rsidP="005A7E97">
      <w:pPr>
        <w:pStyle w:val="Default"/>
        <w:spacing w:before="120"/>
        <w:contextualSpacing/>
        <w:jc w:val="both"/>
        <w:rPr>
          <w:rStyle w:val="Hipervnculo"/>
          <w:lang w:eastAsia="es-ES"/>
        </w:rPr>
      </w:pPr>
      <w:proofErr w:type="spellStart"/>
      <w:r w:rsidRPr="006B6A51">
        <w:rPr>
          <w:smallCaps/>
          <w:color w:val="auto"/>
        </w:rPr>
        <w:t>bie</w:t>
      </w:r>
      <w:proofErr w:type="spellEnd"/>
      <w:r w:rsidR="005F0E8E" w:rsidRPr="006B6A51">
        <w:rPr>
          <w:color w:val="auto"/>
        </w:rPr>
        <w:t xml:space="preserve">: </w:t>
      </w:r>
      <w:bookmarkEnd w:id="7"/>
      <w:r w:rsidR="007C0417" w:rsidRPr="00B61114">
        <w:fldChar w:fldCharType="begin"/>
      </w:r>
      <w:r w:rsidR="007C0417" w:rsidRPr="006B6A51">
        <w:instrText xml:space="preserve"> HYPERLINK "https://www.inegi.org.mx/app/indicadores/?tm=0" </w:instrText>
      </w:r>
      <w:r w:rsidR="007C0417" w:rsidRPr="00B61114">
        <w:fldChar w:fldCharType="separate"/>
      </w:r>
      <w:r w:rsidR="007C0417" w:rsidRPr="006B6A51">
        <w:rPr>
          <w:rStyle w:val="Hipervnculo"/>
        </w:rPr>
        <w:t>https://www.inegi.org.mx/app/indicadores/?tm=0</w:t>
      </w:r>
      <w:r w:rsidR="007C0417" w:rsidRPr="00B61114">
        <w:fldChar w:fldCharType="end"/>
      </w:r>
      <w:r w:rsidR="0068396C" w:rsidRPr="006B6A51">
        <w:rPr>
          <w:color w:val="auto"/>
        </w:rPr>
        <w:t xml:space="preserve"> </w:t>
      </w:r>
    </w:p>
    <w:sectPr w:rsidR="00B0189B" w:rsidRPr="006B6A51" w:rsidSect="002E5959">
      <w:headerReference w:type="default" r:id="rId35"/>
      <w:footerReference w:type="default" r:id="rId36"/>
      <w:pgSz w:w="12242" w:h="15842" w:code="1"/>
      <w:pgMar w:top="2268" w:right="1134" w:bottom="992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F2814" w14:textId="77777777" w:rsidR="00EA22F1" w:rsidRDefault="00EA22F1">
      <w:r>
        <w:separator/>
      </w:r>
    </w:p>
  </w:endnote>
  <w:endnote w:type="continuationSeparator" w:id="0">
    <w:p w14:paraId="7FE03C9E" w14:textId="77777777" w:rsidR="00EA22F1" w:rsidRDefault="00EA22F1">
      <w:r>
        <w:continuationSeparator/>
      </w:r>
    </w:p>
  </w:endnote>
  <w:endnote w:type="continuationNotice" w:id="1">
    <w:p w14:paraId="227F83AD" w14:textId="77777777" w:rsidR="00EA22F1" w:rsidRDefault="00EA2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A1A9" w14:textId="2851D5B1" w:rsidR="00BB375D" w:rsidRPr="00C42331" w:rsidRDefault="00C42331" w:rsidP="00C42331">
    <w:pPr>
      <w:pStyle w:val="Piedepgina"/>
      <w:jc w:val="center"/>
    </w:pPr>
    <w:bookmarkStart w:id="8" w:name="_Hlk147145069"/>
    <w:r w:rsidRPr="00204167">
      <w:rPr>
        <w:b/>
        <w:color w:val="003057"/>
        <w:sz w:val="20"/>
      </w:rPr>
      <w:t>Comunicación social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2E47" w14:textId="77777777" w:rsidR="00EA22F1" w:rsidRDefault="00EA22F1">
      <w:r>
        <w:separator/>
      </w:r>
    </w:p>
  </w:footnote>
  <w:footnote w:type="continuationSeparator" w:id="0">
    <w:p w14:paraId="3666498A" w14:textId="77777777" w:rsidR="00EA22F1" w:rsidRDefault="00EA22F1">
      <w:r>
        <w:continuationSeparator/>
      </w:r>
    </w:p>
  </w:footnote>
  <w:footnote w:type="continuationNotice" w:id="1">
    <w:p w14:paraId="200C103D" w14:textId="77777777" w:rsidR="00EA22F1" w:rsidRDefault="00EA22F1"/>
  </w:footnote>
  <w:footnote w:id="2">
    <w:p w14:paraId="163FB7A3" w14:textId="77777777" w:rsidR="00557B4A" w:rsidRPr="00B14BB8" w:rsidRDefault="00557B4A" w:rsidP="00557B4A">
      <w:pPr>
        <w:pStyle w:val="Textonotapie"/>
        <w:ind w:left="142" w:hanging="142"/>
        <w:rPr>
          <w:sz w:val="16"/>
          <w:szCs w:val="16"/>
        </w:rPr>
      </w:pPr>
      <w:r w:rsidRPr="004B463E">
        <w:rPr>
          <w:rStyle w:val="Refdenotaalpie"/>
          <w:sz w:val="18"/>
          <w:szCs w:val="18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 afectada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  <w:footnote w:id="3">
    <w:p w14:paraId="0397F9BB" w14:textId="662C49C5" w:rsidR="00580BC4" w:rsidRPr="00B14BB8" w:rsidRDefault="00580BC4" w:rsidP="00580BC4">
      <w:pPr>
        <w:pStyle w:val="Textonotapie"/>
        <w:ind w:left="142" w:hanging="142"/>
        <w:rPr>
          <w:sz w:val="16"/>
          <w:szCs w:val="16"/>
        </w:rPr>
      </w:pPr>
      <w:r w:rsidRPr="004B463E">
        <w:rPr>
          <w:rStyle w:val="Refdenotaalpie"/>
          <w:sz w:val="18"/>
          <w:szCs w:val="18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="00242C5C" w:rsidRPr="00242C5C">
        <w:rPr>
          <w:sz w:val="16"/>
          <w:szCs w:val="16"/>
        </w:rPr>
        <w:t>Tendencia-ciclo es la combinación de los componentes de tendencia y ciclo. La tendencia se refiere a la evolución de largo plazo de la serie de tiempo y el ciclo, a las desviaciones alrededor de la tendencia</w:t>
      </w:r>
      <w:r w:rsidRPr="00B14BB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3910A" w14:textId="77777777" w:rsidR="0030353C" w:rsidRDefault="0030353C" w:rsidP="0030353C">
    <w:pPr>
      <w:pStyle w:val="Encabezado"/>
      <w:ind w:left="-142" w:right="49" w:hanging="142"/>
      <w:jc w:val="right"/>
      <w:rPr>
        <w:b/>
        <w:color w:val="002060"/>
      </w:rPr>
    </w:pPr>
    <w:r>
      <w:t xml:space="preserve">                                  </w: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F0B9D02" wp14:editId="5B933C9A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FCF8C" w14:textId="6F93DD48" w:rsidR="0030353C" w:rsidRPr="00306ECD" w:rsidRDefault="0030353C" w:rsidP="0030353C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3</w:t>
    </w:r>
    <w:r w:rsidRPr="00306ECD">
      <w:rPr>
        <w:b/>
        <w:color w:val="002060"/>
      </w:rPr>
      <w:t>/2</w:t>
    </w:r>
    <w:r>
      <w:rPr>
        <w:b/>
        <w:color w:val="002060"/>
      </w:rPr>
      <w:t>4</w:t>
    </w:r>
  </w:p>
  <w:p w14:paraId="0ACA206E" w14:textId="43965ECF" w:rsidR="0030353C" w:rsidRPr="00306ECD" w:rsidRDefault="0030353C" w:rsidP="0030353C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3 de </w:t>
    </w:r>
    <w:proofErr w:type="spellStart"/>
    <w:r>
      <w:rPr>
        <w:b/>
        <w:color w:val="002060"/>
        <w:lang w:val="pt-BR"/>
      </w:rPr>
      <w:t>enero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4</w:t>
    </w:r>
  </w:p>
  <w:p w14:paraId="074AC507" w14:textId="1515FECC" w:rsidR="0030353C" w:rsidRPr="00F22E89" w:rsidRDefault="0030353C" w:rsidP="0030353C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>
      <w:rPr>
        <w:b/>
        <w:color w:val="002060"/>
      </w:rPr>
      <w:t>1</w:t>
    </w:r>
    <w:r w:rsidR="00C42331">
      <w:rPr>
        <w:b/>
        <w:color w:val="002060"/>
      </w:rPr>
      <w:t>0</w:t>
    </w:r>
  </w:p>
  <w:p w14:paraId="5A753F56" w14:textId="77777777" w:rsidR="0030353C" w:rsidRDefault="0030353C" w:rsidP="0030353C">
    <w:pPr>
      <w:pStyle w:val="Encabezado"/>
      <w:tabs>
        <w:tab w:val="left" w:pos="284"/>
      </w:tabs>
      <w:ind w:left="142"/>
    </w:pPr>
  </w:p>
  <w:p w14:paraId="0AE4F15A" w14:textId="6ED2C2DE" w:rsidR="00BB375D" w:rsidRDefault="00BB375D" w:rsidP="00331F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356C5"/>
    <w:multiLevelType w:val="hybridMultilevel"/>
    <w:tmpl w:val="0A74514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D1E"/>
    <w:multiLevelType w:val="hybridMultilevel"/>
    <w:tmpl w:val="DDF0DF6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BF21BE1"/>
    <w:multiLevelType w:val="hybridMultilevel"/>
    <w:tmpl w:val="7BC46E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6F12"/>
    <w:multiLevelType w:val="hybridMultilevel"/>
    <w:tmpl w:val="4140C3C2"/>
    <w:lvl w:ilvl="0" w:tplc="7876C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97889"/>
    <w:multiLevelType w:val="hybridMultilevel"/>
    <w:tmpl w:val="F64ED6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BA2738F"/>
    <w:multiLevelType w:val="hybridMultilevel"/>
    <w:tmpl w:val="FB66101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B357CE"/>
    <w:multiLevelType w:val="hybridMultilevel"/>
    <w:tmpl w:val="8F8C5F1E"/>
    <w:lvl w:ilvl="0" w:tplc="92EE27BA">
      <w:start w:val="1"/>
      <w:numFmt w:val="lowerLetter"/>
      <w:lvlText w:val="%1)"/>
      <w:lvlJc w:val="left"/>
      <w:pPr>
        <w:ind w:left="6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05" w:hanging="360"/>
      </w:pPr>
    </w:lvl>
    <w:lvl w:ilvl="2" w:tplc="080A001B" w:tentative="1">
      <w:start w:val="1"/>
      <w:numFmt w:val="lowerRoman"/>
      <w:lvlText w:val="%3."/>
      <w:lvlJc w:val="right"/>
      <w:pPr>
        <w:ind w:left="2125" w:hanging="180"/>
      </w:pPr>
    </w:lvl>
    <w:lvl w:ilvl="3" w:tplc="080A000F" w:tentative="1">
      <w:start w:val="1"/>
      <w:numFmt w:val="decimal"/>
      <w:lvlText w:val="%4."/>
      <w:lvlJc w:val="left"/>
      <w:pPr>
        <w:ind w:left="2845" w:hanging="360"/>
      </w:pPr>
    </w:lvl>
    <w:lvl w:ilvl="4" w:tplc="080A0019" w:tentative="1">
      <w:start w:val="1"/>
      <w:numFmt w:val="lowerLetter"/>
      <w:lvlText w:val="%5."/>
      <w:lvlJc w:val="left"/>
      <w:pPr>
        <w:ind w:left="3565" w:hanging="360"/>
      </w:pPr>
    </w:lvl>
    <w:lvl w:ilvl="5" w:tplc="080A001B" w:tentative="1">
      <w:start w:val="1"/>
      <w:numFmt w:val="lowerRoman"/>
      <w:lvlText w:val="%6."/>
      <w:lvlJc w:val="right"/>
      <w:pPr>
        <w:ind w:left="4285" w:hanging="180"/>
      </w:pPr>
    </w:lvl>
    <w:lvl w:ilvl="6" w:tplc="080A000F" w:tentative="1">
      <w:start w:val="1"/>
      <w:numFmt w:val="decimal"/>
      <w:lvlText w:val="%7."/>
      <w:lvlJc w:val="left"/>
      <w:pPr>
        <w:ind w:left="5005" w:hanging="360"/>
      </w:pPr>
    </w:lvl>
    <w:lvl w:ilvl="7" w:tplc="080A0019" w:tentative="1">
      <w:start w:val="1"/>
      <w:numFmt w:val="lowerLetter"/>
      <w:lvlText w:val="%8."/>
      <w:lvlJc w:val="left"/>
      <w:pPr>
        <w:ind w:left="5725" w:hanging="360"/>
      </w:pPr>
    </w:lvl>
    <w:lvl w:ilvl="8" w:tplc="08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0" w15:restartNumberingAfterBreak="0">
    <w:nsid w:val="4C4944F6"/>
    <w:multiLevelType w:val="hybridMultilevel"/>
    <w:tmpl w:val="A3883B58"/>
    <w:lvl w:ilvl="0" w:tplc="08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1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6303F"/>
    <w:multiLevelType w:val="hybridMultilevel"/>
    <w:tmpl w:val="32DCAE6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6A2544"/>
    <w:multiLevelType w:val="hybridMultilevel"/>
    <w:tmpl w:val="B36CB9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12414"/>
    <w:multiLevelType w:val="hybridMultilevel"/>
    <w:tmpl w:val="FCFAA802"/>
    <w:lvl w:ilvl="0" w:tplc="308CD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6A7583"/>
    <w:multiLevelType w:val="hybridMultilevel"/>
    <w:tmpl w:val="CA26C68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0BE34BB"/>
    <w:multiLevelType w:val="hybridMultilevel"/>
    <w:tmpl w:val="5154532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1106F25"/>
    <w:multiLevelType w:val="hybridMultilevel"/>
    <w:tmpl w:val="5DC49C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6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225B7"/>
    <w:multiLevelType w:val="hybridMultilevel"/>
    <w:tmpl w:val="34B6A4D8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686452E"/>
    <w:multiLevelType w:val="hybridMultilevel"/>
    <w:tmpl w:val="5644C54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743253C"/>
    <w:multiLevelType w:val="hybridMultilevel"/>
    <w:tmpl w:val="5C86D61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1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35"/>
  </w:num>
  <w:num w:numId="12">
    <w:abstractNumId w:val="40"/>
  </w:num>
  <w:num w:numId="13">
    <w:abstractNumId w:val="42"/>
  </w:num>
  <w:num w:numId="14">
    <w:abstractNumId w:val="18"/>
  </w:num>
  <w:num w:numId="15">
    <w:abstractNumId w:val="14"/>
  </w:num>
  <w:num w:numId="16">
    <w:abstractNumId w:val="29"/>
  </w:num>
  <w:num w:numId="17">
    <w:abstractNumId w:val="17"/>
  </w:num>
  <w:num w:numId="18">
    <w:abstractNumId w:val="23"/>
  </w:num>
  <w:num w:numId="19">
    <w:abstractNumId w:val="7"/>
  </w:num>
  <w:num w:numId="20">
    <w:abstractNumId w:val="10"/>
  </w:num>
  <w:num w:numId="21">
    <w:abstractNumId w:val="41"/>
  </w:num>
  <w:num w:numId="22">
    <w:abstractNumId w:val="21"/>
  </w:num>
  <w:num w:numId="23">
    <w:abstractNumId w:val="26"/>
  </w:num>
  <w:num w:numId="24">
    <w:abstractNumId w:val="25"/>
  </w:num>
  <w:num w:numId="25">
    <w:abstractNumId w:val="36"/>
  </w:num>
  <w:num w:numId="26">
    <w:abstractNumId w:val="37"/>
  </w:num>
  <w:num w:numId="27">
    <w:abstractNumId w:val="22"/>
  </w:num>
  <w:num w:numId="28">
    <w:abstractNumId w:val="28"/>
  </w:num>
  <w:num w:numId="29">
    <w:abstractNumId w:val="27"/>
  </w:num>
  <w:num w:numId="30">
    <w:abstractNumId w:val="12"/>
  </w:num>
  <w:num w:numId="31">
    <w:abstractNumId w:val="11"/>
  </w:num>
  <w:num w:numId="32">
    <w:abstractNumId w:val="20"/>
  </w:num>
  <w:num w:numId="33">
    <w:abstractNumId w:val="15"/>
  </w:num>
  <w:num w:numId="34">
    <w:abstractNumId w:val="24"/>
  </w:num>
  <w:num w:numId="35">
    <w:abstractNumId w:val="32"/>
  </w:num>
  <w:num w:numId="36">
    <w:abstractNumId w:val="4"/>
  </w:num>
  <w:num w:numId="37">
    <w:abstractNumId w:val="38"/>
  </w:num>
  <w:num w:numId="38">
    <w:abstractNumId w:val="9"/>
  </w:num>
  <w:num w:numId="39">
    <w:abstractNumId w:val="16"/>
  </w:num>
  <w:num w:numId="40">
    <w:abstractNumId w:val="33"/>
  </w:num>
  <w:num w:numId="41">
    <w:abstractNumId w:val="39"/>
  </w:num>
  <w:num w:numId="42">
    <w:abstractNumId w:val="2"/>
  </w:num>
  <w:num w:numId="43">
    <w:abstractNumId w:val="31"/>
  </w:num>
  <w:num w:numId="44">
    <w:abstractNumId w:val="1"/>
  </w:num>
  <w:num w:numId="45">
    <w:abstractNumId w:val="10"/>
  </w:num>
  <w:num w:numId="46">
    <w:abstractNumId w:val="34"/>
  </w:num>
  <w:num w:numId="47">
    <w:abstractNumId w:val="30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BEA"/>
    <w:rsid w:val="000016CB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6459"/>
    <w:rsid w:val="0000681C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5BE"/>
    <w:rsid w:val="00013E55"/>
    <w:rsid w:val="0001447E"/>
    <w:rsid w:val="000144ED"/>
    <w:rsid w:val="00014E10"/>
    <w:rsid w:val="00014FBD"/>
    <w:rsid w:val="00015302"/>
    <w:rsid w:val="000162CF"/>
    <w:rsid w:val="00016492"/>
    <w:rsid w:val="00016590"/>
    <w:rsid w:val="00016B4E"/>
    <w:rsid w:val="00016D3A"/>
    <w:rsid w:val="00016D69"/>
    <w:rsid w:val="0001718D"/>
    <w:rsid w:val="000176AC"/>
    <w:rsid w:val="00020231"/>
    <w:rsid w:val="00020348"/>
    <w:rsid w:val="00021432"/>
    <w:rsid w:val="00021492"/>
    <w:rsid w:val="000216A3"/>
    <w:rsid w:val="00021B4D"/>
    <w:rsid w:val="000228C4"/>
    <w:rsid w:val="00022CA3"/>
    <w:rsid w:val="000232E3"/>
    <w:rsid w:val="00023C47"/>
    <w:rsid w:val="00024D9C"/>
    <w:rsid w:val="00026046"/>
    <w:rsid w:val="000260EE"/>
    <w:rsid w:val="000262F0"/>
    <w:rsid w:val="00026B3C"/>
    <w:rsid w:val="00026B52"/>
    <w:rsid w:val="00030480"/>
    <w:rsid w:val="0003065F"/>
    <w:rsid w:val="00030919"/>
    <w:rsid w:val="000309CE"/>
    <w:rsid w:val="00030A5F"/>
    <w:rsid w:val="00030D10"/>
    <w:rsid w:val="00031231"/>
    <w:rsid w:val="000314D3"/>
    <w:rsid w:val="00031BCF"/>
    <w:rsid w:val="00031D5E"/>
    <w:rsid w:val="00032B16"/>
    <w:rsid w:val="00033603"/>
    <w:rsid w:val="00033A14"/>
    <w:rsid w:val="00034417"/>
    <w:rsid w:val="0003447A"/>
    <w:rsid w:val="00034A4B"/>
    <w:rsid w:val="00034BC3"/>
    <w:rsid w:val="000353F3"/>
    <w:rsid w:val="00035600"/>
    <w:rsid w:val="00035B2D"/>
    <w:rsid w:val="00035DA7"/>
    <w:rsid w:val="00036D72"/>
    <w:rsid w:val="00037089"/>
    <w:rsid w:val="00037177"/>
    <w:rsid w:val="000371E9"/>
    <w:rsid w:val="00037CC4"/>
    <w:rsid w:val="0004066E"/>
    <w:rsid w:val="00040F75"/>
    <w:rsid w:val="00041FF7"/>
    <w:rsid w:val="0004225C"/>
    <w:rsid w:val="0004266F"/>
    <w:rsid w:val="000427CA"/>
    <w:rsid w:val="0004349F"/>
    <w:rsid w:val="00043535"/>
    <w:rsid w:val="00043B32"/>
    <w:rsid w:val="00043E2B"/>
    <w:rsid w:val="00044296"/>
    <w:rsid w:val="00044699"/>
    <w:rsid w:val="00044700"/>
    <w:rsid w:val="0004477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E4D"/>
    <w:rsid w:val="000471CD"/>
    <w:rsid w:val="0004735D"/>
    <w:rsid w:val="0004777C"/>
    <w:rsid w:val="000501E0"/>
    <w:rsid w:val="00050256"/>
    <w:rsid w:val="00050934"/>
    <w:rsid w:val="00050AF0"/>
    <w:rsid w:val="00050FB5"/>
    <w:rsid w:val="00051C72"/>
    <w:rsid w:val="00051D1C"/>
    <w:rsid w:val="00051D9E"/>
    <w:rsid w:val="00052487"/>
    <w:rsid w:val="00052F04"/>
    <w:rsid w:val="00052F1E"/>
    <w:rsid w:val="000536D2"/>
    <w:rsid w:val="00053B2C"/>
    <w:rsid w:val="00053EB7"/>
    <w:rsid w:val="000546E8"/>
    <w:rsid w:val="00054827"/>
    <w:rsid w:val="00054A4F"/>
    <w:rsid w:val="00055047"/>
    <w:rsid w:val="0005517D"/>
    <w:rsid w:val="000558E0"/>
    <w:rsid w:val="00055B54"/>
    <w:rsid w:val="000566C9"/>
    <w:rsid w:val="000568E2"/>
    <w:rsid w:val="00056E28"/>
    <w:rsid w:val="00056F51"/>
    <w:rsid w:val="0005712F"/>
    <w:rsid w:val="000573F5"/>
    <w:rsid w:val="00057F37"/>
    <w:rsid w:val="000602B0"/>
    <w:rsid w:val="0006056C"/>
    <w:rsid w:val="0006065A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66FDE"/>
    <w:rsid w:val="0006789C"/>
    <w:rsid w:val="0007012A"/>
    <w:rsid w:val="0007017F"/>
    <w:rsid w:val="00070431"/>
    <w:rsid w:val="0007074A"/>
    <w:rsid w:val="000707D5"/>
    <w:rsid w:val="000707FF"/>
    <w:rsid w:val="00070864"/>
    <w:rsid w:val="00070A79"/>
    <w:rsid w:val="0007145A"/>
    <w:rsid w:val="00071F33"/>
    <w:rsid w:val="00072117"/>
    <w:rsid w:val="000724D0"/>
    <w:rsid w:val="000725AC"/>
    <w:rsid w:val="00072862"/>
    <w:rsid w:val="00072B18"/>
    <w:rsid w:val="000730F3"/>
    <w:rsid w:val="00073491"/>
    <w:rsid w:val="00073604"/>
    <w:rsid w:val="000739D2"/>
    <w:rsid w:val="00073EF4"/>
    <w:rsid w:val="000744E7"/>
    <w:rsid w:val="000753EC"/>
    <w:rsid w:val="00075419"/>
    <w:rsid w:val="0007567F"/>
    <w:rsid w:val="00075B3A"/>
    <w:rsid w:val="00075DEC"/>
    <w:rsid w:val="0007610D"/>
    <w:rsid w:val="0007613F"/>
    <w:rsid w:val="00076234"/>
    <w:rsid w:val="000763B1"/>
    <w:rsid w:val="0007670F"/>
    <w:rsid w:val="000767F7"/>
    <w:rsid w:val="00076D57"/>
    <w:rsid w:val="00076EE9"/>
    <w:rsid w:val="00077C46"/>
    <w:rsid w:val="0008027F"/>
    <w:rsid w:val="000807D1"/>
    <w:rsid w:val="0008084D"/>
    <w:rsid w:val="000814ED"/>
    <w:rsid w:val="0008169C"/>
    <w:rsid w:val="0008175A"/>
    <w:rsid w:val="0008191E"/>
    <w:rsid w:val="0008195B"/>
    <w:rsid w:val="000826F7"/>
    <w:rsid w:val="0008271A"/>
    <w:rsid w:val="000829E9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5FB"/>
    <w:rsid w:val="000856E9"/>
    <w:rsid w:val="00086295"/>
    <w:rsid w:val="0008756B"/>
    <w:rsid w:val="00087DB7"/>
    <w:rsid w:val="0009025D"/>
    <w:rsid w:val="000906D2"/>
    <w:rsid w:val="000909B7"/>
    <w:rsid w:val="00090B3F"/>
    <w:rsid w:val="00090B9C"/>
    <w:rsid w:val="00090BE6"/>
    <w:rsid w:val="00090D7B"/>
    <w:rsid w:val="00091474"/>
    <w:rsid w:val="000915F7"/>
    <w:rsid w:val="00091951"/>
    <w:rsid w:val="00092764"/>
    <w:rsid w:val="0009292F"/>
    <w:rsid w:val="00092F4C"/>
    <w:rsid w:val="00093628"/>
    <w:rsid w:val="00093F8A"/>
    <w:rsid w:val="00094496"/>
    <w:rsid w:val="00094CAC"/>
    <w:rsid w:val="000950E7"/>
    <w:rsid w:val="000951E9"/>
    <w:rsid w:val="00095360"/>
    <w:rsid w:val="000955AA"/>
    <w:rsid w:val="000957BC"/>
    <w:rsid w:val="000962EE"/>
    <w:rsid w:val="00096737"/>
    <w:rsid w:val="00097C0A"/>
    <w:rsid w:val="00097D3C"/>
    <w:rsid w:val="000A0141"/>
    <w:rsid w:val="000A0344"/>
    <w:rsid w:val="000A0823"/>
    <w:rsid w:val="000A1BAE"/>
    <w:rsid w:val="000A21D6"/>
    <w:rsid w:val="000A2473"/>
    <w:rsid w:val="000A2981"/>
    <w:rsid w:val="000A2F4F"/>
    <w:rsid w:val="000A31EF"/>
    <w:rsid w:val="000A3354"/>
    <w:rsid w:val="000A3733"/>
    <w:rsid w:val="000A43B0"/>
    <w:rsid w:val="000A477A"/>
    <w:rsid w:val="000A49ED"/>
    <w:rsid w:val="000A52A2"/>
    <w:rsid w:val="000A53E6"/>
    <w:rsid w:val="000A574B"/>
    <w:rsid w:val="000A5B04"/>
    <w:rsid w:val="000A5E2A"/>
    <w:rsid w:val="000A643B"/>
    <w:rsid w:val="000A6E0E"/>
    <w:rsid w:val="000A707A"/>
    <w:rsid w:val="000A78BA"/>
    <w:rsid w:val="000A7953"/>
    <w:rsid w:val="000A7D02"/>
    <w:rsid w:val="000A7ED5"/>
    <w:rsid w:val="000B0710"/>
    <w:rsid w:val="000B0CAE"/>
    <w:rsid w:val="000B112E"/>
    <w:rsid w:val="000B1545"/>
    <w:rsid w:val="000B1C11"/>
    <w:rsid w:val="000B1D13"/>
    <w:rsid w:val="000B29B8"/>
    <w:rsid w:val="000B2A27"/>
    <w:rsid w:val="000B4A6A"/>
    <w:rsid w:val="000B4FCF"/>
    <w:rsid w:val="000B50F9"/>
    <w:rsid w:val="000B50FB"/>
    <w:rsid w:val="000B515D"/>
    <w:rsid w:val="000B5A74"/>
    <w:rsid w:val="000B5DD7"/>
    <w:rsid w:val="000B5FA3"/>
    <w:rsid w:val="000B6AF6"/>
    <w:rsid w:val="000C0039"/>
    <w:rsid w:val="000C0F67"/>
    <w:rsid w:val="000C1051"/>
    <w:rsid w:val="000C1F04"/>
    <w:rsid w:val="000C2892"/>
    <w:rsid w:val="000C2B3C"/>
    <w:rsid w:val="000C30D7"/>
    <w:rsid w:val="000C3105"/>
    <w:rsid w:val="000C3141"/>
    <w:rsid w:val="000C34DD"/>
    <w:rsid w:val="000C37BC"/>
    <w:rsid w:val="000C482F"/>
    <w:rsid w:val="000C4992"/>
    <w:rsid w:val="000C4F1A"/>
    <w:rsid w:val="000C5299"/>
    <w:rsid w:val="000C5468"/>
    <w:rsid w:val="000C55CC"/>
    <w:rsid w:val="000C5852"/>
    <w:rsid w:val="000C5D0E"/>
    <w:rsid w:val="000C603E"/>
    <w:rsid w:val="000C6846"/>
    <w:rsid w:val="000C6A4A"/>
    <w:rsid w:val="000C6AFD"/>
    <w:rsid w:val="000D01ED"/>
    <w:rsid w:val="000D06FA"/>
    <w:rsid w:val="000D0CE6"/>
    <w:rsid w:val="000D0DDA"/>
    <w:rsid w:val="000D0ED5"/>
    <w:rsid w:val="000D113E"/>
    <w:rsid w:val="000D1169"/>
    <w:rsid w:val="000D15C5"/>
    <w:rsid w:val="000D1735"/>
    <w:rsid w:val="000D27B6"/>
    <w:rsid w:val="000D28A5"/>
    <w:rsid w:val="000D31A6"/>
    <w:rsid w:val="000D31C1"/>
    <w:rsid w:val="000D36B2"/>
    <w:rsid w:val="000D39FD"/>
    <w:rsid w:val="000D4313"/>
    <w:rsid w:val="000D4833"/>
    <w:rsid w:val="000D49D2"/>
    <w:rsid w:val="000D4A88"/>
    <w:rsid w:val="000D4BBC"/>
    <w:rsid w:val="000D4D90"/>
    <w:rsid w:val="000D4DB1"/>
    <w:rsid w:val="000D4E26"/>
    <w:rsid w:val="000D5050"/>
    <w:rsid w:val="000D5176"/>
    <w:rsid w:val="000D55AE"/>
    <w:rsid w:val="000D5EDB"/>
    <w:rsid w:val="000D6221"/>
    <w:rsid w:val="000D6A1E"/>
    <w:rsid w:val="000D6C0F"/>
    <w:rsid w:val="000D6F1E"/>
    <w:rsid w:val="000D7439"/>
    <w:rsid w:val="000D7A95"/>
    <w:rsid w:val="000D7BBD"/>
    <w:rsid w:val="000E03C0"/>
    <w:rsid w:val="000E0654"/>
    <w:rsid w:val="000E1025"/>
    <w:rsid w:val="000E16E7"/>
    <w:rsid w:val="000E19B3"/>
    <w:rsid w:val="000E1B2B"/>
    <w:rsid w:val="000E2970"/>
    <w:rsid w:val="000E3386"/>
    <w:rsid w:val="000E341D"/>
    <w:rsid w:val="000E3CC1"/>
    <w:rsid w:val="000E414F"/>
    <w:rsid w:val="000E44F0"/>
    <w:rsid w:val="000E478B"/>
    <w:rsid w:val="000E4EFB"/>
    <w:rsid w:val="000E5331"/>
    <w:rsid w:val="000E5526"/>
    <w:rsid w:val="000E5969"/>
    <w:rsid w:val="000E5D6B"/>
    <w:rsid w:val="000E5FE0"/>
    <w:rsid w:val="000E6D5D"/>
    <w:rsid w:val="000E716F"/>
    <w:rsid w:val="000E7775"/>
    <w:rsid w:val="000E7974"/>
    <w:rsid w:val="000E7D75"/>
    <w:rsid w:val="000F05D5"/>
    <w:rsid w:val="000F1DEB"/>
    <w:rsid w:val="000F2358"/>
    <w:rsid w:val="000F27D0"/>
    <w:rsid w:val="000F2A09"/>
    <w:rsid w:val="000F2CB7"/>
    <w:rsid w:val="000F3491"/>
    <w:rsid w:val="000F3DE6"/>
    <w:rsid w:val="000F44E7"/>
    <w:rsid w:val="000F49F1"/>
    <w:rsid w:val="000F4C41"/>
    <w:rsid w:val="000F4FA7"/>
    <w:rsid w:val="000F536A"/>
    <w:rsid w:val="000F541D"/>
    <w:rsid w:val="000F55A5"/>
    <w:rsid w:val="000F5AD1"/>
    <w:rsid w:val="000F69FA"/>
    <w:rsid w:val="000F7101"/>
    <w:rsid w:val="000F7577"/>
    <w:rsid w:val="000F7974"/>
    <w:rsid w:val="000F7ECD"/>
    <w:rsid w:val="000F7FB5"/>
    <w:rsid w:val="00100317"/>
    <w:rsid w:val="00100A55"/>
    <w:rsid w:val="00101011"/>
    <w:rsid w:val="001011EC"/>
    <w:rsid w:val="001017C1"/>
    <w:rsid w:val="00101916"/>
    <w:rsid w:val="00101E92"/>
    <w:rsid w:val="00101F40"/>
    <w:rsid w:val="00102E57"/>
    <w:rsid w:val="00103847"/>
    <w:rsid w:val="00103913"/>
    <w:rsid w:val="00103BF5"/>
    <w:rsid w:val="00105234"/>
    <w:rsid w:val="001052E2"/>
    <w:rsid w:val="00105317"/>
    <w:rsid w:val="00105689"/>
    <w:rsid w:val="00105E2B"/>
    <w:rsid w:val="0010619C"/>
    <w:rsid w:val="0010664D"/>
    <w:rsid w:val="00106792"/>
    <w:rsid w:val="00107DBF"/>
    <w:rsid w:val="00110510"/>
    <w:rsid w:val="0011076D"/>
    <w:rsid w:val="00110DB1"/>
    <w:rsid w:val="00110DF0"/>
    <w:rsid w:val="001114D0"/>
    <w:rsid w:val="00111703"/>
    <w:rsid w:val="00111AA3"/>
    <w:rsid w:val="00111F29"/>
    <w:rsid w:val="001122F8"/>
    <w:rsid w:val="0011270A"/>
    <w:rsid w:val="00113348"/>
    <w:rsid w:val="00113404"/>
    <w:rsid w:val="001134B4"/>
    <w:rsid w:val="00113DE8"/>
    <w:rsid w:val="0011424C"/>
    <w:rsid w:val="0011478A"/>
    <w:rsid w:val="00114B56"/>
    <w:rsid w:val="00114B96"/>
    <w:rsid w:val="00114C20"/>
    <w:rsid w:val="00114E47"/>
    <w:rsid w:val="00115A20"/>
    <w:rsid w:val="00116647"/>
    <w:rsid w:val="00116917"/>
    <w:rsid w:val="00116C36"/>
    <w:rsid w:val="00116F84"/>
    <w:rsid w:val="00117CD9"/>
    <w:rsid w:val="00117D7A"/>
    <w:rsid w:val="00120112"/>
    <w:rsid w:val="001207B0"/>
    <w:rsid w:val="00120EA1"/>
    <w:rsid w:val="0012181E"/>
    <w:rsid w:val="00121D48"/>
    <w:rsid w:val="00122048"/>
    <w:rsid w:val="001228A0"/>
    <w:rsid w:val="00123E9C"/>
    <w:rsid w:val="00123EFF"/>
    <w:rsid w:val="00123F4A"/>
    <w:rsid w:val="001241F7"/>
    <w:rsid w:val="00124D1A"/>
    <w:rsid w:val="001251AF"/>
    <w:rsid w:val="00125654"/>
    <w:rsid w:val="00125C65"/>
    <w:rsid w:val="00125D0D"/>
    <w:rsid w:val="00125D9D"/>
    <w:rsid w:val="001263E8"/>
    <w:rsid w:val="00127810"/>
    <w:rsid w:val="00127CCF"/>
    <w:rsid w:val="001301E6"/>
    <w:rsid w:val="001304F2"/>
    <w:rsid w:val="00130991"/>
    <w:rsid w:val="00130C4C"/>
    <w:rsid w:val="00130CBD"/>
    <w:rsid w:val="001313EB"/>
    <w:rsid w:val="0013154F"/>
    <w:rsid w:val="0013193A"/>
    <w:rsid w:val="0013222E"/>
    <w:rsid w:val="00133034"/>
    <w:rsid w:val="00133C48"/>
    <w:rsid w:val="00134904"/>
    <w:rsid w:val="001349AB"/>
    <w:rsid w:val="00134F4E"/>
    <w:rsid w:val="00134FB0"/>
    <w:rsid w:val="001350AC"/>
    <w:rsid w:val="001352EC"/>
    <w:rsid w:val="00135B5C"/>
    <w:rsid w:val="00135E0B"/>
    <w:rsid w:val="001361A8"/>
    <w:rsid w:val="001365A5"/>
    <w:rsid w:val="001368CC"/>
    <w:rsid w:val="001372CA"/>
    <w:rsid w:val="001375A3"/>
    <w:rsid w:val="00137AD8"/>
    <w:rsid w:val="00137AFD"/>
    <w:rsid w:val="00137DA1"/>
    <w:rsid w:val="0014012A"/>
    <w:rsid w:val="00140AD8"/>
    <w:rsid w:val="00140BE4"/>
    <w:rsid w:val="001411DE"/>
    <w:rsid w:val="00141399"/>
    <w:rsid w:val="00141A0B"/>
    <w:rsid w:val="00141AF4"/>
    <w:rsid w:val="00142E09"/>
    <w:rsid w:val="0014329C"/>
    <w:rsid w:val="0014377B"/>
    <w:rsid w:val="00143C27"/>
    <w:rsid w:val="00143D3A"/>
    <w:rsid w:val="0014427E"/>
    <w:rsid w:val="00145F65"/>
    <w:rsid w:val="001460E0"/>
    <w:rsid w:val="00146902"/>
    <w:rsid w:val="00146DFA"/>
    <w:rsid w:val="00147339"/>
    <w:rsid w:val="0015018D"/>
    <w:rsid w:val="00150228"/>
    <w:rsid w:val="001502C3"/>
    <w:rsid w:val="001504E8"/>
    <w:rsid w:val="00150536"/>
    <w:rsid w:val="0015069B"/>
    <w:rsid w:val="00150FC4"/>
    <w:rsid w:val="00151D3F"/>
    <w:rsid w:val="00152208"/>
    <w:rsid w:val="001533A4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D7F"/>
    <w:rsid w:val="0015755C"/>
    <w:rsid w:val="001600C9"/>
    <w:rsid w:val="00160308"/>
    <w:rsid w:val="0016052B"/>
    <w:rsid w:val="00160695"/>
    <w:rsid w:val="00160957"/>
    <w:rsid w:val="00160B56"/>
    <w:rsid w:val="0016159C"/>
    <w:rsid w:val="001615A4"/>
    <w:rsid w:val="00161833"/>
    <w:rsid w:val="00161E62"/>
    <w:rsid w:val="00162797"/>
    <w:rsid w:val="00162A20"/>
    <w:rsid w:val="00162FB8"/>
    <w:rsid w:val="00164039"/>
    <w:rsid w:val="00164CD1"/>
    <w:rsid w:val="001655BD"/>
    <w:rsid w:val="00165810"/>
    <w:rsid w:val="00165E36"/>
    <w:rsid w:val="00165F21"/>
    <w:rsid w:val="0016614B"/>
    <w:rsid w:val="001665FD"/>
    <w:rsid w:val="00167073"/>
    <w:rsid w:val="00167130"/>
    <w:rsid w:val="00167996"/>
    <w:rsid w:val="00167A72"/>
    <w:rsid w:val="001700D6"/>
    <w:rsid w:val="0017013A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0BD"/>
    <w:rsid w:val="00173309"/>
    <w:rsid w:val="0017357E"/>
    <w:rsid w:val="001735A8"/>
    <w:rsid w:val="00173881"/>
    <w:rsid w:val="00173D64"/>
    <w:rsid w:val="001740E5"/>
    <w:rsid w:val="00174587"/>
    <w:rsid w:val="001746C4"/>
    <w:rsid w:val="0017474C"/>
    <w:rsid w:val="00174783"/>
    <w:rsid w:val="0017506B"/>
    <w:rsid w:val="00175CF4"/>
    <w:rsid w:val="00176390"/>
    <w:rsid w:val="001763FA"/>
    <w:rsid w:val="001763FC"/>
    <w:rsid w:val="00176592"/>
    <w:rsid w:val="00176806"/>
    <w:rsid w:val="001769A3"/>
    <w:rsid w:val="00176E7D"/>
    <w:rsid w:val="00177026"/>
    <w:rsid w:val="00177187"/>
    <w:rsid w:val="001773BC"/>
    <w:rsid w:val="00180143"/>
    <w:rsid w:val="00180887"/>
    <w:rsid w:val="00180A83"/>
    <w:rsid w:val="001813AB"/>
    <w:rsid w:val="001819C6"/>
    <w:rsid w:val="00181B78"/>
    <w:rsid w:val="00181D06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873A2"/>
    <w:rsid w:val="00190180"/>
    <w:rsid w:val="00190A43"/>
    <w:rsid w:val="00190D0B"/>
    <w:rsid w:val="00190EBA"/>
    <w:rsid w:val="001912FB"/>
    <w:rsid w:val="00191608"/>
    <w:rsid w:val="00191664"/>
    <w:rsid w:val="00191AB0"/>
    <w:rsid w:val="00192065"/>
    <w:rsid w:val="001941AA"/>
    <w:rsid w:val="001948FD"/>
    <w:rsid w:val="00194F73"/>
    <w:rsid w:val="0019515D"/>
    <w:rsid w:val="00195EC2"/>
    <w:rsid w:val="00195F99"/>
    <w:rsid w:val="0019786E"/>
    <w:rsid w:val="00197F10"/>
    <w:rsid w:val="001A016C"/>
    <w:rsid w:val="001A0422"/>
    <w:rsid w:val="001A0556"/>
    <w:rsid w:val="001A102F"/>
    <w:rsid w:val="001A1A27"/>
    <w:rsid w:val="001A1ED0"/>
    <w:rsid w:val="001A2F07"/>
    <w:rsid w:val="001A3141"/>
    <w:rsid w:val="001A346C"/>
    <w:rsid w:val="001A35A6"/>
    <w:rsid w:val="001A368A"/>
    <w:rsid w:val="001A3963"/>
    <w:rsid w:val="001A41DF"/>
    <w:rsid w:val="001A43F5"/>
    <w:rsid w:val="001A4E0E"/>
    <w:rsid w:val="001A4E3C"/>
    <w:rsid w:val="001A4E8C"/>
    <w:rsid w:val="001A4EF7"/>
    <w:rsid w:val="001A4F0A"/>
    <w:rsid w:val="001A4F6E"/>
    <w:rsid w:val="001A50CE"/>
    <w:rsid w:val="001A5ABD"/>
    <w:rsid w:val="001A5CAF"/>
    <w:rsid w:val="001A5CE0"/>
    <w:rsid w:val="001A60E2"/>
    <w:rsid w:val="001A69F0"/>
    <w:rsid w:val="001A762D"/>
    <w:rsid w:val="001A79AA"/>
    <w:rsid w:val="001A7F95"/>
    <w:rsid w:val="001B0770"/>
    <w:rsid w:val="001B07B0"/>
    <w:rsid w:val="001B082F"/>
    <w:rsid w:val="001B0992"/>
    <w:rsid w:val="001B0AC4"/>
    <w:rsid w:val="001B1120"/>
    <w:rsid w:val="001B15E2"/>
    <w:rsid w:val="001B163A"/>
    <w:rsid w:val="001B1697"/>
    <w:rsid w:val="001B253D"/>
    <w:rsid w:val="001B277C"/>
    <w:rsid w:val="001B2C6A"/>
    <w:rsid w:val="001B2F19"/>
    <w:rsid w:val="001B35ED"/>
    <w:rsid w:val="001B369D"/>
    <w:rsid w:val="001B37D9"/>
    <w:rsid w:val="001B450E"/>
    <w:rsid w:val="001B46DB"/>
    <w:rsid w:val="001B4B75"/>
    <w:rsid w:val="001B4F75"/>
    <w:rsid w:val="001B552E"/>
    <w:rsid w:val="001B5CA7"/>
    <w:rsid w:val="001B5DDB"/>
    <w:rsid w:val="001B62D3"/>
    <w:rsid w:val="001B6E4A"/>
    <w:rsid w:val="001B6FFD"/>
    <w:rsid w:val="001B71B9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03"/>
    <w:rsid w:val="001C236E"/>
    <w:rsid w:val="001C2619"/>
    <w:rsid w:val="001C29E7"/>
    <w:rsid w:val="001C32C6"/>
    <w:rsid w:val="001C359A"/>
    <w:rsid w:val="001C3994"/>
    <w:rsid w:val="001C3E2D"/>
    <w:rsid w:val="001C48C7"/>
    <w:rsid w:val="001C4A9E"/>
    <w:rsid w:val="001C5C62"/>
    <w:rsid w:val="001C61B8"/>
    <w:rsid w:val="001C6CAB"/>
    <w:rsid w:val="001C6CC1"/>
    <w:rsid w:val="001C7130"/>
    <w:rsid w:val="001C7E70"/>
    <w:rsid w:val="001D0068"/>
    <w:rsid w:val="001D01C6"/>
    <w:rsid w:val="001D03EF"/>
    <w:rsid w:val="001D050C"/>
    <w:rsid w:val="001D092F"/>
    <w:rsid w:val="001D0DEB"/>
    <w:rsid w:val="001D169C"/>
    <w:rsid w:val="001D1A72"/>
    <w:rsid w:val="001D1AEF"/>
    <w:rsid w:val="001D2426"/>
    <w:rsid w:val="001D244E"/>
    <w:rsid w:val="001D24F1"/>
    <w:rsid w:val="001D3AD1"/>
    <w:rsid w:val="001D478B"/>
    <w:rsid w:val="001D4970"/>
    <w:rsid w:val="001D5C15"/>
    <w:rsid w:val="001D5D5D"/>
    <w:rsid w:val="001D5E02"/>
    <w:rsid w:val="001D5F02"/>
    <w:rsid w:val="001D6186"/>
    <w:rsid w:val="001D62AF"/>
    <w:rsid w:val="001D633D"/>
    <w:rsid w:val="001D637E"/>
    <w:rsid w:val="001D6652"/>
    <w:rsid w:val="001D69E5"/>
    <w:rsid w:val="001D6B3D"/>
    <w:rsid w:val="001D7104"/>
    <w:rsid w:val="001D725E"/>
    <w:rsid w:val="001E075F"/>
    <w:rsid w:val="001E0933"/>
    <w:rsid w:val="001E14E8"/>
    <w:rsid w:val="001E1627"/>
    <w:rsid w:val="001E18BD"/>
    <w:rsid w:val="001E1B07"/>
    <w:rsid w:val="001E1DBA"/>
    <w:rsid w:val="001E1EF2"/>
    <w:rsid w:val="001E290B"/>
    <w:rsid w:val="001E3055"/>
    <w:rsid w:val="001E385F"/>
    <w:rsid w:val="001E39E4"/>
    <w:rsid w:val="001E490C"/>
    <w:rsid w:val="001E4C68"/>
    <w:rsid w:val="001E50FD"/>
    <w:rsid w:val="001E5310"/>
    <w:rsid w:val="001E59DC"/>
    <w:rsid w:val="001E5DD7"/>
    <w:rsid w:val="001E5EEE"/>
    <w:rsid w:val="001E7358"/>
    <w:rsid w:val="001E7C72"/>
    <w:rsid w:val="001E7EDD"/>
    <w:rsid w:val="001E7FA4"/>
    <w:rsid w:val="001F02CD"/>
    <w:rsid w:val="001F0B7F"/>
    <w:rsid w:val="001F0CD0"/>
    <w:rsid w:val="001F0F71"/>
    <w:rsid w:val="001F19D1"/>
    <w:rsid w:val="001F1B69"/>
    <w:rsid w:val="001F1D9A"/>
    <w:rsid w:val="001F1DC9"/>
    <w:rsid w:val="001F22E3"/>
    <w:rsid w:val="001F2740"/>
    <w:rsid w:val="001F2C3A"/>
    <w:rsid w:val="001F2F48"/>
    <w:rsid w:val="001F3046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8E6"/>
    <w:rsid w:val="001F6EE3"/>
    <w:rsid w:val="001F7362"/>
    <w:rsid w:val="001F7575"/>
    <w:rsid w:val="001F7AE9"/>
    <w:rsid w:val="001F7CFD"/>
    <w:rsid w:val="00200A53"/>
    <w:rsid w:val="00200D78"/>
    <w:rsid w:val="002011D5"/>
    <w:rsid w:val="00201C2D"/>
    <w:rsid w:val="00202333"/>
    <w:rsid w:val="00203367"/>
    <w:rsid w:val="0020356E"/>
    <w:rsid w:val="00204438"/>
    <w:rsid w:val="00204A44"/>
    <w:rsid w:val="002058E6"/>
    <w:rsid w:val="00205E52"/>
    <w:rsid w:val="00206147"/>
    <w:rsid w:val="002064F3"/>
    <w:rsid w:val="002069A8"/>
    <w:rsid w:val="00206EE7"/>
    <w:rsid w:val="0020789A"/>
    <w:rsid w:val="00207C83"/>
    <w:rsid w:val="0021037A"/>
    <w:rsid w:val="00210869"/>
    <w:rsid w:val="002116AD"/>
    <w:rsid w:val="00211999"/>
    <w:rsid w:val="002123A4"/>
    <w:rsid w:val="00212504"/>
    <w:rsid w:val="002126CD"/>
    <w:rsid w:val="00212F6F"/>
    <w:rsid w:val="0021347E"/>
    <w:rsid w:val="00213773"/>
    <w:rsid w:val="0021385B"/>
    <w:rsid w:val="00213B0E"/>
    <w:rsid w:val="00213CBC"/>
    <w:rsid w:val="002141FB"/>
    <w:rsid w:val="002146CA"/>
    <w:rsid w:val="002147D6"/>
    <w:rsid w:val="00214D23"/>
    <w:rsid w:val="00214DA1"/>
    <w:rsid w:val="00215268"/>
    <w:rsid w:val="002152B1"/>
    <w:rsid w:val="0021575B"/>
    <w:rsid w:val="00215783"/>
    <w:rsid w:val="002162C2"/>
    <w:rsid w:val="0021634C"/>
    <w:rsid w:val="0021669B"/>
    <w:rsid w:val="00216876"/>
    <w:rsid w:val="00216B9E"/>
    <w:rsid w:val="00217137"/>
    <w:rsid w:val="0022018A"/>
    <w:rsid w:val="002203C7"/>
    <w:rsid w:val="00220ADA"/>
    <w:rsid w:val="00220B7B"/>
    <w:rsid w:val="0022180E"/>
    <w:rsid w:val="00221A60"/>
    <w:rsid w:val="002220BA"/>
    <w:rsid w:val="00222385"/>
    <w:rsid w:val="002227B3"/>
    <w:rsid w:val="00222CE3"/>
    <w:rsid w:val="002235D7"/>
    <w:rsid w:val="002239C4"/>
    <w:rsid w:val="00223FAF"/>
    <w:rsid w:val="00224415"/>
    <w:rsid w:val="00224617"/>
    <w:rsid w:val="002246E2"/>
    <w:rsid w:val="00225325"/>
    <w:rsid w:val="00225591"/>
    <w:rsid w:val="00225690"/>
    <w:rsid w:val="0022574F"/>
    <w:rsid w:val="00225853"/>
    <w:rsid w:val="0022593A"/>
    <w:rsid w:val="00225A2D"/>
    <w:rsid w:val="00225B52"/>
    <w:rsid w:val="00225CE3"/>
    <w:rsid w:val="00225D4B"/>
    <w:rsid w:val="002260D7"/>
    <w:rsid w:val="002262D4"/>
    <w:rsid w:val="00226B17"/>
    <w:rsid w:val="00226E02"/>
    <w:rsid w:val="0022712B"/>
    <w:rsid w:val="0022743C"/>
    <w:rsid w:val="002276A4"/>
    <w:rsid w:val="002277BE"/>
    <w:rsid w:val="00227843"/>
    <w:rsid w:val="00227A99"/>
    <w:rsid w:val="00227C8B"/>
    <w:rsid w:val="00227F5F"/>
    <w:rsid w:val="00230A44"/>
    <w:rsid w:val="00230A52"/>
    <w:rsid w:val="00230FA5"/>
    <w:rsid w:val="00231131"/>
    <w:rsid w:val="0023170E"/>
    <w:rsid w:val="00231839"/>
    <w:rsid w:val="0023262B"/>
    <w:rsid w:val="002326EF"/>
    <w:rsid w:val="00232A31"/>
    <w:rsid w:val="00232A4E"/>
    <w:rsid w:val="00233357"/>
    <w:rsid w:val="00233A7D"/>
    <w:rsid w:val="0023445B"/>
    <w:rsid w:val="002345EF"/>
    <w:rsid w:val="002346E5"/>
    <w:rsid w:val="0023482B"/>
    <w:rsid w:val="0023482C"/>
    <w:rsid w:val="00234AA4"/>
    <w:rsid w:val="00234C7F"/>
    <w:rsid w:val="00234E62"/>
    <w:rsid w:val="00234F8F"/>
    <w:rsid w:val="00235BD0"/>
    <w:rsid w:val="0023658F"/>
    <w:rsid w:val="00236872"/>
    <w:rsid w:val="00236890"/>
    <w:rsid w:val="002368C0"/>
    <w:rsid w:val="00236CC2"/>
    <w:rsid w:val="00236CDE"/>
    <w:rsid w:val="0023763A"/>
    <w:rsid w:val="0023794C"/>
    <w:rsid w:val="00237D7D"/>
    <w:rsid w:val="002404D1"/>
    <w:rsid w:val="002405C8"/>
    <w:rsid w:val="00240ECB"/>
    <w:rsid w:val="002415DA"/>
    <w:rsid w:val="0024171E"/>
    <w:rsid w:val="00241857"/>
    <w:rsid w:val="00241DAA"/>
    <w:rsid w:val="0024285E"/>
    <w:rsid w:val="00242C5C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8EE"/>
    <w:rsid w:val="0024593E"/>
    <w:rsid w:val="00245B9E"/>
    <w:rsid w:val="002465AC"/>
    <w:rsid w:val="002465EC"/>
    <w:rsid w:val="00246614"/>
    <w:rsid w:val="00246907"/>
    <w:rsid w:val="00246C0E"/>
    <w:rsid w:val="00246D4B"/>
    <w:rsid w:val="00246EC9"/>
    <w:rsid w:val="00246FE9"/>
    <w:rsid w:val="00247130"/>
    <w:rsid w:val="00247207"/>
    <w:rsid w:val="0024723E"/>
    <w:rsid w:val="00247760"/>
    <w:rsid w:val="00247E6F"/>
    <w:rsid w:val="00247FD9"/>
    <w:rsid w:val="0025003A"/>
    <w:rsid w:val="002500E8"/>
    <w:rsid w:val="00250260"/>
    <w:rsid w:val="00250FD5"/>
    <w:rsid w:val="00251167"/>
    <w:rsid w:val="002511BA"/>
    <w:rsid w:val="00251489"/>
    <w:rsid w:val="002526B9"/>
    <w:rsid w:val="00252DD3"/>
    <w:rsid w:val="0025394F"/>
    <w:rsid w:val="00253B97"/>
    <w:rsid w:val="002544CB"/>
    <w:rsid w:val="00254724"/>
    <w:rsid w:val="00255D6E"/>
    <w:rsid w:val="00255D8E"/>
    <w:rsid w:val="0025614A"/>
    <w:rsid w:val="00256584"/>
    <w:rsid w:val="00256C48"/>
    <w:rsid w:val="00256EF8"/>
    <w:rsid w:val="002570D5"/>
    <w:rsid w:val="00257177"/>
    <w:rsid w:val="00257730"/>
    <w:rsid w:val="00257803"/>
    <w:rsid w:val="00257B74"/>
    <w:rsid w:val="00257C8D"/>
    <w:rsid w:val="00257CD8"/>
    <w:rsid w:val="00260709"/>
    <w:rsid w:val="0026101A"/>
    <w:rsid w:val="002610D8"/>
    <w:rsid w:val="002613DD"/>
    <w:rsid w:val="00261A6C"/>
    <w:rsid w:val="0026225E"/>
    <w:rsid w:val="002629E2"/>
    <w:rsid w:val="00262BA8"/>
    <w:rsid w:val="00262BC8"/>
    <w:rsid w:val="00263279"/>
    <w:rsid w:val="002641B4"/>
    <w:rsid w:val="002641D9"/>
    <w:rsid w:val="002643C5"/>
    <w:rsid w:val="00264917"/>
    <w:rsid w:val="00264A54"/>
    <w:rsid w:val="002651EC"/>
    <w:rsid w:val="0026527F"/>
    <w:rsid w:val="00265DC2"/>
    <w:rsid w:val="0026638C"/>
    <w:rsid w:val="002663F0"/>
    <w:rsid w:val="00266540"/>
    <w:rsid w:val="00266EDA"/>
    <w:rsid w:val="00266F00"/>
    <w:rsid w:val="002670EF"/>
    <w:rsid w:val="002671A2"/>
    <w:rsid w:val="002675E1"/>
    <w:rsid w:val="00267A38"/>
    <w:rsid w:val="00267F5F"/>
    <w:rsid w:val="00267F72"/>
    <w:rsid w:val="00270965"/>
    <w:rsid w:val="00271E5D"/>
    <w:rsid w:val="00272082"/>
    <w:rsid w:val="00273425"/>
    <w:rsid w:val="0027349D"/>
    <w:rsid w:val="00273516"/>
    <w:rsid w:val="00273985"/>
    <w:rsid w:val="00273B82"/>
    <w:rsid w:val="00273E7A"/>
    <w:rsid w:val="00274372"/>
    <w:rsid w:val="0027475A"/>
    <w:rsid w:val="00275E59"/>
    <w:rsid w:val="00275F56"/>
    <w:rsid w:val="002765B7"/>
    <w:rsid w:val="00276803"/>
    <w:rsid w:val="00276EAA"/>
    <w:rsid w:val="00277713"/>
    <w:rsid w:val="00277DBC"/>
    <w:rsid w:val="00277F64"/>
    <w:rsid w:val="002800AB"/>
    <w:rsid w:val="00280550"/>
    <w:rsid w:val="00281063"/>
    <w:rsid w:val="00281676"/>
    <w:rsid w:val="00281737"/>
    <w:rsid w:val="00281BE4"/>
    <w:rsid w:val="00281E32"/>
    <w:rsid w:val="00282479"/>
    <w:rsid w:val="0028276E"/>
    <w:rsid w:val="002827BD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C7B"/>
    <w:rsid w:val="0028596B"/>
    <w:rsid w:val="00285FB9"/>
    <w:rsid w:val="00286219"/>
    <w:rsid w:val="00286A03"/>
    <w:rsid w:val="00287514"/>
    <w:rsid w:val="00287792"/>
    <w:rsid w:val="0028784F"/>
    <w:rsid w:val="0028791B"/>
    <w:rsid w:val="00287E44"/>
    <w:rsid w:val="00287F79"/>
    <w:rsid w:val="002900A9"/>
    <w:rsid w:val="00290C43"/>
    <w:rsid w:val="00290C90"/>
    <w:rsid w:val="002916DB"/>
    <w:rsid w:val="0029190A"/>
    <w:rsid w:val="00291CAC"/>
    <w:rsid w:val="00293142"/>
    <w:rsid w:val="00293271"/>
    <w:rsid w:val="002933D6"/>
    <w:rsid w:val="00293490"/>
    <w:rsid w:val="00293587"/>
    <w:rsid w:val="00293896"/>
    <w:rsid w:val="00293E85"/>
    <w:rsid w:val="00293ED1"/>
    <w:rsid w:val="0029430C"/>
    <w:rsid w:val="00294A06"/>
    <w:rsid w:val="00294FFB"/>
    <w:rsid w:val="002954FD"/>
    <w:rsid w:val="00295D8A"/>
    <w:rsid w:val="00296242"/>
    <w:rsid w:val="00296CE6"/>
    <w:rsid w:val="00296F34"/>
    <w:rsid w:val="00297186"/>
    <w:rsid w:val="002972F1"/>
    <w:rsid w:val="002973DF"/>
    <w:rsid w:val="00297D6A"/>
    <w:rsid w:val="002A0190"/>
    <w:rsid w:val="002A04D3"/>
    <w:rsid w:val="002A0983"/>
    <w:rsid w:val="002A0BF5"/>
    <w:rsid w:val="002A0CB3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A5C5C"/>
    <w:rsid w:val="002A6D9B"/>
    <w:rsid w:val="002A6DC0"/>
    <w:rsid w:val="002B00FE"/>
    <w:rsid w:val="002B0E27"/>
    <w:rsid w:val="002B0F1B"/>
    <w:rsid w:val="002B10B6"/>
    <w:rsid w:val="002B10D3"/>
    <w:rsid w:val="002B1113"/>
    <w:rsid w:val="002B1119"/>
    <w:rsid w:val="002B12CE"/>
    <w:rsid w:val="002B1867"/>
    <w:rsid w:val="002B1EA3"/>
    <w:rsid w:val="002B2439"/>
    <w:rsid w:val="002B2A55"/>
    <w:rsid w:val="002B2DA9"/>
    <w:rsid w:val="002B30C8"/>
    <w:rsid w:val="002B31FA"/>
    <w:rsid w:val="002B33D5"/>
    <w:rsid w:val="002B3A06"/>
    <w:rsid w:val="002B4552"/>
    <w:rsid w:val="002B4C84"/>
    <w:rsid w:val="002B527A"/>
    <w:rsid w:val="002B5746"/>
    <w:rsid w:val="002B5B4A"/>
    <w:rsid w:val="002B62CB"/>
    <w:rsid w:val="002B63D3"/>
    <w:rsid w:val="002B64AA"/>
    <w:rsid w:val="002B6815"/>
    <w:rsid w:val="002B6AB1"/>
    <w:rsid w:val="002B6FDC"/>
    <w:rsid w:val="002B71D1"/>
    <w:rsid w:val="002C0144"/>
    <w:rsid w:val="002C094A"/>
    <w:rsid w:val="002C0C27"/>
    <w:rsid w:val="002C0CAC"/>
    <w:rsid w:val="002C0FF7"/>
    <w:rsid w:val="002C1011"/>
    <w:rsid w:val="002C1F28"/>
    <w:rsid w:val="002C1FC8"/>
    <w:rsid w:val="002C254B"/>
    <w:rsid w:val="002C25DE"/>
    <w:rsid w:val="002C27E8"/>
    <w:rsid w:val="002C2ACB"/>
    <w:rsid w:val="002C2F60"/>
    <w:rsid w:val="002C3B5C"/>
    <w:rsid w:val="002C3C47"/>
    <w:rsid w:val="002C41CB"/>
    <w:rsid w:val="002C553E"/>
    <w:rsid w:val="002C5728"/>
    <w:rsid w:val="002C5C58"/>
    <w:rsid w:val="002C6A1A"/>
    <w:rsid w:val="002C6B67"/>
    <w:rsid w:val="002C73EE"/>
    <w:rsid w:val="002C7660"/>
    <w:rsid w:val="002C7718"/>
    <w:rsid w:val="002C77DB"/>
    <w:rsid w:val="002C77F7"/>
    <w:rsid w:val="002C79B4"/>
    <w:rsid w:val="002C7CD4"/>
    <w:rsid w:val="002D0321"/>
    <w:rsid w:val="002D0E7A"/>
    <w:rsid w:val="002D11B5"/>
    <w:rsid w:val="002D155B"/>
    <w:rsid w:val="002D1AD3"/>
    <w:rsid w:val="002D40A5"/>
    <w:rsid w:val="002D436D"/>
    <w:rsid w:val="002D441D"/>
    <w:rsid w:val="002D47FE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0872"/>
    <w:rsid w:val="002E1DF4"/>
    <w:rsid w:val="002E1ECD"/>
    <w:rsid w:val="002E25C7"/>
    <w:rsid w:val="002E2C3B"/>
    <w:rsid w:val="002E3C37"/>
    <w:rsid w:val="002E4549"/>
    <w:rsid w:val="002E4BA7"/>
    <w:rsid w:val="002E4D0D"/>
    <w:rsid w:val="002E4D3D"/>
    <w:rsid w:val="002E5959"/>
    <w:rsid w:val="002E5CA7"/>
    <w:rsid w:val="002E6556"/>
    <w:rsid w:val="002E668B"/>
    <w:rsid w:val="002E6DF6"/>
    <w:rsid w:val="002E70F4"/>
    <w:rsid w:val="002E7235"/>
    <w:rsid w:val="002E73DC"/>
    <w:rsid w:val="002E760C"/>
    <w:rsid w:val="002E7ADB"/>
    <w:rsid w:val="002E7DEA"/>
    <w:rsid w:val="002F0276"/>
    <w:rsid w:val="002F0374"/>
    <w:rsid w:val="002F10E7"/>
    <w:rsid w:val="002F11F9"/>
    <w:rsid w:val="002F1274"/>
    <w:rsid w:val="002F13E0"/>
    <w:rsid w:val="002F16CB"/>
    <w:rsid w:val="002F1742"/>
    <w:rsid w:val="002F1AB0"/>
    <w:rsid w:val="002F2A4A"/>
    <w:rsid w:val="002F3C64"/>
    <w:rsid w:val="002F4431"/>
    <w:rsid w:val="002F47E7"/>
    <w:rsid w:val="002F510D"/>
    <w:rsid w:val="002F563E"/>
    <w:rsid w:val="002F5F61"/>
    <w:rsid w:val="002F6532"/>
    <w:rsid w:val="002F7158"/>
    <w:rsid w:val="002F7BF6"/>
    <w:rsid w:val="002F7C4B"/>
    <w:rsid w:val="00300081"/>
    <w:rsid w:val="0030023E"/>
    <w:rsid w:val="0030059B"/>
    <w:rsid w:val="00300CBC"/>
    <w:rsid w:val="00300FC5"/>
    <w:rsid w:val="00301181"/>
    <w:rsid w:val="00301277"/>
    <w:rsid w:val="00301837"/>
    <w:rsid w:val="003019CD"/>
    <w:rsid w:val="0030341B"/>
    <w:rsid w:val="003034D2"/>
    <w:rsid w:val="0030353C"/>
    <w:rsid w:val="0030373E"/>
    <w:rsid w:val="00303A1B"/>
    <w:rsid w:val="003045BE"/>
    <w:rsid w:val="00304F2D"/>
    <w:rsid w:val="00305F53"/>
    <w:rsid w:val="003060F3"/>
    <w:rsid w:val="0030612A"/>
    <w:rsid w:val="003066ED"/>
    <w:rsid w:val="003068EC"/>
    <w:rsid w:val="00306924"/>
    <w:rsid w:val="00306C01"/>
    <w:rsid w:val="003072C0"/>
    <w:rsid w:val="0030759B"/>
    <w:rsid w:val="003076C4"/>
    <w:rsid w:val="003079A6"/>
    <w:rsid w:val="003100FB"/>
    <w:rsid w:val="00310120"/>
    <w:rsid w:val="0031015B"/>
    <w:rsid w:val="003106C8"/>
    <w:rsid w:val="00310E3F"/>
    <w:rsid w:val="00311270"/>
    <w:rsid w:val="003116CE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1CD"/>
    <w:rsid w:val="00316353"/>
    <w:rsid w:val="00316779"/>
    <w:rsid w:val="003179B5"/>
    <w:rsid w:val="00317DA5"/>
    <w:rsid w:val="003201D0"/>
    <w:rsid w:val="003205E0"/>
    <w:rsid w:val="00321386"/>
    <w:rsid w:val="00321788"/>
    <w:rsid w:val="00321848"/>
    <w:rsid w:val="00321CB3"/>
    <w:rsid w:val="00322341"/>
    <w:rsid w:val="00323106"/>
    <w:rsid w:val="003233A8"/>
    <w:rsid w:val="0032345B"/>
    <w:rsid w:val="003235FE"/>
    <w:rsid w:val="00324FF5"/>
    <w:rsid w:val="0032529C"/>
    <w:rsid w:val="003256A0"/>
    <w:rsid w:val="003265DE"/>
    <w:rsid w:val="00326A08"/>
    <w:rsid w:val="00327038"/>
    <w:rsid w:val="0032755F"/>
    <w:rsid w:val="003275D6"/>
    <w:rsid w:val="0032767E"/>
    <w:rsid w:val="003277C6"/>
    <w:rsid w:val="00327845"/>
    <w:rsid w:val="00327B0E"/>
    <w:rsid w:val="003302CF"/>
    <w:rsid w:val="00330559"/>
    <w:rsid w:val="003308C7"/>
    <w:rsid w:val="00330B86"/>
    <w:rsid w:val="00330DB5"/>
    <w:rsid w:val="00331306"/>
    <w:rsid w:val="00331659"/>
    <w:rsid w:val="003319C5"/>
    <w:rsid w:val="00331A58"/>
    <w:rsid w:val="00331F49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79E"/>
    <w:rsid w:val="00335A53"/>
    <w:rsid w:val="003362CA"/>
    <w:rsid w:val="003363A3"/>
    <w:rsid w:val="003365FA"/>
    <w:rsid w:val="00336E1C"/>
    <w:rsid w:val="003379A4"/>
    <w:rsid w:val="00337BB0"/>
    <w:rsid w:val="00337CB6"/>
    <w:rsid w:val="00337DCD"/>
    <w:rsid w:val="003403AE"/>
    <w:rsid w:val="003409BD"/>
    <w:rsid w:val="0034111B"/>
    <w:rsid w:val="00342559"/>
    <w:rsid w:val="00342D1A"/>
    <w:rsid w:val="0034339B"/>
    <w:rsid w:val="00343860"/>
    <w:rsid w:val="00343AB5"/>
    <w:rsid w:val="003447B3"/>
    <w:rsid w:val="00344CEF"/>
    <w:rsid w:val="00344F44"/>
    <w:rsid w:val="0034511C"/>
    <w:rsid w:val="00345191"/>
    <w:rsid w:val="003451D1"/>
    <w:rsid w:val="00345243"/>
    <w:rsid w:val="003452A3"/>
    <w:rsid w:val="0034550A"/>
    <w:rsid w:val="00345B7B"/>
    <w:rsid w:val="0034620C"/>
    <w:rsid w:val="00346579"/>
    <w:rsid w:val="00346C50"/>
    <w:rsid w:val="00346F52"/>
    <w:rsid w:val="00347104"/>
    <w:rsid w:val="003474B3"/>
    <w:rsid w:val="0034772A"/>
    <w:rsid w:val="00347A1B"/>
    <w:rsid w:val="00347A47"/>
    <w:rsid w:val="00347CA3"/>
    <w:rsid w:val="00347F9F"/>
    <w:rsid w:val="00351032"/>
    <w:rsid w:val="00351265"/>
    <w:rsid w:val="0035149A"/>
    <w:rsid w:val="00351668"/>
    <w:rsid w:val="00351C04"/>
    <w:rsid w:val="00351E59"/>
    <w:rsid w:val="00352775"/>
    <w:rsid w:val="00352E7C"/>
    <w:rsid w:val="00352F14"/>
    <w:rsid w:val="003530B3"/>
    <w:rsid w:val="003533BD"/>
    <w:rsid w:val="00353DD6"/>
    <w:rsid w:val="0035546F"/>
    <w:rsid w:val="003554BD"/>
    <w:rsid w:val="003554CE"/>
    <w:rsid w:val="00356586"/>
    <w:rsid w:val="00356792"/>
    <w:rsid w:val="003571E2"/>
    <w:rsid w:val="00357387"/>
    <w:rsid w:val="00357919"/>
    <w:rsid w:val="00357DD8"/>
    <w:rsid w:val="00357FBE"/>
    <w:rsid w:val="003601CE"/>
    <w:rsid w:val="003608EA"/>
    <w:rsid w:val="00360A82"/>
    <w:rsid w:val="00361062"/>
    <w:rsid w:val="003610F5"/>
    <w:rsid w:val="003614E6"/>
    <w:rsid w:val="003616F4"/>
    <w:rsid w:val="00361A95"/>
    <w:rsid w:val="00362A98"/>
    <w:rsid w:val="00362B5E"/>
    <w:rsid w:val="003638E9"/>
    <w:rsid w:val="003643A5"/>
    <w:rsid w:val="00364D97"/>
    <w:rsid w:val="0036533F"/>
    <w:rsid w:val="00365370"/>
    <w:rsid w:val="00365C2D"/>
    <w:rsid w:val="00365D65"/>
    <w:rsid w:val="003661C9"/>
    <w:rsid w:val="0036620A"/>
    <w:rsid w:val="003662D8"/>
    <w:rsid w:val="0036693A"/>
    <w:rsid w:val="00366AFA"/>
    <w:rsid w:val="00366C31"/>
    <w:rsid w:val="00366E4E"/>
    <w:rsid w:val="003676E5"/>
    <w:rsid w:val="003676EA"/>
    <w:rsid w:val="00367886"/>
    <w:rsid w:val="00367AD9"/>
    <w:rsid w:val="00367BBB"/>
    <w:rsid w:val="00367BD9"/>
    <w:rsid w:val="00367CC7"/>
    <w:rsid w:val="00370219"/>
    <w:rsid w:val="0037051E"/>
    <w:rsid w:val="00370859"/>
    <w:rsid w:val="00370D93"/>
    <w:rsid w:val="00371208"/>
    <w:rsid w:val="0037175D"/>
    <w:rsid w:val="003718D9"/>
    <w:rsid w:val="0037207D"/>
    <w:rsid w:val="00372389"/>
    <w:rsid w:val="00372564"/>
    <w:rsid w:val="00372644"/>
    <w:rsid w:val="0037334A"/>
    <w:rsid w:val="003734B3"/>
    <w:rsid w:val="0037383A"/>
    <w:rsid w:val="00373B90"/>
    <w:rsid w:val="0037406E"/>
    <w:rsid w:val="0037443B"/>
    <w:rsid w:val="00374667"/>
    <w:rsid w:val="003747C7"/>
    <w:rsid w:val="00374D3E"/>
    <w:rsid w:val="00375820"/>
    <w:rsid w:val="003758C9"/>
    <w:rsid w:val="00375A9A"/>
    <w:rsid w:val="00375B14"/>
    <w:rsid w:val="00375D85"/>
    <w:rsid w:val="003760FD"/>
    <w:rsid w:val="003762F8"/>
    <w:rsid w:val="003769D5"/>
    <w:rsid w:val="00377475"/>
    <w:rsid w:val="00377A8C"/>
    <w:rsid w:val="0038054C"/>
    <w:rsid w:val="0038061C"/>
    <w:rsid w:val="0038098E"/>
    <w:rsid w:val="00381168"/>
    <w:rsid w:val="00381610"/>
    <w:rsid w:val="00381E3D"/>
    <w:rsid w:val="0038253E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052"/>
    <w:rsid w:val="00385A20"/>
    <w:rsid w:val="00386098"/>
    <w:rsid w:val="00386891"/>
    <w:rsid w:val="00386A21"/>
    <w:rsid w:val="0038735C"/>
    <w:rsid w:val="003874B4"/>
    <w:rsid w:val="00387631"/>
    <w:rsid w:val="00387823"/>
    <w:rsid w:val="00390044"/>
    <w:rsid w:val="00390155"/>
    <w:rsid w:val="003903FB"/>
    <w:rsid w:val="00390644"/>
    <w:rsid w:val="0039066F"/>
    <w:rsid w:val="0039076C"/>
    <w:rsid w:val="00390D50"/>
    <w:rsid w:val="00390EAD"/>
    <w:rsid w:val="00390EAF"/>
    <w:rsid w:val="0039196C"/>
    <w:rsid w:val="00391AC8"/>
    <w:rsid w:val="00391CBB"/>
    <w:rsid w:val="00391D90"/>
    <w:rsid w:val="00391DDE"/>
    <w:rsid w:val="0039208E"/>
    <w:rsid w:val="003923A6"/>
    <w:rsid w:val="0039257A"/>
    <w:rsid w:val="00393231"/>
    <w:rsid w:val="00393651"/>
    <w:rsid w:val="003936C9"/>
    <w:rsid w:val="0039372B"/>
    <w:rsid w:val="0039383D"/>
    <w:rsid w:val="00393FE6"/>
    <w:rsid w:val="00394170"/>
    <w:rsid w:val="00394577"/>
    <w:rsid w:val="00394A50"/>
    <w:rsid w:val="00394DEB"/>
    <w:rsid w:val="00394E37"/>
    <w:rsid w:val="00394FE8"/>
    <w:rsid w:val="00395069"/>
    <w:rsid w:val="003955AD"/>
    <w:rsid w:val="00395A0A"/>
    <w:rsid w:val="00395B80"/>
    <w:rsid w:val="003966A2"/>
    <w:rsid w:val="00396A6C"/>
    <w:rsid w:val="00396C26"/>
    <w:rsid w:val="00396C46"/>
    <w:rsid w:val="00397340"/>
    <w:rsid w:val="0039775A"/>
    <w:rsid w:val="00397B98"/>
    <w:rsid w:val="00397BF1"/>
    <w:rsid w:val="003A0A67"/>
    <w:rsid w:val="003A1273"/>
    <w:rsid w:val="003A1596"/>
    <w:rsid w:val="003A1FEA"/>
    <w:rsid w:val="003A2180"/>
    <w:rsid w:val="003A25B6"/>
    <w:rsid w:val="003A344A"/>
    <w:rsid w:val="003A3622"/>
    <w:rsid w:val="003A36D4"/>
    <w:rsid w:val="003A375F"/>
    <w:rsid w:val="003A4139"/>
    <w:rsid w:val="003A495B"/>
    <w:rsid w:val="003A4B2F"/>
    <w:rsid w:val="003A4C4A"/>
    <w:rsid w:val="003A4F9E"/>
    <w:rsid w:val="003A5033"/>
    <w:rsid w:val="003A53AA"/>
    <w:rsid w:val="003A5EEB"/>
    <w:rsid w:val="003A701E"/>
    <w:rsid w:val="003A70C7"/>
    <w:rsid w:val="003A7161"/>
    <w:rsid w:val="003A7200"/>
    <w:rsid w:val="003A75C6"/>
    <w:rsid w:val="003A79FF"/>
    <w:rsid w:val="003A7DFF"/>
    <w:rsid w:val="003B00E9"/>
    <w:rsid w:val="003B02DF"/>
    <w:rsid w:val="003B0574"/>
    <w:rsid w:val="003B0A8B"/>
    <w:rsid w:val="003B0BA1"/>
    <w:rsid w:val="003B0BBD"/>
    <w:rsid w:val="003B1083"/>
    <w:rsid w:val="003B12DB"/>
    <w:rsid w:val="003B172D"/>
    <w:rsid w:val="003B1C5D"/>
    <w:rsid w:val="003B1E13"/>
    <w:rsid w:val="003B1EAD"/>
    <w:rsid w:val="003B1F1C"/>
    <w:rsid w:val="003B23A8"/>
    <w:rsid w:val="003B256A"/>
    <w:rsid w:val="003B3822"/>
    <w:rsid w:val="003B3BAD"/>
    <w:rsid w:val="003B3E6B"/>
    <w:rsid w:val="003B3F02"/>
    <w:rsid w:val="003B3F64"/>
    <w:rsid w:val="003B4644"/>
    <w:rsid w:val="003B4B26"/>
    <w:rsid w:val="003B4E29"/>
    <w:rsid w:val="003B5306"/>
    <w:rsid w:val="003B5481"/>
    <w:rsid w:val="003B5757"/>
    <w:rsid w:val="003B6179"/>
    <w:rsid w:val="003B61DD"/>
    <w:rsid w:val="003B67BE"/>
    <w:rsid w:val="003B69D0"/>
    <w:rsid w:val="003B6A4D"/>
    <w:rsid w:val="003B7B4D"/>
    <w:rsid w:val="003C0125"/>
    <w:rsid w:val="003C03F7"/>
    <w:rsid w:val="003C05CD"/>
    <w:rsid w:val="003C0FE5"/>
    <w:rsid w:val="003C1CAF"/>
    <w:rsid w:val="003C22D4"/>
    <w:rsid w:val="003C29AF"/>
    <w:rsid w:val="003C3757"/>
    <w:rsid w:val="003C3F73"/>
    <w:rsid w:val="003C40A2"/>
    <w:rsid w:val="003C42C7"/>
    <w:rsid w:val="003C4842"/>
    <w:rsid w:val="003C4EE0"/>
    <w:rsid w:val="003C531A"/>
    <w:rsid w:val="003C5519"/>
    <w:rsid w:val="003C5620"/>
    <w:rsid w:val="003C56D4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04"/>
    <w:rsid w:val="003D1AE0"/>
    <w:rsid w:val="003D203C"/>
    <w:rsid w:val="003D22DA"/>
    <w:rsid w:val="003D35F3"/>
    <w:rsid w:val="003D3779"/>
    <w:rsid w:val="003D3CFD"/>
    <w:rsid w:val="003D425A"/>
    <w:rsid w:val="003D4866"/>
    <w:rsid w:val="003D507A"/>
    <w:rsid w:val="003D5723"/>
    <w:rsid w:val="003D6280"/>
    <w:rsid w:val="003D66CB"/>
    <w:rsid w:val="003D6837"/>
    <w:rsid w:val="003D687A"/>
    <w:rsid w:val="003D6E45"/>
    <w:rsid w:val="003D6F5B"/>
    <w:rsid w:val="003D72FF"/>
    <w:rsid w:val="003D7729"/>
    <w:rsid w:val="003D78D7"/>
    <w:rsid w:val="003D7A2D"/>
    <w:rsid w:val="003D7C91"/>
    <w:rsid w:val="003E043F"/>
    <w:rsid w:val="003E07F1"/>
    <w:rsid w:val="003E0E8C"/>
    <w:rsid w:val="003E113F"/>
    <w:rsid w:val="003E1317"/>
    <w:rsid w:val="003E1418"/>
    <w:rsid w:val="003E1E2B"/>
    <w:rsid w:val="003E2427"/>
    <w:rsid w:val="003E4979"/>
    <w:rsid w:val="003E4B79"/>
    <w:rsid w:val="003E4B85"/>
    <w:rsid w:val="003E581F"/>
    <w:rsid w:val="003E5F16"/>
    <w:rsid w:val="003E634D"/>
    <w:rsid w:val="003E64BB"/>
    <w:rsid w:val="003E6AC1"/>
    <w:rsid w:val="003E7227"/>
    <w:rsid w:val="003E742E"/>
    <w:rsid w:val="003E7E6A"/>
    <w:rsid w:val="003E7EEA"/>
    <w:rsid w:val="003F01E7"/>
    <w:rsid w:val="003F12BA"/>
    <w:rsid w:val="003F1466"/>
    <w:rsid w:val="003F18CF"/>
    <w:rsid w:val="003F2520"/>
    <w:rsid w:val="003F28F8"/>
    <w:rsid w:val="003F2BFE"/>
    <w:rsid w:val="003F31D7"/>
    <w:rsid w:val="003F3A44"/>
    <w:rsid w:val="003F3ABA"/>
    <w:rsid w:val="003F492A"/>
    <w:rsid w:val="003F5F0A"/>
    <w:rsid w:val="003F5F14"/>
    <w:rsid w:val="003F681A"/>
    <w:rsid w:val="003F6DF4"/>
    <w:rsid w:val="003F7022"/>
    <w:rsid w:val="003F7263"/>
    <w:rsid w:val="003F78C3"/>
    <w:rsid w:val="003F7D77"/>
    <w:rsid w:val="003F7E03"/>
    <w:rsid w:val="003F7FDB"/>
    <w:rsid w:val="00400A5E"/>
    <w:rsid w:val="00401394"/>
    <w:rsid w:val="004015B0"/>
    <w:rsid w:val="004016AD"/>
    <w:rsid w:val="00401A15"/>
    <w:rsid w:val="00401C5B"/>
    <w:rsid w:val="00401C9B"/>
    <w:rsid w:val="00401DB1"/>
    <w:rsid w:val="004020FB"/>
    <w:rsid w:val="0040230D"/>
    <w:rsid w:val="004026ED"/>
    <w:rsid w:val="004028D0"/>
    <w:rsid w:val="00402940"/>
    <w:rsid w:val="00402C4B"/>
    <w:rsid w:val="00403226"/>
    <w:rsid w:val="00403827"/>
    <w:rsid w:val="004040E3"/>
    <w:rsid w:val="004044E9"/>
    <w:rsid w:val="00404D4D"/>
    <w:rsid w:val="004076B3"/>
    <w:rsid w:val="00407CDA"/>
    <w:rsid w:val="004100FD"/>
    <w:rsid w:val="0041029D"/>
    <w:rsid w:val="004102C6"/>
    <w:rsid w:val="00410347"/>
    <w:rsid w:val="004104BF"/>
    <w:rsid w:val="0041068A"/>
    <w:rsid w:val="00410A13"/>
    <w:rsid w:val="00410DEC"/>
    <w:rsid w:val="0041138F"/>
    <w:rsid w:val="004118D5"/>
    <w:rsid w:val="00412EF3"/>
    <w:rsid w:val="004133CD"/>
    <w:rsid w:val="00413549"/>
    <w:rsid w:val="004141CD"/>
    <w:rsid w:val="00414538"/>
    <w:rsid w:val="0041479C"/>
    <w:rsid w:val="004149DE"/>
    <w:rsid w:val="00415E73"/>
    <w:rsid w:val="0041612A"/>
    <w:rsid w:val="00416787"/>
    <w:rsid w:val="004203CA"/>
    <w:rsid w:val="004208D7"/>
    <w:rsid w:val="00420CA2"/>
    <w:rsid w:val="00421878"/>
    <w:rsid w:val="00421F63"/>
    <w:rsid w:val="0042219B"/>
    <w:rsid w:val="004223E0"/>
    <w:rsid w:val="004228EE"/>
    <w:rsid w:val="00422BB1"/>
    <w:rsid w:val="00422D87"/>
    <w:rsid w:val="0042325A"/>
    <w:rsid w:val="0042336F"/>
    <w:rsid w:val="004234EF"/>
    <w:rsid w:val="004242F2"/>
    <w:rsid w:val="00424848"/>
    <w:rsid w:val="004249B6"/>
    <w:rsid w:val="004249DB"/>
    <w:rsid w:val="00424C76"/>
    <w:rsid w:val="00424D76"/>
    <w:rsid w:val="00425554"/>
    <w:rsid w:val="0042556A"/>
    <w:rsid w:val="004256CB"/>
    <w:rsid w:val="00425B68"/>
    <w:rsid w:val="00425C9F"/>
    <w:rsid w:val="004268A5"/>
    <w:rsid w:val="00427A53"/>
    <w:rsid w:val="004300E1"/>
    <w:rsid w:val="00430294"/>
    <w:rsid w:val="00430626"/>
    <w:rsid w:val="004309CF"/>
    <w:rsid w:val="00430B44"/>
    <w:rsid w:val="00430C1B"/>
    <w:rsid w:val="00430F27"/>
    <w:rsid w:val="0043104B"/>
    <w:rsid w:val="0043181D"/>
    <w:rsid w:val="004328E4"/>
    <w:rsid w:val="00432937"/>
    <w:rsid w:val="00433460"/>
    <w:rsid w:val="00433D87"/>
    <w:rsid w:val="00433ECE"/>
    <w:rsid w:val="00434442"/>
    <w:rsid w:val="004347A7"/>
    <w:rsid w:val="00434800"/>
    <w:rsid w:val="00434D2B"/>
    <w:rsid w:val="00434F9C"/>
    <w:rsid w:val="00435F09"/>
    <w:rsid w:val="00435F6F"/>
    <w:rsid w:val="00436548"/>
    <w:rsid w:val="00436C20"/>
    <w:rsid w:val="004373A1"/>
    <w:rsid w:val="004376C1"/>
    <w:rsid w:val="00437D02"/>
    <w:rsid w:val="00440392"/>
    <w:rsid w:val="00440502"/>
    <w:rsid w:val="004412E5"/>
    <w:rsid w:val="0044140F"/>
    <w:rsid w:val="0044145F"/>
    <w:rsid w:val="00441545"/>
    <w:rsid w:val="004415FC"/>
    <w:rsid w:val="00441989"/>
    <w:rsid w:val="00442112"/>
    <w:rsid w:val="004424F7"/>
    <w:rsid w:val="00442822"/>
    <w:rsid w:val="004437F3"/>
    <w:rsid w:val="004438FB"/>
    <w:rsid w:val="00443A3A"/>
    <w:rsid w:val="00443AE0"/>
    <w:rsid w:val="00443B05"/>
    <w:rsid w:val="00443D1A"/>
    <w:rsid w:val="0044420E"/>
    <w:rsid w:val="004442B1"/>
    <w:rsid w:val="004443FB"/>
    <w:rsid w:val="0044476D"/>
    <w:rsid w:val="00445064"/>
    <w:rsid w:val="00445172"/>
    <w:rsid w:val="00447324"/>
    <w:rsid w:val="00447603"/>
    <w:rsid w:val="00447999"/>
    <w:rsid w:val="00447AC5"/>
    <w:rsid w:val="00447EAD"/>
    <w:rsid w:val="004504A7"/>
    <w:rsid w:val="00450899"/>
    <w:rsid w:val="004508B7"/>
    <w:rsid w:val="00450B7A"/>
    <w:rsid w:val="00450F22"/>
    <w:rsid w:val="00450FE9"/>
    <w:rsid w:val="00451A7B"/>
    <w:rsid w:val="004522A6"/>
    <w:rsid w:val="00452729"/>
    <w:rsid w:val="004528A3"/>
    <w:rsid w:val="004529D7"/>
    <w:rsid w:val="00452A11"/>
    <w:rsid w:val="00453BF4"/>
    <w:rsid w:val="00454526"/>
    <w:rsid w:val="00454571"/>
    <w:rsid w:val="004545D8"/>
    <w:rsid w:val="00455465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BC0"/>
    <w:rsid w:val="00457DD5"/>
    <w:rsid w:val="004610CC"/>
    <w:rsid w:val="0046115F"/>
    <w:rsid w:val="0046148D"/>
    <w:rsid w:val="00461535"/>
    <w:rsid w:val="004627CF"/>
    <w:rsid w:val="00462843"/>
    <w:rsid w:val="00462977"/>
    <w:rsid w:val="00462DBA"/>
    <w:rsid w:val="00463202"/>
    <w:rsid w:val="004635B7"/>
    <w:rsid w:val="00463A9C"/>
    <w:rsid w:val="00464027"/>
    <w:rsid w:val="004641CB"/>
    <w:rsid w:val="00464314"/>
    <w:rsid w:val="0046443B"/>
    <w:rsid w:val="00464BC7"/>
    <w:rsid w:val="004651B8"/>
    <w:rsid w:val="00465580"/>
    <w:rsid w:val="00465972"/>
    <w:rsid w:val="00465E7E"/>
    <w:rsid w:val="004664B4"/>
    <w:rsid w:val="00466BB5"/>
    <w:rsid w:val="004672E8"/>
    <w:rsid w:val="004677E9"/>
    <w:rsid w:val="00467E4A"/>
    <w:rsid w:val="0047001D"/>
    <w:rsid w:val="00470535"/>
    <w:rsid w:val="00471183"/>
    <w:rsid w:val="0047123C"/>
    <w:rsid w:val="004714F6"/>
    <w:rsid w:val="00471A68"/>
    <w:rsid w:val="00472719"/>
    <w:rsid w:val="0047289C"/>
    <w:rsid w:val="00472E22"/>
    <w:rsid w:val="00472F67"/>
    <w:rsid w:val="004739A1"/>
    <w:rsid w:val="00473EB7"/>
    <w:rsid w:val="0047430D"/>
    <w:rsid w:val="00474871"/>
    <w:rsid w:val="00474FDF"/>
    <w:rsid w:val="00475688"/>
    <w:rsid w:val="004758F6"/>
    <w:rsid w:val="004759E3"/>
    <w:rsid w:val="00475C51"/>
    <w:rsid w:val="00476161"/>
    <w:rsid w:val="004765DA"/>
    <w:rsid w:val="00476658"/>
    <w:rsid w:val="00476E34"/>
    <w:rsid w:val="00476EE1"/>
    <w:rsid w:val="00477163"/>
    <w:rsid w:val="00477B0E"/>
    <w:rsid w:val="004807D4"/>
    <w:rsid w:val="00481688"/>
    <w:rsid w:val="004820E0"/>
    <w:rsid w:val="004822CA"/>
    <w:rsid w:val="0048259A"/>
    <w:rsid w:val="00482993"/>
    <w:rsid w:val="004838E8"/>
    <w:rsid w:val="00483F95"/>
    <w:rsid w:val="00484D20"/>
    <w:rsid w:val="004850C1"/>
    <w:rsid w:val="004850D4"/>
    <w:rsid w:val="0048648E"/>
    <w:rsid w:val="00486F54"/>
    <w:rsid w:val="004871B4"/>
    <w:rsid w:val="00487428"/>
    <w:rsid w:val="004876DD"/>
    <w:rsid w:val="00490CB2"/>
    <w:rsid w:val="0049178A"/>
    <w:rsid w:val="00491C1D"/>
    <w:rsid w:val="00491DF1"/>
    <w:rsid w:val="00492535"/>
    <w:rsid w:val="00493435"/>
    <w:rsid w:val="0049479B"/>
    <w:rsid w:val="00494B28"/>
    <w:rsid w:val="00495FFF"/>
    <w:rsid w:val="00496A9F"/>
    <w:rsid w:val="00497358"/>
    <w:rsid w:val="00497C5C"/>
    <w:rsid w:val="00497FA5"/>
    <w:rsid w:val="004A03B3"/>
    <w:rsid w:val="004A04D5"/>
    <w:rsid w:val="004A0A63"/>
    <w:rsid w:val="004A0CDB"/>
    <w:rsid w:val="004A0F55"/>
    <w:rsid w:val="004A1B07"/>
    <w:rsid w:val="004A2E04"/>
    <w:rsid w:val="004A3226"/>
    <w:rsid w:val="004A399F"/>
    <w:rsid w:val="004A3DE6"/>
    <w:rsid w:val="004A4096"/>
    <w:rsid w:val="004A4277"/>
    <w:rsid w:val="004A4692"/>
    <w:rsid w:val="004A5707"/>
    <w:rsid w:val="004A669F"/>
    <w:rsid w:val="004A6842"/>
    <w:rsid w:val="004A6917"/>
    <w:rsid w:val="004A718C"/>
    <w:rsid w:val="004A78A5"/>
    <w:rsid w:val="004A7DBE"/>
    <w:rsid w:val="004A7F94"/>
    <w:rsid w:val="004B08AC"/>
    <w:rsid w:val="004B0D88"/>
    <w:rsid w:val="004B1024"/>
    <w:rsid w:val="004B1053"/>
    <w:rsid w:val="004B17C0"/>
    <w:rsid w:val="004B1DCA"/>
    <w:rsid w:val="004B1E3B"/>
    <w:rsid w:val="004B206E"/>
    <w:rsid w:val="004B229E"/>
    <w:rsid w:val="004B232E"/>
    <w:rsid w:val="004B29C2"/>
    <w:rsid w:val="004B29E1"/>
    <w:rsid w:val="004B2ABD"/>
    <w:rsid w:val="004B2C52"/>
    <w:rsid w:val="004B2F46"/>
    <w:rsid w:val="004B395D"/>
    <w:rsid w:val="004B4194"/>
    <w:rsid w:val="004B457E"/>
    <w:rsid w:val="004B4E18"/>
    <w:rsid w:val="004B55F0"/>
    <w:rsid w:val="004B56C3"/>
    <w:rsid w:val="004B6928"/>
    <w:rsid w:val="004B76A8"/>
    <w:rsid w:val="004B76C2"/>
    <w:rsid w:val="004B79FA"/>
    <w:rsid w:val="004B7D94"/>
    <w:rsid w:val="004C0528"/>
    <w:rsid w:val="004C0B44"/>
    <w:rsid w:val="004C0FB7"/>
    <w:rsid w:val="004C104B"/>
    <w:rsid w:val="004C164A"/>
    <w:rsid w:val="004C17CF"/>
    <w:rsid w:val="004C2A44"/>
    <w:rsid w:val="004C2E14"/>
    <w:rsid w:val="004C2FE3"/>
    <w:rsid w:val="004C305A"/>
    <w:rsid w:val="004C35EF"/>
    <w:rsid w:val="004C3BCF"/>
    <w:rsid w:val="004C4468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63D"/>
    <w:rsid w:val="004C6A0D"/>
    <w:rsid w:val="004C70E2"/>
    <w:rsid w:val="004C738E"/>
    <w:rsid w:val="004C792E"/>
    <w:rsid w:val="004C7BCD"/>
    <w:rsid w:val="004C7FE6"/>
    <w:rsid w:val="004D0A3C"/>
    <w:rsid w:val="004D1000"/>
    <w:rsid w:val="004D1D27"/>
    <w:rsid w:val="004D282B"/>
    <w:rsid w:val="004D2EC3"/>
    <w:rsid w:val="004D2FF6"/>
    <w:rsid w:val="004D36A7"/>
    <w:rsid w:val="004D3FD6"/>
    <w:rsid w:val="004D405F"/>
    <w:rsid w:val="004D55CA"/>
    <w:rsid w:val="004D5A27"/>
    <w:rsid w:val="004D5F0E"/>
    <w:rsid w:val="004D6626"/>
    <w:rsid w:val="004D6758"/>
    <w:rsid w:val="004D76B2"/>
    <w:rsid w:val="004D7B1A"/>
    <w:rsid w:val="004D7CB1"/>
    <w:rsid w:val="004E0830"/>
    <w:rsid w:val="004E0AE2"/>
    <w:rsid w:val="004E14DC"/>
    <w:rsid w:val="004E169C"/>
    <w:rsid w:val="004E1BF0"/>
    <w:rsid w:val="004E1E6A"/>
    <w:rsid w:val="004E2223"/>
    <w:rsid w:val="004E28E1"/>
    <w:rsid w:val="004E2B01"/>
    <w:rsid w:val="004E34C7"/>
    <w:rsid w:val="004E356A"/>
    <w:rsid w:val="004E375D"/>
    <w:rsid w:val="004E3850"/>
    <w:rsid w:val="004E3D98"/>
    <w:rsid w:val="004E3FC1"/>
    <w:rsid w:val="004E4C79"/>
    <w:rsid w:val="004E4DAE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41"/>
    <w:rsid w:val="004F26D5"/>
    <w:rsid w:val="004F27F3"/>
    <w:rsid w:val="004F29B9"/>
    <w:rsid w:val="004F2B8E"/>
    <w:rsid w:val="004F2C85"/>
    <w:rsid w:val="004F32BF"/>
    <w:rsid w:val="004F3E6A"/>
    <w:rsid w:val="004F469D"/>
    <w:rsid w:val="004F5346"/>
    <w:rsid w:val="004F5372"/>
    <w:rsid w:val="004F5C09"/>
    <w:rsid w:val="004F5E4E"/>
    <w:rsid w:val="004F632A"/>
    <w:rsid w:val="004F63CC"/>
    <w:rsid w:val="004F6678"/>
    <w:rsid w:val="004F6B28"/>
    <w:rsid w:val="004F6C65"/>
    <w:rsid w:val="004F6CEC"/>
    <w:rsid w:val="004F6D2E"/>
    <w:rsid w:val="004F7F0F"/>
    <w:rsid w:val="004F7FBC"/>
    <w:rsid w:val="005001AE"/>
    <w:rsid w:val="005006A1"/>
    <w:rsid w:val="005007E7"/>
    <w:rsid w:val="005012FC"/>
    <w:rsid w:val="0050191C"/>
    <w:rsid w:val="00501DDC"/>
    <w:rsid w:val="00501EBE"/>
    <w:rsid w:val="00503551"/>
    <w:rsid w:val="00503682"/>
    <w:rsid w:val="00503F38"/>
    <w:rsid w:val="005043FC"/>
    <w:rsid w:val="00504A55"/>
    <w:rsid w:val="00505F08"/>
    <w:rsid w:val="005062F9"/>
    <w:rsid w:val="0050671D"/>
    <w:rsid w:val="0050672C"/>
    <w:rsid w:val="00506869"/>
    <w:rsid w:val="00506C4C"/>
    <w:rsid w:val="0050700E"/>
    <w:rsid w:val="005079D7"/>
    <w:rsid w:val="00507B2A"/>
    <w:rsid w:val="00510571"/>
    <w:rsid w:val="005109B6"/>
    <w:rsid w:val="00510A22"/>
    <w:rsid w:val="00510D8A"/>
    <w:rsid w:val="00511AEF"/>
    <w:rsid w:val="00511EBC"/>
    <w:rsid w:val="005121D0"/>
    <w:rsid w:val="005125D5"/>
    <w:rsid w:val="005129CB"/>
    <w:rsid w:val="00512D51"/>
    <w:rsid w:val="00512E95"/>
    <w:rsid w:val="00514432"/>
    <w:rsid w:val="00514674"/>
    <w:rsid w:val="0051477F"/>
    <w:rsid w:val="00514C46"/>
    <w:rsid w:val="005157BE"/>
    <w:rsid w:val="005158C0"/>
    <w:rsid w:val="00515BCF"/>
    <w:rsid w:val="00516083"/>
    <w:rsid w:val="0051635A"/>
    <w:rsid w:val="0051646E"/>
    <w:rsid w:val="005166C3"/>
    <w:rsid w:val="00516EA5"/>
    <w:rsid w:val="00517900"/>
    <w:rsid w:val="005179DA"/>
    <w:rsid w:val="00517E2A"/>
    <w:rsid w:val="00520C1C"/>
    <w:rsid w:val="00521439"/>
    <w:rsid w:val="0052175B"/>
    <w:rsid w:val="005218CD"/>
    <w:rsid w:val="0052195B"/>
    <w:rsid w:val="00521D8D"/>
    <w:rsid w:val="00522133"/>
    <w:rsid w:val="0052292E"/>
    <w:rsid w:val="00522A3E"/>
    <w:rsid w:val="005232E0"/>
    <w:rsid w:val="0052373B"/>
    <w:rsid w:val="00523E00"/>
    <w:rsid w:val="00523F3C"/>
    <w:rsid w:val="0052439F"/>
    <w:rsid w:val="005243EB"/>
    <w:rsid w:val="00525789"/>
    <w:rsid w:val="00525890"/>
    <w:rsid w:val="00526452"/>
    <w:rsid w:val="00526816"/>
    <w:rsid w:val="00526F09"/>
    <w:rsid w:val="00527F4F"/>
    <w:rsid w:val="00530512"/>
    <w:rsid w:val="00530799"/>
    <w:rsid w:val="00530F4F"/>
    <w:rsid w:val="0053109F"/>
    <w:rsid w:val="005311E8"/>
    <w:rsid w:val="005312C4"/>
    <w:rsid w:val="0053133A"/>
    <w:rsid w:val="00531822"/>
    <w:rsid w:val="00531A51"/>
    <w:rsid w:val="005326D0"/>
    <w:rsid w:val="005327CB"/>
    <w:rsid w:val="00532800"/>
    <w:rsid w:val="00532A80"/>
    <w:rsid w:val="00532FDA"/>
    <w:rsid w:val="00533EE8"/>
    <w:rsid w:val="0053417D"/>
    <w:rsid w:val="0053490C"/>
    <w:rsid w:val="005349E0"/>
    <w:rsid w:val="005349FE"/>
    <w:rsid w:val="00534DC2"/>
    <w:rsid w:val="00535585"/>
    <w:rsid w:val="00535C20"/>
    <w:rsid w:val="005364AF"/>
    <w:rsid w:val="00536A58"/>
    <w:rsid w:val="00536AB4"/>
    <w:rsid w:val="00537127"/>
    <w:rsid w:val="0053764B"/>
    <w:rsid w:val="00537DFB"/>
    <w:rsid w:val="0054069F"/>
    <w:rsid w:val="00540F84"/>
    <w:rsid w:val="00541307"/>
    <w:rsid w:val="00541B60"/>
    <w:rsid w:val="00541DB8"/>
    <w:rsid w:val="00541F9A"/>
    <w:rsid w:val="00542599"/>
    <w:rsid w:val="00542EB4"/>
    <w:rsid w:val="00543B24"/>
    <w:rsid w:val="005440DF"/>
    <w:rsid w:val="005448B9"/>
    <w:rsid w:val="00544B0E"/>
    <w:rsid w:val="00545136"/>
    <w:rsid w:val="005452C1"/>
    <w:rsid w:val="00545B42"/>
    <w:rsid w:val="0054612B"/>
    <w:rsid w:val="00546670"/>
    <w:rsid w:val="00547753"/>
    <w:rsid w:val="005479F5"/>
    <w:rsid w:val="00547D90"/>
    <w:rsid w:val="0055043E"/>
    <w:rsid w:val="00550863"/>
    <w:rsid w:val="005508EF"/>
    <w:rsid w:val="005510E3"/>
    <w:rsid w:val="0055173F"/>
    <w:rsid w:val="0055185A"/>
    <w:rsid w:val="00551AE8"/>
    <w:rsid w:val="00551D57"/>
    <w:rsid w:val="00552E11"/>
    <w:rsid w:val="00552FEB"/>
    <w:rsid w:val="00553060"/>
    <w:rsid w:val="0055326B"/>
    <w:rsid w:val="005532A3"/>
    <w:rsid w:val="0055334F"/>
    <w:rsid w:val="00553395"/>
    <w:rsid w:val="00553485"/>
    <w:rsid w:val="00553567"/>
    <w:rsid w:val="005536D8"/>
    <w:rsid w:val="00553701"/>
    <w:rsid w:val="005538EF"/>
    <w:rsid w:val="0055400F"/>
    <w:rsid w:val="005548DD"/>
    <w:rsid w:val="00554B86"/>
    <w:rsid w:val="00555500"/>
    <w:rsid w:val="00555FC3"/>
    <w:rsid w:val="00556027"/>
    <w:rsid w:val="00556506"/>
    <w:rsid w:val="0055659A"/>
    <w:rsid w:val="00556731"/>
    <w:rsid w:val="005568E4"/>
    <w:rsid w:val="00557401"/>
    <w:rsid w:val="0055747C"/>
    <w:rsid w:val="00557B4A"/>
    <w:rsid w:val="00557D41"/>
    <w:rsid w:val="00557EB8"/>
    <w:rsid w:val="00557F5B"/>
    <w:rsid w:val="00557FE2"/>
    <w:rsid w:val="00560729"/>
    <w:rsid w:val="00560A86"/>
    <w:rsid w:val="00561C64"/>
    <w:rsid w:val="00561D10"/>
    <w:rsid w:val="0056218D"/>
    <w:rsid w:val="00562EAD"/>
    <w:rsid w:val="00563222"/>
    <w:rsid w:val="00563A36"/>
    <w:rsid w:val="00563AEB"/>
    <w:rsid w:val="00564775"/>
    <w:rsid w:val="00564E2B"/>
    <w:rsid w:val="00566C28"/>
    <w:rsid w:val="00566EBC"/>
    <w:rsid w:val="00566F11"/>
    <w:rsid w:val="00567500"/>
    <w:rsid w:val="0056753D"/>
    <w:rsid w:val="00567811"/>
    <w:rsid w:val="00567CDA"/>
    <w:rsid w:val="00567F9A"/>
    <w:rsid w:val="00570163"/>
    <w:rsid w:val="005701B3"/>
    <w:rsid w:val="005702BD"/>
    <w:rsid w:val="005704B1"/>
    <w:rsid w:val="005707E9"/>
    <w:rsid w:val="00570BF8"/>
    <w:rsid w:val="0057146C"/>
    <w:rsid w:val="0057162D"/>
    <w:rsid w:val="00572749"/>
    <w:rsid w:val="00572E92"/>
    <w:rsid w:val="005739F4"/>
    <w:rsid w:val="00573A7F"/>
    <w:rsid w:val="00573EE1"/>
    <w:rsid w:val="0057406C"/>
    <w:rsid w:val="005744AE"/>
    <w:rsid w:val="00575051"/>
    <w:rsid w:val="005758E3"/>
    <w:rsid w:val="00576D35"/>
    <w:rsid w:val="00577712"/>
    <w:rsid w:val="005777C8"/>
    <w:rsid w:val="00577AD5"/>
    <w:rsid w:val="00577BE5"/>
    <w:rsid w:val="00577CB9"/>
    <w:rsid w:val="00577F23"/>
    <w:rsid w:val="005806F3"/>
    <w:rsid w:val="00580A72"/>
    <w:rsid w:val="00580BC4"/>
    <w:rsid w:val="00580C8B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88"/>
    <w:rsid w:val="00584AC0"/>
    <w:rsid w:val="00585C21"/>
    <w:rsid w:val="0058730E"/>
    <w:rsid w:val="005874CD"/>
    <w:rsid w:val="00587597"/>
    <w:rsid w:val="005907A7"/>
    <w:rsid w:val="00590C04"/>
    <w:rsid w:val="00590C76"/>
    <w:rsid w:val="00590D18"/>
    <w:rsid w:val="00590EDD"/>
    <w:rsid w:val="00591988"/>
    <w:rsid w:val="00591D1C"/>
    <w:rsid w:val="005921C8"/>
    <w:rsid w:val="005922A3"/>
    <w:rsid w:val="0059239E"/>
    <w:rsid w:val="005924DB"/>
    <w:rsid w:val="005927AF"/>
    <w:rsid w:val="005927CD"/>
    <w:rsid w:val="005929E8"/>
    <w:rsid w:val="00592A2E"/>
    <w:rsid w:val="00592CDB"/>
    <w:rsid w:val="0059301D"/>
    <w:rsid w:val="00593155"/>
    <w:rsid w:val="0059353B"/>
    <w:rsid w:val="005938DB"/>
    <w:rsid w:val="00594302"/>
    <w:rsid w:val="005949FB"/>
    <w:rsid w:val="00594C1A"/>
    <w:rsid w:val="00594F3E"/>
    <w:rsid w:val="00595106"/>
    <w:rsid w:val="00595692"/>
    <w:rsid w:val="00595B7B"/>
    <w:rsid w:val="00596020"/>
    <w:rsid w:val="0059632F"/>
    <w:rsid w:val="005964D0"/>
    <w:rsid w:val="00597799"/>
    <w:rsid w:val="005977F9"/>
    <w:rsid w:val="00597BA8"/>
    <w:rsid w:val="005A01E7"/>
    <w:rsid w:val="005A02C8"/>
    <w:rsid w:val="005A09E5"/>
    <w:rsid w:val="005A1387"/>
    <w:rsid w:val="005A1473"/>
    <w:rsid w:val="005A19FF"/>
    <w:rsid w:val="005A2074"/>
    <w:rsid w:val="005A24AE"/>
    <w:rsid w:val="005A2D7F"/>
    <w:rsid w:val="005A31B6"/>
    <w:rsid w:val="005A3394"/>
    <w:rsid w:val="005A403A"/>
    <w:rsid w:val="005A43BE"/>
    <w:rsid w:val="005A4624"/>
    <w:rsid w:val="005A5011"/>
    <w:rsid w:val="005A508D"/>
    <w:rsid w:val="005A5D63"/>
    <w:rsid w:val="005A60BA"/>
    <w:rsid w:val="005A761B"/>
    <w:rsid w:val="005A7E8F"/>
    <w:rsid w:val="005A7E97"/>
    <w:rsid w:val="005B0949"/>
    <w:rsid w:val="005B096F"/>
    <w:rsid w:val="005B0987"/>
    <w:rsid w:val="005B0FB5"/>
    <w:rsid w:val="005B1191"/>
    <w:rsid w:val="005B1205"/>
    <w:rsid w:val="005B1D3B"/>
    <w:rsid w:val="005B2088"/>
    <w:rsid w:val="005B21FD"/>
    <w:rsid w:val="005B2466"/>
    <w:rsid w:val="005B2BBB"/>
    <w:rsid w:val="005B2BF5"/>
    <w:rsid w:val="005B2FD3"/>
    <w:rsid w:val="005B4197"/>
    <w:rsid w:val="005B41B3"/>
    <w:rsid w:val="005B4289"/>
    <w:rsid w:val="005B43DC"/>
    <w:rsid w:val="005B5926"/>
    <w:rsid w:val="005B5A43"/>
    <w:rsid w:val="005B5A74"/>
    <w:rsid w:val="005B5DBE"/>
    <w:rsid w:val="005B66DA"/>
    <w:rsid w:val="005B66FE"/>
    <w:rsid w:val="005B6728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1D76"/>
    <w:rsid w:val="005C2C76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5D90"/>
    <w:rsid w:val="005C677E"/>
    <w:rsid w:val="005C6CD0"/>
    <w:rsid w:val="005C7072"/>
    <w:rsid w:val="005C785E"/>
    <w:rsid w:val="005C78D5"/>
    <w:rsid w:val="005C7EE7"/>
    <w:rsid w:val="005D00B6"/>
    <w:rsid w:val="005D101F"/>
    <w:rsid w:val="005D1247"/>
    <w:rsid w:val="005D18EB"/>
    <w:rsid w:val="005D1A6C"/>
    <w:rsid w:val="005D1D60"/>
    <w:rsid w:val="005D205D"/>
    <w:rsid w:val="005D2A66"/>
    <w:rsid w:val="005D2F54"/>
    <w:rsid w:val="005D33D2"/>
    <w:rsid w:val="005D353D"/>
    <w:rsid w:val="005D38BE"/>
    <w:rsid w:val="005D3FD5"/>
    <w:rsid w:val="005D41F7"/>
    <w:rsid w:val="005D52D8"/>
    <w:rsid w:val="005D52DD"/>
    <w:rsid w:val="005D593D"/>
    <w:rsid w:val="005D63A5"/>
    <w:rsid w:val="005D69A4"/>
    <w:rsid w:val="005D79B5"/>
    <w:rsid w:val="005D7BDA"/>
    <w:rsid w:val="005E0A1F"/>
    <w:rsid w:val="005E0DEA"/>
    <w:rsid w:val="005E1303"/>
    <w:rsid w:val="005E1667"/>
    <w:rsid w:val="005E17B3"/>
    <w:rsid w:val="005E1AB9"/>
    <w:rsid w:val="005E1BB5"/>
    <w:rsid w:val="005E1BD6"/>
    <w:rsid w:val="005E20D0"/>
    <w:rsid w:val="005E2178"/>
    <w:rsid w:val="005E2A79"/>
    <w:rsid w:val="005E2D15"/>
    <w:rsid w:val="005E2EDB"/>
    <w:rsid w:val="005E2FB1"/>
    <w:rsid w:val="005E3850"/>
    <w:rsid w:val="005E3EB4"/>
    <w:rsid w:val="005E3F94"/>
    <w:rsid w:val="005E40C8"/>
    <w:rsid w:val="005E40E8"/>
    <w:rsid w:val="005E42C5"/>
    <w:rsid w:val="005E43DF"/>
    <w:rsid w:val="005E48DE"/>
    <w:rsid w:val="005E566F"/>
    <w:rsid w:val="005E64AF"/>
    <w:rsid w:val="005E6BE9"/>
    <w:rsid w:val="005E71A5"/>
    <w:rsid w:val="005E777B"/>
    <w:rsid w:val="005E779A"/>
    <w:rsid w:val="005E7980"/>
    <w:rsid w:val="005F03D5"/>
    <w:rsid w:val="005F0415"/>
    <w:rsid w:val="005F0860"/>
    <w:rsid w:val="005F0E01"/>
    <w:rsid w:val="005F0E8E"/>
    <w:rsid w:val="005F14A7"/>
    <w:rsid w:val="005F1B20"/>
    <w:rsid w:val="005F1E18"/>
    <w:rsid w:val="005F1FC3"/>
    <w:rsid w:val="005F27E0"/>
    <w:rsid w:val="005F29C0"/>
    <w:rsid w:val="005F2A66"/>
    <w:rsid w:val="005F2B32"/>
    <w:rsid w:val="005F3176"/>
    <w:rsid w:val="005F3549"/>
    <w:rsid w:val="005F373B"/>
    <w:rsid w:val="005F3D8C"/>
    <w:rsid w:val="005F4639"/>
    <w:rsid w:val="005F4776"/>
    <w:rsid w:val="005F54B4"/>
    <w:rsid w:val="005F5576"/>
    <w:rsid w:val="005F5616"/>
    <w:rsid w:val="005F5A4E"/>
    <w:rsid w:val="005F5A6F"/>
    <w:rsid w:val="005F5C6D"/>
    <w:rsid w:val="005F5E8E"/>
    <w:rsid w:val="005F60E6"/>
    <w:rsid w:val="005F61DD"/>
    <w:rsid w:val="005F7421"/>
    <w:rsid w:val="005F764A"/>
    <w:rsid w:val="0060008E"/>
    <w:rsid w:val="006005C1"/>
    <w:rsid w:val="00600AAE"/>
    <w:rsid w:val="006011A0"/>
    <w:rsid w:val="00602A78"/>
    <w:rsid w:val="00602BCA"/>
    <w:rsid w:val="0060305F"/>
    <w:rsid w:val="006034C7"/>
    <w:rsid w:val="00603A44"/>
    <w:rsid w:val="0060443E"/>
    <w:rsid w:val="00604617"/>
    <w:rsid w:val="00604730"/>
    <w:rsid w:val="006049CE"/>
    <w:rsid w:val="00604AE3"/>
    <w:rsid w:val="00604C39"/>
    <w:rsid w:val="00604CE2"/>
    <w:rsid w:val="00604D1B"/>
    <w:rsid w:val="006052A3"/>
    <w:rsid w:val="006053D8"/>
    <w:rsid w:val="006057CF"/>
    <w:rsid w:val="006059A0"/>
    <w:rsid w:val="00605A1A"/>
    <w:rsid w:val="00605FFD"/>
    <w:rsid w:val="00606054"/>
    <w:rsid w:val="0060611E"/>
    <w:rsid w:val="006063E0"/>
    <w:rsid w:val="006066D0"/>
    <w:rsid w:val="00606906"/>
    <w:rsid w:val="00606EE7"/>
    <w:rsid w:val="00606FAA"/>
    <w:rsid w:val="006070B1"/>
    <w:rsid w:val="00607290"/>
    <w:rsid w:val="00607C10"/>
    <w:rsid w:val="00610B85"/>
    <w:rsid w:val="00610C2E"/>
    <w:rsid w:val="00611159"/>
    <w:rsid w:val="00611BA6"/>
    <w:rsid w:val="006123C1"/>
    <w:rsid w:val="00612D19"/>
    <w:rsid w:val="0061330F"/>
    <w:rsid w:val="006133F1"/>
    <w:rsid w:val="00613641"/>
    <w:rsid w:val="0061377B"/>
    <w:rsid w:val="00614139"/>
    <w:rsid w:val="00614483"/>
    <w:rsid w:val="0061478C"/>
    <w:rsid w:val="0061516E"/>
    <w:rsid w:val="006151BC"/>
    <w:rsid w:val="006151C1"/>
    <w:rsid w:val="00615204"/>
    <w:rsid w:val="006154F0"/>
    <w:rsid w:val="00615E77"/>
    <w:rsid w:val="00615F81"/>
    <w:rsid w:val="00616004"/>
    <w:rsid w:val="006162A3"/>
    <w:rsid w:val="00616C7D"/>
    <w:rsid w:val="00616DD5"/>
    <w:rsid w:val="006171E6"/>
    <w:rsid w:val="0061735F"/>
    <w:rsid w:val="00617B9C"/>
    <w:rsid w:val="00617D2F"/>
    <w:rsid w:val="006204B8"/>
    <w:rsid w:val="006205E1"/>
    <w:rsid w:val="00620770"/>
    <w:rsid w:val="006208EE"/>
    <w:rsid w:val="0062091D"/>
    <w:rsid w:val="00620C44"/>
    <w:rsid w:val="0062100E"/>
    <w:rsid w:val="006211A5"/>
    <w:rsid w:val="0062130A"/>
    <w:rsid w:val="006213A1"/>
    <w:rsid w:val="0062192E"/>
    <w:rsid w:val="006219BC"/>
    <w:rsid w:val="00621DD8"/>
    <w:rsid w:val="00622789"/>
    <w:rsid w:val="006233C1"/>
    <w:rsid w:val="00623A38"/>
    <w:rsid w:val="00623C65"/>
    <w:rsid w:val="00624649"/>
    <w:rsid w:val="006249A7"/>
    <w:rsid w:val="006249D1"/>
    <w:rsid w:val="00624AE6"/>
    <w:rsid w:val="00624D4F"/>
    <w:rsid w:val="00625713"/>
    <w:rsid w:val="00625B22"/>
    <w:rsid w:val="00625C53"/>
    <w:rsid w:val="00626415"/>
    <w:rsid w:val="006267D5"/>
    <w:rsid w:val="0062768B"/>
    <w:rsid w:val="00627A49"/>
    <w:rsid w:val="00627D60"/>
    <w:rsid w:val="00627E30"/>
    <w:rsid w:val="00627F40"/>
    <w:rsid w:val="0063015E"/>
    <w:rsid w:val="006303FC"/>
    <w:rsid w:val="006309D1"/>
    <w:rsid w:val="0063135D"/>
    <w:rsid w:val="00631716"/>
    <w:rsid w:val="0063179F"/>
    <w:rsid w:val="006317A4"/>
    <w:rsid w:val="006320F2"/>
    <w:rsid w:val="00632259"/>
    <w:rsid w:val="00632765"/>
    <w:rsid w:val="00632C48"/>
    <w:rsid w:val="00632DD8"/>
    <w:rsid w:val="006338DA"/>
    <w:rsid w:val="0063390C"/>
    <w:rsid w:val="00633A5E"/>
    <w:rsid w:val="00633F74"/>
    <w:rsid w:val="00635AEB"/>
    <w:rsid w:val="00635DC8"/>
    <w:rsid w:val="00636328"/>
    <w:rsid w:val="00636EF8"/>
    <w:rsid w:val="00636FEF"/>
    <w:rsid w:val="0063715F"/>
    <w:rsid w:val="006377DB"/>
    <w:rsid w:val="006405A2"/>
    <w:rsid w:val="00640699"/>
    <w:rsid w:val="0064094F"/>
    <w:rsid w:val="0064096C"/>
    <w:rsid w:val="006417E0"/>
    <w:rsid w:val="006418D2"/>
    <w:rsid w:val="006419D4"/>
    <w:rsid w:val="00641E1E"/>
    <w:rsid w:val="00641EB4"/>
    <w:rsid w:val="00642453"/>
    <w:rsid w:val="00642532"/>
    <w:rsid w:val="006432A2"/>
    <w:rsid w:val="00643C26"/>
    <w:rsid w:val="00643F85"/>
    <w:rsid w:val="006443B2"/>
    <w:rsid w:val="006443C2"/>
    <w:rsid w:val="00644B60"/>
    <w:rsid w:val="00645210"/>
    <w:rsid w:val="00645933"/>
    <w:rsid w:val="006459B3"/>
    <w:rsid w:val="00645D57"/>
    <w:rsid w:val="00645ED6"/>
    <w:rsid w:val="006461DC"/>
    <w:rsid w:val="00646970"/>
    <w:rsid w:val="00646FDD"/>
    <w:rsid w:val="00647C38"/>
    <w:rsid w:val="00647D39"/>
    <w:rsid w:val="006500A2"/>
    <w:rsid w:val="006502DF"/>
    <w:rsid w:val="0065058D"/>
    <w:rsid w:val="006507C0"/>
    <w:rsid w:val="00650C5E"/>
    <w:rsid w:val="00651147"/>
    <w:rsid w:val="0065131D"/>
    <w:rsid w:val="00651917"/>
    <w:rsid w:val="00651BFE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4D77"/>
    <w:rsid w:val="0065561D"/>
    <w:rsid w:val="0065589A"/>
    <w:rsid w:val="00655F61"/>
    <w:rsid w:val="006562F3"/>
    <w:rsid w:val="006565D3"/>
    <w:rsid w:val="00656F87"/>
    <w:rsid w:val="00656FC3"/>
    <w:rsid w:val="00657693"/>
    <w:rsid w:val="006577B2"/>
    <w:rsid w:val="00657861"/>
    <w:rsid w:val="00657B54"/>
    <w:rsid w:val="00657B97"/>
    <w:rsid w:val="00660010"/>
    <w:rsid w:val="00660083"/>
    <w:rsid w:val="00660680"/>
    <w:rsid w:val="00660BFB"/>
    <w:rsid w:val="00660E23"/>
    <w:rsid w:val="00661901"/>
    <w:rsid w:val="00662A70"/>
    <w:rsid w:val="00662AF9"/>
    <w:rsid w:val="00662C14"/>
    <w:rsid w:val="00662C97"/>
    <w:rsid w:val="00662CBB"/>
    <w:rsid w:val="00662F3E"/>
    <w:rsid w:val="006631A9"/>
    <w:rsid w:val="0066398B"/>
    <w:rsid w:val="00663F53"/>
    <w:rsid w:val="00664718"/>
    <w:rsid w:val="0066486A"/>
    <w:rsid w:val="0066527F"/>
    <w:rsid w:val="0066579F"/>
    <w:rsid w:val="00666754"/>
    <w:rsid w:val="00666AEA"/>
    <w:rsid w:val="00667FB2"/>
    <w:rsid w:val="00670872"/>
    <w:rsid w:val="00670D2E"/>
    <w:rsid w:val="0067269F"/>
    <w:rsid w:val="006726CB"/>
    <w:rsid w:val="0067272F"/>
    <w:rsid w:val="00673BA4"/>
    <w:rsid w:val="00673BCF"/>
    <w:rsid w:val="00673E1B"/>
    <w:rsid w:val="00674C5D"/>
    <w:rsid w:val="00674ED8"/>
    <w:rsid w:val="00674F64"/>
    <w:rsid w:val="00674FA7"/>
    <w:rsid w:val="00675793"/>
    <w:rsid w:val="00675A6B"/>
    <w:rsid w:val="00675C5E"/>
    <w:rsid w:val="006764F2"/>
    <w:rsid w:val="006767D5"/>
    <w:rsid w:val="0067685F"/>
    <w:rsid w:val="00676931"/>
    <w:rsid w:val="00676D0E"/>
    <w:rsid w:val="00676F0B"/>
    <w:rsid w:val="006773D1"/>
    <w:rsid w:val="00677B02"/>
    <w:rsid w:val="00677F4A"/>
    <w:rsid w:val="006801BB"/>
    <w:rsid w:val="006802E3"/>
    <w:rsid w:val="00680CC6"/>
    <w:rsid w:val="0068241B"/>
    <w:rsid w:val="006835CE"/>
    <w:rsid w:val="00683604"/>
    <w:rsid w:val="00683889"/>
    <w:rsid w:val="0068396C"/>
    <w:rsid w:val="00683BA6"/>
    <w:rsid w:val="006842A2"/>
    <w:rsid w:val="006848BB"/>
    <w:rsid w:val="00685075"/>
    <w:rsid w:val="00685339"/>
    <w:rsid w:val="00685469"/>
    <w:rsid w:val="00685597"/>
    <w:rsid w:val="00685F9B"/>
    <w:rsid w:val="00686338"/>
    <w:rsid w:val="00686D47"/>
    <w:rsid w:val="0068731C"/>
    <w:rsid w:val="006903C3"/>
    <w:rsid w:val="006904AD"/>
    <w:rsid w:val="006905F1"/>
    <w:rsid w:val="0069072A"/>
    <w:rsid w:val="006912E6"/>
    <w:rsid w:val="006914E9"/>
    <w:rsid w:val="00691815"/>
    <w:rsid w:val="00691CFB"/>
    <w:rsid w:val="00691E51"/>
    <w:rsid w:val="006920CA"/>
    <w:rsid w:val="00692296"/>
    <w:rsid w:val="006927F0"/>
    <w:rsid w:val="00692C4E"/>
    <w:rsid w:val="006933B5"/>
    <w:rsid w:val="006936DB"/>
    <w:rsid w:val="00693801"/>
    <w:rsid w:val="00693971"/>
    <w:rsid w:val="00693D77"/>
    <w:rsid w:val="006944B8"/>
    <w:rsid w:val="00694706"/>
    <w:rsid w:val="00694763"/>
    <w:rsid w:val="00694A15"/>
    <w:rsid w:val="00694DF8"/>
    <w:rsid w:val="00695115"/>
    <w:rsid w:val="006956E0"/>
    <w:rsid w:val="006959A9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9E"/>
    <w:rsid w:val="006A0ECA"/>
    <w:rsid w:val="006A11F4"/>
    <w:rsid w:val="006A12EC"/>
    <w:rsid w:val="006A1444"/>
    <w:rsid w:val="006A14A8"/>
    <w:rsid w:val="006A182D"/>
    <w:rsid w:val="006A1A19"/>
    <w:rsid w:val="006A1ADF"/>
    <w:rsid w:val="006A23AC"/>
    <w:rsid w:val="006A2835"/>
    <w:rsid w:val="006A2E08"/>
    <w:rsid w:val="006A3A19"/>
    <w:rsid w:val="006A3B9E"/>
    <w:rsid w:val="006A3D6D"/>
    <w:rsid w:val="006A3D73"/>
    <w:rsid w:val="006A3FA6"/>
    <w:rsid w:val="006A43EA"/>
    <w:rsid w:val="006A471A"/>
    <w:rsid w:val="006A491A"/>
    <w:rsid w:val="006A4CAB"/>
    <w:rsid w:val="006A5290"/>
    <w:rsid w:val="006A5C90"/>
    <w:rsid w:val="006A61AC"/>
    <w:rsid w:val="006A652D"/>
    <w:rsid w:val="006A777A"/>
    <w:rsid w:val="006A7AE9"/>
    <w:rsid w:val="006A7C9D"/>
    <w:rsid w:val="006A7DCF"/>
    <w:rsid w:val="006B0264"/>
    <w:rsid w:val="006B123A"/>
    <w:rsid w:val="006B1E59"/>
    <w:rsid w:val="006B233E"/>
    <w:rsid w:val="006B26A5"/>
    <w:rsid w:val="006B2995"/>
    <w:rsid w:val="006B2B39"/>
    <w:rsid w:val="006B2F13"/>
    <w:rsid w:val="006B3EFD"/>
    <w:rsid w:val="006B409B"/>
    <w:rsid w:val="006B40C8"/>
    <w:rsid w:val="006B472A"/>
    <w:rsid w:val="006B549F"/>
    <w:rsid w:val="006B65CB"/>
    <w:rsid w:val="006B6A51"/>
    <w:rsid w:val="006B765D"/>
    <w:rsid w:val="006C0867"/>
    <w:rsid w:val="006C0FAD"/>
    <w:rsid w:val="006C12F3"/>
    <w:rsid w:val="006C14F6"/>
    <w:rsid w:val="006C1D74"/>
    <w:rsid w:val="006C1E36"/>
    <w:rsid w:val="006C1F18"/>
    <w:rsid w:val="006C215A"/>
    <w:rsid w:val="006C24C7"/>
    <w:rsid w:val="006C273C"/>
    <w:rsid w:val="006C374A"/>
    <w:rsid w:val="006C3A0F"/>
    <w:rsid w:val="006C3D97"/>
    <w:rsid w:val="006C3F21"/>
    <w:rsid w:val="006C476D"/>
    <w:rsid w:val="006C479E"/>
    <w:rsid w:val="006C482E"/>
    <w:rsid w:val="006C4A8F"/>
    <w:rsid w:val="006C57FE"/>
    <w:rsid w:val="006C5A0B"/>
    <w:rsid w:val="006C5AB5"/>
    <w:rsid w:val="006C6E36"/>
    <w:rsid w:val="006C705E"/>
    <w:rsid w:val="006C718E"/>
    <w:rsid w:val="006C7216"/>
    <w:rsid w:val="006C7266"/>
    <w:rsid w:val="006C74AE"/>
    <w:rsid w:val="006D045E"/>
    <w:rsid w:val="006D09C1"/>
    <w:rsid w:val="006D0B6D"/>
    <w:rsid w:val="006D0D77"/>
    <w:rsid w:val="006D137B"/>
    <w:rsid w:val="006D1549"/>
    <w:rsid w:val="006D1A5F"/>
    <w:rsid w:val="006D2BF8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0DF"/>
    <w:rsid w:val="006D6347"/>
    <w:rsid w:val="006D746B"/>
    <w:rsid w:val="006D7902"/>
    <w:rsid w:val="006D7C9D"/>
    <w:rsid w:val="006D7D85"/>
    <w:rsid w:val="006E045E"/>
    <w:rsid w:val="006E09E9"/>
    <w:rsid w:val="006E0B1F"/>
    <w:rsid w:val="006E0B21"/>
    <w:rsid w:val="006E128E"/>
    <w:rsid w:val="006E171B"/>
    <w:rsid w:val="006E1E72"/>
    <w:rsid w:val="006E2C6D"/>
    <w:rsid w:val="006E33D2"/>
    <w:rsid w:val="006E3709"/>
    <w:rsid w:val="006E374B"/>
    <w:rsid w:val="006E3B50"/>
    <w:rsid w:val="006E44D3"/>
    <w:rsid w:val="006E4705"/>
    <w:rsid w:val="006E470D"/>
    <w:rsid w:val="006E49DF"/>
    <w:rsid w:val="006E4E1E"/>
    <w:rsid w:val="006E4E81"/>
    <w:rsid w:val="006E575C"/>
    <w:rsid w:val="006E5792"/>
    <w:rsid w:val="006E58CF"/>
    <w:rsid w:val="006E6241"/>
    <w:rsid w:val="006E645F"/>
    <w:rsid w:val="006E64C9"/>
    <w:rsid w:val="006E6F3D"/>
    <w:rsid w:val="006F0699"/>
    <w:rsid w:val="006F117D"/>
    <w:rsid w:val="006F1195"/>
    <w:rsid w:val="006F13F3"/>
    <w:rsid w:val="006F15D2"/>
    <w:rsid w:val="006F1DBD"/>
    <w:rsid w:val="006F1E00"/>
    <w:rsid w:val="006F22D6"/>
    <w:rsid w:val="006F2B5D"/>
    <w:rsid w:val="006F301F"/>
    <w:rsid w:val="006F30C1"/>
    <w:rsid w:val="006F360F"/>
    <w:rsid w:val="006F4841"/>
    <w:rsid w:val="006F4E24"/>
    <w:rsid w:val="006F5847"/>
    <w:rsid w:val="006F5B1A"/>
    <w:rsid w:val="006F5F76"/>
    <w:rsid w:val="006F6790"/>
    <w:rsid w:val="007007F0"/>
    <w:rsid w:val="00700821"/>
    <w:rsid w:val="007010A7"/>
    <w:rsid w:val="007011D1"/>
    <w:rsid w:val="007011D8"/>
    <w:rsid w:val="007020A1"/>
    <w:rsid w:val="00702723"/>
    <w:rsid w:val="0070303A"/>
    <w:rsid w:val="0070328F"/>
    <w:rsid w:val="007038D9"/>
    <w:rsid w:val="00704346"/>
    <w:rsid w:val="00704464"/>
    <w:rsid w:val="00704527"/>
    <w:rsid w:val="007051A5"/>
    <w:rsid w:val="0070522E"/>
    <w:rsid w:val="00705BD7"/>
    <w:rsid w:val="00706197"/>
    <w:rsid w:val="007061EC"/>
    <w:rsid w:val="00706461"/>
    <w:rsid w:val="00706688"/>
    <w:rsid w:val="007068BB"/>
    <w:rsid w:val="007068C5"/>
    <w:rsid w:val="00706937"/>
    <w:rsid w:val="00706995"/>
    <w:rsid w:val="00706C3A"/>
    <w:rsid w:val="00706DBF"/>
    <w:rsid w:val="00706E1E"/>
    <w:rsid w:val="007071D4"/>
    <w:rsid w:val="00707C37"/>
    <w:rsid w:val="00707CEC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1E8"/>
    <w:rsid w:val="007139BF"/>
    <w:rsid w:val="00713C11"/>
    <w:rsid w:val="007149AC"/>
    <w:rsid w:val="00714A38"/>
    <w:rsid w:val="00714B10"/>
    <w:rsid w:val="00714B64"/>
    <w:rsid w:val="00714BA7"/>
    <w:rsid w:val="00714BDA"/>
    <w:rsid w:val="00714F03"/>
    <w:rsid w:val="007152EE"/>
    <w:rsid w:val="00715338"/>
    <w:rsid w:val="00715B24"/>
    <w:rsid w:val="00715C06"/>
    <w:rsid w:val="00716D4E"/>
    <w:rsid w:val="0071717E"/>
    <w:rsid w:val="00717AE4"/>
    <w:rsid w:val="007207D2"/>
    <w:rsid w:val="00720A2C"/>
    <w:rsid w:val="00720B85"/>
    <w:rsid w:val="00720C22"/>
    <w:rsid w:val="00720C6E"/>
    <w:rsid w:val="00720E58"/>
    <w:rsid w:val="00720E79"/>
    <w:rsid w:val="007220A1"/>
    <w:rsid w:val="00722BE6"/>
    <w:rsid w:val="00722CD9"/>
    <w:rsid w:val="00722EF9"/>
    <w:rsid w:val="007232F1"/>
    <w:rsid w:val="007233A9"/>
    <w:rsid w:val="00723942"/>
    <w:rsid w:val="00723F60"/>
    <w:rsid w:val="0072415D"/>
    <w:rsid w:val="0072454A"/>
    <w:rsid w:val="007245B1"/>
    <w:rsid w:val="00724952"/>
    <w:rsid w:val="00724CD4"/>
    <w:rsid w:val="00724DDA"/>
    <w:rsid w:val="00725AAF"/>
    <w:rsid w:val="00725D1A"/>
    <w:rsid w:val="00725DF3"/>
    <w:rsid w:val="00726B7D"/>
    <w:rsid w:val="00727237"/>
    <w:rsid w:val="00727285"/>
    <w:rsid w:val="00727380"/>
    <w:rsid w:val="00727D91"/>
    <w:rsid w:val="00727E44"/>
    <w:rsid w:val="00730152"/>
    <w:rsid w:val="007301B7"/>
    <w:rsid w:val="007305BB"/>
    <w:rsid w:val="0073071A"/>
    <w:rsid w:val="00730DD2"/>
    <w:rsid w:val="007310E4"/>
    <w:rsid w:val="00731129"/>
    <w:rsid w:val="00732732"/>
    <w:rsid w:val="00732752"/>
    <w:rsid w:val="00732855"/>
    <w:rsid w:val="00732873"/>
    <w:rsid w:val="007335F6"/>
    <w:rsid w:val="00733963"/>
    <w:rsid w:val="0073397C"/>
    <w:rsid w:val="00734051"/>
    <w:rsid w:val="00734519"/>
    <w:rsid w:val="0073458B"/>
    <w:rsid w:val="007347C3"/>
    <w:rsid w:val="00734B84"/>
    <w:rsid w:val="007357C1"/>
    <w:rsid w:val="00735EBF"/>
    <w:rsid w:val="007365ED"/>
    <w:rsid w:val="007366EF"/>
    <w:rsid w:val="00736927"/>
    <w:rsid w:val="00737107"/>
    <w:rsid w:val="00737A4B"/>
    <w:rsid w:val="00740008"/>
    <w:rsid w:val="00741114"/>
    <w:rsid w:val="00741355"/>
    <w:rsid w:val="007414E3"/>
    <w:rsid w:val="007415E9"/>
    <w:rsid w:val="00741C56"/>
    <w:rsid w:val="00741C83"/>
    <w:rsid w:val="00741E9A"/>
    <w:rsid w:val="00742891"/>
    <w:rsid w:val="00742C3D"/>
    <w:rsid w:val="00742DAD"/>
    <w:rsid w:val="00743334"/>
    <w:rsid w:val="00743455"/>
    <w:rsid w:val="00743593"/>
    <w:rsid w:val="007435B8"/>
    <w:rsid w:val="007440C0"/>
    <w:rsid w:val="00744156"/>
    <w:rsid w:val="007444AE"/>
    <w:rsid w:val="007447C6"/>
    <w:rsid w:val="00744887"/>
    <w:rsid w:val="007449FE"/>
    <w:rsid w:val="00744A43"/>
    <w:rsid w:val="00744CEC"/>
    <w:rsid w:val="00745972"/>
    <w:rsid w:val="00745A05"/>
    <w:rsid w:val="00745F8E"/>
    <w:rsid w:val="00746564"/>
    <w:rsid w:val="00746721"/>
    <w:rsid w:val="00746A9B"/>
    <w:rsid w:val="007476A5"/>
    <w:rsid w:val="00747741"/>
    <w:rsid w:val="00747767"/>
    <w:rsid w:val="00747A15"/>
    <w:rsid w:val="007505F4"/>
    <w:rsid w:val="00750979"/>
    <w:rsid w:val="0075126E"/>
    <w:rsid w:val="00751313"/>
    <w:rsid w:val="007514AA"/>
    <w:rsid w:val="00751760"/>
    <w:rsid w:val="00751877"/>
    <w:rsid w:val="007518C9"/>
    <w:rsid w:val="0075218A"/>
    <w:rsid w:val="00752238"/>
    <w:rsid w:val="00752DE0"/>
    <w:rsid w:val="00752E14"/>
    <w:rsid w:val="007532B4"/>
    <w:rsid w:val="00753590"/>
    <w:rsid w:val="00753DA5"/>
    <w:rsid w:val="00753E07"/>
    <w:rsid w:val="00754B67"/>
    <w:rsid w:val="00754C10"/>
    <w:rsid w:val="00754E53"/>
    <w:rsid w:val="0075502B"/>
    <w:rsid w:val="007551A1"/>
    <w:rsid w:val="0075553E"/>
    <w:rsid w:val="00755633"/>
    <w:rsid w:val="00755B6F"/>
    <w:rsid w:val="007566FB"/>
    <w:rsid w:val="0075677E"/>
    <w:rsid w:val="00756A17"/>
    <w:rsid w:val="00756B41"/>
    <w:rsid w:val="00756D17"/>
    <w:rsid w:val="0075737C"/>
    <w:rsid w:val="007576EC"/>
    <w:rsid w:val="00757957"/>
    <w:rsid w:val="0076005B"/>
    <w:rsid w:val="00760978"/>
    <w:rsid w:val="00760D42"/>
    <w:rsid w:val="007612D3"/>
    <w:rsid w:val="007617AD"/>
    <w:rsid w:val="007623B0"/>
    <w:rsid w:val="00762A7D"/>
    <w:rsid w:val="00763642"/>
    <w:rsid w:val="00763B9E"/>
    <w:rsid w:val="00764588"/>
    <w:rsid w:val="007648FE"/>
    <w:rsid w:val="00764B39"/>
    <w:rsid w:val="00765D9B"/>
    <w:rsid w:val="007664EA"/>
    <w:rsid w:val="007667C4"/>
    <w:rsid w:val="007670FC"/>
    <w:rsid w:val="00767282"/>
    <w:rsid w:val="00767585"/>
    <w:rsid w:val="00767636"/>
    <w:rsid w:val="007678B9"/>
    <w:rsid w:val="00767A42"/>
    <w:rsid w:val="00767DDD"/>
    <w:rsid w:val="00767E20"/>
    <w:rsid w:val="00767F7F"/>
    <w:rsid w:val="007703EA"/>
    <w:rsid w:val="00770C49"/>
    <w:rsid w:val="00770CE3"/>
    <w:rsid w:val="00770F33"/>
    <w:rsid w:val="0077130E"/>
    <w:rsid w:val="007713D6"/>
    <w:rsid w:val="007713D7"/>
    <w:rsid w:val="00771BF6"/>
    <w:rsid w:val="0077249A"/>
    <w:rsid w:val="0077262C"/>
    <w:rsid w:val="00772A29"/>
    <w:rsid w:val="007734A3"/>
    <w:rsid w:val="007738CB"/>
    <w:rsid w:val="00773B3E"/>
    <w:rsid w:val="00773E65"/>
    <w:rsid w:val="00774151"/>
    <w:rsid w:val="007741B0"/>
    <w:rsid w:val="00774351"/>
    <w:rsid w:val="007745D3"/>
    <w:rsid w:val="007746DC"/>
    <w:rsid w:val="00775557"/>
    <w:rsid w:val="0077558B"/>
    <w:rsid w:val="007756E4"/>
    <w:rsid w:val="00775F6A"/>
    <w:rsid w:val="00776874"/>
    <w:rsid w:val="0077726C"/>
    <w:rsid w:val="00777A41"/>
    <w:rsid w:val="00777AAB"/>
    <w:rsid w:val="007801B4"/>
    <w:rsid w:val="00780FF9"/>
    <w:rsid w:val="00782017"/>
    <w:rsid w:val="0078285C"/>
    <w:rsid w:val="00782B30"/>
    <w:rsid w:val="007831E0"/>
    <w:rsid w:val="007834CC"/>
    <w:rsid w:val="00783A36"/>
    <w:rsid w:val="007845D4"/>
    <w:rsid w:val="00784DF0"/>
    <w:rsid w:val="007852BE"/>
    <w:rsid w:val="00785A38"/>
    <w:rsid w:val="00785BDF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69E"/>
    <w:rsid w:val="00791DE1"/>
    <w:rsid w:val="00793181"/>
    <w:rsid w:val="00793670"/>
    <w:rsid w:val="007936BD"/>
    <w:rsid w:val="007936C1"/>
    <w:rsid w:val="00793867"/>
    <w:rsid w:val="00793D45"/>
    <w:rsid w:val="00794BF9"/>
    <w:rsid w:val="00794F5B"/>
    <w:rsid w:val="007951A2"/>
    <w:rsid w:val="00795E20"/>
    <w:rsid w:val="00796787"/>
    <w:rsid w:val="007975BD"/>
    <w:rsid w:val="00797813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31B2"/>
    <w:rsid w:val="007A3629"/>
    <w:rsid w:val="007A385C"/>
    <w:rsid w:val="007A38F5"/>
    <w:rsid w:val="007A3D24"/>
    <w:rsid w:val="007A3FE6"/>
    <w:rsid w:val="007A4860"/>
    <w:rsid w:val="007A4CAF"/>
    <w:rsid w:val="007A4F7B"/>
    <w:rsid w:val="007A61E4"/>
    <w:rsid w:val="007A6395"/>
    <w:rsid w:val="007A704A"/>
    <w:rsid w:val="007A7242"/>
    <w:rsid w:val="007B12B0"/>
    <w:rsid w:val="007B1392"/>
    <w:rsid w:val="007B1785"/>
    <w:rsid w:val="007B18D1"/>
    <w:rsid w:val="007B215A"/>
    <w:rsid w:val="007B21B0"/>
    <w:rsid w:val="007B22DC"/>
    <w:rsid w:val="007B24F0"/>
    <w:rsid w:val="007B34DC"/>
    <w:rsid w:val="007B3A98"/>
    <w:rsid w:val="007B3B0F"/>
    <w:rsid w:val="007B3ED1"/>
    <w:rsid w:val="007B4008"/>
    <w:rsid w:val="007B49C4"/>
    <w:rsid w:val="007B4D74"/>
    <w:rsid w:val="007B4DC6"/>
    <w:rsid w:val="007B5132"/>
    <w:rsid w:val="007B5169"/>
    <w:rsid w:val="007B5E60"/>
    <w:rsid w:val="007B69E8"/>
    <w:rsid w:val="007B6C17"/>
    <w:rsid w:val="007B743C"/>
    <w:rsid w:val="007B7914"/>
    <w:rsid w:val="007C0165"/>
    <w:rsid w:val="007C02FD"/>
    <w:rsid w:val="007C0417"/>
    <w:rsid w:val="007C048B"/>
    <w:rsid w:val="007C0508"/>
    <w:rsid w:val="007C057E"/>
    <w:rsid w:val="007C0646"/>
    <w:rsid w:val="007C1541"/>
    <w:rsid w:val="007C19DF"/>
    <w:rsid w:val="007C25F8"/>
    <w:rsid w:val="007C285A"/>
    <w:rsid w:val="007C44DC"/>
    <w:rsid w:val="007C4545"/>
    <w:rsid w:val="007C45F7"/>
    <w:rsid w:val="007C46D1"/>
    <w:rsid w:val="007C47C2"/>
    <w:rsid w:val="007C4822"/>
    <w:rsid w:val="007C4B6A"/>
    <w:rsid w:val="007C4DEF"/>
    <w:rsid w:val="007C5468"/>
    <w:rsid w:val="007C55F1"/>
    <w:rsid w:val="007C58AB"/>
    <w:rsid w:val="007C6148"/>
    <w:rsid w:val="007C6900"/>
    <w:rsid w:val="007C69A9"/>
    <w:rsid w:val="007C6C60"/>
    <w:rsid w:val="007C6C81"/>
    <w:rsid w:val="007C6D07"/>
    <w:rsid w:val="007C745C"/>
    <w:rsid w:val="007C7578"/>
    <w:rsid w:val="007C79D6"/>
    <w:rsid w:val="007C7E7C"/>
    <w:rsid w:val="007C7F4C"/>
    <w:rsid w:val="007D065E"/>
    <w:rsid w:val="007D0A94"/>
    <w:rsid w:val="007D0B22"/>
    <w:rsid w:val="007D0BD6"/>
    <w:rsid w:val="007D0D5B"/>
    <w:rsid w:val="007D1160"/>
    <w:rsid w:val="007D116E"/>
    <w:rsid w:val="007D143D"/>
    <w:rsid w:val="007D25B9"/>
    <w:rsid w:val="007D2BE8"/>
    <w:rsid w:val="007D3066"/>
    <w:rsid w:val="007D3160"/>
    <w:rsid w:val="007D37EA"/>
    <w:rsid w:val="007D3CAA"/>
    <w:rsid w:val="007D421B"/>
    <w:rsid w:val="007D4490"/>
    <w:rsid w:val="007D4579"/>
    <w:rsid w:val="007D51EB"/>
    <w:rsid w:val="007D5508"/>
    <w:rsid w:val="007D58BB"/>
    <w:rsid w:val="007D590C"/>
    <w:rsid w:val="007D63B1"/>
    <w:rsid w:val="007D6835"/>
    <w:rsid w:val="007D6A93"/>
    <w:rsid w:val="007D7CDE"/>
    <w:rsid w:val="007D7DC7"/>
    <w:rsid w:val="007E01AF"/>
    <w:rsid w:val="007E0578"/>
    <w:rsid w:val="007E0772"/>
    <w:rsid w:val="007E0BE6"/>
    <w:rsid w:val="007E0D31"/>
    <w:rsid w:val="007E0E04"/>
    <w:rsid w:val="007E0EF9"/>
    <w:rsid w:val="007E21D9"/>
    <w:rsid w:val="007E2BDD"/>
    <w:rsid w:val="007E31EF"/>
    <w:rsid w:val="007E45CA"/>
    <w:rsid w:val="007E48C0"/>
    <w:rsid w:val="007E4AD5"/>
    <w:rsid w:val="007E5885"/>
    <w:rsid w:val="007E61B7"/>
    <w:rsid w:val="007E64FF"/>
    <w:rsid w:val="007E6F62"/>
    <w:rsid w:val="007E6FEA"/>
    <w:rsid w:val="007E7169"/>
    <w:rsid w:val="007E7764"/>
    <w:rsid w:val="007E7C7B"/>
    <w:rsid w:val="007E7E0F"/>
    <w:rsid w:val="007E7F8F"/>
    <w:rsid w:val="007F015E"/>
    <w:rsid w:val="007F1160"/>
    <w:rsid w:val="007F21B0"/>
    <w:rsid w:val="007F260E"/>
    <w:rsid w:val="007F2DE9"/>
    <w:rsid w:val="007F318A"/>
    <w:rsid w:val="007F341B"/>
    <w:rsid w:val="007F3682"/>
    <w:rsid w:val="007F3AA2"/>
    <w:rsid w:val="007F3B45"/>
    <w:rsid w:val="007F3B4A"/>
    <w:rsid w:val="007F3E3E"/>
    <w:rsid w:val="007F4786"/>
    <w:rsid w:val="007F4A9E"/>
    <w:rsid w:val="007F4ABC"/>
    <w:rsid w:val="007F4D45"/>
    <w:rsid w:val="007F4FBD"/>
    <w:rsid w:val="007F510F"/>
    <w:rsid w:val="007F545B"/>
    <w:rsid w:val="007F59B2"/>
    <w:rsid w:val="007F5F4C"/>
    <w:rsid w:val="007F632F"/>
    <w:rsid w:val="007F6607"/>
    <w:rsid w:val="007F6E05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08"/>
    <w:rsid w:val="008038E3"/>
    <w:rsid w:val="008038F6"/>
    <w:rsid w:val="00804558"/>
    <w:rsid w:val="00804642"/>
    <w:rsid w:val="008047AE"/>
    <w:rsid w:val="00804A7E"/>
    <w:rsid w:val="00804B21"/>
    <w:rsid w:val="00805368"/>
    <w:rsid w:val="00805483"/>
    <w:rsid w:val="008056AF"/>
    <w:rsid w:val="0080585D"/>
    <w:rsid w:val="00806273"/>
    <w:rsid w:val="0080661F"/>
    <w:rsid w:val="00806ACD"/>
    <w:rsid w:val="00806EFD"/>
    <w:rsid w:val="00807074"/>
    <w:rsid w:val="0080723B"/>
    <w:rsid w:val="00807D96"/>
    <w:rsid w:val="00807E43"/>
    <w:rsid w:val="00807F69"/>
    <w:rsid w:val="008100FF"/>
    <w:rsid w:val="00810368"/>
    <w:rsid w:val="008108B5"/>
    <w:rsid w:val="00810BE7"/>
    <w:rsid w:val="00810C81"/>
    <w:rsid w:val="00811336"/>
    <w:rsid w:val="0081165D"/>
    <w:rsid w:val="00811954"/>
    <w:rsid w:val="00811B28"/>
    <w:rsid w:val="008125E8"/>
    <w:rsid w:val="00812862"/>
    <w:rsid w:val="00812A7A"/>
    <w:rsid w:val="0081362B"/>
    <w:rsid w:val="008141DF"/>
    <w:rsid w:val="0081450B"/>
    <w:rsid w:val="0081467F"/>
    <w:rsid w:val="00815339"/>
    <w:rsid w:val="008154F1"/>
    <w:rsid w:val="008155A2"/>
    <w:rsid w:val="0081591F"/>
    <w:rsid w:val="00815A99"/>
    <w:rsid w:val="00815C14"/>
    <w:rsid w:val="00815E5B"/>
    <w:rsid w:val="008160D1"/>
    <w:rsid w:val="008162B3"/>
    <w:rsid w:val="0081640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66"/>
    <w:rsid w:val="008239BF"/>
    <w:rsid w:val="00823A96"/>
    <w:rsid w:val="00823B36"/>
    <w:rsid w:val="008240D3"/>
    <w:rsid w:val="0082488C"/>
    <w:rsid w:val="00825134"/>
    <w:rsid w:val="008251E7"/>
    <w:rsid w:val="00825417"/>
    <w:rsid w:val="00825732"/>
    <w:rsid w:val="00825B78"/>
    <w:rsid w:val="008262BC"/>
    <w:rsid w:val="0082664F"/>
    <w:rsid w:val="008266A2"/>
    <w:rsid w:val="008267AE"/>
    <w:rsid w:val="00827060"/>
    <w:rsid w:val="00827FD1"/>
    <w:rsid w:val="00830B33"/>
    <w:rsid w:val="0083118A"/>
    <w:rsid w:val="00831784"/>
    <w:rsid w:val="00832727"/>
    <w:rsid w:val="008337C1"/>
    <w:rsid w:val="00834F23"/>
    <w:rsid w:val="008353B6"/>
    <w:rsid w:val="00835FC6"/>
    <w:rsid w:val="00836909"/>
    <w:rsid w:val="00836A67"/>
    <w:rsid w:val="00836B56"/>
    <w:rsid w:val="00836CEB"/>
    <w:rsid w:val="00837BBD"/>
    <w:rsid w:val="00837C7D"/>
    <w:rsid w:val="00840E6E"/>
    <w:rsid w:val="00840EAF"/>
    <w:rsid w:val="008416BF"/>
    <w:rsid w:val="008416FD"/>
    <w:rsid w:val="0084188F"/>
    <w:rsid w:val="0084258E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8B3"/>
    <w:rsid w:val="00845B6E"/>
    <w:rsid w:val="00845FC4"/>
    <w:rsid w:val="008461B0"/>
    <w:rsid w:val="00846C9F"/>
    <w:rsid w:val="00846D16"/>
    <w:rsid w:val="00846F4C"/>
    <w:rsid w:val="00846FA0"/>
    <w:rsid w:val="008470BD"/>
    <w:rsid w:val="008471CE"/>
    <w:rsid w:val="0085027B"/>
    <w:rsid w:val="0085044B"/>
    <w:rsid w:val="0085046E"/>
    <w:rsid w:val="008505B8"/>
    <w:rsid w:val="00850908"/>
    <w:rsid w:val="00850EE1"/>
    <w:rsid w:val="0085165B"/>
    <w:rsid w:val="00851779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EDA"/>
    <w:rsid w:val="008558ED"/>
    <w:rsid w:val="00855CFC"/>
    <w:rsid w:val="00855FD5"/>
    <w:rsid w:val="00856049"/>
    <w:rsid w:val="0085632A"/>
    <w:rsid w:val="008568BB"/>
    <w:rsid w:val="00856E96"/>
    <w:rsid w:val="008577B8"/>
    <w:rsid w:val="00857822"/>
    <w:rsid w:val="00857C93"/>
    <w:rsid w:val="00860D51"/>
    <w:rsid w:val="008611C1"/>
    <w:rsid w:val="0086151A"/>
    <w:rsid w:val="0086173C"/>
    <w:rsid w:val="00861DA4"/>
    <w:rsid w:val="0086222B"/>
    <w:rsid w:val="00862330"/>
    <w:rsid w:val="0086235D"/>
    <w:rsid w:val="0086264B"/>
    <w:rsid w:val="00862694"/>
    <w:rsid w:val="008626E9"/>
    <w:rsid w:val="008626EB"/>
    <w:rsid w:val="0086277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9F7"/>
    <w:rsid w:val="00867DA7"/>
    <w:rsid w:val="008705A8"/>
    <w:rsid w:val="00870973"/>
    <w:rsid w:val="008718FC"/>
    <w:rsid w:val="00871CC2"/>
    <w:rsid w:val="00871F4F"/>
    <w:rsid w:val="0087200D"/>
    <w:rsid w:val="00872131"/>
    <w:rsid w:val="008723B8"/>
    <w:rsid w:val="008725F5"/>
    <w:rsid w:val="00873147"/>
    <w:rsid w:val="00873538"/>
    <w:rsid w:val="00873664"/>
    <w:rsid w:val="0087395B"/>
    <w:rsid w:val="00873C1E"/>
    <w:rsid w:val="00873CD6"/>
    <w:rsid w:val="00873DE6"/>
    <w:rsid w:val="00873FBF"/>
    <w:rsid w:val="00874178"/>
    <w:rsid w:val="00874272"/>
    <w:rsid w:val="008743DF"/>
    <w:rsid w:val="00874719"/>
    <w:rsid w:val="00874C66"/>
    <w:rsid w:val="00874F67"/>
    <w:rsid w:val="00875070"/>
    <w:rsid w:val="008753C3"/>
    <w:rsid w:val="00875F4F"/>
    <w:rsid w:val="008762D8"/>
    <w:rsid w:val="008772D9"/>
    <w:rsid w:val="00877B29"/>
    <w:rsid w:val="008808B9"/>
    <w:rsid w:val="00880B30"/>
    <w:rsid w:val="00880F1D"/>
    <w:rsid w:val="0088172A"/>
    <w:rsid w:val="00881F90"/>
    <w:rsid w:val="00882A8C"/>
    <w:rsid w:val="00882C38"/>
    <w:rsid w:val="00882D46"/>
    <w:rsid w:val="00883FC6"/>
    <w:rsid w:val="00884ADD"/>
    <w:rsid w:val="008851C4"/>
    <w:rsid w:val="008855FF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93"/>
    <w:rsid w:val="008879EA"/>
    <w:rsid w:val="00887EF0"/>
    <w:rsid w:val="00890139"/>
    <w:rsid w:val="0089160E"/>
    <w:rsid w:val="00891765"/>
    <w:rsid w:val="00891BAB"/>
    <w:rsid w:val="008921B1"/>
    <w:rsid w:val="00892687"/>
    <w:rsid w:val="00893386"/>
    <w:rsid w:val="0089363C"/>
    <w:rsid w:val="00893657"/>
    <w:rsid w:val="00893671"/>
    <w:rsid w:val="008941FB"/>
    <w:rsid w:val="00894565"/>
    <w:rsid w:val="00894FE5"/>
    <w:rsid w:val="00895075"/>
    <w:rsid w:val="008950D6"/>
    <w:rsid w:val="00895B46"/>
    <w:rsid w:val="00896474"/>
    <w:rsid w:val="00896DBC"/>
    <w:rsid w:val="00897898"/>
    <w:rsid w:val="00897B37"/>
    <w:rsid w:val="00897B59"/>
    <w:rsid w:val="00897C6C"/>
    <w:rsid w:val="00897D1A"/>
    <w:rsid w:val="008A04FA"/>
    <w:rsid w:val="008A05A1"/>
    <w:rsid w:val="008A0905"/>
    <w:rsid w:val="008A0B02"/>
    <w:rsid w:val="008A0E0D"/>
    <w:rsid w:val="008A155C"/>
    <w:rsid w:val="008A180E"/>
    <w:rsid w:val="008A197C"/>
    <w:rsid w:val="008A1E57"/>
    <w:rsid w:val="008A1FF0"/>
    <w:rsid w:val="008A2545"/>
    <w:rsid w:val="008A2636"/>
    <w:rsid w:val="008A2C7F"/>
    <w:rsid w:val="008A35DB"/>
    <w:rsid w:val="008A3AF9"/>
    <w:rsid w:val="008A3FBE"/>
    <w:rsid w:val="008A4013"/>
    <w:rsid w:val="008A45E8"/>
    <w:rsid w:val="008A482C"/>
    <w:rsid w:val="008A4C9C"/>
    <w:rsid w:val="008A5592"/>
    <w:rsid w:val="008A6041"/>
    <w:rsid w:val="008A60F8"/>
    <w:rsid w:val="008A69FE"/>
    <w:rsid w:val="008A6EC7"/>
    <w:rsid w:val="008A6F36"/>
    <w:rsid w:val="008A7286"/>
    <w:rsid w:val="008A7B50"/>
    <w:rsid w:val="008B0077"/>
    <w:rsid w:val="008B03C5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07F"/>
    <w:rsid w:val="008B43E5"/>
    <w:rsid w:val="008B44CB"/>
    <w:rsid w:val="008B46D2"/>
    <w:rsid w:val="008B4B9C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B7D39"/>
    <w:rsid w:val="008C0EAD"/>
    <w:rsid w:val="008C1442"/>
    <w:rsid w:val="008C1693"/>
    <w:rsid w:val="008C17E0"/>
    <w:rsid w:val="008C19D9"/>
    <w:rsid w:val="008C1A5E"/>
    <w:rsid w:val="008C1A81"/>
    <w:rsid w:val="008C1F3B"/>
    <w:rsid w:val="008C29FE"/>
    <w:rsid w:val="008C2B47"/>
    <w:rsid w:val="008C32CA"/>
    <w:rsid w:val="008C3953"/>
    <w:rsid w:val="008C3967"/>
    <w:rsid w:val="008C431E"/>
    <w:rsid w:val="008C4610"/>
    <w:rsid w:val="008C4EC5"/>
    <w:rsid w:val="008C54BD"/>
    <w:rsid w:val="008C54C4"/>
    <w:rsid w:val="008C6056"/>
    <w:rsid w:val="008C6404"/>
    <w:rsid w:val="008C6628"/>
    <w:rsid w:val="008C69C9"/>
    <w:rsid w:val="008C6E38"/>
    <w:rsid w:val="008C6F75"/>
    <w:rsid w:val="008C7C18"/>
    <w:rsid w:val="008C7CC4"/>
    <w:rsid w:val="008C7CE8"/>
    <w:rsid w:val="008D047D"/>
    <w:rsid w:val="008D0B31"/>
    <w:rsid w:val="008D0B4C"/>
    <w:rsid w:val="008D0E55"/>
    <w:rsid w:val="008D14C4"/>
    <w:rsid w:val="008D1907"/>
    <w:rsid w:val="008D1964"/>
    <w:rsid w:val="008D1AD5"/>
    <w:rsid w:val="008D221A"/>
    <w:rsid w:val="008D2427"/>
    <w:rsid w:val="008D24D6"/>
    <w:rsid w:val="008D24E1"/>
    <w:rsid w:val="008D3C1E"/>
    <w:rsid w:val="008D3E6A"/>
    <w:rsid w:val="008D402D"/>
    <w:rsid w:val="008D4B22"/>
    <w:rsid w:val="008D512E"/>
    <w:rsid w:val="008D53E2"/>
    <w:rsid w:val="008D578F"/>
    <w:rsid w:val="008D5908"/>
    <w:rsid w:val="008D5AF1"/>
    <w:rsid w:val="008D6393"/>
    <w:rsid w:val="008D63BF"/>
    <w:rsid w:val="008D6A6E"/>
    <w:rsid w:val="008D716B"/>
    <w:rsid w:val="008D781F"/>
    <w:rsid w:val="008D7DBE"/>
    <w:rsid w:val="008E02B7"/>
    <w:rsid w:val="008E20BE"/>
    <w:rsid w:val="008E241B"/>
    <w:rsid w:val="008E2EE4"/>
    <w:rsid w:val="008E3096"/>
    <w:rsid w:val="008E330C"/>
    <w:rsid w:val="008E332F"/>
    <w:rsid w:val="008E4114"/>
    <w:rsid w:val="008E4142"/>
    <w:rsid w:val="008E45EA"/>
    <w:rsid w:val="008E4A1A"/>
    <w:rsid w:val="008E4A3B"/>
    <w:rsid w:val="008E4B16"/>
    <w:rsid w:val="008E5E01"/>
    <w:rsid w:val="008E5EAC"/>
    <w:rsid w:val="008E69A3"/>
    <w:rsid w:val="008E6DEF"/>
    <w:rsid w:val="008E7CC9"/>
    <w:rsid w:val="008F02A1"/>
    <w:rsid w:val="008F0E69"/>
    <w:rsid w:val="008F12FF"/>
    <w:rsid w:val="008F3183"/>
    <w:rsid w:val="008F3BEA"/>
    <w:rsid w:val="008F3D3E"/>
    <w:rsid w:val="008F3F31"/>
    <w:rsid w:val="008F4521"/>
    <w:rsid w:val="008F4655"/>
    <w:rsid w:val="008F4779"/>
    <w:rsid w:val="008F542B"/>
    <w:rsid w:val="008F5670"/>
    <w:rsid w:val="008F599F"/>
    <w:rsid w:val="008F5AD8"/>
    <w:rsid w:val="008F63DF"/>
    <w:rsid w:val="008F64E5"/>
    <w:rsid w:val="008F6703"/>
    <w:rsid w:val="008F677E"/>
    <w:rsid w:val="008F6E02"/>
    <w:rsid w:val="008F7474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A67"/>
    <w:rsid w:val="00902C85"/>
    <w:rsid w:val="00902CAD"/>
    <w:rsid w:val="00902FC5"/>
    <w:rsid w:val="009030F7"/>
    <w:rsid w:val="009034D9"/>
    <w:rsid w:val="009046C9"/>
    <w:rsid w:val="009046F1"/>
    <w:rsid w:val="0090483E"/>
    <w:rsid w:val="00904883"/>
    <w:rsid w:val="00904B0A"/>
    <w:rsid w:val="00904F84"/>
    <w:rsid w:val="009055DD"/>
    <w:rsid w:val="0090616A"/>
    <w:rsid w:val="00906527"/>
    <w:rsid w:val="00906BD9"/>
    <w:rsid w:val="00906C2B"/>
    <w:rsid w:val="00906EA0"/>
    <w:rsid w:val="00907D07"/>
    <w:rsid w:val="00907F4C"/>
    <w:rsid w:val="0091006A"/>
    <w:rsid w:val="00910B57"/>
    <w:rsid w:val="0091148A"/>
    <w:rsid w:val="009119DB"/>
    <w:rsid w:val="009121DE"/>
    <w:rsid w:val="00912347"/>
    <w:rsid w:val="0091268D"/>
    <w:rsid w:val="009129C1"/>
    <w:rsid w:val="00912ADE"/>
    <w:rsid w:val="00912EBE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5FA4"/>
    <w:rsid w:val="00916068"/>
    <w:rsid w:val="00916925"/>
    <w:rsid w:val="00916BF5"/>
    <w:rsid w:val="00916CCB"/>
    <w:rsid w:val="00916F79"/>
    <w:rsid w:val="00917323"/>
    <w:rsid w:val="00917B23"/>
    <w:rsid w:val="00917DB8"/>
    <w:rsid w:val="00920CBC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18C"/>
    <w:rsid w:val="0092646C"/>
    <w:rsid w:val="009264AC"/>
    <w:rsid w:val="00926BB3"/>
    <w:rsid w:val="00926E05"/>
    <w:rsid w:val="009271AB"/>
    <w:rsid w:val="00927281"/>
    <w:rsid w:val="009273B8"/>
    <w:rsid w:val="0092747B"/>
    <w:rsid w:val="00927A20"/>
    <w:rsid w:val="00930216"/>
    <w:rsid w:val="00930298"/>
    <w:rsid w:val="009302A6"/>
    <w:rsid w:val="009302BA"/>
    <w:rsid w:val="009304A3"/>
    <w:rsid w:val="00930956"/>
    <w:rsid w:val="00930AD3"/>
    <w:rsid w:val="009312AA"/>
    <w:rsid w:val="00931325"/>
    <w:rsid w:val="00931353"/>
    <w:rsid w:val="009319DC"/>
    <w:rsid w:val="00931AAD"/>
    <w:rsid w:val="00931D4B"/>
    <w:rsid w:val="00931E6D"/>
    <w:rsid w:val="00932D04"/>
    <w:rsid w:val="00932E9E"/>
    <w:rsid w:val="00933425"/>
    <w:rsid w:val="00933B8A"/>
    <w:rsid w:val="00934141"/>
    <w:rsid w:val="009341AA"/>
    <w:rsid w:val="0093429A"/>
    <w:rsid w:val="009347AB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6BA1"/>
    <w:rsid w:val="00937210"/>
    <w:rsid w:val="00937284"/>
    <w:rsid w:val="009372C2"/>
    <w:rsid w:val="009375F7"/>
    <w:rsid w:val="009377A1"/>
    <w:rsid w:val="00940850"/>
    <w:rsid w:val="00940B1D"/>
    <w:rsid w:val="0094243B"/>
    <w:rsid w:val="009425EB"/>
    <w:rsid w:val="009428A4"/>
    <w:rsid w:val="00942E69"/>
    <w:rsid w:val="00943157"/>
    <w:rsid w:val="00943252"/>
    <w:rsid w:val="0094368C"/>
    <w:rsid w:val="00943893"/>
    <w:rsid w:val="00943AF5"/>
    <w:rsid w:val="00944312"/>
    <w:rsid w:val="009443DC"/>
    <w:rsid w:val="009446A8"/>
    <w:rsid w:val="00944AE2"/>
    <w:rsid w:val="0094526B"/>
    <w:rsid w:val="00945519"/>
    <w:rsid w:val="009456EB"/>
    <w:rsid w:val="00945E7E"/>
    <w:rsid w:val="00945E8F"/>
    <w:rsid w:val="009463FD"/>
    <w:rsid w:val="009467FD"/>
    <w:rsid w:val="00946D2E"/>
    <w:rsid w:val="00946E64"/>
    <w:rsid w:val="009472F6"/>
    <w:rsid w:val="00947549"/>
    <w:rsid w:val="0094783F"/>
    <w:rsid w:val="00947BA8"/>
    <w:rsid w:val="00950B18"/>
    <w:rsid w:val="00950C55"/>
    <w:rsid w:val="00950CB3"/>
    <w:rsid w:val="00951845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43B"/>
    <w:rsid w:val="009559FF"/>
    <w:rsid w:val="00955AA9"/>
    <w:rsid w:val="00955AB2"/>
    <w:rsid w:val="00955E60"/>
    <w:rsid w:val="00955EC8"/>
    <w:rsid w:val="0095699A"/>
    <w:rsid w:val="00956B34"/>
    <w:rsid w:val="00956B9A"/>
    <w:rsid w:val="0095702D"/>
    <w:rsid w:val="009571A6"/>
    <w:rsid w:val="0095736F"/>
    <w:rsid w:val="0095752A"/>
    <w:rsid w:val="009577C1"/>
    <w:rsid w:val="009602BA"/>
    <w:rsid w:val="009614EB"/>
    <w:rsid w:val="009615D7"/>
    <w:rsid w:val="009622A9"/>
    <w:rsid w:val="00962D17"/>
    <w:rsid w:val="00963104"/>
    <w:rsid w:val="00963D17"/>
    <w:rsid w:val="00963D45"/>
    <w:rsid w:val="009640B5"/>
    <w:rsid w:val="00964459"/>
    <w:rsid w:val="009657D5"/>
    <w:rsid w:val="009659CB"/>
    <w:rsid w:val="00965F9F"/>
    <w:rsid w:val="00966141"/>
    <w:rsid w:val="009662EC"/>
    <w:rsid w:val="009663F2"/>
    <w:rsid w:val="00966611"/>
    <w:rsid w:val="009669CC"/>
    <w:rsid w:val="00967655"/>
    <w:rsid w:val="00967812"/>
    <w:rsid w:val="00970F12"/>
    <w:rsid w:val="009710BF"/>
    <w:rsid w:val="00971874"/>
    <w:rsid w:val="00971F83"/>
    <w:rsid w:val="0097205A"/>
    <w:rsid w:val="00972061"/>
    <w:rsid w:val="0097245C"/>
    <w:rsid w:val="009724DC"/>
    <w:rsid w:val="009725FE"/>
    <w:rsid w:val="009726D4"/>
    <w:rsid w:val="0097282B"/>
    <w:rsid w:val="00972DAC"/>
    <w:rsid w:val="00973338"/>
    <w:rsid w:val="00973A35"/>
    <w:rsid w:val="0097431B"/>
    <w:rsid w:val="00974A1E"/>
    <w:rsid w:val="00974B4A"/>
    <w:rsid w:val="0097559A"/>
    <w:rsid w:val="00975D48"/>
    <w:rsid w:val="00976247"/>
    <w:rsid w:val="00976546"/>
    <w:rsid w:val="00976FCF"/>
    <w:rsid w:val="00977C5E"/>
    <w:rsid w:val="00980BAC"/>
    <w:rsid w:val="00980DF0"/>
    <w:rsid w:val="00980F3F"/>
    <w:rsid w:val="00981277"/>
    <w:rsid w:val="00981D1C"/>
    <w:rsid w:val="00981E59"/>
    <w:rsid w:val="009821B4"/>
    <w:rsid w:val="00982214"/>
    <w:rsid w:val="009823D4"/>
    <w:rsid w:val="00982474"/>
    <w:rsid w:val="00982E08"/>
    <w:rsid w:val="00983285"/>
    <w:rsid w:val="00984672"/>
    <w:rsid w:val="009849D3"/>
    <w:rsid w:val="00984F97"/>
    <w:rsid w:val="00985194"/>
    <w:rsid w:val="0098569D"/>
    <w:rsid w:val="00985A09"/>
    <w:rsid w:val="00985A0E"/>
    <w:rsid w:val="00985D8C"/>
    <w:rsid w:val="00986277"/>
    <w:rsid w:val="009866A3"/>
    <w:rsid w:val="0098693D"/>
    <w:rsid w:val="009874D5"/>
    <w:rsid w:val="00990343"/>
    <w:rsid w:val="009905E1"/>
    <w:rsid w:val="0099064C"/>
    <w:rsid w:val="009906BB"/>
    <w:rsid w:val="0099078A"/>
    <w:rsid w:val="0099097F"/>
    <w:rsid w:val="00990CF6"/>
    <w:rsid w:val="00992097"/>
    <w:rsid w:val="00992869"/>
    <w:rsid w:val="00992914"/>
    <w:rsid w:val="00992C47"/>
    <w:rsid w:val="009930A4"/>
    <w:rsid w:val="0099337F"/>
    <w:rsid w:val="00993776"/>
    <w:rsid w:val="00993832"/>
    <w:rsid w:val="00993F15"/>
    <w:rsid w:val="009944B9"/>
    <w:rsid w:val="009947D5"/>
    <w:rsid w:val="00994B69"/>
    <w:rsid w:val="00994E90"/>
    <w:rsid w:val="009953CE"/>
    <w:rsid w:val="0099551B"/>
    <w:rsid w:val="0099552E"/>
    <w:rsid w:val="009955E2"/>
    <w:rsid w:val="00995629"/>
    <w:rsid w:val="009959A5"/>
    <w:rsid w:val="00995C16"/>
    <w:rsid w:val="00995FB0"/>
    <w:rsid w:val="0099625A"/>
    <w:rsid w:val="009965BC"/>
    <w:rsid w:val="0099662E"/>
    <w:rsid w:val="00997258"/>
    <w:rsid w:val="00997C19"/>
    <w:rsid w:val="009A023B"/>
    <w:rsid w:val="009A0415"/>
    <w:rsid w:val="009A04CD"/>
    <w:rsid w:val="009A097C"/>
    <w:rsid w:val="009A0A30"/>
    <w:rsid w:val="009A177E"/>
    <w:rsid w:val="009A1AE9"/>
    <w:rsid w:val="009A22E6"/>
    <w:rsid w:val="009A2486"/>
    <w:rsid w:val="009A2690"/>
    <w:rsid w:val="009A31FA"/>
    <w:rsid w:val="009A3307"/>
    <w:rsid w:val="009A34FF"/>
    <w:rsid w:val="009A3520"/>
    <w:rsid w:val="009A3547"/>
    <w:rsid w:val="009A39FF"/>
    <w:rsid w:val="009A3CB5"/>
    <w:rsid w:val="009A3EAF"/>
    <w:rsid w:val="009A3F33"/>
    <w:rsid w:val="009A4193"/>
    <w:rsid w:val="009A422F"/>
    <w:rsid w:val="009A5501"/>
    <w:rsid w:val="009A5AE0"/>
    <w:rsid w:val="009A6621"/>
    <w:rsid w:val="009A6AEA"/>
    <w:rsid w:val="009A6CC5"/>
    <w:rsid w:val="009A70B8"/>
    <w:rsid w:val="009B025F"/>
    <w:rsid w:val="009B13AA"/>
    <w:rsid w:val="009B1F3A"/>
    <w:rsid w:val="009B2766"/>
    <w:rsid w:val="009B32F0"/>
    <w:rsid w:val="009B337F"/>
    <w:rsid w:val="009B33BF"/>
    <w:rsid w:val="009B3EB4"/>
    <w:rsid w:val="009B3F21"/>
    <w:rsid w:val="009B4145"/>
    <w:rsid w:val="009B42BE"/>
    <w:rsid w:val="009B4E27"/>
    <w:rsid w:val="009B4F77"/>
    <w:rsid w:val="009B54A0"/>
    <w:rsid w:val="009B5973"/>
    <w:rsid w:val="009B5A38"/>
    <w:rsid w:val="009B5B48"/>
    <w:rsid w:val="009B62E6"/>
    <w:rsid w:val="009B67C4"/>
    <w:rsid w:val="009B6A3F"/>
    <w:rsid w:val="009B6C5A"/>
    <w:rsid w:val="009B71E1"/>
    <w:rsid w:val="009B777A"/>
    <w:rsid w:val="009C0448"/>
    <w:rsid w:val="009C0615"/>
    <w:rsid w:val="009C06B1"/>
    <w:rsid w:val="009C0CF8"/>
    <w:rsid w:val="009C125A"/>
    <w:rsid w:val="009C1EB2"/>
    <w:rsid w:val="009C25D4"/>
    <w:rsid w:val="009C2675"/>
    <w:rsid w:val="009C2839"/>
    <w:rsid w:val="009C2DC4"/>
    <w:rsid w:val="009C3042"/>
    <w:rsid w:val="009C3128"/>
    <w:rsid w:val="009C31A0"/>
    <w:rsid w:val="009C386A"/>
    <w:rsid w:val="009C3BD5"/>
    <w:rsid w:val="009C3E9C"/>
    <w:rsid w:val="009C4118"/>
    <w:rsid w:val="009C4A32"/>
    <w:rsid w:val="009C63AB"/>
    <w:rsid w:val="009C69D0"/>
    <w:rsid w:val="009C69F4"/>
    <w:rsid w:val="009C6C0E"/>
    <w:rsid w:val="009C7163"/>
    <w:rsid w:val="009C77A3"/>
    <w:rsid w:val="009D0570"/>
    <w:rsid w:val="009D1082"/>
    <w:rsid w:val="009D1423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074"/>
    <w:rsid w:val="009D66B9"/>
    <w:rsid w:val="009D6B77"/>
    <w:rsid w:val="009D6CE1"/>
    <w:rsid w:val="009D6DA4"/>
    <w:rsid w:val="009D7970"/>
    <w:rsid w:val="009E065B"/>
    <w:rsid w:val="009E1321"/>
    <w:rsid w:val="009E14B2"/>
    <w:rsid w:val="009E17CF"/>
    <w:rsid w:val="009E1D15"/>
    <w:rsid w:val="009E1DFA"/>
    <w:rsid w:val="009E1E35"/>
    <w:rsid w:val="009E23ED"/>
    <w:rsid w:val="009E26BC"/>
    <w:rsid w:val="009E2D13"/>
    <w:rsid w:val="009E322C"/>
    <w:rsid w:val="009E3352"/>
    <w:rsid w:val="009E3479"/>
    <w:rsid w:val="009E387D"/>
    <w:rsid w:val="009E453D"/>
    <w:rsid w:val="009E5013"/>
    <w:rsid w:val="009E56B0"/>
    <w:rsid w:val="009E5917"/>
    <w:rsid w:val="009E5B2E"/>
    <w:rsid w:val="009E6223"/>
    <w:rsid w:val="009E725F"/>
    <w:rsid w:val="009E7854"/>
    <w:rsid w:val="009E79CF"/>
    <w:rsid w:val="009E7F2E"/>
    <w:rsid w:val="009F009C"/>
    <w:rsid w:val="009F0345"/>
    <w:rsid w:val="009F04F2"/>
    <w:rsid w:val="009F0A8F"/>
    <w:rsid w:val="009F231C"/>
    <w:rsid w:val="009F2447"/>
    <w:rsid w:val="009F2512"/>
    <w:rsid w:val="009F2C7D"/>
    <w:rsid w:val="009F40CE"/>
    <w:rsid w:val="009F446B"/>
    <w:rsid w:val="009F4CDA"/>
    <w:rsid w:val="009F517F"/>
    <w:rsid w:val="009F59BF"/>
    <w:rsid w:val="009F5DFF"/>
    <w:rsid w:val="009F5F68"/>
    <w:rsid w:val="009F776E"/>
    <w:rsid w:val="009F7D5D"/>
    <w:rsid w:val="00A00320"/>
    <w:rsid w:val="00A00F42"/>
    <w:rsid w:val="00A01519"/>
    <w:rsid w:val="00A017F6"/>
    <w:rsid w:val="00A0195A"/>
    <w:rsid w:val="00A01AB3"/>
    <w:rsid w:val="00A01C96"/>
    <w:rsid w:val="00A01CAC"/>
    <w:rsid w:val="00A02D3C"/>
    <w:rsid w:val="00A032EA"/>
    <w:rsid w:val="00A03423"/>
    <w:rsid w:val="00A03952"/>
    <w:rsid w:val="00A0408F"/>
    <w:rsid w:val="00A04B44"/>
    <w:rsid w:val="00A04E68"/>
    <w:rsid w:val="00A0504B"/>
    <w:rsid w:val="00A05975"/>
    <w:rsid w:val="00A05D1C"/>
    <w:rsid w:val="00A05EAA"/>
    <w:rsid w:val="00A0608D"/>
    <w:rsid w:val="00A060BE"/>
    <w:rsid w:val="00A0695E"/>
    <w:rsid w:val="00A07368"/>
    <w:rsid w:val="00A07D26"/>
    <w:rsid w:val="00A1036E"/>
    <w:rsid w:val="00A10490"/>
    <w:rsid w:val="00A104A1"/>
    <w:rsid w:val="00A10D80"/>
    <w:rsid w:val="00A10ED0"/>
    <w:rsid w:val="00A10FC7"/>
    <w:rsid w:val="00A11671"/>
    <w:rsid w:val="00A1187C"/>
    <w:rsid w:val="00A118BF"/>
    <w:rsid w:val="00A11FC2"/>
    <w:rsid w:val="00A12CCC"/>
    <w:rsid w:val="00A12D1A"/>
    <w:rsid w:val="00A12E07"/>
    <w:rsid w:val="00A12F3D"/>
    <w:rsid w:val="00A13810"/>
    <w:rsid w:val="00A13A4E"/>
    <w:rsid w:val="00A14816"/>
    <w:rsid w:val="00A15566"/>
    <w:rsid w:val="00A1576F"/>
    <w:rsid w:val="00A15B2D"/>
    <w:rsid w:val="00A161DF"/>
    <w:rsid w:val="00A16297"/>
    <w:rsid w:val="00A163CD"/>
    <w:rsid w:val="00A16778"/>
    <w:rsid w:val="00A169F6"/>
    <w:rsid w:val="00A16B57"/>
    <w:rsid w:val="00A17322"/>
    <w:rsid w:val="00A17C81"/>
    <w:rsid w:val="00A20003"/>
    <w:rsid w:val="00A20224"/>
    <w:rsid w:val="00A21424"/>
    <w:rsid w:val="00A21997"/>
    <w:rsid w:val="00A220D3"/>
    <w:rsid w:val="00A23A98"/>
    <w:rsid w:val="00A24217"/>
    <w:rsid w:val="00A244E9"/>
    <w:rsid w:val="00A24622"/>
    <w:rsid w:val="00A246A3"/>
    <w:rsid w:val="00A24B43"/>
    <w:rsid w:val="00A2521F"/>
    <w:rsid w:val="00A259A8"/>
    <w:rsid w:val="00A25ABB"/>
    <w:rsid w:val="00A25E39"/>
    <w:rsid w:val="00A26558"/>
    <w:rsid w:val="00A267F3"/>
    <w:rsid w:val="00A26827"/>
    <w:rsid w:val="00A26D47"/>
    <w:rsid w:val="00A26DA7"/>
    <w:rsid w:val="00A26F41"/>
    <w:rsid w:val="00A26F88"/>
    <w:rsid w:val="00A275D1"/>
    <w:rsid w:val="00A27B57"/>
    <w:rsid w:val="00A301A9"/>
    <w:rsid w:val="00A30607"/>
    <w:rsid w:val="00A3131C"/>
    <w:rsid w:val="00A313B3"/>
    <w:rsid w:val="00A31C38"/>
    <w:rsid w:val="00A31C3A"/>
    <w:rsid w:val="00A31D00"/>
    <w:rsid w:val="00A32051"/>
    <w:rsid w:val="00A32AE0"/>
    <w:rsid w:val="00A32B77"/>
    <w:rsid w:val="00A32BB4"/>
    <w:rsid w:val="00A33B02"/>
    <w:rsid w:val="00A33CCF"/>
    <w:rsid w:val="00A3541F"/>
    <w:rsid w:val="00A35B3D"/>
    <w:rsid w:val="00A35BE0"/>
    <w:rsid w:val="00A35D65"/>
    <w:rsid w:val="00A36CF6"/>
    <w:rsid w:val="00A36EC5"/>
    <w:rsid w:val="00A377A2"/>
    <w:rsid w:val="00A37EDA"/>
    <w:rsid w:val="00A4035D"/>
    <w:rsid w:val="00A41358"/>
    <w:rsid w:val="00A413A3"/>
    <w:rsid w:val="00A42168"/>
    <w:rsid w:val="00A43270"/>
    <w:rsid w:val="00A438F1"/>
    <w:rsid w:val="00A43FF0"/>
    <w:rsid w:val="00A441F0"/>
    <w:rsid w:val="00A4430C"/>
    <w:rsid w:val="00A4539E"/>
    <w:rsid w:val="00A46080"/>
    <w:rsid w:val="00A461CB"/>
    <w:rsid w:val="00A46672"/>
    <w:rsid w:val="00A46C6C"/>
    <w:rsid w:val="00A46EB1"/>
    <w:rsid w:val="00A47127"/>
    <w:rsid w:val="00A4778A"/>
    <w:rsid w:val="00A47A54"/>
    <w:rsid w:val="00A47C38"/>
    <w:rsid w:val="00A47C59"/>
    <w:rsid w:val="00A5019B"/>
    <w:rsid w:val="00A503E8"/>
    <w:rsid w:val="00A506A4"/>
    <w:rsid w:val="00A50FEC"/>
    <w:rsid w:val="00A51FC3"/>
    <w:rsid w:val="00A524C6"/>
    <w:rsid w:val="00A532FC"/>
    <w:rsid w:val="00A5342C"/>
    <w:rsid w:val="00A53624"/>
    <w:rsid w:val="00A54803"/>
    <w:rsid w:val="00A54F72"/>
    <w:rsid w:val="00A55B98"/>
    <w:rsid w:val="00A565B6"/>
    <w:rsid w:val="00A567E2"/>
    <w:rsid w:val="00A56806"/>
    <w:rsid w:val="00A5792A"/>
    <w:rsid w:val="00A57C9A"/>
    <w:rsid w:val="00A57F15"/>
    <w:rsid w:val="00A60066"/>
    <w:rsid w:val="00A60179"/>
    <w:rsid w:val="00A60D65"/>
    <w:rsid w:val="00A615D8"/>
    <w:rsid w:val="00A61782"/>
    <w:rsid w:val="00A6179E"/>
    <w:rsid w:val="00A61DBD"/>
    <w:rsid w:val="00A61FDA"/>
    <w:rsid w:val="00A623E8"/>
    <w:rsid w:val="00A62E3E"/>
    <w:rsid w:val="00A62F0F"/>
    <w:rsid w:val="00A63850"/>
    <w:rsid w:val="00A6449B"/>
    <w:rsid w:val="00A64787"/>
    <w:rsid w:val="00A648E9"/>
    <w:rsid w:val="00A64C82"/>
    <w:rsid w:val="00A6643C"/>
    <w:rsid w:val="00A6654A"/>
    <w:rsid w:val="00A666BD"/>
    <w:rsid w:val="00A66875"/>
    <w:rsid w:val="00A66C0D"/>
    <w:rsid w:val="00A6764D"/>
    <w:rsid w:val="00A67934"/>
    <w:rsid w:val="00A67D4A"/>
    <w:rsid w:val="00A702A3"/>
    <w:rsid w:val="00A703AE"/>
    <w:rsid w:val="00A70415"/>
    <w:rsid w:val="00A7096B"/>
    <w:rsid w:val="00A709AE"/>
    <w:rsid w:val="00A70DCB"/>
    <w:rsid w:val="00A70E5B"/>
    <w:rsid w:val="00A718A2"/>
    <w:rsid w:val="00A71FD1"/>
    <w:rsid w:val="00A7208D"/>
    <w:rsid w:val="00A720C2"/>
    <w:rsid w:val="00A7248F"/>
    <w:rsid w:val="00A72733"/>
    <w:rsid w:val="00A72BC8"/>
    <w:rsid w:val="00A72C04"/>
    <w:rsid w:val="00A72FE2"/>
    <w:rsid w:val="00A73341"/>
    <w:rsid w:val="00A73ABD"/>
    <w:rsid w:val="00A748ED"/>
    <w:rsid w:val="00A75386"/>
    <w:rsid w:val="00A7593A"/>
    <w:rsid w:val="00A7597F"/>
    <w:rsid w:val="00A75D3F"/>
    <w:rsid w:val="00A75E7C"/>
    <w:rsid w:val="00A768C8"/>
    <w:rsid w:val="00A76C21"/>
    <w:rsid w:val="00A773EC"/>
    <w:rsid w:val="00A77727"/>
    <w:rsid w:val="00A811FA"/>
    <w:rsid w:val="00A815BE"/>
    <w:rsid w:val="00A8226A"/>
    <w:rsid w:val="00A82561"/>
    <w:rsid w:val="00A82941"/>
    <w:rsid w:val="00A834D6"/>
    <w:rsid w:val="00A83AD4"/>
    <w:rsid w:val="00A83DBC"/>
    <w:rsid w:val="00A846AF"/>
    <w:rsid w:val="00A84746"/>
    <w:rsid w:val="00A847AE"/>
    <w:rsid w:val="00A849DC"/>
    <w:rsid w:val="00A84D2C"/>
    <w:rsid w:val="00A85084"/>
    <w:rsid w:val="00A855FE"/>
    <w:rsid w:val="00A85836"/>
    <w:rsid w:val="00A85DC6"/>
    <w:rsid w:val="00A85E79"/>
    <w:rsid w:val="00A85F29"/>
    <w:rsid w:val="00A8613B"/>
    <w:rsid w:val="00A86203"/>
    <w:rsid w:val="00A864C8"/>
    <w:rsid w:val="00A86D62"/>
    <w:rsid w:val="00A86E46"/>
    <w:rsid w:val="00A8715B"/>
    <w:rsid w:val="00A871B6"/>
    <w:rsid w:val="00A87951"/>
    <w:rsid w:val="00A87982"/>
    <w:rsid w:val="00A87C2F"/>
    <w:rsid w:val="00A90459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517"/>
    <w:rsid w:val="00A93738"/>
    <w:rsid w:val="00A94084"/>
    <w:rsid w:val="00A9446E"/>
    <w:rsid w:val="00A94940"/>
    <w:rsid w:val="00A95EE6"/>
    <w:rsid w:val="00A96852"/>
    <w:rsid w:val="00A96C21"/>
    <w:rsid w:val="00A975A0"/>
    <w:rsid w:val="00A9791D"/>
    <w:rsid w:val="00A97C3B"/>
    <w:rsid w:val="00A97D4A"/>
    <w:rsid w:val="00A97DB8"/>
    <w:rsid w:val="00AA0209"/>
    <w:rsid w:val="00AA03A6"/>
    <w:rsid w:val="00AA1128"/>
    <w:rsid w:val="00AA1A7C"/>
    <w:rsid w:val="00AA1ADA"/>
    <w:rsid w:val="00AA1E56"/>
    <w:rsid w:val="00AA20B3"/>
    <w:rsid w:val="00AA29FC"/>
    <w:rsid w:val="00AA2A7D"/>
    <w:rsid w:val="00AA2A95"/>
    <w:rsid w:val="00AA2ECC"/>
    <w:rsid w:val="00AA3375"/>
    <w:rsid w:val="00AA3A3E"/>
    <w:rsid w:val="00AA3B94"/>
    <w:rsid w:val="00AA3C94"/>
    <w:rsid w:val="00AA3D97"/>
    <w:rsid w:val="00AA41D4"/>
    <w:rsid w:val="00AA4203"/>
    <w:rsid w:val="00AA4775"/>
    <w:rsid w:val="00AA488F"/>
    <w:rsid w:val="00AA53CA"/>
    <w:rsid w:val="00AA5515"/>
    <w:rsid w:val="00AA567F"/>
    <w:rsid w:val="00AA583C"/>
    <w:rsid w:val="00AA6137"/>
    <w:rsid w:val="00AA65CF"/>
    <w:rsid w:val="00AA6822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69A"/>
    <w:rsid w:val="00AB1805"/>
    <w:rsid w:val="00AB1C10"/>
    <w:rsid w:val="00AB1D81"/>
    <w:rsid w:val="00AB2082"/>
    <w:rsid w:val="00AB212D"/>
    <w:rsid w:val="00AB316A"/>
    <w:rsid w:val="00AB32C1"/>
    <w:rsid w:val="00AB3552"/>
    <w:rsid w:val="00AB49C3"/>
    <w:rsid w:val="00AB4F48"/>
    <w:rsid w:val="00AB55F8"/>
    <w:rsid w:val="00AB5A52"/>
    <w:rsid w:val="00AB5DF2"/>
    <w:rsid w:val="00AB6489"/>
    <w:rsid w:val="00AB6C4D"/>
    <w:rsid w:val="00AB6F59"/>
    <w:rsid w:val="00AB7736"/>
    <w:rsid w:val="00AB7866"/>
    <w:rsid w:val="00AC0037"/>
    <w:rsid w:val="00AC1624"/>
    <w:rsid w:val="00AC1D3B"/>
    <w:rsid w:val="00AC2165"/>
    <w:rsid w:val="00AC226A"/>
    <w:rsid w:val="00AC246C"/>
    <w:rsid w:val="00AC2B7B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9A1"/>
    <w:rsid w:val="00AC7042"/>
    <w:rsid w:val="00AC752F"/>
    <w:rsid w:val="00AC7B8D"/>
    <w:rsid w:val="00AC7CA6"/>
    <w:rsid w:val="00AC7E49"/>
    <w:rsid w:val="00AD099F"/>
    <w:rsid w:val="00AD1C10"/>
    <w:rsid w:val="00AD277E"/>
    <w:rsid w:val="00AD2E7B"/>
    <w:rsid w:val="00AD2F8F"/>
    <w:rsid w:val="00AD3685"/>
    <w:rsid w:val="00AD36FC"/>
    <w:rsid w:val="00AD3F4F"/>
    <w:rsid w:val="00AD403C"/>
    <w:rsid w:val="00AD4153"/>
    <w:rsid w:val="00AD42FA"/>
    <w:rsid w:val="00AD441D"/>
    <w:rsid w:val="00AD4838"/>
    <w:rsid w:val="00AD4D79"/>
    <w:rsid w:val="00AD5420"/>
    <w:rsid w:val="00AD56CF"/>
    <w:rsid w:val="00AD5DDB"/>
    <w:rsid w:val="00AD5E3E"/>
    <w:rsid w:val="00AD60B8"/>
    <w:rsid w:val="00AD60EF"/>
    <w:rsid w:val="00AD612C"/>
    <w:rsid w:val="00AD7261"/>
    <w:rsid w:val="00AD734C"/>
    <w:rsid w:val="00AD7922"/>
    <w:rsid w:val="00AE0413"/>
    <w:rsid w:val="00AE05BF"/>
    <w:rsid w:val="00AE0D61"/>
    <w:rsid w:val="00AE0D8D"/>
    <w:rsid w:val="00AE23C8"/>
    <w:rsid w:val="00AE265A"/>
    <w:rsid w:val="00AE308D"/>
    <w:rsid w:val="00AE36D1"/>
    <w:rsid w:val="00AE3DDB"/>
    <w:rsid w:val="00AE4A64"/>
    <w:rsid w:val="00AE52C3"/>
    <w:rsid w:val="00AE5771"/>
    <w:rsid w:val="00AE59FC"/>
    <w:rsid w:val="00AE6745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326"/>
    <w:rsid w:val="00AF14C8"/>
    <w:rsid w:val="00AF2171"/>
    <w:rsid w:val="00AF21B7"/>
    <w:rsid w:val="00AF23D9"/>
    <w:rsid w:val="00AF290E"/>
    <w:rsid w:val="00AF29FA"/>
    <w:rsid w:val="00AF2C4F"/>
    <w:rsid w:val="00AF37D5"/>
    <w:rsid w:val="00AF381B"/>
    <w:rsid w:val="00AF3DBB"/>
    <w:rsid w:val="00AF3F63"/>
    <w:rsid w:val="00AF4345"/>
    <w:rsid w:val="00AF43C7"/>
    <w:rsid w:val="00AF4423"/>
    <w:rsid w:val="00AF463B"/>
    <w:rsid w:val="00AF498C"/>
    <w:rsid w:val="00AF4CC5"/>
    <w:rsid w:val="00AF5319"/>
    <w:rsid w:val="00AF608B"/>
    <w:rsid w:val="00AF6A59"/>
    <w:rsid w:val="00AF7B7B"/>
    <w:rsid w:val="00AF7BDD"/>
    <w:rsid w:val="00B00E4E"/>
    <w:rsid w:val="00B00F8C"/>
    <w:rsid w:val="00B00FEC"/>
    <w:rsid w:val="00B0189B"/>
    <w:rsid w:val="00B02145"/>
    <w:rsid w:val="00B02C3D"/>
    <w:rsid w:val="00B02F0C"/>
    <w:rsid w:val="00B03776"/>
    <w:rsid w:val="00B03ED8"/>
    <w:rsid w:val="00B0401D"/>
    <w:rsid w:val="00B042D2"/>
    <w:rsid w:val="00B0468F"/>
    <w:rsid w:val="00B04E8D"/>
    <w:rsid w:val="00B04F50"/>
    <w:rsid w:val="00B0542F"/>
    <w:rsid w:val="00B05A05"/>
    <w:rsid w:val="00B06495"/>
    <w:rsid w:val="00B064F1"/>
    <w:rsid w:val="00B06DA3"/>
    <w:rsid w:val="00B108C6"/>
    <w:rsid w:val="00B109DF"/>
    <w:rsid w:val="00B10CD6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CAD"/>
    <w:rsid w:val="00B13D2B"/>
    <w:rsid w:val="00B13F2E"/>
    <w:rsid w:val="00B14011"/>
    <w:rsid w:val="00B14793"/>
    <w:rsid w:val="00B15075"/>
    <w:rsid w:val="00B153CA"/>
    <w:rsid w:val="00B15774"/>
    <w:rsid w:val="00B158F1"/>
    <w:rsid w:val="00B15DB9"/>
    <w:rsid w:val="00B160E0"/>
    <w:rsid w:val="00B1621F"/>
    <w:rsid w:val="00B1780E"/>
    <w:rsid w:val="00B200D3"/>
    <w:rsid w:val="00B2060E"/>
    <w:rsid w:val="00B20DCF"/>
    <w:rsid w:val="00B20F8A"/>
    <w:rsid w:val="00B215EB"/>
    <w:rsid w:val="00B22522"/>
    <w:rsid w:val="00B2288A"/>
    <w:rsid w:val="00B23E51"/>
    <w:rsid w:val="00B23F9B"/>
    <w:rsid w:val="00B23FB9"/>
    <w:rsid w:val="00B24D66"/>
    <w:rsid w:val="00B255D7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DA9"/>
    <w:rsid w:val="00B31602"/>
    <w:rsid w:val="00B319FE"/>
    <w:rsid w:val="00B31CD4"/>
    <w:rsid w:val="00B3232C"/>
    <w:rsid w:val="00B3275B"/>
    <w:rsid w:val="00B331B8"/>
    <w:rsid w:val="00B33786"/>
    <w:rsid w:val="00B337A4"/>
    <w:rsid w:val="00B34725"/>
    <w:rsid w:val="00B355F0"/>
    <w:rsid w:val="00B3578C"/>
    <w:rsid w:val="00B35DE9"/>
    <w:rsid w:val="00B36D9E"/>
    <w:rsid w:val="00B37311"/>
    <w:rsid w:val="00B373FB"/>
    <w:rsid w:val="00B37975"/>
    <w:rsid w:val="00B40163"/>
    <w:rsid w:val="00B40F28"/>
    <w:rsid w:val="00B4106F"/>
    <w:rsid w:val="00B41A9C"/>
    <w:rsid w:val="00B41BE7"/>
    <w:rsid w:val="00B42006"/>
    <w:rsid w:val="00B424F7"/>
    <w:rsid w:val="00B42568"/>
    <w:rsid w:val="00B4276F"/>
    <w:rsid w:val="00B4316E"/>
    <w:rsid w:val="00B4335E"/>
    <w:rsid w:val="00B4339F"/>
    <w:rsid w:val="00B4381B"/>
    <w:rsid w:val="00B4383C"/>
    <w:rsid w:val="00B43D70"/>
    <w:rsid w:val="00B4403D"/>
    <w:rsid w:val="00B45847"/>
    <w:rsid w:val="00B460A1"/>
    <w:rsid w:val="00B4626B"/>
    <w:rsid w:val="00B46275"/>
    <w:rsid w:val="00B464C7"/>
    <w:rsid w:val="00B4658A"/>
    <w:rsid w:val="00B46AB5"/>
    <w:rsid w:val="00B4733F"/>
    <w:rsid w:val="00B4758E"/>
    <w:rsid w:val="00B475C4"/>
    <w:rsid w:val="00B47672"/>
    <w:rsid w:val="00B47CBB"/>
    <w:rsid w:val="00B5083E"/>
    <w:rsid w:val="00B50ADB"/>
    <w:rsid w:val="00B51604"/>
    <w:rsid w:val="00B51F64"/>
    <w:rsid w:val="00B525B3"/>
    <w:rsid w:val="00B52B20"/>
    <w:rsid w:val="00B52E07"/>
    <w:rsid w:val="00B53B4E"/>
    <w:rsid w:val="00B53BBE"/>
    <w:rsid w:val="00B53C5F"/>
    <w:rsid w:val="00B54BD8"/>
    <w:rsid w:val="00B5596C"/>
    <w:rsid w:val="00B5613E"/>
    <w:rsid w:val="00B5651D"/>
    <w:rsid w:val="00B569B2"/>
    <w:rsid w:val="00B569EC"/>
    <w:rsid w:val="00B56FBD"/>
    <w:rsid w:val="00B5715A"/>
    <w:rsid w:val="00B57327"/>
    <w:rsid w:val="00B6002D"/>
    <w:rsid w:val="00B6010B"/>
    <w:rsid w:val="00B60C9F"/>
    <w:rsid w:val="00B61114"/>
    <w:rsid w:val="00B61145"/>
    <w:rsid w:val="00B61262"/>
    <w:rsid w:val="00B6141D"/>
    <w:rsid w:val="00B61918"/>
    <w:rsid w:val="00B61C0F"/>
    <w:rsid w:val="00B6210A"/>
    <w:rsid w:val="00B6220A"/>
    <w:rsid w:val="00B62598"/>
    <w:rsid w:val="00B629F3"/>
    <w:rsid w:val="00B62B10"/>
    <w:rsid w:val="00B640CF"/>
    <w:rsid w:val="00B64227"/>
    <w:rsid w:val="00B64945"/>
    <w:rsid w:val="00B64F81"/>
    <w:rsid w:val="00B65476"/>
    <w:rsid w:val="00B657B4"/>
    <w:rsid w:val="00B65828"/>
    <w:rsid w:val="00B65993"/>
    <w:rsid w:val="00B65E01"/>
    <w:rsid w:val="00B65F97"/>
    <w:rsid w:val="00B665BB"/>
    <w:rsid w:val="00B66800"/>
    <w:rsid w:val="00B668CA"/>
    <w:rsid w:val="00B66AB0"/>
    <w:rsid w:val="00B677D7"/>
    <w:rsid w:val="00B67D8D"/>
    <w:rsid w:val="00B7095E"/>
    <w:rsid w:val="00B70C27"/>
    <w:rsid w:val="00B70ED8"/>
    <w:rsid w:val="00B710E0"/>
    <w:rsid w:val="00B7162D"/>
    <w:rsid w:val="00B71872"/>
    <w:rsid w:val="00B71E56"/>
    <w:rsid w:val="00B720BA"/>
    <w:rsid w:val="00B727DF"/>
    <w:rsid w:val="00B72CF9"/>
    <w:rsid w:val="00B72D67"/>
    <w:rsid w:val="00B72EE9"/>
    <w:rsid w:val="00B73577"/>
    <w:rsid w:val="00B73637"/>
    <w:rsid w:val="00B73D34"/>
    <w:rsid w:val="00B742C1"/>
    <w:rsid w:val="00B7433C"/>
    <w:rsid w:val="00B74720"/>
    <w:rsid w:val="00B74C99"/>
    <w:rsid w:val="00B75032"/>
    <w:rsid w:val="00B750D5"/>
    <w:rsid w:val="00B7591C"/>
    <w:rsid w:val="00B75BFB"/>
    <w:rsid w:val="00B75D1D"/>
    <w:rsid w:val="00B75E98"/>
    <w:rsid w:val="00B7611F"/>
    <w:rsid w:val="00B762FF"/>
    <w:rsid w:val="00B769D2"/>
    <w:rsid w:val="00B76A3F"/>
    <w:rsid w:val="00B76A7D"/>
    <w:rsid w:val="00B76CE1"/>
    <w:rsid w:val="00B77032"/>
    <w:rsid w:val="00B77306"/>
    <w:rsid w:val="00B776D5"/>
    <w:rsid w:val="00B77B7E"/>
    <w:rsid w:val="00B801F8"/>
    <w:rsid w:val="00B80744"/>
    <w:rsid w:val="00B808D4"/>
    <w:rsid w:val="00B80979"/>
    <w:rsid w:val="00B80980"/>
    <w:rsid w:val="00B818AA"/>
    <w:rsid w:val="00B81B66"/>
    <w:rsid w:val="00B81BC2"/>
    <w:rsid w:val="00B81C09"/>
    <w:rsid w:val="00B81C75"/>
    <w:rsid w:val="00B81D8F"/>
    <w:rsid w:val="00B81EEF"/>
    <w:rsid w:val="00B81F26"/>
    <w:rsid w:val="00B82418"/>
    <w:rsid w:val="00B836EF"/>
    <w:rsid w:val="00B840BB"/>
    <w:rsid w:val="00B84C9F"/>
    <w:rsid w:val="00B8525F"/>
    <w:rsid w:val="00B856E9"/>
    <w:rsid w:val="00B85774"/>
    <w:rsid w:val="00B859F8"/>
    <w:rsid w:val="00B863FE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0FE7"/>
    <w:rsid w:val="00B912EC"/>
    <w:rsid w:val="00B913C1"/>
    <w:rsid w:val="00B917AC"/>
    <w:rsid w:val="00B91F77"/>
    <w:rsid w:val="00B926AC"/>
    <w:rsid w:val="00B92E6B"/>
    <w:rsid w:val="00B93043"/>
    <w:rsid w:val="00B93431"/>
    <w:rsid w:val="00B93500"/>
    <w:rsid w:val="00B93900"/>
    <w:rsid w:val="00B93951"/>
    <w:rsid w:val="00B93AC4"/>
    <w:rsid w:val="00B93C69"/>
    <w:rsid w:val="00B93D97"/>
    <w:rsid w:val="00B94392"/>
    <w:rsid w:val="00B94A8E"/>
    <w:rsid w:val="00B9549C"/>
    <w:rsid w:val="00B955F5"/>
    <w:rsid w:val="00B95663"/>
    <w:rsid w:val="00B95A36"/>
    <w:rsid w:val="00B95CCC"/>
    <w:rsid w:val="00B95F44"/>
    <w:rsid w:val="00B96D3C"/>
    <w:rsid w:val="00B97577"/>
    <w:rsid w:val="00B97610"/>
    <w:rsid w:val="00BA051D"/>
    <w:rsid w:val="00BA05BA"/>
    <w:rsid w:val="00BA0FE9"/>
    <w:rsid w:val="00BA118B"/>
    <w:rsid w:val="00BA139F"/>
    <w:rsid w:val="00BA1A0B"/>
    <w:rsid w:val="00BA1E85"/>
    <w:rsid w:val="00BA308D"/>
    <w:rsid w:val="00BA359B"/>
    <w:rsid w:val="00BA35C1"/>
    <w:rsid w:val="00BA38E5"/>
    <w:rsid w:val="00BA3A93"/>
    <w:rsid w:val="00BA40AA"/>
    <w:rsid w:val="00BA4CA3"/>
    <w:rsid w:val="00BA4D05"/>
    <w:rsid w:val="00BA5165"/>
    <w:rsid w:val="00BA5599"/>
    <w:rsid w:val="00BA576E"/>
    <w:rsid w:val="00BA5A40"/>
    <w:rsid w:val="00BA5FD5"/>
    <w:rsid w:val="00BA62AB"/>
    <w:rsid w:val="00BA66BB"/>
    <w:rsid w:val="00BA7E0B"/>
    <w:rsid w:val="00BB0DE3"/>
    <w:rsid w:val="00BB0EA0"/>
    <w:rsid w:val="00BB10CD"/>
    <w:rsid w:val="00BB10F0"/>
    <w:rsid w:val="00BB122E"/>
    <w:rsid w:val="00BB1E82"/>
    <w:rsid w:val="00BB2199"/>
    <w:rsid w:val="00BB25BB"/>
    <w:rsid w:val="00BB2710"/>
    <w:rsid w:val="00BB2E7F"/>
    <w:rsid w:val="00BB35AF"/>
    <w:rsid w:val="00BB375D"/>
    <w:rsid w:val="00BB3D28"/>
    <w:rsid w:val="00BB4A6F"/>
    <w:rsid w:val="00BB5065"/>
    <w:rsid w:val="00BB56B1"/>
    <w:rsid w:val="00BB5759"/>
    <w:rsid w:val="00BB5A30"/>
    <w:rsid w:val="00BB5B98"/>
    <w:rsid w:val="00BB5BFE"/>
    <w:rsid w:val="00BB6FB6"/>
    <w:rsid w:val="00BB7604"/>
    <w:rsid w:val="00BB7BAC"/>
    <w:rsid w:val="00BC08D8"/>
    <w:rsid w:val="00BC08FC"/>
    <w:rsid w:val="00BC0F7C"/>
    <w:rsid w:val="00BC202D"/>
    <w:rsid w:val="00BC213B"/>
    <w:rsid w:val="00BC293C"/>
    <w:rsid w:val="00BC2964"/>
    <w:rsid w:val="00BC3112"/>
    <w:rsid w:val="00BC3776"/>
    <w:rsid w:val="00BC3D8E"/>
    <w:rsid w:val="00BC3E7F"/>
    <w:rsid w:val="00BC41B5"/>
    <w:rsid w:val="00BC4212"/>
    <w:rsid w:val="00BC480F"/>
    <w:rsid w:val="00BC4C63"/>
    <w:rsid w:val="00BC4E1D"/>
    <w:rsid w:val="00BC54D1"/>
    <w:rsid w:val="00BC5F23"/>
    <w:rsid w:val="00BC6308"/>
    <w:rsid w:val="00BC63FE"/>
    <w:rsid w:val="00BC666D"/>
    <w:rsid w:val="00BC67A4"/>
    <w:rsid w:val="00BC6B4D"/>
    <w:rsid w:val="00BC6C4F"/>
    <w:rsid w:val="00BC76AA"/>
    <w:rsid w:val="00BD049D"/>
    <w:rsid w:val="00BD0631"/>
    <w:rsid w:val="00BD0A31"/>
    <w:rsid w:val="00BD1290"/>
    <w:rsid w:val="00BD1CFB"/>
    <w:rsid w:val="00BD2B8F"/>
    <w:rsid w:val="00BD2D4E"/>
    <w:rsid w:val="00BD35B9"/>
    <w:rsid w:val="00BD36EC"/>
    <w:rsid w:val="00BD4A52"/>
    <w:rsid w:val="00BD51CA"/>
    <w:rsid w:val="00BD5CD2"/>
    <w:rsid w:val="00BD6495"/>
    <w:rsid w:val="00BD6785"/>
    <w:rsid w:val="00BD77DE"/>
    <w:rsid w:val="00BD78CE"/>
    <w:rsid w:val="00BD79C2"/>
    <w:rsid w:val="00BE1F2E"/>
    <w:rsid w:val="00BE1FA7"/>
    <w:rsid w:val="00BE2AD7"/>
    <w:rsid w:val="00BE2BAA"/>
    <w:rsid w:val="00BE34B4"/>
    <w:rsid w:val="00BE37CD"/>
    <w:rsid w:val="00BE3D6A"/>
    <w:rsid w:val="00BE4D84"/>
    <w:rsid w:val="00BE4F8D"/>
    <w:rsid w:val="00BE590A"/>
    <w:rsid w:val="00BE65FF"/>
    <w:rsid w:val="00BE6E4A"/>
    <w:rsid w:val="00BE770F"/>
    <w:rsid w:val="00BE778C"/>
    <w:rsid w:val="00BE7A3F"/>
    <w:rsid w:val="00BF01D4"/>
    <w:rsid w:val="00BF1780"/>
    <w:rsid w:val="00BF1C7B"/>
    <w:rsid w:val="00BF20FB"/>
    <w:rsid w:val="00BF2997"/>
    <w:rsid w:val="00BF2B15"/>
    <w:rsid w:val="00BF32E5"/>
    <w:rsid w:val="00BF433F"/>
    <w:rsid w:val="00BF4C22"/>
    <w:rsid w:val="00BF4CD1"/>
    <w:rsid w:val="00BF4DD7"/>
    <w:rsid w:val="00BF51E4"/>
    <w:rsid w:val="00BF5691"/>
    <w:rsid w:val="00BF6043"/>
    <w:rsid w:val="00BF65FC"/>
    <w:rsid w:val="00BF74D8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178B"/>
    <w:rsid w:val="00C01B51"/>
    <w:rsid w:val="00C01FFC"/>
    <w:rsid w:val="00C024AA"/>
    <w:rsid w:val="00C025E9"/>
    <w:rsid w:val="00C03041"/>
    <w:rsid w:val="00C03815"/>
    <w:rsid w:val="00C041F4"/>
    <w:rsid w:val="00C0453A"/>
    <w:rsid w:val="00C04C59"/>
    <w:rsid w:val="00C0524E"/>
    <w:rsid w:val="00C05428"/>
    <w:rsid w:val="00C05637"/>
    <w:rsid w:val="00C058A3"/>
    <w:rsid w:val="00C05E05"/>
    <w:rsid w:val="00C05E7B"/>
    <w:rsid w:val="00C06227"/>
    <w:rsid w:val="00C06233"/>
    <w:rsid w:val="00C06317"/>
    <w:rsid w:val="00C06D01"/>
    <w:rsid w:val="00C0711F"/>
    <w:rsid w:val="00C074F1"/>
    <w:rsid w:val="00C077E1"/>
    <w:rsid w:val="00C0797B"/>
    <w:rsid w:val="00C1019A"/>
    <w:rsid w:val="00C107BE"/>
    <w:rsid w:val="00C10BD0"/>
    <w:rsid w:val="00C10C03"/>
    <w:rsid w:val="00C112F7"/>
    <w:rsid w:val="00C1161D"/>
    <w:rsid w:val="00C11A5B"/>
    <w:rsid w:val="00C12C55"/>
    <w:rsid w:val="00C12CC4"/>
    <w:rsid w:val="00C12CE6"/>
    <w:rsid w:val="00C12D9C"/>
    <w:rsid w:val="00C13208"/>
    <w:rsid w:val="00C13392"/>
    <w:rsid w:val="00C133F5"/>
    <w:rsid w:val="00C1360E"/>
    <w:rsid w:val="00C136CB"/>
    <w:rsid w:val="00C13819"/>
    <w:rsid w:val="00C13CCA"/>
    <w:rsid w:val="00C13DCB"/>
    <w:rsid w:val="00C142EA"/>
    <w:rsid w:val="00C14949"/>
    <w:rsid w:val="00C14AD2"/>
    <w:rsid w:val="00C14CA5"/>
    <w:rsid w:val="00C15BE1"/>
    <w:rsid w:val="00C160D9"/>
    <w:rsid w:val="00C16294"/>
    <w:rsid w:val="00C16B32"/>
    <w:rsid w:val="00C16FF1"/>
    <w:rsid w:val="00C17089"/>
    <w:rsid w:val="00C1715B"/>
    <w:rsid w:val="00C1757F"/>
    <w:rsid w:val="00C17B74"/>
    <w:rsid w:val="00C17BCC"/>
    <w:rsid w:val="00C17FBF"/>
    <w:rsid w:val="00C20358"/>
    <w:rsid w:val="00C20A09"/>
    <w:rsid w:val="00C20AEB"/>
    <w:rsid w:val="00C20EC1"/>
    <w:rsid w:val="00C20F22"/>
    <w:rsid w:val="00C21176"/>
    <w:rsid w:val="00C2188A"/>
    <w:rsid w:val="00C21FF8"/>
    <w:rsid w:val="00C220F2"/>
    <w:rsid w:val="00C223A0"/>
    <w:rsid w:val="00C226D1"/>
    <w:rsid w:val="00C237EC"/>
    <w:rsid w:val="00C23BBD"/>
    <w:rsid w:val="00C24021"/>
    <w:rsid w:val="00C2455C"/>
    <w:rsid w:val="00C24638"/>
    <w:rsid w:val="00C24970"/>
    <w:rsid w:val="00C25E91"/>
    <w:rsid w:val="00C26495"/>
    <w:rsid w:val="00C26C2C"/>
    <w:rsid w:val="00C273ED"/>
    <w:rsid w:val="00C27447"/>
    <w:rsid w:val="00C27891"/>
    <w:rsid w:val="00C27D45"/>
    <w:rsid w:val="00C300F5"/>
    <w:rsid w:val="00C30AED"/>
    <w:rsid w:val="00C31073"/>
    <w:rsid w:val="00C310C1"/>
    <w:rsid w:val="00C314B5"/>
    <w:rsid w:val="00C32570"/>
    <w:rsid w:val="00C32A43"/>
    <w:rsid w:val="00C32C1E"/>
    <w:rsid w:val="00C32D53"/>
    <w:rsid w:val="00C32F69"/>
    <w:rsid w:val="00C3312E"/>
    <w:rsid w:val="00C33B34"/>
    <w:rsid w:val="00C33CD5"/>
    <w:rsid w:val="00C33E46"/>
    <w:rsid w:val="00C33E50"/>
    <w:rsid w:val="00C340CF"/>
    <w:rsid w:val="00C34101"/>
    <w:rsid w:val="00C348FE"/>
    <w:rsid w:val="00C34930"/>
    <w:rsid w:val="00C34FBC"/>
    <w:rsid w:val="00C35087"/>
    <w:rsid w:val="00C35155"/>
    <w:rsid w:val="00C3523B"/>
    <w:rsid w:val="00C35947"/>
    <w:rsid w:val="00C36FFE"/>
    <w:rsid w:val="00C375D2"/>
    <w:rsid w:val="00C402C8"/>
    <w:rsid w:val="00C40A83"/>
    <w:rsid w:val="00C40D37"/>
    <w:rsid w:val="00C40EE3"/>
    <w:rsid w:val="00C412E1"/>
    <w:rsid w:val="00C416FD"/>
    <w:rsid w:val="00C41941"/>
    <w:rsid w:val="00C41DDD"/>
    <w:rsid w:val="00C41E73"/>
    <w:rsid w:val="00C41FA0"/>
    <w:rsid w:val="00C42331"/>
    <w:rsid w:val="00C4271F"/>
    <w:rsid w:val="00C42A6C"/>
    <w:rsid w:val="00C42B60"/>
    <w:rsid w:val="00C42EE3"/>
    <w:rsid w:val="00C43E4A"/>
    <w:rsid w:val="00C43FD4"/>
    <w:rsid w:val="00C4445E"/>
    <w:rsid w:val="00C44720"/>
    <w:rsid w:val="00C44846"/>
    <w:rsid w:val="00C453B9"/>
    <w:rsid w:val="00C45526"/>
    <w:rsid w:val="00C45A51"/>
    <w:rsid w:val="00C46113"/>
    <w:rsid w:val="00C469E3"/>
    <w:rsid w:val="00C46F19"/>
    <w:rsid w:val="00C47155"/>
    <w:rsid w:val="00C47590"/>
    <w:rsid w:val="00C4762E"/>
    <w:rsid w:val="00C47987"/>
    <w:rsid w:val="00C47CD2"/>
    <w:rsid w:val="00C47D56"/>
    <w:rsid w:val="00C5029B"/>
    <w:rsid w:val="00C50C94"/>
    <w:rsid w:val="00C51042"/>
    <w:rsid w:val="00C510DE"/>
    <w:rsid w:val="00C522C1"/>
    <w:rsid w:val="00C536E4"/>
    <w:rsid w:val="00C538AE"/>
    <w:rsid w:val="00C53C32"/>
    <w:rsid w:val="00C53DA2"/>
    <w:rsid w:val="00C53E7A"/>
    <w:rsid w:val="00C54492"/>
    <w:rsid w:val="00C544B6"/>
    <w:rsid w:val="00C545D8"/>
    <w:rsid w:val="00C54601"/>
    <w:rsid w:val="00C54E26"/>
    <w:rsid w:val="00C55E23"/>
    <w:rsid w:val="00C56112"/>
    <w:rsid w:val="00C56A84"/>
    <w:rsid w:val="00C575E8"/>
    <w:rsid w:val="00C5777E"/>
    <w:rsid w:val="00C57EB0"/>
    <w:rsid w:val="00C60984"/>
    <w:rsid w:val="00C60E33"/>
    <w:rsid w:val="00C60ED4"/>
    <w:rsid w:val="00C6111A"/>
    <w:rsid w:val="00C611D5"/>
    <w:rsid w:val="00C61623"/>
    <w:rsid w:val="00C61801"/>
    <w:rsid w:val="00C618DF"/>
    <w:rsid w:val="00C62FF2"/>
    <w:rsid w:val="00C63B48"/>
    <w:rsid w:val="00C643D2"/>
    <w:rsid w:val="00C65030"/>
    <w:rsid w:val="00C652A1"/>
    <w:rsid w:val="00C652CF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679C2"/>
    <w:rsid w:val="00C70B20"/>
    <w:rsid w:val="00C70B38"/>
    <w:rsid w:val="00C70B43"/>
    <w:rsid w:val="00C710D1"/>
    <w:rsid w:val="00C71716"/>
    <w:rsid w:val="00C719E2"/>
    <w:rsid w:val="00C71A56"/>
    <w:rsid w:val="00C71BA3"/>
    <w:rsid w:val="00C72B8E"/>
    <w:rsid w:val="00C72E3A"/>
    <w:rsid w:val="00C730CC"/>
    <w:rsid w:val="00C74EAB"/>
    <w:rsid w:val="00C74F86"/>
    <w:rsid w:val="00C7532A"/>
    <w:rsid w:val="00C75721"/>
    <w:rsid w:val="00C75C97"/>
    <w:rsid w:val="00C760A6"/>
    <w:rsid w:val="00C762B7"/>
    <w:rsid w:val="00C7635F"/>
    <w:rsid w:val="00C76825"/>
    <w:rsid w:val="00C77C4B"/>
    <w:rsid w:val="00C77C5D"/>
    <w:rsid w:val="00C77D50"/>
    <w:rsid w:val="00C80D59"/>
    <w:rsid w:val="00C80DC6"/>
    <w:rsid w:val="00C815E4"/>
    <w:rsid w:val="00C81CCC"/>
    <w:rsid w:val="00C82535"/>
    <w:rsid w:val="00C82775"/>
    <w:rsid w:val="00C8290C"/>
    <w:rsid w:val="00C82B77"/>
    <w:rsid w:val="00C83373"/>
    <w:rsid w:val="00C84899"/>
    <w:rsid w:val="00C84B27"/>
    <w:rsid w:val="00C84E5E"/>
    <w:rsid w:val="00C8512B"/>
    <w:rsid w:val="00C856E4"/>
    <w:rsid w:val="00C858C8"/>
    <w:rsid w:val="00C85A79"/>
    <w:rsid w:val="00C86242"/>
    <w:rsid w:val="00C86D64"/>
    <w:rsid w:val="00C87999"/>
    <w:rsid w:val="00C87CDD"/>
    <w:rsid w:val="00C9031C"/>
    <w:rsid w:val="00C909EE"/>
    <w:rsid w:val="00C90E27"/>
    <w:rsid w:val="00C910ED"/>
    <w:rsid w:val="00C914C9"/>
    <w:rsid w:val="00C9156F"/>
    <w:rsid w:val="00C91E57"/>
    <w:rsid w:val="00C92045"/>
    <w:rsid w:val="00C922E8"/>
    <w:rsid w:val="00C926F7"/>
    <w:rsid w:val="00C93188"/>
    <w:rsid w:val="00C94118"/>
    <w:rsid w:val="00C9421B"/>
    <w:rsid w:val="00C94EF3"/>
    <w:rsid w:val="00C952A9"/>
    <w:rsid w:val="00C9534F"/>
    <w:rsid w:val="00C95E98"/>
    <w:rsid w:val="00C95F67"/>
    <w:rsid w:val="00C961C0"/>
    <w:rsid w:val="00C965E4"/>
    <w:rsid w:val="00C96615"/>
    <w:rsid w:val="00C9739A"/>
    <w:rsid w:val="00CA0C40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20"/>
    <w:rsid w:val="00CA3EC4"/>
    <w:rsid w:val="00CA4249"/>
    <w:rsid w:val="00CA43DA"/>
    <w:rsid w:val="00CA4EF3"/>
    <w:rsid w:val="00CA5647"/>
    <w:rsid w:val="00CA575F"/>
    <w:rsid w:val="00CA6856"/>
    <w:rsid w:val="00CA6F7C"/>
    <w:rsid w:val="00CB0652"/>
    <w:rsid w:val="00CB0A8A"/>
    <w:rsid w:val="00CB138C"/>
    <w:rsid w:val="00CB1BD3"/>
    <w:rsid w:val="00CB20F3"/>
    <w:rsid w:val="00CB21EF"/>
    <w:rsid w:val="00CB26B1"/>
    <w:rsid w:val="00CB2714"/>
    <w:rsid w:val="00CB2824"/>
    <w:rsid w:val="00CB2C75"/>
    <w:rsid w:val="00CB2CE9"/>
    <w:rsid w:val="00CB2F95"/>
    <w:rsid w:val="00CB30E7"/>
    <w:rsid w:val="00CB3270"/>
    <w:rsid w:val="00CB4468"/>
    <w:rsid w:val="00CB4653"/>
    <w:rsid w:val="00CB485A"/>
    <w:rsid w:val="00CB4DA4"/>
    <w:rsid w:val="00CB557A"/>
    <w:rsid w:val="00CB6108"/>
    <w:rsid w:val="00CB644A"/>
    <w:rsid w:val="00CB68BB"/>
    <w:rsid w:val="00CB7008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28D"/>
    <w:rsid w:val="00CC156F"/>
    <w:rsid w:val="00CC2B9C"/>
    <w:rsid w:val="00CC326E"/>
    <w:rsid w:val="00CC38EE"/>
    <w:rsid w:val="00CC566D"/>
    <w:rsid w:val="00CC6AA6"/>
    <w:rsid w:val="00CC6ACF"/>
    <w:rsid w:val="00CC722F"/>
    <w:rsid w:val="00CC726E"/>
    <w:rsid w:val="00CC7476"/>
    <w:rsid w:val="00CC75EE"/>
    <w:rsid w:val="00CD04D1"/>
    <w:rsid w:val="00CD0BAE"/>
    <w:rsid w:val="00CD1017"/>
    <w:rsid w:val="00CD129C"/>
    <w:rsid w:val="00CD12BA"/>
    <w:rsid w:val="00CD1768"/>
    <w:rsid w:val="00CD181E"/>
    <w:rsid w:val="00CD2C45"/>
    <w:rsid w:val="00CD2D69"/>
    <w:rsid w:val="00CD3795"/>
    <w:rsid w:val="00CD387C"/>
    <w:rsid w:val="00CD474C"/>
    <w:rsid w:val="00CD49A8"/>
    <w:rsid w:val="00CD5589"/>
    <w:rsid w:val="00CD5CCC"/>
    <w:rsid w:val="00CD6B16"/>
    <w:rsid w:val="00CD6B5E"/>
    <w:rsid w:val="00CD6CB1"/>
    <w:rsid w:val="00CD7127"/>
    <w:rsid w:val="00CD7422"/>
    <w:rsid w:val="00CE02A5"/>
    <w:rsid w:val="00CE0950"/>
    <w:rsid w:val="00CE0FC5"/>
    <w:rsid w:val="00CE11D8"/>
    <w:rsid w:val="00CE1648"/>
    <w:rsid w:val="00CE1A90"/>
    <w:rsid w:val="00CE1B91"/>
    <w:rsid w:val="00CE1C5C"/>
    <w:rsid w:val="00CE1CA9"/>
    <w:rsid w:val="00CE1E07"/>
    <w:rsid w:val="00CE24A9"/>
    <w:rsid w:val="00CE2567"/>
    <w:rsid w:val="00CE2721"/>
    <w:rsid w:val="00CE2A65"/>
    <w:rsid w:val="00CE3037"/>
    <w:rsid w:val="00CE3142"/>
    <w:rsid w:val="00CE32AD"/>
    <w:rsid w:val="00CE3361"/>
    <w:rsid w:val="00CE3F49"/>
    <w:rsid w:val="00CE415B"/>
    <w:rsid w:val="00CE49B0"/>
    <w:rsid w:val="00CE4EA8"/>
    <w:rsid w:val="00CE5261"/>
    <w:rsid w:val="00CE584B"/>
    <w:rsid w:val="00CE5A0A"/>
    <w:rsid w:val="00CE6560"/>
    <w:rsid w:val="00CE6C5C"/>
    <w:rsid w:val="00CE72F6"/>
    <w:rsid w:val="00CE76C2"/>
    <w:rsid w:val="00CE7FF2"/>
    <w:rsid w:val="00CF0033"/>
    <w:rsid w:val="00CF0E48"/>
    <w:rsid w:val="00CF0E8B"/>
    <w:rsid w:val="00CF0F39"/>
    <w:rsid w:val="00CF100F"/>
    <w:rsid w:val="00CF1090"/>
    <w:rsid w:val="00CF10EC"/>
    <w:rsid w:val="00CF12DA"/>
    <w:rsid w:val="00CF1AB9"/>
    <w:rsid w:val="00CF1B03"/>
    <w:rsid w:val="00CF1B1E"/>
    <w:rsid w:val="00CF1E58"/>
    <w:rsid w:val="00CF1F79"/>
    <w:rsid w:val="00CF2964"/>
    <w:rsid w:val="00CF2B1C"/>
    <w:rsid w:val="00CF2B8E"/>
    <w:rsid w:val="00CF39B2"/>
    <w:rsid w:val="00CF3E3D"/>
    <w:rsid w:val="00CF4060"/>
    <w:rsid w:val="00CF46BA"/>
    <w:rsid w:val="00CF4BCC"/>
    <w:rsid w:val="00CF52EB"/>
    <w:rsid w:val="00CF585D"/>
    <w:rsid w:val="00CF5A50"/>
    <w:rsid w:val="00CF5CA8"/>
    <w:rsid w:val="00CF5CB5"/>
    <w:rsid w:val="00CF61C3"/>
    <w:rsid w:val="00CF6562"/>
    <w:rsid w:val="00CF72BD"/>
    <w:rsid w:val="00CF767E"/>
    <w:rsid w:val="00CF78C0"/>
    <w:rsid w:val="00CF7E08"/>
    <w:rsid w:val="00D003F6"/>
    <w:rsid w:val="00D00E98"/>
    <w:rsid w:val="00D015A8"/>
    <w:rsid w:val="00D0162F"/>
    <w:rsid w:val="00D0221A"/>
    <w:rsid w:val="00D024F9"/>
    <w:rsid w:val="00D027F9"/>
    <w:rsid w:val="00D032AA"/>
    <w:rsid w:val="00D0396B"/>
    <w:rsid w:val="00D03A3E"/>
    <w:rsid w:val="00D03B1A"/>
    <w:rsid w:val="00D03E97"/>
    <w:rsid w:val="00D040BB"/>
    <w:rsid w:val="00D043DD"/>
    <w:rsid w:val="00D049C4"/>
    <w:rsid w:val="00D04AB4"/>
    <w:rsid w:val="00D04FB0"/>
    <w:rsid w:val="00D056E9"/>
    <w:rsid w:val="00D05CB6"/>
    <w:rsid w:val="00D05F3A"/>
    <w:rsid w:val="00D06325"/>
    <w:rsid w:val="00D06B30"/>
    <w:rsid w:val="00D06FC8"/>
    <w:rsid w:val="00D07684"/>
    <w:rsid w:val="00D076A6"/>
    <w:rsid w:val="00D079B5"/>
    <w:rsid w:val="00D07EA2"/>
    <w:rsid w:val="00D07F59"/>
    <w:rsid w:val="00D104B2"/>
    <w:rsid w:val="00D105BB"/>
    <w:rsid w:val="00D10986"/>
    <w:rsid w:val="00D11BB2"/>
    <w:rsid w:val="00D11D19"/>
    <w:rsid w:val="00D12473"/>
    <w:rsid w:val="00D125F0"/>
    <w:rsid w:val="00D12F1F"/>
    <w:rsid w:val="00D13207"/>
    <w:rsid w:val="00D13358"/>
    <w:rsid w:val="00D1342C"/>
    <w:rsid w:val="00D14081"/>
    <w:rsid w:val="00D142FA"/>
    <w:rsid w:val="00D14638"/>
    <w:rsid w:val="00D14873"/>
    <w:rsid w:val="00D14C06"/>
    <w:rsid w:val="00D14CA9"/>
    <w:rsid w:val="00D14DAF"/>
    <w:rsid w:val="00D14F87"/>
    <w:rsid w:val="00D1564A"/>
    <w:rsid w:val="00D156E5"/>
    <w:rsid w:val="00D15AF0"/>
    <w:rsid w:val="00D16747"/>
    <w:rsid w:val="00D175C7"/>
    <w:rsid w:val="00D17E09"/>
    <w:rsid w:val="00D20886"/>
    <w:rsid w:val="00D21175"/>
    <w:rsid w:val="00D21888"/>
    <w:rsid w:val="00D22E00"/>
    <w:rsid w:val="00D23C43"/>
    <w:rsid w:val="00D251E6"/>
    <w:rsid w:val="00D259B0"/>
    <w:rsid w:val="00D25DCD"/>
    <w:rsid w:val="00D26097"/>
    <w:rsid w:val="00D261C5"/>
    <w:rsid w:val="00D26391"/>
    <w:rsid w:val="00D2699D"/>
    <w:rsid w:val="00D27747"/>
    <w:rsid w:val="00D27BF7"/>
    <w:rsid w:val="00D30658"/>
    <w:rsid w:val="00D30729"/>
    <w:rsid w:val="00D30A37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700"/>
    <w:rsid w:val="00D3544C"/>
    <w:rsid w:val="00D35FDB"/>
    <w:rsid w:val="00D36983"/>
    <w:rsid w:val="00D3719F"/>
    <w:rsid w:val="00D371C8"/>
    <w:rsid w:val="00D37D61"/>
    <w:rsid w:val="00D40103"/>
    <w:rsid w:val="00D4051C"/>
    <w:rsid w:val="00D4061B"/>
    <w:rsid w:val="00D406AE"/>
    <w:rsid w:val="00D4205A"/>
    <w:rsid w:val="00D42977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5BCE"/>
    <w:rsid w:val="00D46DBF"/>
    <w:rsid w:val="00D46F26"/>
    <w:rsid w:val="00D47591"/>
    <w:rsid w:val="00D50278"/>
    <w:rsid w:val="00D503D4"/>
    <w:rsid w:val="00D50F4A"/>
    <w:rsid w:val="00D51089"/>
    <w:rsid w:val="00D511F7"/>
    <w:rsid w:val="00D5228C"/>
    <w:rsid w:val="00D52E06"/>
    <w:rsid w:val="00D53650"/>
    <w:rsid w:val="00D53F1B"/>
    <w:rsid w:val="00D5425F"/>
    <w:rsid w:val="00D54805"/>
    <w:rsid w:val="00D553C7"/>
    <w:rsid w:val="00D5648F"/>
    <w:rsid w:val="00D5651D"/>
    <w:rsid w:val="00D566A3"/>
    <w:rsid w:val="00D56A12"/>
    <w:rsid w:val="00D56EF1"/>
    <w:rsid w:val="00D57669"/>
    <w:rsid w:val="00D57B21"/>
    <w:rsid w:val="00D57B9A"/>
    <w:rsid w:val="00D60190"/>
    <w:rsid w:val="00D602D3"/>
    <w:rsid w:val="00D605A5"/>
    <w:rsid w:val="00D606A0"/>
    <w:rsid w:val="00D60A18"/>
    <w:rsid w:val="00D60A2F"/>
    <w:rsid w:val="00D60DAB"/>
    <w:rsid w:val="00D60FBB"/>
    <w:rsid w:val="00D61A8A"/>
    <w:rsid w:val="00D62369"/>
    <w:rsid w:val="00D623AA"/>
    <w:rsid w:val="00D62653"/>
    <w:rsid w:val="00D62A24"/>
    <w:rsid w:val="00D62B06"/>
    <w:rsid w:val="00D62FAC"/>
    <w:rsid w:val="00D635B0"/>
    <w:rsid w:val="00D637A9"/>
    <w:rsid w:val="00D63B6D"/>
    <w:rsid w:val="00D63BE1"/>
    <w:rsid w:val="00D64AA1"/>
    <w:rsid w:val="00D65280"/>
    <w:rsid w:val="00D6616F"/>
    <w:rsid w:val="00D6699B"/>
    <w:rsid w:val="00D67178"/>
    <w:rsid w:val="00D672A2"/>
    <w:rsid w:val="00D67927"/>
    <w:rsid w:val="00D7009E"/>
    <w:rsid w:val="00D70C63"/>
    <w:rsid w:val="00D710C5"/>
    <w:rsid w:val="00D71410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41C"/>
    <w:rsid w:val="00D735A9"/>
    <w:rsid w:val="00D74157"/>
    <w:rsid w:val="00D74660"/>
    <w:rsid w:val="00D746BF"/>
    <w:rsid w:val="00D74797"/>
    <w:rsid w:val="00D74968"/>
    <w:rsid w:val="00D749D2"/>
    <w:rsid w:val="00D74D9B"/>
    <w:rsid w:val="00D750A2"/>
    <w:rsid w:val="00D75650"/>
    <w:rsid w:val="00D756E8"/>
    <w:rsid w:val="00D7732F"/>
    <w:rsid w:val="00D801EB"/>
    <w:rsid w:val="00D80747"/>
    <w:rsid w:val="00D8099F"/>
    <w:rsid w:val="00D809FF"/>
    <w:rsid w:val="00D80E48"/>
    <w:rsid w:val="00D810F2"/>
    <w:rsid w:val="00D81285"/>
    <w:rsid w:val="00D819BF"/>
    <w:rsid w:val="00D81B9A"/>
    <w:rsid w:val="00D822C6"/>
    <w:rsid w:val="00D82890"/>
    <w:rsid w:val="00D843D6"/>
    <w:rsid w:val="00D85237"/>
    <w:rsid w:val="00D85475"/>
    <w:rsid w:val="00D85851"/>
    <w:rsid w:val="00D85A2F"/>
    <w:rsid w:val="00D85E48"/>
    <w:rsid w:val="00D85F9C"/>
    <w:rsid w:val="00D86605"/>
    <w:rsid w:val="00D875D5"/>
    <w:rsid w:val="00D87BDC"/>
    <w:rsid w:val="00D9096B"/>
    <w:rsid w:val="00D90A8C"/>
    <w:rsid w:val="00D90D1C"/>
    <w:rsid w:val="00D90D5C"/>
    <w:rsid w:val="00D90ED4"/>
    <w:rsid w:val="00D90FF0"/>
    <w:rsid w:val="00D91838"/>
    <w:rsid w:val="00D920E8"/>
    <w:rsid w:val="00D92722"/>
    <w:rsid w:val="00D92BF2"/>
    <w:rsid w:val="00D9320C"/>
    <w:rsid w:val="00D93295"/>
    <w:rsid w:val="00D9335B"/>
    <w:rsid w:val="00D93DAF"/>
    <w:rsid w:val="00D941AE"/>
    <w:rsid w:val="00D945C8"/>
    <w:rsid w:val="00D94925"/>
    <w:rsid w:val="00D94E5E"/>
    <w:rsid w:val="00D94F2C"/>
    <w:rsid w:val="00D95A96"/>
    <w:rsid w:val="00D96138"/>
    <w:rsid w:val="00D965AB"/>
    <w:rsid w:val="00D96B07"/>
    <w:rsid w:val="00D96BD2"/>
    <w:rsid w:val="00D96CDB"/>
    <w:rsid w:val="00D974EC"/>
    <w:rsid w:val="00D97594"/>
    <w:rsid w:val="00D97C14"/>
    <w:rsid w:val="00DA002B"/>
    <w:rsid w:val="00DA0351"/>
    <w:rsid w:val="00DA0417"/>
    <w:rsid w:val="00DA059A"/>
    <w:rsid w:val="00DA0676"/>
    <w:rsid w:val="00DA0893"/>
    <w:rsid w:val="00DA08F0"/>
    <w:rsid w:val="00DA0F27"/>
    <w:rsid w:val="00DA117B"/>
    <w:rsid w:val="00DA156A"/>
    <w:rsid w:val="00DA1DA8"/>
    <w:rsid w:val="00DA22C1"/>
    <w:rsid w:val="00DA24B0"/>
    <w:rsid w:val="00DA2582"/>
    <w:rsid w:val="00DA2694"/>
    <w:rsid w:val="00DA3CF1"/>
    <w:rsid w:val="00DA3D4B"/>
    <w:rsid w:val="00DA4B0E"/>
    <w:rsid w:val="00DA50E4"/>
    <w:rsid w:val="00DA5BEB"/>
    <w:rsid w:val="00DA6BFD"/>
    <w:rsid w:val="00DA6E40"/>
    <w:rsid w:val="00DA7645"/>
    <w:rsid w:val="00DA7E15"/>
    <w:rsid w:val="00DA7FC8"/>
    <w:rsid w:val="00DB01F6"/>
    <w:rsid w:val="00DB02FF"/>
    <w:rsid w:val="00DB10BD"/>
    <w:rsid w:val="00DB1433"/>
    <w:rsid w:val="00DB197C"/>
    <w:rsid w:val="00DB1AAF"/>
    <w:rsid w:val="00DB25D2"/>
    <w:rsid w:val="00DB263B"/>
    <w:rsid w:val="00DB26B5"/>
    <w:rsid w:val="00DB36C4"/>
    <w:rsid w:val="00DB3753"/>
    <w:rsid w:val="00DB3AA0"/>
    <w:rsid w:val="00DB3C49"/>
    <w:rsid w:val="00DB3D6D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CDF"/>
    <w:rsid w:val="00DB7F10"/>
    <w:rsid w:val="00DC1524"/>
    <w:rsid w:val="00DC158A"/>
    <w:rsid w:val="00DC1889"/>
    <w:rsid w:val="00DC1CA3"/>
    <w:rsid w:val="00DC2075"/>
    <w:rsid w:val="00DC226A"/>
    <w:rsid w:val="00DC2949"/>
    <w:rsid w:val="00DC2A33"/>
    <w:rsid w:val="00DC3214"/>
    <w:rsid w:val="00DC335D"/>
    <w:rsid w:val="00DC3579"/>
    <w:rsid w:val="00DC3E0F"/>
    <w:rsid w:val="00DC43AE"/>
    <w:rsid w:val="00DC466F"/>
    <w:rsid w:val="00DC4841"/>
    <w:rsid w:val="00DC4DDA"/>
    <w:rsid w:val="00DC51EE"/>
    <w:rsid w:val="00DC5533"/>
    <w:rsid w:val="00DC5770"/>
    <w:rsid w:val="00DC59D7"/>
    <w:rsid w:val="00DC605E"/>
    <w:rsid w:val="00DC6E13"/>
    <w:rsid w:val="00DC6E1B"/>
    <w:rsid w:val="00DC71FC"/>
    <w:rsid w:val="00DC7728"/>
    <w:rsid w:val="00DC7EBE"/>
    <w:rsid w:val="00DD0296"/>
    <w:rsid w:val="00DD12EF"/>
    <w:rsid w:val="00DD158F"/>
    <w:rsid w:val="00DD16FB"/>
    <w:rsid w:val="00DD1DC2"/>
    <w:rsid w:val="00DD235A"/>
    <w:rsid w:val="00DD2381"/>
    <w:rsid w:val="00DD2B1D"/>
    <w:rsid w:val="00DD3821"/>
    <w:rsid w:val="00DD391B"/>
    <w:rsid w:val="00DD39C4"/>
    <w:rsid w:val="00DD45D3"/>
    <w:rsid w:val="00DD48F3"/>
    <w:rsid w:val="00DD4E0C"/>
    <w:rsid w:val="00DD59D8"/>
    <w:rsid w:val="00DD5A2A"/>
    <w:rsid w:val="00DD5B2E"/>
    <w:rsid w:val="00DD624F"/>
    <w:rsid w:val="00DD662B"/>
    <w:rsid w:val="00DD6C92"/>
    <w:rsid w:val="00DD71B7"/>
    <w:rsid w:val="00DD7897"/>
    <w:rsid w:val="00DE01AB"/>
    <w:rsid w:val="00DE01CA"/>
    <w:rsid w:val="00DE04EA"/>
    <w:rsid w:val="00DE0B85"/>
    <w:rsid w:val="00DE0D66"/>
    <w:rsid w:val="00DE12BD"/>
    <w:rsid w:val="00DE1489"/>
    <w:rsid w:val="00DE1532"/>
    <w:rsid w:val="00DE179B"/>
    <w:rsid w:val="00DE1A46"/>
    <w:rsid w:val="00DE292D"/>
    <w:rsid w:val="00DE2AA3"/>
    <w:rsid w:val="00DE30D1"/>
    <w:rsid w:val="00DE3A67"/>
    <w:rsid w:val="00DE3B74"/>
    <w:rsid w:val="00DE40F7"/>
    <w:rsid w:val="00DE47DF"/>
    <w:rsid w:val="00DE4C85"/>
    <w:rsid w:val="00DE4D21"/>
    <w:rsid w:val="00DE4E08"/>
    <w:rsid w:val="00DE59BF"/>
    <w:rsid w:val="00DE5EA6"/>
    <w:rsid w:val="00DE5F41"/>
    <w:rsid w:val="00DE61FB"/>
    <w:rsid w:val="00DE6B6A"/>
    <w:rsid w:val="00DE6E71"/>
    <w:rsid w:val="00DE730F"/>
    <w:rsid w:val="00DE731D"/>
    <w:rsid w:val="00DE7A0D"/>
    <w:rsid w:val="00DE7A1D"/>
    <w:rsid w:val="00DF04C1"/>
    <w:rsid w:val="00DF0A8D"/>
    <w:rsid w:val="00DF0E97"/>
    <w:rsid w:val="00DF11F0"/>
    <w:rsid w:val="00DF120A"/>
    <w:rsid w:val="00DF1262"/>
    <w:rsid w:val="00DF1956"/>
    <w:rsid w:val="00DF1AD2"/>
    <w:rsid w:val="00DF1D62"/>
    <w:rsid w:val="00DF2170"/>
    <w:rsid w:val="00DF273F"/>
    <w:rsid w:val="00DF2FC2"/>
    <w:rsid w:val="00DF3D62"/>
    <w:rsid w:val="00DF4364"/>
    <w:rsid w:val="00DF473C"/>
    <w:rsid w:val="00DF50E7"/>
    <w:rsid w:val="00DF572E"/>
    <w:rsid w:val="00DF596A"/>
    <w:rsid w:val="00DF6125"/>
    <w:rsid w:val="00DF6DA6"/>
    <w:rsid w:val="00DF6F28"/>
    <w:rsid w:val="00DF708D"/>
    <w:rsid w:val="00DF765C"/>
    <w:rsid w:val="00DF7EB8"/>
    <w:rsid w:val="00E0031E"/>
    <w:rsid w:val="00E00FD5"/>
    <w:rsid w:val="00E01956"/>
    <w:rsid w:val="00E01C56"/>
    <w:rsid w:val="00E02047"/>
    <w:rsid w:val="00E023E5"/>
    <w:rsid w:val="00E026D4"/>
    <w:rsid w:val="00E02837"/>
    <w:rsid w:val="00E0443C"/>
    <w:rsid w:val="00E04ADD"/>
    <w:rsid w:val="00E04B4F"/>
    <w:rsid w:val="00E05DAA"/>
    <w:rsid w:val="00E06916"/>
    <w:rsid w:val="00E06FD6"/>
    <w:rsid w:val="00E074C1"/>
    <w:rsid w:val="00E07B79"/>
    <w:rsid w:val="00E07CDC"/>
    <w:rsid w:val="00E1006A"/>
    <w:rsid w:val="00E10481"/>
    <w:rsid w:val="00E104B0"/>
    <w:rsid w:val="00E104CA"/>
    <w:rsid w:val="00E105B9"/>
    <w:rsid w:val="00E1079E"/>
    <w:rsid w:val="00E10909"/>
    <w:rsid w:val="00E109AC"/>
    <w:rsid w:val="00E10F6A"/>
    <w:rsid w:val="00E112FA"/>
    <w:rsid w:val="00E126D9"/>
    <w:rsid w:val="00E12CED"/>
    <w:rsid w:val="00E13D2C"/>
    <w:rsid w:val="00E13EE3"/>
    <w:rsid w:val="00E148CD"/>
    <w:rsid w:val="00E1491B"/>
    <w:rsid w:val="00E14E22"/>
    <w:rsid w:val="00E14FF5"/>
    <w:rsid w:val="00E15713"/>
    <w:rsid w:val="00E15740"/>
    <w:rsid w:val="00E163B7"/>
    <w:rsid w:val="00E16682"/>
    <w:rsid w:val="00E1678A"/>
    <w:rsid w:val="00E168DB"/>
    <w:rsid w:val="00E1708C"/>
    <w:rsid w:val="00E17549"/>
    <w:rsid w:val="00E17A22"/>
    <w:rsid w:val="00E17BAE"/>
    <w:rsid w:val="00E17CC3"/>
    <w:rsid w:val="00E17E85"/>
    <w:rsid w:val="00E17E99"/>
    <w:rsid w:val="00E2002A"/>
    <w:rsid w:val="00E2055A"/>
    <w:rsid w:val="00E20E7A"/>
    <w:rsid w:val="00E21F2D"/>
    <w:rsid w:val="00E221A4"/>
    <w:rsid w:val="00E22A26"/>
    <w:rsid w:val="00E22DD9"/>
    <w:rsid w:val="00E23166"/>
    <w:rsid w:val="00E2336E"/>
    <w:rsid w:val="00E23655"/>
    <w:rsid w:val="00E23AB9"/>
    <w:rsid w:val="00E23AC4"/>
    <w:rsid w:val="00E23ED2"/>
    <w:rsid w:val="00E24329"/>
    <w:rsid w:val="00E24FB6"/>
    <w:rsid w:val="00E256F7"/>
    <w:rsid w:val="00E25995"/>
    <w:rsid w:val="00E25B2B"/>
    <w:rsid w:val="00E25D57"/>
    <w:rsid w:val="00E26257"/>
    <w:rsid w:val="00E264AD"/>
    <w:rsid w:val="00E27059"/>
    <w:rsid w:val="00E27074"/>
    <w:rsid w:val="00E27E1C"/>
    <w:rsid w:val="00E300F2"/>
    <w:rsid w:val="00E31966"/>
    <w:rsid w:val="00E31E81"/>
    <w:rsid w:val="00E3203D"/>
    <w:rsid w:val="00E327D0"/>
    <w:rsid w:val="00E3291D"/>
    <w:rsid w:val="00E32AE4"/>
    <w:rsid w:val="00E32D6A"/>
    <w:rsid w:val="00E33396"/>
    <w:rsid w:val="00E335C5"/>
    <w:rsid w:val="00E337A2"/>
    <w:rsid w:val="00E337CF"/>
    <w:rsid w:val="00E33D24"/>
    <w:rsid w:val="00E33E8E"/>
    <w:rsid w:val="00E34706"/>
    <w:rsid w:val="00E34ED4"/>
    <w:rsid w:val="00E35580"/>
    <w:rsid w:val="00E35929"/>
    <w:rsid w:val="00E36DD5"/>
    <w:rsid w:val="00E3751A"/>
    <w:rsid w:val="00E377A6"/>
    <w:rsid w:val="00E379BD"/>
    <w:rsid w:val="00E37CE4"/>
    <w:rsid w:val="00E37DD1"/>
    <w:rsid w:val="00E4005E"/>
    <w:rsid w:val="00E4025A"/>
    <w:rsid w:val="00E4050E"/>
    <w:rsid w:val="00E40A1E"/>
    <w:rsid w:val="00E40CBB"/>
    <w:rsid w:val="00E41CF2"/>
    <w:rsid w:val="00E41D23"/>
    <w:rsid w:val="00E4297F"/>
    <w:rsid w:val="00E438F7"/>
    <w:rsid w:val="00E43A0F"/>
    <w:rsid w:val="00E43E29"/>
    <w:rsid w:val="00E43EE5"/>
    <w:rsid w:val="00E44ACD"/>
    <w:rsid w:val="00E44CB9"/>
    <w:rsid w:val="00E4504A"/>
    <w:rsid w:val="00E45343"/>
    <w:rsid w:val="00E45B97"/>
    <w:rsid w:val="00E46852"/>
    <w:rsid w:val="00E46AB1"/>
    <w:rsid w:val="00E47067"/>
    <w:rsid w:val="00E475F0"/>
    <w:rsid w:val="00E479BA"/>
    <w:rsid w:val="00E479FF"/>
    <w:rsid w:val="00E50365"/>
    <w:rsid w:val="00E50FC4"/>
    <w:rsid w:val="00E51392"/>
    <w:rsid w:val="00E515B1"/>
    <w:rsid w:val="00E51662"/>
    <w:rsid w:val="00E51D32"/>
    <w:rsid w:val="00E5269A"/>
    <w:rsid w:val="00E52D8E"/>
    <w:rsid w:val="00E535D1"/>
    <w:rsid w:val="00E536FC"/>
    <w:rsid w:val="00E53911"/>
    <w:rsid w:val="00E539DB"/>
    <w:rsid w:val="00E53AA6"/>
    <w:rsid w:val="00E53C6C"/>
    <w:rsid w:val="00E53CB2"/>
    <w:rsid w:val="00E53D6A"/>
    <w:rsid w:val="00E5424C"/>
    <w:rsid w:val="00E54898"/>
    <w:rsid w:val="00E55194"/>
    <w:rsid w:val="00E55558"/>
    <w:rsid w:val="00E55BB8"/>
    <w:rsid w:val="00E56344"/>
    <w:rsid w:val="00E56B6A"/>
    <w:rsid w:val="00E57A7C"/>
    <w:rsid w:val="00E57CCA"/>
    <w:rsid w:val="00E57E87"/>
    <w:rsid w:val="00E6020D"/>
    <w:rsid w:val="00E60DE1"/>
    <w:rsid w:val="00E61076"/>
    <w:rsid w:val="00E61812"/>
    <w:rsid w:val="00E62CF0"/>
    <w:rsid w:val="00E62E5D"/>
    <w:rsid w:val="00E63843"/>
    <w:rsid w:val="00E65073"/>
    <w:rsid w:val="00E65E8C"/>
    <w:rsid w:val="00E66800"/>
    <w:rsid w:val="00E66D78"/>
    <w:rsid w:val="00E6725D"/>
    <w:rsid w:val="00E673C1"/>
    <w:rsid w:val="00E67779"/>
    <w:rsid w:val="00E67C5C"/>
    <w:rsid w:val="00E67E55"/>
    <w:rsid w:val="00E70338"/>
    <w:rsid w:val="00E7039E"/>
    <w:rsid w:val="00E70504"/>
    <w:rsid w:val="00E70591"/>
    <w:rsid w:val="00E70D61"/>
    <w:rsid w:val="00E70F32"/>
    <w:rsid w:val="00E71198"/>
    <w:rsid w:val="00E719A2"/>
    <w:rsid w:val="00E71E4F"/>
    <w:rsid w:val="00E72486"/>
    <w:rsid w:val="00E724EF"/>
    <w:rsid w:val="00E7264E"/>
    <w:rsid w:val="00E72651"/>
    <w:rsid w:val="00E72A82"/>
    <w:rsid w:val="00E7311B"/>
    <w:rsid w:val="00E735AE"/>
    <w:rsid w:val="00E73957"/>
    <w:rsid w:val="00E73BA5"/>
    <w:rsid w:val="00E73C90"/>
    <w:rsid w:val="00E73D3A"/>
    <w:rsid w:val="00E7412C"/>
    <w:rsid w:val="00E743A1"/>
    <w:rsid w:val="00E74BC5"/>
    <w:rsid w:val="00E74D9A"/>
    <w:rsid w:val="00E74F05"/>
    <w:rsid w:val="00E7518B"/>
    <w:rsid w:val="00E7593F"/>
    <w:rsid w:val="00E75AA2"/>
    <w:rsid w:val="00E76497"/>
    <w:rsid w:val="00E76C33"/>
    <w:rsid w:val="00E7730D"/>
    <w:rsid w:val="00E77E37"/>
    <w:rsid w:val="00E8011B"/>
    <w:rsid w:val="00E801FE"/>
    <w:rsid w:val="00E80622"/>
    <w:rsid w:val="00E80768"/>
    <w:rsid w:val="00E80E1E"/>
    <w:rsid w:val="00E82135"/>
    <w:rsid w:val="00E82862"/>
    <w:rsid w:val="00E82CA0"/>
    <w:rsid w:val="00E82E17"/>
    <w:rsid w:val="00E8398E"/>
    <w:rsid w:val="00E83E34"/>
    <w:rsid w:val="00E83EE7"/>
    <w:rsid w:val="00E84AD4"/>
    <w:rsid w:val="00E84B82"/>
    <w:rsid w:val="00E8534F"/>
    <w:rsid w:val="00E854EA"/>
    <w:rsid w:val="00E85A82"/>
    <w:rsid w:val="00E85EC9"/>
    <w:rsid w:val="00E865AD"/>
    <w:rsid w:val="00E86BAE"/>
    <w:rsid w:val="00E876A3"/>
    <w:rsid w:val="00E87DC5"/>
    <w:rsid w:val="00E903A5"/>
    <w:rsid w:val="00E90A19"/>
    <w:rsid w:val="00E912E5"/>
    <w:rsid w:val="00E91460"/>
    <w:rsid w:val="00E915F1"/>
    <w:rsid w:val="00E9189B"/>
    <w:rsid w:val="00E91A07"/>
    <w:rsid w:val="00E91C42"/>
    <w:rsid w:val="00E91F72"/>
    <w:rsid w:val="00E92341"/>
    <w:rsid w:val="00E92EA9"/>
    <w:rsid w:val="00E93635"/>
    <w:rsid w:val="00E94F06"/>
    <w:rsid w:val="00E95243"/>
    <w:rsid w:val="00E956CB"/>
    <w:rsid w:val="00E960B8"/>
    <w:rsid w:val="00E9656E"/>
    <w:rsid w:val="00E96AEE"/>
    <w:rsid w:val="00E96D1C"/>
    <w:rsid w:val="00E97103"/>
    <w:rsid w:val="00E9762E"/>
    <w:rsid w:val="00E977CB"/>
    <w:rsid w:val="00E977CE"/>
    <w:rsid w:val="00E97990"/>
    <w:rsid w:val="00E97D2F"/>
    <w:rsid w:val="00E97EA7"/>
    <w:rsid w:val="00E97FB1"/>
    <w:rsid w:val="00EA1048"/>
    <w:rsid w:val="00EA1514"/>
    <w:rsid w:val="00EA16E1"/>
    <w:rsid w:val="00EA1767"/>
    <w:rsid w:val="00EA1F8E"/>
    <w:rsid w:val="00EA22F1"/>
    <w:rsid w:val="00EA2360"/>
    <w:rsid w:val="00EA272B"/>
    <w:rsid w:val="00EA2AB7"/>
    <w:rsid w:val="00EA2F5D"/>
    <w:rsid w:val="00EA301E"/>
    <w:rsid w:val="00EA30B1"/>
    <w:rsid w:val="00EA3893"/>
    <w:rsid w:val="00EA3BA1"/>
    <w:rsid w:val="00EA424E"/>
    <w:rsid w:val="00EA449C"/>
    <w:rsid w:val="00EA4F1E"/>
    <w:rsid w:val="00EA4F7D"/>
    <w:rsid w:val="00EA57B8"/>
    <w:rsid w:val="00EA5F9C"/>
    <w:rsid w:val="00EA6108"/>
    <w:rsid w:val="00EA633B"/>
    <w:rsid w:val="00EA659C"/>
    <w:rsid w:val="00EA7206"/>
    <w:rsid w:val="00EB0A68"/>
    <w:rsid w:val="00EB0C16"/>
    <w:rsid w:val="00EB0E6A"/>
    <w:rsid w:val="00EB0FE6"/>
    <w:rsid w:val="00EB1609"/>
    <w:rsid w:val="00EB16EB"/>
    <w:rsid w:val="00EB182C"/>
    <w:rsid w:val="00EB19D9"/>
    <w:rsid w:val="00EB2287"/>
    <w:rsid w:val="00EB256A"/>
    <w:rsid w:val="00EB269D"/>
    <w:rsid w:val="00EB27A7"/>
    <w:rsid w:val="00EB30E8"/>
    <w:rsid w:val="00EB344E"/>
    <w:rsid w:val="00EB438A"/>
    <w:rsid w:val="00EB45D7"/>
    <w:rsid w:val="00EB47B3"/>
    <w:rsid w:val="00EB4926"/>
    <w:rsid w:val="00EB4B58"/>
    <w:rsid w:val="00EB4E5F"/>
    <w:rsid w:val="00EB5197"/>
    <w:rsid w:val="00EB5629"/>
    <w:rsid w:val="00EB5734"/>
    <w:rsid w:val="00EB6B9B"/>
    <w:rsid w:val="00EB75EB"/>
    <w:rsid w:val="00EB7605"/>
    <w:rsid w:val="00EB76CB"/>
    <w:rsid w:val="00EB79AA"/>
    <w:rsid w:val="00EC089D"/>
    <w:rsid w:val="00EC0DD3"/>
    <w:rsid w:val="00EC0FDB"/>
    <w:rsid w:val="00EC101A"/>
    <w:rsid w:val="00EC1394"/>
    <w:rsid w:val="00EC1507"/>
    <w:rsid w:val="00EC20D7"/>
    <w:rsid w:val="00EC226A"/>
    <w:rsid w:val="00EC229B"/>
    <w:rsid w:val="00EC28DD"/>
    <w:rsid w:val="00EC2EE6"/>
    <w:rsid w:val="00EC3012"/>
    <w:rsid w:val="00EC3491"/>
    <w:rsid w:val="00EC3713"/>
    <w:rsid w:val="00EC37A0"/>
    <w:rsid w:val="00EC3FA5"/>
    <w:rsid w:val="00EC45C9"/>
    <w:rsid w:val="00EC552D"/>
    <w:rsid w:val="00EC5B93"/>
    <w:rsid w:val="00EC774B"/>
    <w:rsid w:val="00ED0690"/>
    <w:rsid w:val="00ED0C2F"/>
    <w:rsid w:val="00ED13EB"/>
    <w:rsid w:val="00ED1462"/>
    <w:rsid w:val="00ED14A1"/>
    <w:rsid w:val="00ED17FA"/>
    <w:rsid w:val="00ED1856"/>
    <w:rsid w:val="00ED2097"/>
    <w:rsid w:val="00ED215E"/>
    <w:rsid w:val="00ED24B6"/>
    <w:rsid w:val="00ED25D2"/>
    <w:rsid w:val="00ED35C0"/>
    <w:rsid w:val="00ED3F38"/>
    <w:rsid w:val="00ED4124"/>
    <w:rsid w:val="00ED4C60"/>
    <w:rsid w:val="00ED4D2F"/>
    <w:rsid w:val="00ED5030"/>
    <w:rsid w:val="00ED547D"/>
    <w:rsid w:val="00ED596C"/>
    <w:rsid w:val="00ED5ACF"/>
    <w:rsid w:val="00ED5D6E"/>
    <w:rsid w:val="00ED5D88"/>
    <w:rsid w:val="00ED6B34"/>
    <w:rsid w:val="00ED7CA1"/>
    <w:rsid w:val="00EE0174"/>
    <w:rsid w:val="00EE01D1"/>
    <w:rsid w:val="00EE083C"/>
    <w:rsid w:val="00EE0D6A"/>
    <w:rsid w:val="00EE12E9"/>
    <w:rsid w:val="00EE13A7"/>
    <w:rsid w:val="00EE27C2"/>
    <w:rsid w:val="00EE2B55"/>
    <w:rsid w:val="00EE32B8"/>
    <w:rsid w:val="00EE3341"/>
    <w:rsid w:val="00EE3445"/>
    <w:rsid w:val="00EE35F5"/>
    <w:rsid w:val="00EE3D30"/>
    <w:rsid w:val="00EE3DB2"/>
    <w:rsid w:val="00EE418F"/>
    <w:rsid w:val="00EE4436"/>
    <w:rsid w:val="00EE4A44"/>
    <w:rsid w:val="00EE4BBE"/>
    <w:rsid w:val="00EE546C"/>
    <w:rsid w:val="00EE563D"/>
    <w:rsid w:val="00EE5DFC"/>
    <w:rsid w:val="00EE60E7"/>
    <w:rsid w:val="00EE63B6"/>
    <w:rsid w:val="00EE6940"/>
    <w:rsid w:val="00EE6A20"/>
    <w:rsid w:val="00EE7503"/>
    <w:rsid w:val="00EE7636"/>
    <w:rsid w:val="00EE7AE5"/>
    <w:rsid w:val="00EE7F14"/>
    <w:rsid w:val="00EF00A8"/>
    <w:rsid w:val="00EF02E6"/>
    <w:rsid w:val="00EF045D"/>
    <w:rsid w:val="00EF0908"/>
    <w:rsid w:val="00EF0983"/>
    <w:rsid w:val="00EF0B00"/>
    <w:rsid w:val="00EF0C8C"/>
    <w:rsid w:val="00EF0E21"/>
    <w:rsid w:val="00EF138D"/>
    <w:rsid w:val="00EF1821"/>
    <w:rsid w:val="00EF195D"/>
    <w:rsid w:val="00EF1D2F"/>
    <w:rsid w:val="00EF1E08"/>
    <w:rsid w:val="00EF1F2C"/>
    <w:rsid w:val="00EF20C3"/>
    <w:rsid w:val="00EF231B"/>
    <w:rsid w:val="00EF2449"/>
    <w:rsid w:val="00EF2467"/>
    <w:rsid w:val="00EF2476"/>
    <w:rsid w:val="00EF256C"/>
    <w:rsid w:val="00EF3393"/>
    <w:rsid w:val="00EF3C6A"/>
    <w:rsid w:val="00EF3DC5"/>
    <w:rsid w:val="00EF3DDE"/>
    <w:rsid w:val="00EF3F1A"/>
    <w:rsid w:val="00EF42CE"/>
    <w:rsid w:val="00EF463E"/>
    <w:rsid w:val="00EF541D"/>
    <w:rsid w:val="00EF571F"/>
    <w:rsid w:val="00EF579C"/>
    <w:rsid w:val="00EF57BB"/>
    <w:rsid w:val="00EF585C"/>
    <w:rsid w:val="00EF5B95"/>
    <w:rsid w:val="00EF5C28"/>
    <w:rsid w:val="00EF60B7"/>
    <w:rsid w:val="00EF613D"/>
    <w:rsid w:val="00EF630B"/>
    <w:rsid w:val="00EF7096"/>
    <w:rsid w:val="00F005E5"/>
    <w:rsid w:val="00F00922"/>
    <w:rsid w:val="00F0102C"/>
    <w:rsid w:val="00F0106B"/>
    <w:rsid w:val="00F010FB"/>
    <w:rsid w:val="00F0137B"/>
    <w:rsid w:val="00F0139C"/>
    <w:rsid w:val="00F020E1"/>
    <w:rsid w:val="00F0221D"/>
    <w:rsid w:val="00F02DE5"/>
    <w:rsid w:val="00F02F78"/>
    <w:rsid w:val="00F0324F"/>
    <w:rsid w:val="00F03AA2"/>
    <w:rsid w:val="00F03EBD"/>
    <w:rsid w:val="00F043F9"/>
    <w:rsid w:val="00F04E02"/>
    <w:rsid w:val="00F05558"/>
    <w:rsid w:val="00F05618"/>
    <w:rsid w:val="00F0595E"/>
    <w:rsid w:val="00F05A7B"/>
    <w:rsid w:val="00F0622D"/>
    <w:rsid w:val="00F06454"/>
    <w:rsid w:val="00F06AC9"/>
    <w:rsid w:val="00F06CB2"/>
    <w:rsid w:val="00F06E72"/>
    <w:rsid w:val="00F07188"/>
    <w:rsid w:val="00F07C8A"/>
    <w:rsid w:val="00F07D8B"/>
    <w:rsid w:val="00F1013B"/>
    <w:rsid w:val="00F104D0"/>
    <w:rsid w:val="00F105A3"/>
    <w:rsid w:val="00F10840"/>
    <w:rsid w:val="00F116E1"/>
    <w:rsid w:val="00F11A19"/>
    <w:rsid w:val="00F11A87"/>
    <w:rsid w:val="00F11E4F"/>
    <w:rsid w:val="00F1272B"/>
    <w:rsid w:val="00F12EE1"/>
    <w:rsid w:val="00F13033"/>
    <w:rsid w:val="00F13232"/>
    <w:rsid w:val="00F132E7"/>
    <w:rsid w:val="00F13560"/>
    <w:rsid w:val="00F13A85"/>
    <w:rsid w:val="00F13C6A"/>
    <w:rsid w:val="00F13C93"/>
    <w:rsid w:val="00F14212"/>
    <w:rsid w:val="00F14A1F"/>
    <w:rsid w:val="00F14D95"/>
    <w:rsid w:val="00F15A0F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06C"/>
    <w:rsid w:val="00F20776"/>
    <w:rsid w:val="00F21051"/>
    <w:rsid w:val="00F2106E"/>
    <w:rsid w:val="00F21353"/>
    <w:rsid w:val="00F21514"/>
    <w:rsid w:val="00F21AE7"/>
    <w:rsid w:val="00F21B8E"/>
    <w:rsid w:val="00F21CAF"/>
    <w:rsid w:val="00F222D7"/>
    <w:rsid w:val="00F223BD"/>
    <w:rsid w:val="00F223EA"/>
    <w:rsid w:val="00F22490"/>
    <w:rsid w:val="00F228E1"/>
    <w:rsid w:val="00F22A7C"/>
    <w:rsid w:val="00F22EE2"/>
    <w:rsid w:val="00F232DA"/>
    <w:rsid w:val="00F23613"/>
    <w:rsid w:val="00F24874"/>
    <w:rsid w:val="00F24980"/>
    <w:rsid w:val="00F24B20"/>
    <w:rsid w:val="00F24EF6"/>
    <w:rsid w:val="00F258FF"/>
    <w:rsid w:val="00F25C36"/>
    <w:rsid w:val="00F25DE7"/>
    <w:rsid w:val="00F26145"/>
    <w:rsid w:val="00F26345"/>
    <w:rsid w:val="00F2634C"/>
    <w:rsid w:val="00F26ACA"/>
    <w:rsid w:val="00F26D6D"/>
    <w:rsid w:val="00F273A0"/>
    <w:rsid w:val="00F2759A"/>
    <w:rsid w:val="00F30616"/>
    <w:rsid w:val="00F319F9"/>
    <w:rsid w:val="00F32AF9"/>
    <w:rsid w:val="00F3324A"/>
    <w:rsid w:val="00F33B96"/>
    <w:rsid w:val="00F346B1"/>
    <w:rsid w:val="00F3484E"/>
    <w:rsid w:val="00F34E84"/>
    <w:rsid w:val="00F34FB3"/>
    <w:rsid w:val="00F36323"/>
    <w:rsid w:val="00F36F16"/>
    <w:rsid w:val="00F37507"/>
    <w:rsid w:val="00F40042"/>
    <w:rsid w:val="00F40529"/>
    <w:rsid w:val="00F415F2"/>
    <w:rsid w:val="00F41B47"/>
    <w:rsid w:val="00F42037"/>
    <w:rsid w:val="00F423F6"/>
    <w:rsid w:val="00F42415"/>
    <w:rsid w:val="00F424D3"/>
    <w:rsid w:val="00F4284C"/>
    <w:rsid w:val="00F42EAD"/>
    <w:rsid w:val="00F43194"/>
    <w:rsid w:val="00F43DD9"/>
    <w:rsid w:val="00F443B0"/>
    <w:rsid w:val="00F444E7"/>
    <w:rsid w:val="00F447EA"/>
    <w:rsid w:val="00F44943"/>
    <w:rsid w:val="00F44AFD"/>
    <w:rsid w:val="00F44DC4"/>
    <w:rsid w:val="00F453DF"/>
    <w:rsid w:val="00F46096"/>
    <w:rsid w:val="00F4680D"/>
    <w:rsid w:val="00F47106"/>
    <w:rsid w:val="00F4737E"/>
    <w:rsid w:val="00F47D5F"/>
    <w:rsid w:val="00F47E5F"/>
    <w:rsid w:val="00F50623"/>
    <w:rsid w:val="00F510E3"/>
    <w:rsid w:val="00F511EE"/>
    <w:rsid w:val="00F516CB"/>
    <w:rsid w:val="00F5170E"/>
    <w:rsid w:val="00F51D28"/>
    <w:rsid w:val="00F51E4D"/>
    <w:rsid w:val="00F52858"/>
    <w:rsid w:val="00F533F9"/>
    <w:rsid w:val="00F53512"/>
    <w:rsid w:val="00F539AC"/>
    <w:rsid w:val="00F53D94"/>
    <w:rsid w:val="00F5420D"/>
    <w:rsid w:val="00F544FE"/>
    <w:rsid w:val="00F54768"/>
    <w:rsid w:val="00F54AAB"/>
    <w:rsid w:val="00F54ADC"/>
    <w:rsid w:val="00F552EC"/>
    <w:rsid w:val="00F553E8"/>
    <w:rsid w:val="00F55AA3"/>
    <w:rsid w:val="00F55DFC"/>
    <w:rsid w:val="00F56C88"/>
    <w:rsid w:val="00F576E2"/>
    <w:rsid w:val="00F57BDA"/>
    <w:rsid w:val="00F57F43"/>
    <w:rsid w:val="00F60058"/>
    <w:rsid w:val="00F6066A"/>
    <w:rsid w:val="00F60688"/>
    <w:rsid w:val="00F60B30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3B05"/>
    <w:rsid w:val="00F643C2"/>
    <w:rsid w:val="00F64942"/>
    <w:rsid w:val="00F64A0B"/>
    <w:rsid w:val="00F650F5"/>
    <w:rsid w:val="00F6557B"/>
    <w:rsid w:val="00F65A81"/>
    <w:rsid w:val="00F65C5A"/>
    <w:rsid w:val="00F666B5"/>
    <w:rsid w:val="00F67275"/>
    <w:rsid w:val="00F67EF9"/>
    <w:rsid w:val="00F703DF"/>
    <w:rsid w:val="00F705EB"/>
    <w:rsid w:val="00F70AF9"/>
    <w:rsid w:val="00F713E2"/>
    <w:rsid w:val="00F71567"/>
    <w:rsid w:val="00F7187B"/>
    <w:rsid w:val="00F718A4"/>
    <w:rsid w:val="00F72698"/>
    <w:rsid w:val="00F728AA"/>
    <w:rsid w:val="00F72AD3"/>
    <w:rsid w:val="00F72C8A"/>
    <w:rsid w:val="00F72CA8"/>
    <w:rsid w:val="00F72D90"/>
    <w:rsid w:val="00F72EA8"/>
    <w:rsid w:val="00F73137"/>
    <w:rsid w:val="00F736B9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77EBC"/>
    <w:rsid w:val="00F808F0"/>
    <w:rsid w:val="00F80927"/>
    <w:rsid w:val="00F819E1"/>
    <w:rsid w:val="00F81A04"/>
    <w:rsid w:val="00F820A8"/>
    <w:rsid w:val="00F822A0"/>
    <w:rsid w:val="00F82927"/>
    <w:rsid w:val="00F83A8B"/>
    <w:rsid w:val="00F83B2E"/>
    <w:rsid w:val="00F84099"/>
    <w:rsid w:val="00F8412E"/>
    <w:rsid w:val="00F843F7"/>
    <w:rsid w:val="00F8476D"/>
    <w:rsid w:val="00F84C20"/>
    <w:rsid w:val="00F84F19"/>
    <w:rsid w:val="00F85501"/>
    <w:rsid w:val="00F856DE"/>
    <w:rsid w:val="00F85851"/>
    <w:rsid w:val="00F85B14"/>
    <w:rsid w:val="00F86769"/>
    <w:rsid w:val="00F8676D"/>
    <w:rsid w:val="00F86BC4"/>
    <w:rsid w:val="00F86C16"/>
    <w:rsid w:val="00F8798B"/>
    <w:rsid w:val="00F87A90"/>
    <w:rsid w:val="00F9015C"/>
    <w:rsid w:val="00F9034D"/>
    <w:rsid w:val="00F90624"/>
    <w:rsid w:val="00F907AF"/>
    <w:rsid w:val="00F90E09"/>
    <w:rsid w:val="00F91CBC"/>
    <w:rsid w:val="00F91E36"/>
    <w:rsid w:val="00F922ED"/>
    <w:rsid w:val="00F930CD"/>
    <w:rsid w:val="00F93646"/>
    <w:rsid w:val="00F93A0A"/>
    <w:rsid w:val="00F93CE0"/>
    <w:rsid w:val="00F94A71"/>
    <w:rsid w:val="00F94B7C"/>
    <w:rsid w:val="00F94CCA"/>
    <w:rsid w:val="00F9535C"/>
    <w:rsid w:val="00F95780"/>
    <w:rsid w:val="00F95EFB"/>
    <w:rsid w:val="00F9624E"/>
    <w:rsid w:val="00F96923"/>
    <w:rsid w:val="00F96E26"/>
    <w:rsid w:val="00F970DB"/>
    <w:rsid w:val="00F97422"/>
    <w:rsid w:val="00F9766C"/>
    <w:rsid w:val="00F97AD7"/>
    <w:rsid w:val="00FA008C"/>
    <w:rsid w:val="00FA0431"/>
    <w:rsid w:val="00FA0577"/>
    <w:rsid w:val="00FA086C"/>
    <w:rsid w:val="00FA0870"/>
    <w:rsid w:val="00FA0BC5"/>
    <w:rsid w:val="00FA0FFB"/>
    <w:rsid w:val="00FA1441"/>
    <w:rsid w:val="00FA203F"/>
    <w:rsid w:val="00FA297B"/>
    <w:rsid w:val="00FA2D8A"/>
    <w:rsid w:val="00FA38A1"/>
    <w:rsid w:val="00FA3C01"/>
    <w:rsid w:val="00FA3F41"/>
    <w:rsid w:val="00FA4A3B"/>
    <w:rsid w:val="00FA4ABD"/>
    <w:rsid w:val="00FA4B26"/>
    <w:rsid w:val="00FA5DD8"/>
    <w:rsid w:val="00FA62C1"/>
    <w:rsid w:val="00FA6B17"/>
    <w:rsid w:val="00FA7850"/>
    <w:rsid w:val="00FA7860"/>
    <w:rsid w:val="00FB0060"/>
    <w:rsid w:val="00FB00A1"/>
    <w:rsid w:val="00FB012F"/>
    <w:rsid w:val="00FB0A08"/>
    <w:rsid w:val="00FB0AD3"/>
    <w:rsid w:val="00FB0D58"/>
    <w:rsid w:val="00FB185F"/>
    <w:rsid w:val="00FB21EE"/>
    <w:rsid w:val="00FB2506"/>
    <w:rsid w:val="00FB281F"/>
    <w:rsid w:val="00FB2B2D"/>
    <w:rsid w:val="00FB306B"/>
    <w:rsid w:val="00FB3784"/>
    <w:rsid w:val="00FB415F"/>
    <w:rsid w:val="00FB4443"/>
    <w:rsid w:val="00FB50C2"/>
    <w:rsid w:val="00FB529D"/>
    <w:rsid w:val="00FB56C5"/>
    <w:rsid w:val="00FB57EF"/>
    <w:rsid w:val="00FB59E5"/>
    <w:rsid w:val="00FB5AE6"/>
    <w:rsid w:val="00FB5FB0"/>
    <w:rsid w:val="00FB6152"/>
    <w:rsid w:val="00FB65EB"/>
    <w:rsid w:val="00FB6624"/>
    <w:rsid w:val="00FB687B"/>
    <w:rsid w:val="00FB6F0E"/>
    <w:rsid w:val="00FB76E8"/>
    <w:rsid w:val="00FB7F99"/>
    <w:rsid w:val="00FC06BF"/>
    <w:rsid w:val="00FC0AE4"/>
    <w:rsid w:val="00FC0E21"/>
    <w:rsid w:val="00FC1694"/>
    <w:rsid w:val="00FC1CF2"/>
    <w:rsid w:val="00FC2124"/>
    <w:rsid w:val="00FC2537"/>
    <w:rsid w:val="00FC2576"/>
    <w:rsid w:val="00FC2A8A"/>
    <w:rsid w:val="00FC2E45"/>
    <w:rsid w:val="00FC351E"/>
    <w:rsid w:val="00FC35DE"/>
    <w:rsid w:val="00FC4398"/>
    <w:rsid w:val="00FC4B62"/>
    <w:rsid w:val="00FC4BA2"/>
    <w:rsid w:val="00FC4C16"/>
    <w:rsid w:val="00FC4ED9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6FC5"/>
    <w:rsid w:val="00FC7186"/>
    <w:rsid w:val="00FC72C5"/>
    <w:rsid w:val="00FC742F"/>
    <w:rsid w:val="00FC7643"/>
    <w:rsid w:val="00FC7C89"/>
    <w:rsid w:val="00FC7E1A"/>
    <w:rsid w:val="00FD0318"/>
    <w:rsid w:val="00FD0913"/>
    <w:rsid w:val="00FD0F61"/>
    <w:rsid w:val="00FD126F"/>
    <w:rsid w:val="00FD1280"/>
    <w:rsid w:val="00FD143C"/>
    <w:rsid w:val="00FD1946"/>
    <w:rsid w:val="00FD1F37"/>
    <w:rsid w:val="00FD2965"/>
    <w:rsid w:val="00FD2A64"/>
    <w:rsid w:val="00FD2CC3"/>
    <w:rsid w:val="00FD3D61"/>
    <w:rsid w:val="00FD436D"/>
    <w:rsid w:val="00FD491D"/>
    <w:rsid w:val="00FD49DB"/>
    <w:rsid w:val="00FD5062"/>
    <w:rsid w:val="00FD5226"/>
    <w:rsid w:val="00FD6B35"/>
    <w:rsid w:val="00FD764D"/>
    <w:rsid w:val="00FD7979"/>
    <w:rsid w:val="00FD7B35"/>
    <w:rsid w:val="00FD7C6C"/>
    <w:rsid w:val="00FD7C97"/>
    <w:rsid w:val="00FD7CDC"/>
    <w:rsid w:val="00FD7F20"/>
    <w:rsid w:val="00FE01A6"/>
    <w:rsid w:val="00FE02F8"/>
    <w:rsid w:val="00FE0BA6"/>
    <w:rsid w:val="00FE1198"/>
    <w:rsid w:val="00FE1445"/>
    <w:rsid w:val="00FE148C"/>
    <w:rsid w:val="00FE153E"/>
    <w:rsid w:val="00FE18EF"/>
    <w:rsid w:val="00FE1CE2"/>
    <w:rsid w:val="00FE1DFC"/>
    <w:rsid w:val="00FE235B"/>
    <w:rsid w:val="00FE27FE"/>
    <w:rsid w:val="00FE2852"/>
    <w:rsid w:val="00FE2F5F"/>
    <w:rsid w:val="00FE31AE"/>
    <w:rsid w:val="00FE393B"/>
    <w:rsid w:val="00FE4608"/>
    <w:rsid w:val="00FE4826"/>
    <w:rsid w:val="00FE5DD2"/>
    <w:rsid w:val="00FE66DF"/>
    <w:rsid w:val="00FE6845"/>
    <w:rsid w:val="00FE6AA0"/>
    <w:rsid w:val="00FE6AD1"/>
    <w:rsid w:val="00FE78FD"/>
    <w:rsid w:val="00FE7BA2"/>
    <w:rsid w:val="00FF0586"/>
    <w:rsid w:val="00FF09BD"/>
    <w:rsid w:val="00FF1744"/>
    <w:rsid w:val="00FF1BB8"/>
    <w:rsid w:val="00FF2265"/>
    <w:rsid w:val="00FF3496"/>
    <w:rsid w:val="00FF3CA1"/>
    <w:rsid w:val="00FF4177"/>
    <w:rsid w:val="00FF4675"/>
    <w:rsid w:val="00FF48C8"/>
    <w:rsid w:val="00FF6FFF"/>
    <w:rsid w:val="00FF7927"/>
    <w:rsid w:val="00FF7932"/>
    <w:rsid w:val="0146B628"/>
    <w:rsid w:val="0178BB9A"/>
    <w:rsid w:val="067E91E8"/>
    <w:rsid w:val="0A991624"/>
    <w:rsid w:val="0C0BB5AD"/>
    <w:rsid w:val="0DACEF0D"/>
    <w:rsid w:val="0DE94669"/>
    <w:rsid w:val="12553482"/>
    <w:rsid w:val="1314F8E0"/>
    <w:rsid w:val="1385B6D2"/>
    <w:rsid w:val="1483D148"/>
    <w:rsid w:val="14D3A852"/>
    <w:rsid w:val="151A4894"/>
    <w:rsid w:val="1753BD34"/>
    <w:rsid w:val="1BEA136B"/>
    <w:rsid w:val="1C9D7209"/>
    <w:rsid w:val="202BAA4F"/>
    <w:rsid w:val="219C4F16"/>
    <w:rsid w:val="21BE085E"/>
    <w:rsid w:val="230D0C0C"/>
    <w:rsid w:val="26BBD669"/>
    <w:rsid w:val="27B79E6D"/>
    <w:rsid w:val="28941137"/>
    <w:rsid w:val="2A077A8A"/>
    <w:rsid w:val="2ABCE97C"/>
    <w:rsid w:val="2F4869E7"/>
    <w:rsid w:val="2F8AE2B9"/>
    <w:rsid w:val="305BD5BD"/>
    <w:rsid w:val="33F45267"/>
    <w:rsid w:val="362EDC4A"/>
    <w:rsid w:val="40E600C9"/>
    <w:rsid w:val="4288078B"/>
    <w:rsid w:val="489D903C"/>
    <w:rsid w:val="49757D99"/>
    <w:rsid w:val="4A821806"/>
    <w:rsid w:val="5A85AF3D"/>
    <w:rsid w:val="5C8F51BA"/>
    <w:rsid w:val="606CDE48"/>
    <w:rsid w:val="61988C1E"/>
    <w:rsid w:val="65283D9F"/>
    <w:rsid w:val="68171A20"/>
    <w:rsid w:val="6D4BD2C7"/>
    <w:rsid w:val="71C868A7"/>
    <w:rsid w:val="750BF5E6"/>
    <w:rsid w:val="7DA64CE0"/>
    <w:rsid w:val="7E1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C95A6"/>
  <w15:docId w15:val="{7A065C5D-8DF8-48D9-BD3A-321DB9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0A30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0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04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CE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7C0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B2B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2B2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2B2D"/>
    <w:rPr>
      <w:rFonts w:ascii="Arial" w:hAnsi="Arial" w:cs="Arial"/>
      <w:b/>
      <w:bCs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96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7E9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433F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839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D436D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C679C2"/>
    <w:rPr>
      <w:rFonts w:ascii="Segoe UI" w:hAnsi="Segoe UI" w:cs="Segoe UI" w:hint="default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353C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chart" Target="charts/chart5.xml"/><Relationship Id="rId21" Type="http://schemas.openxmlformats.org/officeDocument/2006/relationships/hyperlink" Target="http://www.inegi.org.mx/" TargetMode="External"/><Relationship Id="rId34" Type="http://schemas.openxmlformats.org/officeDocument/2006/relationships/hyperlink" Target="http://www.inegi.org.mx/temas/pedidosman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33" Type="http://schemas.openxmlformats.org/officeDocument/2006/relationships/image" Target="media/image6.gi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hyperlink" Target="javascript:AddMetaDato('2951','Sistema%20de%20indicadores%20c&#237;clicos','');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hyperlink" Target="https://www.inegi.org.mx/app/biblioteca/ficha.html?upc=70282509906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chart" Target="charts/chart6.xml"/><Relationship Id="rId30" Type="http://schemas.openxmlformats.org/officeDocument/2006/relationships/hyperlink" Target="https://www.inegi.org.mx/programas/emoe/2018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cop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cop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cop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copi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copi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copi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copi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 - copia.xlsx]Datos'!$E$4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copia.xlsx]Datos'!$C$185:$D$244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copia.xlsx]Datos'!$E$185:$E$244</c:f>
              <c:numCache>
                <c:formatCode>0.0_)</c:formatCode>
                <c:ptCount val="60"/>
                <c:pt idx="0">
                  <c:v>53.695882629412502</c:v>
                </c:pt>
                <c:pt idx="1">
                  <c:v>54.304660014166302</c:v>
                </c:pt>
                <c:pt idx="2">
                  <c:v>53.925457961803097</c:v>
                </c:pt>
                <c:pt idx="3">
                  <c:v>54.409959715961101</c:v>
                </c:pt>
                <c:pt idx="4">
                  <c:v>53.746469202764601</c:v>
                </c:pt>
                <c:pt idx="5">
                  <c:v>54.226861726033</c:v>
                </c:pt>
                <c:pt idx="6">
                  <c:v>51.936822539087999</c:v>
                </c:pt>
                <c:pt idx="7">
                  <c:v>52.741344775701599</c:v>
                </c:pt>
                <c:pt idx="8">
                  <c:v>52.612553315390201</c:v>
                </c:pt>
                <c:pt idx="9">
                  <c:v>52.255172653754997</c:v>
                </c:pt>
                <c:pt idx="10">
                  <c:v>52.094570238188503</c:v>
                </c:pt>
                <c:pt idx="11">
                  <c:v>51.563142497678001</c:v>
                </c:pt>
                <c:pt idx="12">
                  <c:v>51.906599026202599</c:v>
                </c:pt>
                <c:pt idx="13">
                  <c:v>52.567396750615501</c:v>
                </c:pt>
                <c:pt idx="14">
                  <c:v>49.606305212386502</c:v>
                </c:pt>
                <c:pt idx="15">
                  <c:v>42.5712630130718</c:v>
                </c:pt>
                <c:pt idx="16">
                  <c:v>39.397941598112197</c:v>
                </c:pt>
                <c:pt idx="17">
                  <c:v>51.5240824916335</c:v>
                </c:pt>
                <c:pt idx="18">
                  <c:v>52.177535570217202</c:v>
                </c:pt>
                <c:pt idx="19">
                  <c:v>52.608070399788197</c:v>
                </c:pt>
                <c:pt idx="20">
                  <c:v>52.2900340963782</c:v>
                </c:pt>
                <c:pt idx="21">
                  <c:v>53.049682490972501</c:v>
                </c:pt>
                <c:pt idx="22">
                  <c:v>52.621328082050901</c:v>
                </c:pt>
                <c:pt idx="23">
                  <c:v>53.067059664234897</c:v>
                </c:pt>
                <c:pt idx="24">
                  <c:v>53.670766616666498</c:v>
                </c:pt>
                <c:pt idx="25">
                  <c:v>52.742254726987603</c:v>
                </c:pt>
                <c:pt idx="26">
                  <c:v>53.320175922397603</c:v>
                </c:pt>
                <c:pt idx="27">
                  <c:v>53.314400779720302</c:v>
                </c:pt>
                <c:pt idx="28">
                  <c:v>51.837707069449401</c:v>
                </c:pt>
                <c:pt idx="29">
                  <c:v>53.162184720635203</c:v>
                </c:pt>
                <c:pt idx="30">
                  <c:v>53.699301896007498</c:v>
                </c:pt>
                <c:pt idx="31">
                  <c:v>54.194204519371702</c:v>
                </c:pt>
                <c:pt idx="32">
                  <c:v>54.964317629263597</c:v>
                </c:pt>
                <c:pt idx="33">
                  <c:v>54.614465786936798</c:v>
                </c:pt>
                <c:pt idx="34">
                  <c:v>54.9665778793646</c:v>
                </c:pt>
                <c:pt idx="35">
                  <c:v>54.091008507669599</c:v>
                </c:pt>
                <c:pt idx="36">
                  <c:v>53.0600122736316</c:v>
                </c:pt>
                <c:pt idx="37">
                  <c:v>52.479714623836898</c:v>
                </c:pt>
                <c:pt idx="38">
                  <c:v>55.002211715703403</c:v>
                </c:pt>
                <c:pt idx="39">
                  <c:v>51.167015443227598</c:v>
                </c:pt>
                <c:pt idx="40">
                  <c:v>53.326316811110402</c:v>
                </c:pt>
                <c:pt idx="41">
                  <c:v>51.162433701459797</c:v>
                </c:pt>
                <c:pt idx="42">
                  <c:v>51.535653120221703</c:v>
                </c:pt>
                <c:pt idx="43">
                  <c:v>50.745608414683304</c:v>
                </c:pt>
                <c:pt idx="44">
                  <c:v>50.589568361507702</c:v>
                </c:pt>
                <c:pt idx="45">
                  <c:v>52.7732496581866</c:v>
                </c:pt>
                <c:pt idx="46">
                  <c:v>51.807590664732302</c:v>
                </c:pt>
                <c:pt idx="47">
                  <c:v>49.623398035441603</c:v>
                </c:pt>
                <c:pt idx="48">
                  <c:v>52.240572622341503</c:v>
                </c:pt>
                <c:pt idx="49">
                  <c:v>52.761644152855098</c:v>
                </c:pt>
                <c:pt idx="50">
                  <c:v>53.264869696646201</c:v>
                </c:pt>
                <c:pt idx="51">
                  <c:v>53.019118558865301</c:v>
                </c:pt>
                <c:pt idx="52">
                  <c:v>53.076614876847401</c:v>
                </c:pt>
                <c:pt idx="53">
                  <c:v>52.651642662490403</c:v>
                </c:pt>
                <c:pt idx="54">
                  <c:v>49.8134156535667</c:v>
                </c:pt>
                <c:pt idx="55">
                  <c:v>51.643563925754002</c:v>
                </c:pt>
                <c:pt idx="56">
                  <c:v>51.679660216868299</c:v>
                </c:pt>
                <c:pt idx="57">
                  <c:v>48.684385362760402</c:v>
                </c:pt>
                <c:pt idx="58">
                  <c:v>48.905358918262799</c:v>
                </c:pt>
                <c:pt idx="59">
                  <c:v>49.2469164042881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62-433C-B270-17CE3F23492B}"/>
            </c:ext>
          </c:extLst>
        </c:ser>
        <c:ser>
          <c:idx val="1"/>
          <c:order val="1"/>
          <c:tx>
            <c:strRef>
              <c:f>'[IPM_Gráficas Desest y Tendencia-Ciclo - copia.xlsx]Datos'!$F$4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copia.xlsx]Datos'!$C$185:$D$244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copia.xlsx]Datos'!$F$185:$F$244</c:f>
              <c:numCache>
                <c:formatCode>0.0_)</c:formatCode>
                <c:ptCount val="60"/>
                <c:pt idx="0">
                  <c:v>53.796672102937002</c:v>
                </c:pt>
                <c:pt idx="1">
                  <c:v>53.978235933712803</c:v>
                </c:pt>
                <c:pt idx="2">
                  <c:v>54.1117723015454</c:v>
                </c:pt>
                <c:pt idx="3">
                  <c:v>54.130457477247496</c:v>
                </c:pt>
                <c:pt idx="4">
                  <c:v>53.992614805934501</c:v>
                </c:pt>
                <c:pt idx="5">
                  <c:v>53.724053705450203</c:v>
                </c:pt>
                <c:pt idx="6">
                  <c:v>53.3658443352764</c:v>
                </c:pt>
                <c:pt idx="7">
                  <c:v>52.973014103106202</c:v>
                </c:pt>
                <c:pt idx="8">
                  <c:v>52.597703129737297</c:v>
                </c:pt>
                <c:pt idx="9">
                  <c:v>52.269942806223398</c:v>
                </c:pt>
                <c:pt idx="10">
                  <c:v>52.0063490426882</c:v>
                </c:pt>
                <c:pt idx="11">
                  <c:v>51.795605477048603</c:v>
                </c:pt>
                <c:pt idx="12">
                  <c:v>51.624542529351402</c:v>
                </c:pt>
                <c:pt idx="13">
                  <c:v>51.477672082837799</c:v>
                </c:pt>
                <c:pt idx="14">
                  <c:v>51.404253740821098</c:v>
                </c:pt>
                <c:pt idx="15">
                  <c:v>51.423636777713</c:v>
                </c:pt>
                <c:pt idx="16">
                  <c:v>51.549838821602002</c:v>
                </c:pt>
                <c:pt idx="17">
                  <c:v>51.766594124543303</c:v>
                </c:pt>
                <c:pt idx="18">
                  <c:v>52.025583136124403</c:v>
                </c:pt>
                <c:pt idx="19">
                  <c:v>52.3084494098823</c:v>
                </c:pt>
                <c:pt idx="20">
                  <c:v>52.566006558358701</c:v>
                </c:pt>
                <c:pt idx="21">
                  <c:v>52.778861162580597</c:v>
                </c:pt>
                <c:pt idx="22">
                  <c:v>52.942608857310198</c:v>
                </c:pt>
                <c:pt idx="23">
                  <c:v>53.0653643209669</c:v>
                </c:pt>
                <c:pt idx="24">
                  <c:v>53.144160826547399</c:v>
                </c:pt>
                <c:pt idx="25">
                  <c:v>53.179610857280899</c:v>
                </c:pt>
                <c:pt idx="26">
                  <c:v>53.172964744778902</c:v>
                </c:pt>
                <c:pt idx="27">
                  <c:v>53.185597933125301</c:v>
                </c:pt>
                <c:pt idx="28">
                  <c:v>53.283430280527597</c:v>
                </c:pt>
                <c:pt idx="29">
                  <c:v>53.5070778916417</c:v>
                </c:pt>
                <c:pt idx="30">
                  <c:v>53.866054386367502</c:v>
                </c:pt>
                <c:pt idx="31">
                  <c:v>54.265550924924298</c:v>
                </c:pt>
                <c:pt idx="32">
                  <c:v>54.572838216431798</c:v>
                </c:pt>
                <c:pt idx="33">
                  <c:v>54.676230552247503</c:v>
                </c:pt>
                <c:pt idx="34">
                  <c:v>54.467961531159098</c:v>
                </c:pt>
                <c:pt idx="35">
                  <c:v>53.959391562720597</c:v>
                </c:pt>
                <c:pt idx="36">
                  <c:v>53.2557856137119</c:v>
                </c:pt>
                <c:pt idx="37">
                  <c:v>52.534588446643497</c:v>
                </c:pt>
                <c:pt idx="38">
                  <c:v>51.939228616568698</c:v>
                </c:pt>
                <c:pt idx="39">
                  <c:v>51.520300550806802</c:v>
                </c:pt>
                <c:pt idx="40">
                  <c:v>51.249440114274499</c:v>
                </c:pt>
                <c:pt idx="41">
                  <c:v>51.091594585038401</c:v>
                </c:pt>
                <c:pt idx="42">
                  <c:v>51.002163618096901</c:v>
                </c:pt>
                <c:pt idx="43">
                  <c:v>50.979900786623901</c:v>
                </c:pt>
                <c:pt idx="44">
                  <c:v>51.042253814410302</c:v>
                </c:pt>
                <c:pt idx="45">
                  <c:v>51.222276999903599</c:v>
                </c:pt>
                <c:pt idx="46">
                  <c:v>51.535222701857201</c:v>
                </c:pt>
                <c:pt idx="47">
                  <c:v>51.951298175596698</c:v>
                </c:pt>
                <c:pt idx="48">
                  <c:v>52.397061688079198</c:v>
                </c:pt>
                <c:pt idx="49">
                  <c:v>52.772591932056699</c:v>
                </c:pt>
                <c:pt idx="50">
                  <c:v>53.001605200010303</c:v>
                </c:pt>
                <c:pt idx="51">
                  <c:v>53.058237445112702</c:v>
                </c:pt>
                <c:pt idx="52">
                  <c:v>52.923542808320697</c:v>
                </c:pt>
                <c:pt idx="53">
                  <c:v>52.5620350642969</c:v>
                </c:pt>
                <c:pt idx="54">
                  <c:v>51.997367671772203</c:v>
                </c:pt>
                <c:pt idx="55">
                  <c:v>51.304441187104203</c:v>
                </c:pt>
                <c:pt idx="56">
                  <c:v>50.592424718324203</c:v>
                </c:pt>
                <c:pt idx="57">
                  <c:v>49.946705413049898</c:v>
                </c:pt>
                <c:pt idx="58">
                  <c:v>49.441618841845298</c:v>
                </c:pt>
                <c:pt idx="59">
                  <c:v>49.103866649241802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62-433C-B270-17CE3F2349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 - copia.xlsx]Datos'!$E$4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copia.xlsx]Datos'!$C$185:$D$244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copia.xlsx]Datos'!$E$185:$E$244</c:f>
              <c:numCache>
                <c:formatCode>0.0_)</c:formatCode>
                <c:ptCount val="60"/>
                <c:pt idx="0">
                  <c:v>53.695882629412502</c:v>
                </c:pt>
                <c:pt idx="1">
                  <c:v>54.304660014166302</c:v>
                </c:pt>
                <c:pt idx="2">
                  <c:v>53.925457961803097</c:v>
                </c:pt>
                <c:pt idx="3">
                  <c:v>54.409959715961101</c:v>
                </c:pt>
                <c:pt idx="4">
                  <c:v>53.746469202764601</c:v>
                </c:pt>
                <c:pt idx="5">
                  <c:v>54.226861726033</c:v>
                </c:pt>
                <c:pt idx="6">
                  <c:v>51.936822539087999</c:v>
                </c:pt>
                <c:pt idx="7">
                  <c:v>52.741344775701599</c:v>
                </c:pt>
                <c:pt idx="8">
                  <c:v>52.612553315390201</c:v>
                </c:pt>
                <c:pt idx="9">
                  <c:v>52.255172653754997</c:v>
                </c:pt>
                <c:pt idx="10">
                  <c:v>52.094570238188503</c:v>
                </c:pt>
                <c:pt idx="11">
                  <c:v>51.563142497678001</c:v>
                </c:pt>
                <c:pt idx="12">
                  <c:v>51.906599026202599</c:v>
                </c:pt>
                <c:pt idx="13">
                  <c:v>52.567396750615501</c:v>
                </c:pt>
                <c:pt idx="14">
                  <c:v>49.606305212386502</c:v>
                </c:pt>
                <c:pt idx="15">
                  <c:v>42.5712630130718</c:v>
                </c:pt>
                <c:pt idx="16">
                  <c:v>39.397941598112197</c:v>
                </c:pt>
                <c:pt idx="17">
                  <c:v>51.5240824916335</c:v>
                </c:pt>
                <c:pt idx="18">
                  <c:v>52.177535570217202</c:v>
                </c:pt>
                <c:pt idx="19">
                  <c:v>52.608070399788197</c:v>
                </c:pt>
                <c:pt idx="20">
                  <c:v>52.2900340963782</c:v>
                </c:pt>
                <c:pt idx="21">
                  <c:v>53.049682490972501</c:v>
                </c:pt>
                <c:pt idx="22">
                  <c:v>52.621328082050901</c:v>
                </c:pt>
                <c:pt idx="23">
                  <c:v>53.067059664234897</c:v>
                </c:pt>
                <c:pt idx="24">
                  <c:v>53.670766616666498</c:v>
                </c:pt>
                <c:pt idx="25">
                  <c:v>52.742254726987603</c:v>
                </c:pt>
                <c:pt idx="26">
                  <c:v>53.320175922397603</c:v>
                </c:pt>
                <c:pt idx="27">
                  <c:v>53.314400779720302</c:v>
                </c:pt>
                <c:pt idx="28">
                  <c:v>51.837707069449401</c:v>
                </c:pt>
                <c:pt idx="29">
                  <c:v>53.162184720635203</c:v>
                </c:pt>
                <c:pt idx="30">
                  <c:v>53.699301896007498</c:v>
                </c:pt>
                <c:pt idx="31">
                  <c:v>54.194204519371702</c:v>
                </c:pt>
                <c:pt idx="32">
                  <c:v>54.964317629263597</c:v>
                </c:pt>
                <c:pt idx="33">
                  <c:v>54.614465786936798</c:v>
                </c:pt>
                <c:pt idx="34">
                  <c:v>54.9665778793646</c:v>
                </c:pt>
                <c:pt idx="35">
                  <c:v>54.091008507669599</c:v>
                </c:pt>
                <c:pt idx="36">
                  <c:v>53.0600122736316</c:v>
                </c:pt>
                <c:pt idx="37">
                  <c:v>52.479714623836898</c:v>
                </c:pt>
                <c:pt idx="38">
                  <c:v>55.002211715703403</c:v>
                </c:pt>
                <c:pt idx="39">
                  <c:v>51.167015443227598</c:v>
                </c:pt>
                <c:pt idx="40">
                  <c:v>53.326316811110402</c:v>
                </c:pt>
                <c:pt idx="41">
                  <c:v>51.162433701459797</c:v>
                </c:pt>
                <c:pt idx="42">
                  <c:v>51.535653120221703</c:v>
                </c:pt>
                <c:pt idx="43">
                  <c:v>50.745608414683304</c:v>
                </c:pt>
                <c:pt idx="44">
                  <c:v>50.589568361507702</c:v>
                </c:pt>
                <c:pt idx="45">
                  <c:v>52.7732496581866</c:v>
                </c:pt>
                <c:pt idx="46">
                  <c:v>51.807590664732302</c:v>
                </c:pt>
                <c:pt idx="47">
                  <c:v>49.623398035441603</c:v>
                </c:pt>
                <c:pt idx="48">
                  <c:v>52.240572622341503</c:v>
                </c:pt>
                <c:pt idx="49">
                  <c:v>52.761644152855098</c:v>
                </c:pt>
                <c:pt idx="50">
                  <c:v>53.264869696646201</c:v>
                </c:pt>
                <c:pt idx="51">
                  <c:v>53.019118558865301</c:v>
                </c:pt>
                <c:pt idx="52">
                  <c:v>53.076614876847401</c:v>
                </c:pt>
                <c:pt idx="53">
                  <c:v>52.651642662490403</c:v>
                </c:pt>
                <c:pt idx="54">
                  <c:v>49.8134156535667</c:v>
                </c:pt>
                <c:pt idx="55">
                  <c:v>51.643563925754002</c:v>
                </c:pt>
                <c:pt idx="56">
                  <c:v>51.679660216868299</c:v>
                </c:pt>
                <c:pt idx="57">
                  <c:v>48.684385362760402</c:v>
                </c:pt>
                <c:pt idx="58">
                  <c:v>48.905358918262799</c:v>
                </c:pt>
                <c:pt idx="59">
                  <c:v>49.2469164042881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FB-4897-A690-57117199165C}"/>
            </c:ext>
          </c:extLst>
        </c:ser>
        <c:ser>
          <c:idx val="1"/>
          <c:order val="1"/>
          <c:tx>
            <c:strRef>
              <c:f>'[IPM_Gráficas Desest y Tendencia-Ciclo - copia.xlsx]Datos'!$F$4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copia.xlsx]Datos'!$C$185:$D$244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copia.xlsx]Datos'!$F$185:$F$244</c:f>
              <c:numCache>
                <c:formatCode>0.0_)</c:formatCode>
                <c:ptCount val="60"/>
                <c:pt idx="0">
                  <c:v>53.796672102937002</c:v>
                </c:pt>
                <c:pt idx="1">
                  <c:v>53.978235933712803</c:v>
                </c:pt>
                <c:pt idx="2">
                  <c:v>54.1117723015454</c:v>
                </c:pt>
                <c:pt idx="3">
                  <c:v>54.130457477247496</c:v>
                </c:pt>
                <c:pt idx="4">
                  <c:v>53.992614805934501</c:v>
                </c:pt>
                <c:pt idx="5">
                  <c:v>53.724053705450203</c:v>
                </c:pt>
                <c:pt idx="6">
                  <c:v>53.3658443352764</c:v>
                </c:pt>
                <c:pt idx="7">
                  <c:v>52.973014103106202</c:v>
                </c:pt>
                <c:pt idx="8">
                  <c:v>52.597703129737297</c:v>
                </c:pt>
                <c:pt idx="9">
                  <c:v>52.269942806223398</c:v>
                </c:pt>
                <c:pt idx="10">
                  <c:v>52.0063490426882</c:v>
                </c:pt>
                <c:pt idx="11">
                  <c:v>51.795605477048603</c:v>
                </c:pt>
                <c:pt idx="12">
                  <c:v>51.624542529351402</c:v>
                </c:pt>
                <c:pt idx="13">
                  <c:v>51.477672082837799</c:v>
                </c:pt>
                <c:pt idx="14">
                  <c:v>51.404253740821098</c:v>
                </c:pt>
                <c:pt idx="15">
                  <c:v>51.423636777713</c:v>
                </c:pt>
                <c:pt idx="16">
                  <c:v>51.549838821602002</c:v>
                </c:pt>
                <c:pt idx="17">
                  <c:v>51.766594124543303</c:v>
                </c:pt>
                <c:pt idx="18">
                  <c:v>52.025583136124403</c:v>
                </c:pt>
                <c:pt idx="19">
                  <c:v>52.3084494098823</c:v>
                </c:pt>
                <c:pt idx="20">
                  <c:v>52.566006558358701</c:v>
                </c:pt>
                <c:pt idx="21">
                  <c:v>52.778861162580597</c:v>
                </c:pt>
                <c:pt idx="22">
                  <c:v>52.942608857310198</c:v>
                </c:pt>
                <c:pt idx="23">
                  <c:v>53.0653643209669</c:v>
                </c:pt>
                <c:pt idx="24">
                  <c:v>53.144160826547399</c:v>
                </c:pt>
                <c:pt idx="25">
                  <c:v>53.179610857280899</c:v>
                </c:pt>
                <c:pt idx="26">
                  <c:v>53.172964744778902</c:v>
                </c:pt>
                <c:pt idx="27">
                  <c:v>53.185597933125301</c:v>
                </c:pt>
                <c:pt idx="28">
                  <c:v>53.283430280527597</c:v>
                </c:pt>
                <c:pt idx="29">
                  <c:v>53.5070778916417</c:v>
                </c:pt>
                <c:pt idx="30">
                  <c:v>53.866054386367502</c:v>
                </c:pt>
                <c:pt idx="31">
                  <c:v>54.265550924924298</c:v>
                </c:pt>
                <c:pt idx="32">
                  <c:v>54.572838216431798</c:v>
                </c:pt>
                <c:pt idx="33">
                  <c:v>54.676230552247503</c:v>
                </c:pt>
                <c:pt idx="34">
                  <c:v>54.467961531159098</c:v>
                </c:pt>
                <c:pt idx="35">
                  <c:v>53.959391562720597</c:v>
                </c:pt>
                <c:pt idx="36">
                  <c:v>53.2557856137119</c:v>
                </c:pt>
                <c:pt idx="37">
                  <c:v>52.534588446643497</c:v>
                </c:pt>
                <c:pt idx="38">
                  <c:v>51.939228616568698</c:v>
                </c:pt>
                <c:pt idx="39">
                  <c:v>51.520300550806802</c:v>
                </c:pt>
                <c:pt idx="40">
                  <c:v>51.249440114274499</c:v>
                </c:pt>
                <c:pt idx="41">
                  <c:v>51.091594585038401</c:v>
                </c:pt>
                <c:pt idx="42">
                  <c:v>51.002163618096901</c:v>
                </c:pt>
                <c:pt idx="43">
                  <c:v>50.979900786623901</c:v>
                </c:pt>
                <c:pt idx="44">
                  <c:v>51.042253814410302</c:v>
                </c:pt>
                <c:pt idx="45">
                  <c:v>51.222276999903599</c:v>
                </c:pt>
                <c:pt idx="46">
                  <c:v>51.535222701857201</c:v>
                </c:pt>
                <c:pt idx="47">
                  <c:v>51.951298175596698</c:v>
                </c:pt>
                <c:pt idx="48">
                  <c:v>52.397061688079198</c:v>
                </c:pt>
                <c:pt idx="49">
                  <c:v>52.772591932056699</c:v>
                </c:pt>
                <c:pt idx="50">
                  <c:v>53.001605200010303</c:v>
                </c:pt>
                <c:pt idx="51">
                  <c:v>53.058237445112702</c:v>
                </c:pt>
                <c:pt idx="52">
                  <c:v>52.923542808320697</c:v>
                </c:pt>
                <c:pt idx="53">
                  <c:v>52.5620350642969</c:v>
                </c:pt>
                <c:pt idx="54">
                  <c:v>51.997367671772203</c:v>
                </c:pt>
                <c:pt idx="55">
                  <c:v>51.304441187104203</c:v>
                </c:pt>
                <c:pt idx="56">
                  <c:v>50.592424718324203</c:v>
                </c:pt>
                <c:pt idx="57">
                  <c:v>49.946705413049898</c:v>
                </c:pt>
                <c:pt idx="58">
                  <c:v>49.441618841845298</c:v>
                </c:pt>
                <c:pt idx="59">
                  <c:v>49.103866649241802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FB-4897-A690-5711719916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123166861963127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 - copia.xlsx]Datos'!$G$4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copia.xlsx]Datos'!$G$185:$G$244</c:f>
              <c:numCache>
                <c:formatCode>0.0_)</c:formatCode>
                <c:ptCount val="60"/>
                <c:pt idx="0">
                  <c:v>55.918873215103197</c:v>
                </c:pt>
                <c:pt idx="1">
                  <c:v>56.8201830088287</c:v>
                </c:pt>
                <c:pt idx="2">
                  <c:v>56.189499381491601</c:v>
                </c:pt>
                <c:pt idx="3">
                  <c:v>57.309539349813299</c:v>
                </c:pt>
                <c:pt idx="4">
                  <c:v>57.472201309200997</c:v>
                </c:pt>
                <c:pt idx="5">
                  <c:v>56.756286195521803</c:v>
                </c:pt>
                <c:pt idx="6">
                  <c:v>54.591285041468097</c:v>
                </c:pt>
                <c:pt idx="7">
                  <c:v>54.920528385788003</c:v>
                </c:pt>
                <c:pt idx="8">
                  <c:v>55.501460541437098</c:v>
                </c:pt>
                <c:pt idx="9">
                  <c:v>54.669422732253999</c:v>
                </c:pt>
                <c:pt idx="10">
                  <c:v>54.4241719691247</c:v>
                </c:pt>
                <c:pt idx="11">
                  <c:v>52.3728513698778</c:v>
                </c:pt>
                <c:pt idx="12">
                  <c:v>54.130305676242003</c:v>
                </c:pt>
                <c:pt idx="13">
                  <c:v>55.463936180953702</c:v>
                </c:pt>
                <c:pt idx="14">
                  <c:v>49.667124570135101</c:v>
                </c:pt>
                <c:pt idx="15">
                  <c:v>36.826262177965503</c:v>
                </c:pt>
                <c:pt idx="16">
                  <c:v>32.6684579268004</c:v>
                </c:pt>
                <c:pt idx="17">
                  <c:v>53.8932798724911</c:v>
                </c:pt>
                <c:pt idx="18">
                  <c:v>55.567889212624202</c:v>
                </c:pt>
                <c:pt idx="19">
                  <c:v>55.169287347707197</c:v>
                </c:pt>
                <c:pt idx="20">
                  <c:v>54.397924971113703</c:v>
                </c:pt>
                <c:pt idx="21">
                  <c:v>55.2441499204281</c:v>
                </c:pt>
                <c:pt idx="22">
                  <c:v>55.106327350241997</c:v>
                </c:pt>
                <c:pt idx="23">
                  <c:v>55.368738187912797</c:v>
                </c:pt>
                <c:pt idx="24">
                  <c:v>56.172456515826298</c:v>
                </c:pt>
                <c:pt idx="25">
                  <c:v>55.127791253410599</c:v>
                </c:pt>
                <c:pt idx="26">
                  <c:v>56.4554312514571</c:v>
                </c:pt>
                <c:pt idx="27">
                  <c:v>55.294711764502402</c:v>
                </c:pt>
                <c:pt idx="28">
                  <c:v>53.413192243646101</c:v>
                </c:pt>
                <c:pt idx="29">
                  <c:v>54.249565075787402</c:v>
                </c:pt>
                <c:pt idx="30">
                  <c:v>55.225487731824799</c:v>
                </c:pt>
                <c:pt idx="31">
                  <c:v>56.429164147787901</c:v>
                </c:pt>
                <c:pt idx="32">
                  <c:v>57.260222638979002</c:v>
                </c:pt>
                <c:pt idx="33">
                  <c:v>57.178278250632502</c:v>
                </c:pt>
                <c:pt idx="34">
                  <c:v>57.323095463253203</c:v>
                </c:pt>
                <c:pt idx="35">
                  <c:v>57.343849777897802</c:v>
                </c:pt>
                <c:pt idx="36">
                  <c:v>54.775208040451702</c:v>
                </c:pt>
                <c:pt idx="37">
                  <c:v>53.789440746031097</c:v>
                </c:pt>
                <c:pt idx="38">
                  <c:v>58.379416658612101</c:v>
                </c:pt>
                <c:pt idx="39">
                  <c:v>51.501368018403703</c:v>
                </c:pt>
                <c:pt idx="40">
                  <c:v>53.601431330283901</c:v>
                </c:pt>
                <c:pt idx="41">
                  <c:v>51.123995896791499</c:v>
                </c:pt>
                <c:pt idx="42">
                  <c:v>51.513335545791897</c:v>
                </c:pt>
                <c:pt idx="43">
                  <c:v>51.367079654607601</c:v>
                </c:pt>
                <c:pt idx="44">
                  <c:v>50.365598931562303</c:v>
                </c:pt>
                <c:pt idx="45">
                  <c:v>54.517625715814198</c:v>
                </c:pt>
                <c:pt idx="46">
                  <c:v>53.373520010165699</c:v>
                </c:pt>
                <c:pt idx="47">
                  <c:v>47.884673142540898</c:v>
                </c:pt>
                <c:pt idx="48">
                  <c:v>54.762535928008397</c:v>
                </c:pt>
                <c:pt idx="49">
                  <c:v>54.938472012840798</c:v>
                </c:pt>
                <c:pt idx="50">
                  <c:v>55.164848776084199</c:v>
                </c:pt>
                <c:pt idx="51">
                  <c:v>55.330140866344799</c:v>
                </c:pt>
                <c:pt idx="52">
                  <c:v>56.294063486478002</c:v>
                </c:pt>
                <c:pt idx="53">
                  <c:v>56.049360650534801</c:v>
                </c:pt>
                <c:pt idx="54">
                  <c:v>53.849885238190602</c:v>
                </c:pt>
                <c:pt idx="55">
                  <c:v>52.293575121444903</c:v>
                </c:pt>
                <c:pt idx="56">
                  <c:v>53.764017950297998</c:v>
                </c:pt>
                <c:pt idx="57">
                  <c:v>47.555987267295698</c:v>
                </c:pt>
                <c:pt idx="58">
                  <c:v>47.573159052570603</c:v>
                </c:pt>
                <c:pt idx="59">
                  <c:v>48.264423298658102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5C-42AA-BB0E-B3D91B1CB0D8}"/>
            </c:ext>
          </c:extLst>
        </c:ser>
        <c:ser>
          <c:idx val="1"/>
          <c:order val="1"/>
          <c:tx>
            <c:strRef>
              <c:f>'[IPM_Gráficas Desest y Tendencia-Ciclo - copia.xlsx]Datos'!$H$4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copia.xlsx]Datos'!$H$185:$H$244</c:f>
              <c:numCache>
                <c:formatCode>0.0_)</c:formatCode>
                <c:ptCount val="60"/>
                <c:pt idx="0">
                  <c:v>56.284229857946002</c:v>
                </c:pt>
                <c:pt idx="1">
                  <c:v>56.5553304165417</c:v>
                </c:pt>
                <c:pt idx="2">
                  <c:v>56.788503966715503</c:v>
                </c:pt>
                <c:pt idx="3">
                  <c:v>56.8573114521663</c:v>
                </c:pt>
                <c:pt idx="4">
                  <c:v>56.685239040269899</c:v>
                </c:pt>
                <c:pt idx="5">
                  <c:v>56.326136512013001</c:v>
                </c:pt>
                <c:pt idx="6">
                  <c:v>55.855230879174201</c:v>
                </c:pt>
                <c:pt idx="7">
                  <c:v>55.350839505470198</c:v>
                </c:pt>
                <c:pt idx="8">
                  <c:v>54.905157091254999</c:v>
                </c:pt>
                <c:pt idx="9">
                  <c:v>54.531190000926003</c:v>
                </c:pt>
                <c:pt idx="10">
                  <c:v>54.222577267310598</c:v>
                </c:pt>
                <c:pt idx="11">
                  <c:v>53.918714588654296</c:v>
                </c:pt>
                <c:pt idx="12">
                  <c:v>53.594156529718298</c:v>
                </c:pt>
                <c:pt idx="13">
                  <c:v>53.347867138573797</c:v>
                </c:pt>
                <c:pt idx="14">
                  <c:v>53.321131115326203</c:v>
                </c:pt>
                <c:pt idx="15">
                  <c:v>53.503848237567198</c:v>
                </c:pt>
                <c:pt idx="16">
                  <c:v>53.827900618632398</c:v>
                </c:pt>
                <c:pt idx="17">
                  <c:v>54.217013054469902</c:v>
                </c:pt>
                <c:pt idx="18">
                  <c:v>54.571588354390997</c:v>
                </c:pt>
                <c:pt idx="19">
                  <c:v>54.864208134916503</c:v>
                </c:pt>
                <c:pt idx="20">
                  <c:v>55.041655459358097</c:v>
                </c:pt>
                <c:pt idx="21">
                  <c:v>55.170774101231302</c:v>
                </c:pt>
                <c:pt idx="22">
                  <c:v>55.335612304342099</c:v>
                </c:pt>
                <c:pt idx="23">
                  <c:v>55.5264559167179</c:v>
                </c:pt>
                <c:pt idx="24">
                  <c:v>55.654148643252199</c:v>
                </c:pt>
                <c:pt idx="25">
                  <c:v>55.600564001191103</c:v>
                </c:pt>
                <c:pt idx="26">
                  <c:v>55.334278357995103</c:v>
                </c:pt>
                <c:pt idx="27">
                  <c:v>55.015539452443598</c:v>
                </c:pt>
                <c:pt idx="28">
                  <c:v>54.849358318723397</c:v>
                </c:pt>
                <c:pt idx="29">
                  <c:v>54.961895666803599</c:v>
                </c:pt>
                <c:pt idx="30">
                  <c:v>55.433239037871097</c:v>
                </c:pt>
                <c:pt idx="31">
                  <c:v>56.147410256272998</c:v>
                </c:pt>
                <c:pt idx="32">
                  <c:v>56.8429071430634</c:v>
                </c:pt>
                <c:pt idx="33">
                  <c:v>57.227091559504302</c:v>
                </c:pt>
                <c:pt idx="34">
                  <c:v>57.023870390812696</c:v>
                </c:pt>
                <c:pt idx="35">
                  <c:v>56.274058241137098</c:v>
                </c:pt>
                <c:pt idx="36">
                  <c:v>55.182403625822197</c:v>
                </c:pt>
                <c:pt idx="37">
                  <c:v>53.9964313659274</c:v>
                </c:pt>
                <c:pt idx="38">
                  <c:v>52.958265784903197</c:v>
                </c:pt>
                <c:pt idx="39">
                  <c:v>52.174887157071801</c:v>
                </c:pt>
                <c:pt idx="40">
                  <c:v>51.642027364346298</c:v>
                </c:pt>
                <c:pt idx="41">
                  <c:v>51.342497203710103</c:v>
                </c:pt>
                <c:pt idx="42">
                  <c:v>51.207108571057603</c:v>
                </c:pt>
                <c:pt idx="43">
                  <c:v>51.232243042341103</c:v>
                </c:pt>
                <c:pt idx="44">
                  <c:v>51.491952318483001</c:v>
                </c:pt>
                <c:pt idx="45">
                  <c:v>52.005734933671398</c:v>
                </c:pt>
                <c:pt idx="46">
                  <c:v>52.717198909502201</c:v>
                </c:pt>
                <c:pt idx="47">
                  <c:v>53.510625930900098</c:v>
                </c:pt>
                <c:pt idx="48">
                  <c:v>54.287894351421699</c:v>
                </c:pt>
                <c:pt idx="49">
                  <c:v>54.997122581450697</c:v>
                </c:pt>
                <c:pt idx="50">
                  <c:v>55.514470710128798</c:v>
                </c:pt>
                <c:pt idx="51">
                  <c:v>55.750870822407897</c:v>
                </c:pt>
                <c:pt idx="52">
                  <c:v>55.652158895490999</c:v>
                </c:pt>
                <c:pt idx="53">
                  <c:v>55.092375941008598</c:v>
                </c:pt>
                <c:pt idx="54">
                  <c:v>54.065480665556301</c:v>
                </c:pt>
                <c:pt idx="55">
                  <c:v>52.685114372207202</c:v>
                </c:pt>
                <c:pt idx="56">
                  <c:v>51.156169911674198</c:v>
                </c:pt>
                <c:pt idx="57">
                  <c:v>49.7425762892709</c:v>
                </c:pt>
                <c:pt idx="58">
                  <c:v>48.690638732889099</c:v>
                </c:pt>
                <c:pt idx="59">
                  <c:v>48.054395187503097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5C-42AA-BB0E-B3D91B1CB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3392"/>
        <c:axId val="648633784"/>
      </c:lineChart>
      <c:catAx>
        <c:axId val="648633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378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3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3392"/>
        <c:crosses val="autoZero"/>
        <c:crossBetween val="between"/>
        <c:majorUnit val="5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0899720231267858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 - copia.xlsx]Datos'!$I$4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copia.xlsx]Datos'!$I$185:$I$244</c:f>
              <c:numCache>
                <c:formatCode>0.0_)</c:formatCode>
                <c:ptCount val="60"/>
                <c:pt idx="0">
                  <c:v>56.3477404950319</c:v>
                </c:pt>
                <c:pt idx="1">
                  <c:v>56.782672759799297</c:v>
                </c:pt>
                <c:pt idx="2">
                  <c:v>57.053372838549599</c:v>
                </c:pt>
                <c:pt idx="3">
                  <c:v>57.643197951178102</c:v>
                </c:pt>
                <c:pt idx="4">
                  <c:v>56.5380855810184</c:v>
                </c:pt>
                <c:pt idx="5">
                  <c:v>56.656522562296402</c:v>
                </c:pt>
                <c:pt idx="6">
                  <c:v>53.043986494761199</c:v>
                </c:pt>
                <c:pt idx="7">
                  <c:v>54.889072897619997</c:v>
                </c:pt>
                <c:pt idx="8">
                  <c:v>54.093953921054002</c:v>
                </c:pt>
                <c:pt idx="9">
                  <c:v>54.467134470403899</c:v>
                </c:pt>
                <c:pt idx="10">
                  <c:v>53.069358273515597</c:v>
                </c:pt>
                <c:pt idx="11">
                  <c:v>54.095700458030201</c:v>
                </c:pt>
                <c:pt idx="12">
                  <c:v>53.791898061046901</c:v>
                </c:pt>
                <c:pt idx="13">
                  <c:v>54.373099528601202</c:v>
                </c:pt>
                <c:pt idx="14">
                  <c:v>49.955564879905403</c:v>
                </c:pt>
                <c:pt idx="15">
                  <c:v>38.619181170379797</c:v>
                </c:pt>
                <c:pt idx="16">
                  <c:v>34.958038632544799</c:v>
                </c:pt>
                <c:pt idx="17">
                  <c:v>54.830316346410903</c:v>
                </c:pt>
                <c:pt idx="18">
                  <c:v>53.3586201331998</c:v>
                </c:pt>
                <c:pt idx="19">
                  <c:v>54.576841215736202</c:v>
                </c:pt>
                <c:pt idx="20">
                  <c:v>54.310211346728202</c:v>
                </c:pt>
                <c:pt idx="21">
                  <c:v>55.5296041146592</c:v>
                </c:pt>
                <c:pt idx="22">
                  <c:v>54.479790061860797</c:v>
                </c:pt>
                <c:pt idx="23">
                  <c:v>54.256746443497804</c:v>
                </c:pt>
                <c:pt idx="24">
                  <c:v>56.2423061605624</c:v>
                </c:pt>
                <c:pt idx="25">
                  <c:v>54.540230370819899</c:v>
                </c:pt>
                <c:pt idx="26">
                  <c:v>54.830163433195402</c:v>
                </c:pt>
                <c:pt idx="27">
                  <c:v>54.804721980918501</c:v>
                </c:pt>
                <c:pt idx="28">
                  <c:v>51.834696652939499</c:v>
                </c:pt>
                <c:pt idx="29">
                  <c:v>54.396565237009902</c:v>
                </c:pt>
                <c:pt idx="30">
                  <c:v>57.048374771579702</c:v>
                </c:pt>
                <c:pt idx="31">
                  <c:v>57.233667972459799</c:v>
                </c:pt>
                <c:pt idx="32">
                  <c:v>57.704793146681901</c:v>
                </c:pt>
                <c:pt idx="33">
                  <c:v>56.110287207906197</c:v>
                </c:pt>
                <c:pt idx="34">
                  <c:v>58.129743911085598</c:v>
                </c:pt>
                <c:pt idx="35">
                  <c:v>56.938511041963899</c:v>
                </c:pt>
                <c:pt idx="36">
                  <c:v>55.324236243193603</c:v>
                </c:pt>
                <c:pt idx="37">
                  <c:v>53.425068066084499</c:v>
                </c:pt>
                <c:pt idx="38">
                  <c:v>57.1211021299317</c:v>
                </c:pt>
                <c:pt idx="39">
                  <c:v>49.9317476204928</c:v>
                </c:pt>
                <c:pt idx="40">
                  <c:v>56.607106072570701</c:v>
                </c:pt>
                <c:pt idx="41">
                  <c:v>53.363307600019297</c:v>
                </c:pt>
                <c:pt idx="42">
                  <c:v>53.392091032836198</c:v>
                </c:pt>
                <c:pt idx="43">
                  <c:v>51.446224009343403</c:v>
                </c:pt>
                <c:pt idx="44">
                  <c:v>51.392292931172001</c:v>
                </c:pt>
                <c:pt idx="45">
                  <c:v>53.040584231033002</c:v>
                </c:pt>
                <c:pt idx="46">
                  <c:v>52.572633324531701</c:v>
                </c:pt>
                <c:pt idx="47">
                  <c:v>49.552637858891401</c:v>
                </c:pt>
                <c:pt idx="48">
                  <c:v>51.694731501114497</c:v>
                </c:pt>
                <c:pt idx="49">
                  <c:v>53.717105870250002</c:v>
                </c:pt>
                <c:pt idx="50">
                  <c:v>54.374267032146797</c:v>
                </c:pt>
                <c:pt idx="51">
                  <c:v>53.796802910156003</c:v>
                </c:pt>
                <c:pt idx="52">
                  <c:v>53.467123121429502</c:v>
                </c:pt>
                <c:pt idx="53">
                  <c:v>51.885127296040402</c:v>
                </c:pt>
                <c:pt idx="54">
                  <c:v>46.660378171422501</c:v>
                </c:pt>
                <c:pt idx="55">
                  <c:v>53.713424937786201</c:v>
                </c:pt>
                <c:pt idx="56">
                  <c:v>54.652811993541803</c:v>
                </c:pt>
                <c:pt idx="57">
                  <c:v>50.141349261787298</c:v>
                </c:pt>
                <c:pt idx="58">
                  <c:v>48.315205033767597</c:v>
                </c:pt>
                <c:pt idx="59">
                  <c:v>50.620016530937598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98-44B3-AE06-B49159BB8402}"/>
            </c:ext>
          </c:extLst>
        </c:ser>
        <c:ser>
          <c:idx val="1"/>
          <c:order val="1"/>
          <c:tx>
            <c:strRef>
              <c:f>'[IPM_Gráficas Desest y Tendencia-Ciclo - copia.xlsx]Datos'!$J$4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copia.xlsx]Datos'!$J$185:$J$244</c:f>
              <c:numCache>
                <c:formatCode>0.0_)</c:formatCode>
                <c:ptCount val="60"/>
                <c:pt idx="0">
                  <c:v>56.531142339059997</c:v>
                </c:pt>
                <c:pt idx="1">
                  <c:v>56.830044879121203</c:v>
                </c:pt>
                <c:pt idx="2">
                  <c:v>57.024717643172004</c:v>
                </c:pt>
                <c:pt idx="3">
                  <c:v>57.011096627661097</c:v>
                </c:pt>
                <c:pt idx="4">
                  <c:v>56.752384431114102</c:v>
                </c:pt>
                <c:pt idx="5">
                  <c:v>56.262114355509297</c:v>
                </c:pt>
                <c:pt idx="6">
                  <c:v>55.617991911886499</c:v>
                </c:pt>
                <c:pt idx="7">
                  <c:v>54.946826691359597</c:v>
                </c:pt>
                <c:pt idx="8">
                  <c:v>54.392995972204901</c:v>
                </c:pt>
                <c:pt idx="9">
                  <c:v>54.0424799113052</c:v>
                </c:pt>
                <c:pt idx="10">
                  <c:v>53.872734341898997</c:v>
                </c:pt>
                <c:pt idx="11">
                  <c:v>53.782248081972199</c:v>
                </c:pt>
                <c:pt idx="12">
                  <c:v>53.749878062954203</c:v>
                </c:pt>
                <c:pt idx="13">
                  <c:v>53.719423392580303</c:v>
                </c:pt>
                <c:pt idx="14">
                  <c:v>53.702122202077902</c:v>
                </c:pt>
                <c:pt idx="15">
                  <c:v>53.692853115917501</c:v>
                </c:pt>
                <c:pt idx="16">
                  <c:v>53.748222328229403</c:v>
                </c:pt>
                <c:pt idx="17">
                  <c:v>53.9033133478707</c:v>
                </c:pt>
                <c:pt idx="18">
                  <c:v>54.119963400621799</c:v>
                </c:pt>
                <c:pt idx="19">
                  <c:v>54.354915837822503</c:v>
                </c:pt>
                <c:pt idx="20">
                  <c:v>54.577113877717103</c:v>
                </c:pt>
                <c:pt idx="21">
                  <c:v>54.753876063820101</c:v>
                </c:pt>
                <c:pt idx="22">
                  <c:v>54.887979893538201</c:v>
                </c:pt>
                <c:pt idx="23">
                  <c:v>54.988193390397903</c:v>
                </c:pt>
                <c:pt idx="24">
                  <c:v>54.981314658989803</c:v>
                </c:pt>
                <c:pt idx="25">
                  <c:v>54.8809218700397</c:v>
                </c:pt>
                <c:pt idx="26">
                  <c:v>54.812738051902301</c:v>
                </c:pt>
                <c:pt idx="27">
                  <c:v>54.904821302642503</c:v>
                </c:pt>
                <c:pt idx="28">
                  <c:v>55.185560760284297</c:v>
                </c:pt>
                <c:pt idx="29">
                  <c:v>55.637483457298998</c:v>
                </c:pt>
                <c:pt idx="30">
                  <c:v>56.243154358684798</c:v>
                </c:pt>
                <c:pt idx="31">
                  <c:v>56.876395900278901</c:v>
                </c:pt>
                <c:pt idx="32">
                  <c:v>57.302353582569701</c:v>
                </c:pt>
                <c:pt idx="33">
                  <c:v>57.364549669523598</c:v>
                </c:pt>
                <c:pt idx="34">
                  <c:v>56.985324705641702</c:v>
                </c:pt>
                <c:pt idx="35">
                  <c:v>56.2388021972275</c:v>
                </c:pt>
                <c:pt idx="36">
                  <c:v>55.314999480023701</c:v>
                </c:pt>
                <c:pt idx="37">
                  <c:v>54.472835451873102</c:v>
                </c:pt>
                <c:pt idx="38">
                  <c:v>53.81965572483</c:v>
                </c:pt>
                <c:pt idx="39">
                  <c:v>53.3610214387542</c:v>
                </c:pt>
                <c:pt idx="40">
                  <c:v>53.058079036690799</c:v>
                </c:pt>
                <c:pt idx="41">
                  <c:v>52.870746368634997</c:v>
                </c:pt>
                <c:pt idx="42">
                  <c:v>52.674321273843802</c:v>
                </c:pt>
                <c:pt idx="43">
                  <c:v>52.4162235409391</c:v>
                </c:pt>
                <c:pt idx="44">
                  <c:v>52.147709481974097</c:v>
                </c:pt>
                <c:pt idx="45">
                  <c:v>52.004639657145297</c:v>
                </c:pt>
                <c:pt idx="46">
                  <c:v>52.070036983390096</c:v>
                </c:pt>
                <c:pt idx="47">
                  <c:v>52.371569263258699</c:v>
                </c:pt>
                <c:pt idx="48">
                  <c:v>52.818709825286803</c:v>
                </c:pt>
                <c:pt idx="49">
                  <c:v>53.225706516432602</c:v>
                </c:pt>
                <c:pt idx="50">
                  <c:v>53.460441864007898</c:v>
                </c:pt>
                <c:pt idx="51">
                  <c:v>53.480082625185297</c:v>
                </c:pt>
                <c:pt idx="52">
                  <c:v>53.2260503943413</c:v>
                </c:pt>
                <c:pt idx="53">
                  <c:v>52.683900049691701</c:v>
                </c:pt>
                <c:pt idx="54">
                  <c:v>52.007567378462099</c:v>
                </c:pt>
                <c:pt idx="55">
                  <c:v>51.387580668186999</c:v>
                </c:pt>
                <c:pt idx="56">
                  <c:v>50.938604363245098</c:v>
                </c:pt>
                <c:pt idx="57">
                  <c:v>50.641653276881001</c:v>
                </c:pt>
                <c:pt idx="58">
                  <c:v>50.442493896214103</c:v>
                </c:pt>
                <c:pt idx="59">
                  <c:v>50.270581526249103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98-44B3-AE06-B49159BB8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1824"/>
        <c:scaling>
          <c:orientation val="minMax"/>
          <c:max val="62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0256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2.924193136879704E-2"/>
          <c:y val="0.95679266394240126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80235871107195111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 - copia.xlsx]Datos'!$K$4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copia.xlsx]Datos'!$K$185:$K$244</c:f>
              <c:numCache>
                <c:formatCode>0.0_)</c:formatCode>
                <c:ptCount val="60"/>
                <c:pt idx="0">
                  <c:v>51.993234318000603</c:v>
                </c:pt>
                <c:pt idx="1">
                  <c:v>50.9397456430018</c:v>
                </c:pt>
                <c:pt idx="2">
                  <c:v>51.338135989648002</c:v>
                </c:pt>
                <c:pt idx="3">
                  <c:v>51.217198312710401</c:v>
                </c:pt>
                <c:pt idx="4">
                  <c:v>50.997241601680201</c:v>
                </c:pt>
                <c:pt idx="5">
                  <c:v>51.020322295624297</c:v>
                </c:pt>
                <c:pt idx="6">
                  <c:v>50.529693260196197</c:v>
                </c:pt>
                <c:pt idx="7">
                  <c:v>50.634007151693297</c:v>
                </c:pt>
                <c:pt idx="8">
                  <c:v>50.517090893260701</c:v>
                </c:pt>
                <c:pt idx="9">
                  <c:v>50.679581516575503</c:v>
                </c:pt>
                <c:pt idx="10">
                  <c:v>50.439506182051801</c:v>
                </c:pt>
                <c:pt idx="11">
                  <c:v>50.270463835190299</c:v>
                </c:pt>
                <c:pt idx="12">
                  <c:v>50.197756865643697</c:v>
                </c:pt>
                <c:pt idx="13">
                  <c:v>50.320523609463997</c:v>
                </c:pt>
                <c:pt idx="14">
                  <c:v>49.598886890780797</c:v>
                </c:pt>
                <c:pt idx="15">
                  <c:v>46.058175063663597</c:v>
                </c:pt>
                <c:pt idx="16">
                  <c:v>43.917538941053898</c:v>
                </c:pt>
                <c:pt idx="17">
                  <c:v>46.077756946119003</c:v>
                </c:pt>
                <c:pt idx="18">
                  <c:v>49.285601293031597</c:v>
                </c:pt>
                <c:pt idx="19">
                  <c:v>50.257784027708503</c:v>
                </c:pt>
                <c:pt idx="20">
                  <c:v>50.113917509477503</c:v>
                </c:pt>
                <c:pt idx="21">
                  <c:v>50.919036281208001</c:v>
                </c:pt>
                <c:pt idx="22">
                  <c:v>50.871945969561999</c:v>
                </c:pt>
                <c:pt idx="23">
                  <c:v>51.727548614169798</c:v>
                </c:pt>
                <c:pt idx="24">
                  <c:v>51.2369837227372</c:v>
                </c:pt>
                <c:pt idx="25">
                  <c:v>50.4529197303034</c:v>
                </c:pt>
                <c:pt idx="26">
                  <c:v>50.834248791419803</c:v>
                </c:pt>
                <c:pt idx="27">
                  <c:v>50.814573204415197</c:v>
                </c:pt>
                <c:pt idx="28">
                  <c:v>51.626950530393202</c:v>
                </c:pt>
                <c:pt idx="29">
                  <c:v>52.0768766792348</c:v>
                </c:pt>
                <c:pt idx="30">
                  <c:v>52.165386092408902</c:v>
                </c:pt>
                <c:pt idx="31">
                  <c:v>51.403565645932403</c:v>
                </c:pt>
                <c:pt idx="32">
                  <c:v>51.586197578855298</c:v>
                </c:pt>
                <c:pt idx="33">
                  <c:v>50.717061347424497</c:v>
                </c:pt>
                <c:pt idx="34">
                  <c:v>51.5227419677271</c:v>
                </c:pt>
                <c:pt idx="35">
                  <c:v>51.455083132282198</c:v>
                </c:pt>
                <c:pt idx="36">
                  <c:v>50.763804669491101</c:v>
                </c:pt>
                <c:pt idx="37">
                  <c:v>52.193245120915698</c:v>
                </c:pt>
                <c:pt idx="38">
                  <c:v>51.604900547969102</c:v>
                </c:pt>
                <c:pt idx="39">
                  <c:v>51.491206165608297</c:v>
                </c:pt>
                <c:pt idx="40">
                  <c:v>51.3410325344149</c:v>
                </c:pt>
                <c:pt idx="41">
                  <c:v>50.725057517268802</c:v>
                </c:pt>
                <c:pt idx="42">
                  <c:v>51.052319240320202</c:v>
                </c:pt>
                <c:pt idx="43">
                  <c:v>51.321404410872297</c:v>
                </c:pt>
                <c:pt idx="44">
                  <c:v>51.192015557850702</c:v>
                </c:pt>
                <c:pt idx="45">
                  <c:v>51.374965099824003</c:v>
                </c:pt>
                <c:pt idx="46">
                  <c:v>51.125816782922698</c:v>
                </c:pt>
                <c:pt idx="47">
                  <c:v>51.347124686490702</c:v>
                </c:pt>
                <c:pt idx="48">
                  <c:v>51.246628745321701</c:v>
                </c:pt>
                <c:pt idx="49">
                  <c:v>51.176411360828297</c:v>
                </c:pt>
                <c:pt idx="50">
                  <c:v>51.497265737053802</c:v>
                </c:pt>
                <c:pt idx="51">
                  <c:v>51.461471484794302</c:v>
                </c:pt>
                <c:pt idx="52">
                  <c:v>50.963942662952597</c:v>
                </c:pt>
                <c:pt idx="53">
                  <c:v>51.165714284143</c:v>
                </c:pt>
                <c:pt idx="54">
                  <c:v>51.010857796862197</c:v>
                </c:pt>
                <c:pt idx="55">
                  <c:v>50.989669423410596</c:v>
                </c:pt>
                <c:pt idx="56">
                  <c:v>50.669125348529299</c:v>
                </c:pt>
                <c:pt idx="57">
                  <c:v>50.079787432138801</c:v>
                </c:pt>
                <c:pt idx="58">
                  <c:v>50.299358059927201</c:v>
                </c:pt>
                <c:pt idx="59">
                  <c:v>49.394009996307098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17-45BC-9977-180D82B8F2A3}"/>
            </c:ext>
          </c:extLst>
        </c:ser>
        <c:ser>
          <c:idx val="1"/>
          <c:order val="1"/>
          <c:tx>
            <c:strRef>
              <c:f>'[IPM_Gráficas Desest y Tendencia-Ciclo - copia.xlsx]Datos'!$L$4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copia.xlsx]Datos'!$L$185:$L$244</c:f>
              <c:numCache>
                <c:formatCode>0.0_)</c:formatCode>
                <c:ptCount val="60"/>
                <c:pt idx="0">
                  <c:v>51.372171474559003</c:v>
                </c:pt>
                <c:pt idx="1">
                  <c:v>51.281485350842601</c:v>
                </c:pt>
                <c:pt idx="2">
                  <c:v>51.195412123344497</c:v>
                </c:pt>
                <c:pt idx="3">
                  <c:v>51.105029851219399</c:v>
                </c:pt>
                <c:pt idx="4">
                  <c:v>50.996098134717698</c:v>
                </c:pt>
                <c:pt idx="5">
                  <c:v>50.880092098627102</c:v>
                </c:pt>
                <c:pt idx="6">
                  <c:v>50.763277443372601</c:v>
                </c:pt>
                <c:pt idx="7">
                  <c:v>50.653967547156697</c:v>
                </c:pt>
                <c:pt idx="8">
                  <c:v>50.572057439577101</c:v>
                </c:pt>
                <c:pt idx="9">
                  <c:v>50.512727315835697</c:v>
                </c:pt>
                <c:pt idx="10">
                  <c:v>50.444647114350502</c:v>
                </c:pt>
                <c:pt idx="11">
                  <c:v>50.347447943109103</c:v>
                </c:pt>
                <c:pt idx="12">
                  <c:v>50.213470729999202</c:v>
                </c:pt>
                <c:pt idx="13">
                  <c:v>50.027754295632398</c:v>
                </c:pt>
                <c:pt idx="14">
                  <c:v>49.825493846516302</c:v>
                </c:pt>
                <c:pt idx="15">
                  <c:v>49.638931390149097</c:v>
                </c:pt>
                <c:pt idx="16">
                  <c:v>49.525988851659598</c:v>
                </c:pt>
                <c:pt idx="17">
                  <c:v>49.532718904132999</c:v>
                </c:pt>
                <c:pt idx="18">
                  <c:v>49.681865114933998</c:v>
                </c:pt>
                <c:pt idx="19">
                  <c:v>49.963839286070801</c:v>
                </c:pt>
                <c:pt idx="20">
                  <c:v>50.312692917711097</c:v>
                </c:pt>
                <c:pt idx="21">
                  <c:v>50.640467124266003</c:v>
                </c:pt>
                <c:pt idx="22">
                  <c:v>50.869004938383</c:v>
                </c:pt>
                <c:pt idx="23">
                  <c:v>50.956670632964702</c:v>
                </c:pt>
                <c:pt idx="24">
                  <c:v>50.953059845398002</c:v>
                </c:pt>
                <c:pt idx="25">
                  <c:v>50.9663951271678</c:v>
                </c:pt>
                <c:pt idx="26">
                  <c:v>51.066892653813603</c:v>
                </c:pt>
                <c:pt idx="27">
                  <c:v>51.256255035532497</c:v>
                </c:pt>
                <c:pt idx="28">
                  <c:v>51.4887770231743</c:v>
                </c:pt>
                <c:pt idx="29">
                  <c:v>51.677986599230699</c:v>
                </c:pt>
                <c:pt idx="30">
                  <c:v>51.766817146023698</c:v>
                </c:pt>
                <c:pt idx="31">
                  <c:v>51.732400361121101</c:v>
                </c:pt>
                <c:pt idx="32">
                  <c:v>51.613947909555101</c:v>
                </c:pt>
                <c:pt idx="33">
                  <c:v>51.497038613618201</c:v>
                </c:pt>
                <c:pt idx="34">
                  <c:v>51.443188178197403</c:v>
                </c:pt>
                <c:pt idx="35">
                  <c:v>51.473283569144598</c:v>
                </c:pt>
                <c:pt idx="36">
                  <c:v>51.530193982713499</c:v>
                </c:pt>
                <c:pt idx="37">
                  <c:v>51.543795643752702</c:v>
                </c:pt>
                <c:pt idx="38">
                  <c:v>51.490021244335097</c:v>
                </c:pt>
                <c:pt idx="39">
                  <c:v>51.3886832400689</c:v>
                </c:pt>
                <c:pt idx="40">
                  <c:v>51.273479652744697</c:v>
                </c:pt>
                <c:pt idx="41">
                  <c:v>51.183242793652397</c:v>
                </c:pt>
                <c:pt idx="42">
                  <c:v>51.1394565732719</c:v>
                </c:pt>
                <c:pt idx="43">
                  <c:v>51.151194390406303</c:v>
                </c:pt>
                <c:pt idx="44">
                  <c:v>51.193276639236799</c:v>
                </c:pt>
                <c:pt idx="45">
                  <c:v>51.234434638129699</c:v>
                </c:pt>
                <c:pt idx="46">
                  <c:v>51.268189225402601</c:v>
                </c:pt>
                <c:pt idx="47">
                  <c:v>51.289178409434903</c:v>
                </c:pt>
                <c:pt idx="48">
                  <c:v>51.303217567584902</c:v>
                </c:pt>
                <c:pt idx="49">
                  <c:v>51.315151103337499</c:v>
                </c:pt>
                <c:pt idx="50">
                  <c:v>51.3132365472595</c:v>
                </c:pt>
                <c:pt idx="51">
                  <c:v>51.293175276495198</c:v>
                </c:pt>
                <c:pt idx="52">
                  <c:v>51.2386165455382</c:v>
                </c:pt>
                <c:pt idx="53">
                  <c:v>51.142932408496101</c:v>
                </c:pt>
                <c:pt idx="54">
                  <c:v>51.005073289202301</c:v>
                </c:pt>
                <c:pt idx="55">
                  <c:v>50.813109833158101</c:v>
                </c:pt>
                <c:pt idx="56">
                  <c:v>50.579996448176203</c:v>
                </c:pt>
                <c:pt idx="57">
                  <c:v>50.325938429916697</c:v>
                </c:pt>
                <c:pt idx="58">
                  <c:v>50.081531897658799</c:v>
                </c:pt>
                <c:pt idx="59">
                  <c:v>49.890118431460401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17-45BC-9977-180D82B8F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2216"/>
        <c:axId val="649792664"/>
      </c:lineChart>
      <c:catAx>
        <c:axId val="648632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266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2664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221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80396884027087179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 - copia.xlsx]Datos'!$M$4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copia.xlsx]Datos'!$M$185:$M$244</c:f>
              <c:numCache>
                <c:formatCode>0.0_)</c:formatCode>
                <c:ptCount val="60"/>
                <c:pt idx="0">
                  <c:v>46.6530589135849</c:v>
                </c:pt>
                <c:pt idx="1">
                  <c:v>48.387178201923803</c:v>
                </c:pt>
                <c:pt idx="2">
                  <c:v>46.646534294948701</c:v>
                </c:pt>
                <c:pt idx="3">
                  <c:v>46.899896755645301</c:v>
                </c:pt>
                <c:pt idx="4">
                  <c:v>46.139964535739999</c:v>
                </c:pt>
                <c:pt idx="5">
                  <c:v>47.636583844278803</c:v>
                </c:pt>
                <c:pt idx="6">
                  <c:v>46.998805006260298</c:v>
                </c:pt>
                <c:pt idx="7">
                  <c:v>46.6640946886371</c:v>
                </c:pt>
                <c:pt idx="8">
                  <c:v>47.011646008510503</c:v>
                </c:pt>
                <c:pt idx="9">
                  <c:v>46.894134283401897</c:v>
                </c:pt>
                <c:pt idx="10">
                  <c:v>47.699645247534001</c:v>
                </c:pt>
                <c:pt idx="11">
                  <c:v>46.425959042136803</c:v>
                </c:pt>
                <c:pt idx="12">
                  <c:v>47.418160003241702</c:v>
                </c:pt>
                <c:pt idx="13">
                  <c:v>47.560501927756697</c:v>
                </c:pt>
                <c:pt idx="14">
                  <c:v>48.3913443582802</c:v>
                </c:pt>
                <c:pt idx="15">
                  <c:v>51.541589840092897</c:v>
                </c:pt>
                <c:pt idx="16">
                  <c:v>50.896287970186897</c:v>
                </c:pt>
                <c:pt idx="17">
                  <c:v>46.795828613900198</c:v>
                </c:pt>
                <c:pt idx="18">
                  <c:v>48.551457535154597</c:v>
                </c:pt>
                <c:pt idx="19">
                  <c:v>47.6841906804001</c:v>
                </c:pt>
                <c:pt idx="20">
                  <c:v>48.368670152626002</c:v>
                </c:pt>
                <c:pt idx="21">
                  <c:v>47.6865405280465</c:v>
                </c:pt>
                <c:pt idx="22">
                  <c:v>47.0332472650177</c:v>
                </c:pt>
                <c:pt idx="23">
                  <c:v>47.617642097260202</c:v>
                </c:pt>
                <c:pt idx="24">
                  <c:v>47.272239451079997</c:v>
                </c:pt>
                <c:pt idx="25">
                  <c:v>47.401885706756801</c:v>
                </c:pt>
                <c:pt idx="26">
                  <c:v>46.828342184355201</c:v>
                </c:pt>
                <c:pt idx="27">
                  <c:v>47.321752926816899</c:v>
                </c:pt>
                <c:pt idx="28">
                  <c:v>47.829967971316698</c:v>
                </c:pt>
                <c:pt idx="29">
                  <c:v>48.153138541749101</c:v>
                </c:pt>
                <c:pt idx="30">
                  <c:v>47.613276291219002</c:v>
                </c:pt>
                <c:pt idx="31">
                  <c:v>48.777594305482502</c:v>
                </c:pt>
                <c:pt idx="32">
                  <c:v>51.2177842369736</c:v>
                </c:pt>
                <c:pt idx="33">
                  <c:v>52.4256677144501</c:v>
                </c:pt>
                <c:pt idx="34">
                  <c:v>48.993533940224999</c:v>
                </c:pt>
                <c:pt idx="35">
                  <c:v>48.1255860146128</c:v>
                </c:pt>
                <c:pt idx="36">
                  <c:v>49.225158699356399</c:v>
                </c:pt>
                <c:pt idx="37">
                  <c:v>49.105777336916603</c:v>
                </c:pt>
                <c:pt idx="38">
                  <c:v>50.375642509196098</c:v>
                </c:pt>
                <c:pt idx="39">
                  <c:v>49.9308488513404</c:v>
                </c:pt>
                <c:pt idx="40">
                  <c:v>50.144208172923001</c:v>
                </c:pt>
                <c:pt idx="41">
                  <c:v>48.987450123463397</c:v>
                </c:pt>
                <c:pt idx="42">
                  <c:v>50.129410053511698</c:v>
                </c:pt>
                <c:pt idx="43">
                  <c:v>48.926745400509098</c:v>
                </c:pt>
                <c:pt idx="44">
                  <c:v>48.947831715851002</c:v>
                </c:pt>
                <c:pt idx="45">
                  <c:v>50.708688211001402</c:v>
                </c:pt>
                <c:pt idx="46">
                  <c:v>49.6865448172912</c:v>
                </c:pt>
                <c:pt idx="47">
                  <c:v>49.493800252066102</c:v>
                </c:pt>
                <c:pt idx="48">
                  <c:v>48.379127723604903</c:v>
                </c:pt>
                <c:pt idx="49">
                  <c:v>48.492019633727701</c:v>
                </c:pt>
                <c:pt idx="50">
                  <c:v>48.141392988734403</c:v>
                </c:pt>
                <c:pt idx="51">
                  <c:v>45.999123084309801</c:v>
                </c:pt>
                <c:pt idx="52">
                  <c:v>48.186399656621099</c:v>
                </c:pt>
                <c:pt idx="53">
                  <c:v>48.333651367870097</c:v>
                </c:pt>
                <c:pt idx="54">
                  <c:v>48.196425675631801</c:v>
                </c:pt>
                <c:pt idx="55">
                  <c:v>48.372988843975698</c:v>
                </c:pt>
                <c:pt idx="56">
                  <c:v>48.223080172856797</c:v>
                </c:pt>
                <c:pt idx="57">
                  <c:v>48.060213309041401</c:v>
                </c:pt>
                <c:pt idx="58">
                  <c:v>48.038353798275601</c:v>
                </c:pt>
                <c:pt idx="59">
                  <c:v>48.358159510439201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E6-4C21-800B-E1942D71DCF3}"/>
            </c:ext>
          </c:extLst>
        </c:ser>
        <c:ser>
          <c:idx val="1"/>
          <c:order val="1"/>
          <c:tx>
            <c:strRef>
              <c:f>'[IPM_Gráficas Desest y Tendencia-Ciclo - copia.xlsx]Datos'!$N$4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copia.xlsx]Datos'!$N$185:$N$244</c:f>
              <c:numCache>
                <c:formatCode>0.0_)</c:formatCode>
                <c:ptCount val="60"/>
                <c:pt idx="0">
                  <c:v>46.754817506351003</c:v>
                </c:pt>
                <c:pt idx="1">
                  <c:v>46.775916159768798</c:v>
                </c:pt>
                <c:pt idx="2">
                  <c:v>46.802532988753903</c:v>
                </c:pt>
                <c:pt idx="3">
                  <c:v>46.8283882989547</c:v>
                </c:pt>
                <c:pt idx="4">
                  <c:v>46.853229166368997</c:v>
                </c:pt>
                <c:pt idx="5">
                  <c:v>46.8840517652771</c:v>
                </c:pt>
                <c:pt idx="6">
                  <c:v>46.930151389236897</c:v>
                </c:pt>
                <c:pt idx="7">
                  <c:v>46.988826710240701</c:v>
                </c:pt>
                <c:pt idx="8">
                  <c:v>47.0579332948003</c:v>
                </c:pt>
                <c:pt idx="9">
                  <c:v>47.133562448404298</c:v>
                </c:pt>
                <c:pt idx="10">
                  <c:v>47.216602513676897</c:v>
                </c:pt>
                <c:pt idx="11">
                  <c:v>47.308950323427197</c:v>
                </c:pt>
                <c:pt idx="12">
                  <c:v>47.408669410331903</c:v>
                </c:pt>
                <c:pt idx="13">
                  <c:v>47.511841246262598</c:v>
                </c:pt>
                <c:pt idx="14">
                  <c:v>47.610475228477299</c:v>
                </c:pt>
                <c:pt idx="15">
                  <c:v>47.698245191076602</c:v>
                </c:pt>
                <c:pt idx="16">
                  <c:v>47.765094460326502</c:v>
                </c:pt>
                <c:pt idx="17">
                  <c:v>47.8004574212638</c:v>
                </c:pt>
                <c:pt idx="18">
                  <c:v>47.795873598888399</c:v>
                </c:pt>
                <c:pt idx="19">
                  <c:v>47.757776318370702</c:v>
                </c:pt>
                <c:pt idx="20">
                  <c:v>47.691055735554002</c:v>
                </c:pt>
                <c:pt idx="21">
                  <c:v>47.606320648519102</c:v>
                </c:pt>
                <c:pt idx="22">
                  <c:v>47.5173255171715</c:v>
                </c:pt>
                <c:pt idx="23">
                  <c:v>47.439309510158601</c:v>
                </c:pt>
                <c:pt idx="24">
                  <c:v>47.392960423804602</c:v>
                </c:pt>
                <c:pt idx="25">
                  <c:v>47.387064007093997</c:v>
                </c:pt>
                <c:pt idx="26">
                  <c:v>47.428664170486798</c:v>
                </c:pt>
                <c:pt idx="27">
                  <c:v>47.516233239252102</c:v>
                </c:pt>
                <c:pt idx="28">
                  <c:v>47.648526398834697</c:v>
                </c:pt>
                <c:pt idx="29">
                  <c:v>47.817642805449601</c:v>
                </c:pt>
                <c:pt idx="30">
                  <c:v>48.014363833768201</c:v>
                </c:pt>
                <c:pt idx="31">
                  <c:v>48.225095375556499</c:v>
                </c:pt>
                <c:pt idx="32">
                  <c:v>48.446169460149399</c:v>
                </c:pt>
                <c:pt idx="33">
                  <c:v>48.671551017501599</c:v>
                </c:pt>
                <c:pt idx="34">
                  <c:v>48.895013168911703</c:v>
                </c:pt>
                <c:pt idx="35">
                  <c:v>49.103971235695703</c:v>
                </c:pt>
                <c:pt idx="36">
                  <c:v>49.285352269848197</c:v>
                </c:pt>
                <c:pt idx="37">
                  <c:v>49.437440193869499</c:v>
                </c:pt>
                <c:pt idx="38">
                  <c:v>49.558197897853603</c:v>
                </c:pt>
                <c:pt idx="39">
                  <c:v>49.645737015355202</c:v>
                </c:pt>
                <c:pt idx="40">
                  <c:v>49.693294336115898</c:v>
                </c:pt>
                <c:pt idx="41">
                  <c:v>49.695726954782202</c:v>
                </c:pt>
                <c:pt idx="42">
                  <c:v>49.651080932889798</c:v>
                </c:pt>
                <c:pt idx="43">
                  <c:v>49.561699324797402</c:v>
                </c:pt>
                <c:pt idx="44">
                  <c:v>49.430643791508302</c:v>
                </c:pt>
                <c:pt idx="45">
                  <c:v>49.270543224599201</c:v>
                </c:pt>
                <c:pt idx="46">
                  <c:v>49.094806896277802</c:v>
                </c:pt>
                <c:pt idx="47">
                  <c:v>48.919387096175598</c:v>
                </c:pt>
                <c:pt idx="48">
                  <c:v>48.7548221622162</c:v>
                </c:pt>
                <c:pt idx="49">
                  <c:v>48.601851143441301</c:v>
                </c:pt>
                <c:pt idx="50">
                  <c:v>48.461672900284199</c:v>
                </c:pt>
                <c:pt idx="51">
                  <c:v>48.338488562357597</c:v>
                </c:pt>
                <c:pt idx="52">
                  <c:v>48.242973772704801</c:v>
                </c:pt>
                <c:pt idx="53">
                  <c:v>48.1844962543015</c:v>
                </c:pt>
                <c:pt idx="54">
                  <c:v>48.167982254223901</c:v>
                </c:pt>
                <c:pt idx="55">
                  <c:v>48.191120965127404</c:v>
                </c:pt>
                <c:pt idx="56">
                  <c:v>48.246141757315101</c:v>
                </c:pt>
                <c:pt idx="57">
                  <c:v>48.314323545901402</c:v>
                </c:pt>
                <c:pt idx="58">
                  <c:v>48.377474858104598</c:v>
                </c:pt>
                <c:pt idx="59">
                  <c:v>48.426359099109597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E6-4C21-800B-E1942D71DC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2272"/>
        <c:axId val="649789920"/>
      </c:lineChart>
      <c:catAx>
        <c:axId val="6497922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8992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89920"/>
        <c:scaling>
          <c:orientation val="minMax"/>
          <c:max val="53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2272"/>
        <c:crosses val="autoZero"/>
        <c:crossBetween val="between"/>
        <c:majorUnit val="3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076053159394777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 - copia.xlsx]Datos'!$O$4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copia.xlsx]Datos'!$O$185:$O$244</c:f>
              <c:numCache>
                <c:formatCode>0.0_)</c:formatCode>
                <c:ptCount val="60"/>
                <c:pt idx="0">
                  <c:v>54.006151761082599</c:v>
                </c:pt>
                <c:pt idx="1">
                  <c:v>55.5762331533831</c:v>
                </c:pt>
                <c:pt idx="2">
                  <c:v>55.734750229542598</c:v>
                </c:pt>
                <c:pt idx="3">
                  <c:v>54.875310785138197</c:v>
                </c:pt>
                <c:pt idx="4">
                  <c:v>51.5371912206503</c:v>
                </c:pt>
                <c:pt idx="5">
                  <c:v>55.250095208907297</c:v>
                </c:pt>
                <c:pt idx="6">
                  <c:v>53.7720384178646</c:v>
                </c:pt>
                <c:pt idx="7">
                  <c:v>54.277889998599797</c:v>
                </c:pt>
                <c:pt idx="8">
                  <c:v>53.832567076385402</c:v>
                </c:pt>
                <c:pt idx="9">
                  <c:v>50.668637162203503</c:v>
                </c:pt>
                <c:pt idx="10">
                  <c:v>53.3981244557718</c:v>
                </c:pt>
                <c:pt idx="11">
                  <c:v>52.512688250794</c:v>
                </c:pt>
                <c:pt idx="12">
                  <c:v>50.987739876114297</c:v>
                </c:pt>
                <c:pt idx="13">
                  <c:v>51.0565251891678</c:v>
                </c:pt>
                <c:pt idx="14">
                  <c:v>50.243941678245001</c:v>
                </c:pt>
                <c:pt idx="15">
                  <c:v>46.517737243498701</c:v>
                </c:pt>
                <c:pt idx="16">
                  <c:v>44.674813685420297</c:v>
                </c:pt>
                <c:pt idx="17">
                  <c:v>51.718751576260502</c:v>
                </c:pt>
                <c:pt idx="18">
                  <c:v>52.648049380748702</c:v>
                </c:pt>
                <c:pt idx="19">
                  <c:v>52.856963750071799</c:v>
                </c:pt>
                <c:pt idx="20">
                  <c:v>52.967896479213202</c:v>
                </c:pt>
                <c:pt idx="21">
                  <c:v>53.214532743090601</c:v>
                </c:pt>
                <c:pt idx="22">
                  <c:v>52.7380683968358</c:v>
                </c:pt>
                <c:pt idx="23">
                  <c:v>54.395062498589802</c:v>
                </c:pt>
                <c:pt idx="24">
                  <c:v>54.692162399408801</c:v>
                </c:pt>
                <c:pt idx="25">
                  <c:v>52.924166842886301</c:v>
                </c:pt>
                <c:pt idx="26">
                  <c:v>53.921308952273598</c:v>
                </c:pt>
                <c:pt idx="27">
                  <c:v>54.207962738749302</c:v>
                </c:pt>
                <c:pt idx="28">
                  <c:v>52.961661131685503</c:v>
                </c:pt>
                <c:pt idx="29">
                  <c:v>55.171657543192403</c:v>
                </c:pt>
                <c:pt idx="30">
                  <c:v>54.955041579783</c:v>
                </c:pt>
                <c:pt idx="31">
                  <c:v>54.991596711681503</c:v>
                </c:pt>
                <c:pt idx="32">
                  <c:v>55.901438559109899</c:v>
                </c:pt>
                <c:pt idx="33">
                  <c:v>55.081270462183603</c:v>
                </c:pt>
                <c:pt idx="34">
                  <c:v>55.656819818026001</c:v>
                </c:pt>
                <c:pt idx="35">
                  <c:v>52.270788851810003</c:v>
                </c:pt>
                <c:pt idx="36">
                  <c:v>52.575045620816503</c:v>
                </c:pt>
                <c:pt idx="37">
                  <c:v>51.355302226655397</c:v>
                </c:pt>
                <c:pt idx="38">
                  <c:v>51.979112556752597</c:v>
                </c:pt>
                <c:pt idx="39">
                  <c:v>50.331150695965</c:v>
                </c:pt>
                <c:pt idx="40">
                  <c:v>52.295646587168903</c:v>
                </c:pt>
                <c:pt idx="41">
                  <c:v>49.339400895447298</c:v>
                </c:pt>
                <c:pt idx="42">
                  <c:v>52.052148015961599</c:v>
                </c:pt>
                <c:pt idx="43">
                  <c:v>51.139541690208702</c:v>
                </c:pt>
                <c:pt idx="44">
                  <c:v>52.060452493906297</c:v>
                </c:pt>
                <c:pt idx="45">
                  <c:v>53.027443291889902</c:v>
                </c:pt>
                <c:pt idx="46">
                  <c:v>48.6282316814818</c:v>
                </c:pt>
                <c:pt idx="47">
                  <c:v>52.6452965161496</c:v>
                </c:pt>
                <c:pt idx="48">
                  <c:v>53.244325800085598</c:v>
                </c:pt>
                <c:pt idx="49">
                  <c:v>53.117967807813898</c:v>
                </c:pt>
                <c:pt idx="50">
                  <c:v>54.861707933036101</c:v>
                </c:pt>
                <c:pt idx="51">
                  <c:v>54.068711810453898</c:v>
                </c:pt>
                <c:pt idx="52">
                  <c:v>52.776610460025502</c:v>
                </c:pt>
                <c:pt idx="53">
                  <c:v>54.033857650052298</c:v>
                </c:pt>
                <c:pt idx="54">
                  <c:v>47.4939233262077</c:v>
                </c:pt>
                <c:pt idx="55">
                  <c:v>53.961514595326797</c:v>
                </c:pt>
                <c:pt idx="56">
                  <c:v>46.2695202905877</c:v>
                </c:pt>
                <c:pt idx="57">
                  <c:v>46.5580636073067</c:v>
                </c:pt>
                <c:pt idx="58">
                  <c:v>51.162506909649203</c:v>
                </c:pt>
                <c:pt idx="59">
                  <c:v>50.716851464964101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17-4378-BE09-4F927EA1140A}"/>
            </c:ext>
          </c:extLst>
        </c:ser>
        <c:ser>
          <c:idx val="1"/>
          <c:order val="1"/>
          <c:tx>
            <c:strRef>
              <c:f>'[IPM_Gráficas Desest y Tendencia-Ciclo - copia.xlsx]Datos'!$P$4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 - copia.xlsx]Datos'!$A$185:$B$244</c:f>
              <c:multiLvlStrCache>
                <c:ptCount val="60"/>
                <c:lvl>
                  <c:pt idx="0">
                    <c:v>E</c:v>
                  </c:pt>
                  <c:pt idx="2">
                    <c:v>M</c:v>
                  </c:pt>
                  <c:pt idx="4">
                    <c:v>M</c:v>
                  </c:pt>
                  <c:pt idx="6">
                    <c:v>J</c:v>
                  </c:pt>
                  <c:pt idx="8">
                    <c:v>S</c:v>
                  </c:pt>
                  <c:pt idx="10">
                    <c:v>N</c:v>
                  </c:pt>
                  <c:pt idx="12">
                    <c:v>E</c:v>
                  </c:pt>
                  <c:pt idx="14">
                    <c:v>M</c:v>
                  </c:pt>
                  <c:pt idx="16">
                    <c:v>M</c:v>
                  </c:pt>
                  <c:pt idx="18">
                    <c:v>J</c:v>
                  </c:pt>
                  <c:pt idx="20">
                    <c:v>S</c:v>
                  </c:pt>
                  <c:pt idx="22">
                    <c:v>N</c:v>
                  </c:pt>
                  <c:pt idx="24">
                    <c:v>E</c:v>
                  </c:pt>
                  <c:pt idx="26">
                    <c:v>M</c:v>
                  </c:pt>
                  <c:pt idx="28">
                    <c:v>M</c:v>
                  </c:pt>
                  <c:pt idx="30">
                    <c:v>J</c:v>
                  </c:pt>
                  <c:pt idx="32">
                    <c:v>S</c:v>
                  </c:pt>
                  <c:pt idx="34">
                    <c:v>N</c:v>
                  </c:pt>
                  <c:pt idx="36">
                    <c:v>E</c:v>
                  </c:pt>
                  <c:pt idx="38">
                    <c:v>M</c:v>
                  </c:pt>
                  <c:pt idx="40">
                    <c:v>M</c:v>
                  </c:pt>
                  <c:pt idx="42">
                    <c:v>J</c:v>
                  </c:pt>
                  <c:pt idx="44">
                    <c:v>S</c:v>
                  </c:pt>
                  <c:pt idx="46">
                    <c:v>N</c:v>
                  </c:pt>
                  <c:pt idx="48">
                    <c:v>E</c:v>
                  </c:pt>
                  <c:pt idx="50">
                    <c:v>M</c:v>
                  </c:pt>
                  <c:pt idx="52">
                    <c:v>M</c:v>
                  </c:pt>
                  <c:pt idx="54">
                    <c:v>J</c:v>
                  </c:pt>
                  <c:pt idx="56">
                    <c:v>S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'[IPM_Gráficas Desest y Tendencia-Ciclo - copia.xlsx]Datos'!$P$185:$P$244</c:f>
              <c:numCache>
                <c:formatCode>0.0_)</c:formatCode>
                <c:ptCount val="60"/>
                <c:pt idx="0">
                  <c:v>54.455982419073599</c:v>
                </c:pt>
                <c:pt idx="1">
                  <c:v>54.924945356322397</c:v>
                </c:pt>
                <c:pt idx="2">
                  <c:v>55.202861054665497</c:v>
                </c:pt>
                <c:pt idx="3">
                  <c:v>55.231111509350299</c:v>
                </c:pt>
                <c:pt idx="4">
                  <c:v>55.049645168596903</c:v>
                </c:pt>
                <c:pt idx="5">
                  <c:v>54.7421517349064</c:v>
                </c:pt>
                <c:pt idx="6">
                  <c:v>54.420550111773501</c:v>
                </c:pt>
                <c:pt idx="7">
                  <c:v>54.103003268288099</c:v>
                </c:pt>
                <c:pt idx="8">
                  <c:v>53.774890925881699</c:v>
                </c:pt>
                <c:pt idx="9">
                  <c:v>53.326885212120096</c:v>
                </c:pt>
                <c:pt idx="10">
                  <c:v>52.751264192650702</c:v>
                </c:pt>
                <c:pt idx="11">
                  <c:v>52.131274046815399</c:v>
                </c:pt>
                <c:pt idx="12">
                  <c:v>51.556038110622403</c:v>
                </c:pt>
                <c:pt idx="13">
                  <c:v>51.140489855678503</c:v>
                </c:pt>
                <c:pt idx="14">
                  <c:v>51.001437412954097</c:v>
                </c:pt>
                <c:pt idx="15">
                  <c:v>51.139813213372697</c:v>
                </c:pt>
                <c:pt idx="16">
                  <c:v>51.5097721393375</c:v>
                </c:pt>
                <c:pt idx="17">
                  <c:v>51.9592133206149</c:v>
                </c:pt>
                <c:pt idx="18">
                  <c:v>52.345334031570502</c:v>
                </c:pt>
                <c:pt idx="19">
                  <c:v>52.685300645242201</c:v>
                </c:pt>
                <c:pt idx="20">
                  <c:v>52.999559771711297</c:v>
                </c:pt>
                <c:pt idx="21">
                  <c:v>53.276946093860197</c:v>
                </c:pt>
                <c:pt idx="22">
                  <c:v>53.542493308119901</c:v>
                </c:pt>
                <c:pt idx="23">
                  <c:v>53.713765350505</c:v>
                </c:pt>
                <c:pt idx="24">
                  <c:v>53.791755719539097</c:v>
                </c:pt>
                <c:pt idx="25">
                  <c:v>53.8165164538391</c:v>
                </c:pt>
                <c:pt idx="26">
                  <c:v>53.824124017777201</c:v>
                </c:pt>
                <c:pt idx="27">
                  <c:v>53.908958234130097</c:v>
                </c:pt>
                <c:pt idx="28">
                  <c:v>54.124577387555298</c:v>
                </c:pt>
                <c:pt idx="29">
                  <c:v>54.524654699147099</c:v>
                </c:pt>
                <c:pt idx="30">
                  <c:v>54.996885529369202</c:v>
                </c:pt>
                <c:pt idx="31">
                  <c:v>55.325521609917701</c:v>
                </c:pt>
                <c:pt idx="32">
                  <c:v>55.3325522567972</c:v>
                </c:pt>
                <c:pt idx="33">
                  <c:v>54.998499478419198</c:v>
                </c:pt>
                <c:pt idx="34">
                  <c:v>54.302603160927397</c:v>
                </c:pt>
                <c:pt idx="35">
                  <c:v>53.417719601701002</c:v>
                </c:pt>
                <c:pt idx="36">
                  <c:v>52.549660483636202</c:v>
                </c:pt>
                <c:pt idx="37">
                  <c:v>51.854308942266897</c:v>
                </c:pt>
                <c:pt idx="38">
                  <c:v>51.435852622883203</c:v>
                </c:pt>
                <c:pt idx="39">
                  <c:v>51.268323859707998</c:v>
                </c:pt>
                <c:pt idx="40">
                  <c:v>51.283274094321897</c:v>
                </c:pt>
                <c:pt idx="41">
                  <c:v>51.407011342512398</c:v>
                </c:pt>
                <c:pt idx="42">
                  <c:v>51.566710966679501</c:v>
                </c:pt>
                <c:pt idx="43">
                  <c:v>51.784665189137101</c:v>
                </c:pt>
                <c:pt idx="44">
                  <c:v>51.996185931956703</c:v>
                </c:pt>
                <c:pt idx="45">
                  <c:v>52.2318282531919</c:v>
                </c:pt>
                <c:pt idx="46">
                  <c:v>52.5401077232153</c:v>
                </c:pt>
                <c:pt idx="47">
                  <c:v>52.934371068878001</c:v>
                </c:pt>
                <c:pt idx="48">
                  <c:v>53.336338903462</c:v>
                </c:pt>
                <c:pt idx="49">
                  <c:v>53.6797524866139</c:v>
                </c:pt>
                <c:pt idx="50">
                  <c:v>53.823330572656403</c:v>
                </c:pt>
                <c:pt idx="51">
                  <c:v>53.672258525842501</c:v>
                </c:pt>
                <c:pt idx="52">
                  <c:v>53.134493547492198</c:v>
                </c:pt>
                <c:pt idx="53">
                  <c:v>52.283051054264298</c:v>
                </c:pt>
                <c:pt idx="54">
                  <c:v>51.356937973435201</c:v>
                </c:pt>
                <c:pt idx="55">
                  <c:v>50.563703152296</c:v>
                </c:pt>
                <c:pt idx="56">
                  <c:v>50.116272501761102</c:v>
                </c:pt>
                <c:pt idx="57">
                  <c:v>50.037439243949301</c:v>
                </c:pt>
                <c:pt idx="58">
                  <c:v>50.189254084510303</c:v>
                </c:pt>
                <c:pt idx="59">
                  <c:v>50.42755110441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17-4378-BE09-4F927EA114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1096"/>
        <c:axId val="649791488"/>
      </c:lineChart>
      <c:catAx>
        <c:axId val="64979109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148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1488"/>
        <c:scaling>
          <c:orientation val="minMax"/>
          <c:max val="58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109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'[IPM_Gráfica Original.xlsx]Datos'!$D$3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C81-4FD7-93AB-AE2A6D0AB69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C81-4FD7-93AB-AE2A6D0AB69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C81-4FD7-93AB-AE2A6D0AB69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C81-4FD7-93AB-AE2A6D0AB692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C81-4FD7-93AB-AE2A6D0AB692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C81-4FD7-93AB-AE2A6D0AB692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C81-4FD7-93AB-AE2A6D0AB692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C81-4FD7-93AB-AE2A6D0AB692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C81-4FD7-93AB-AE2A6D0AB692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C81-4FD7-93AB-AE2A6D0AB692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C81-4FD7-93AB-AE2A6D0AB692}"/>
              </c:ext>
            </c:extLst>
          </c:dPt>
          <c:dPt>
            <c:idx val="11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EC81-4FD7-93AB-AE2A6D0AB692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C81-4FD7-93AB-AE2A6D0AB692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C81-4FD7-93AB-AE2A6D0AB692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C81-4FD7-93AB-AE2A6D0AB692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C81-4FD7-93AB-AE2A6D0AB692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C81-4FD7-93AB-AE2A6D0AB692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C81-4FD7-93AB-AE2A6D0AB692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C81-4FD7-93AB-AE2A6D0AB692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C81-4FD7-93AB-AE2A6D0AB692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C81-4FD7-93AB-AE2A6D0AB692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C81-4FD7-93AB-AE2A6D0AB692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C81-4FD7-93AB-AE2A6D0AB692}"/>
              </c:ext>
            </c:extLst>
          </c:dPt>
          <c:dPt>
            <c:idx val="23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EC81-4FD7-93AB-AE2A6D0AB692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EC81-4FD7-93AB-AE2A6D0AB692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EC81-4FD7-93AB-AE2A6D0AB692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EC81-4FD7-93AB-AE2A6D0AB692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EC81-4FD7-93AB-AE2A6D0AB692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EC81-4FD7-93AB-AE2A6D0AB692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EC81-4FD7-93AB-AE2A6D0AB692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EC81-4FD7-93AB-AE2A6D0AB692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EC81-4FD7-93AB-AE2A6D0AB692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EC81-4FD7-93AB-AE2A6D0AB692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EC81-4FD7-93AB-AE2A6D0AB692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EC81-4FD7-93AB-AE2A6D0AB692}"/>
              </c:ext>
            </c:extLst>
          </c:dPt>
          <c:dPt>
            <c:idx val="35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6-EC81-4FD7-93AB-AE2A6D0AB692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7-EC81-4FD7-93AB-AE2A6D0AB692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EC81-4FD7-93AB-AE2A6D0AB692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EC81-4FD7-93AB-AE2A6D0AB692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EC81-4FD7-93AB-AE2A6D0AB692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EC81-4FD7-93AB-AE2A6D0AB692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EC81-4FD7-93AB-AE2A6D0AB6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'[IPM_Gráfica Original.xlsx]Datos'!$A$209:$B$244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Dp/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'[IPM_Gráfica Original.xlsx]Datos'!$C$209:$C$244</c:f>
              <c:numCache>
                <c:formatCode>0.0</c:formatCode>
                <c:ptCount val="36"/>
                <c:pt idx="0">
                  <c:v>54.17</c:v>
                </c:pt>
                <c:pt idx="1">
                  <c:v>51.533000000000001</c:v>
                </c:pt>
                <c:pt idx="2">
                  <c:v>54.267000000000003</c:v>
                </c:pt>
                <c:pt idx="3">
                  <c:v>51.837000000000003</c:v>
                </c:pt>
                <c:pt idx="4">
                  <c:v>52.603999999999999</c:v>
                </c:pt>
                <c:pt idx="5">
                  <c:v>53.353999999999999</c:v>
                </c:pt>
                <c:pt idx="6">
                  <c:v>54.439</c:v>
                </c:pt>
                <c:pt idx="7">
                  <c:v>54.774999999999999</c:v>
                </c:pt>
                <c:pt idx="8">
                  <c:v>54.854999999999997</c:v>
                </c:pt>
                <c:pt idx="9">
                  <c:v>55.106999999999999</c:v>
                </c:pt>
                <c:pt idx="10">
                  <c:v>55.082000000000001</c:v>
                </c:pt>
                <c:pt idx="11">
                  <c:v>52.768000000000001</c:v>
                </c:pt>
                <c:pt idx="12">
                  <c:v>53.323999999999998</c:v>
                </c:pt>
                <c:pt idx="13">
                  <c:v>51.259</c:v>
                </c:pt>
                <c:pt idx="14">
                  <c:v>55.914999999999999</c:v>
                </c:pt>
                <c:pt idx="15">
                  <c:v>49.49</c:v>
                </c:pt>
                <c:pt idx="16">
                  <c:v>54.613</c:v>
                </c:pt>
                <c:pt idx="17">
                  <c:v>51.45</c:v>
                </c:pt>
                <c:pt idx="18">
                  <c:v>52.15</c:v>
                </c:pt>
                <c:pt idx="19">
                  <c:v>51.567</c:v>
                </c:pt>
                <c:pt idx="20">
                  <c:v>50.374000000000002</c:v>
                </c:pt>
                <c:pt idx="21">
                  <c:v>53.021999999999998</c:v>
                </c:pt>
                <c:pt idx="22">
                  <c:v>51.738999999999997</c:v>
                </c:pt>
                <c:pt idx="23">
                  <c:v>48.22</c:v>
                </c:pt>
                <c:pt idx="24">
                  <c:v>52.463000000000001</c:v>
                </c:pt>
                <c:pt idx="25">
                  <c:v>51.692</c:v>
                </c:pt>
                <c:pt idx="26">
                  <c:v>54.201000000000001</c:v>
                </c:pt>
                <c:pt idx="27">
                  <c:v>51.226999999999997</c:v>
                </c:pt>
                <c:pt idx="28">
                  <c:v>54.79</c:v>
                </c:pt>
                <c:pt idx="29">
                  <c:v>53.156999999999996</c:v>
                </c:pt>
                <c:pt idx="30">
                  <c:v>50.320999999999998</c:v>
                </c:pt>
                <c:pt idx="31">
                  <c:v>52.518000000000001</c:v>
                </c:pt>
                <c:pt idx="32">
                  <c:v>51.238</c:v>
                </c:pt>
                <c:pt idx="33">
                  <c:v>48.9</c:v>
                </c:pt>
                <c:pt idx="34">
                  <c:v>48.585000000000001</c:v>
                </c:pt>
                <c:pt idx="35">
                  <c:v>47.646000000000001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EC81-4FD7-93AB-AE2A6D0AB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49793056"/>
        <c:axId val="649789528"/>
      </c:barChart>
      <c:catAx>
        <c:axId val="64979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8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49789528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9305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7A5F-E3DD-4CD5-B765-6126B360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E2321-E373-4948-908E-6CCB5A88C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99D2A-FE70-44B9-8FC9-B90B1FFF1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B15C9A-0277-491D-B656-6498D7AB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16</TotalTime>
  <Pages>10</Pages>
  <Words>2381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de Pedidos Manufactureros (IPM)</vt:lpstr>
    </vt:vector>
  </TitlesOfParts>
  <Manager>INEGI</Manager>
  <Company>INEGI</Company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de Pedidos Manufactureros (IPM)</dc:title>
  <dc:subject/>
  <dc:creator>INEGI</dc:creator>
  <cp:keywords>Opinión Empresa Expectativas Indicador Pedidos</cp:keywords>
  <cp:lastModifiedBy>GUILLEN MEDINA MOISES</cp:lastModifiedBy>
  <cp:revision>11</cp:revision>
  <cp:lastPrinted>2023-10-31T04:07:00Z</cp:lastPrinted>
  <dcterms:created xsi:type="dcterms:W3CDTF">2023-12-22T15:15:00Z</dcterms:created>
  <dcterms:modified xsi:type="dcterms:W3CDTF">2024-01-02T21:22:00Z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127206f64c0d14eb0c557e44b8e6ee80b75329b943c8ad695e994b0e5832c7d7</vt:lpwstr>
  </property>
  <property fmtid="{D5CDD505-2E9C-101B-9397-08002B2CF9AE}" pid="3" name="ContentTypeId">
    <vt:lpwstr>0x01010068D8128FBF1DCB4BB482DBB94943CBF1</vt:lpwstr>
  </property>
</Properties>
</file>