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7F6770" w14:textId="64C7FF13" w:rsidR="00522B5C" w:rsidRDefault="00522B5C" w:rsidP="00522B5C">
      <w:pPr>
        <w:spacing w:before="300" w:after="300"/>
        <w:jc w:val="right"/>
        <w:rPr>
          <w:b/>
          <w:bCs/>
          <w:color w:val="07BFBA"/>
        </w:rPr>
      </w:pPr>
      <w:bookmarkStart w:id="0" w:name="_Hlk33002076"/>
      <w:r w:rsidRPr="00487038">
        <w:rPr>
          <w:b/>
          <w:bCs/>
          <w:color w:val="07BFBA"/>
        </w:rPr>
        <w:t xml:space="preserve">Próxima publicación: </w:t>
      </w:r>
      <w:r>
        <w:rPr>
          <w:b/>
          <w:bCs/>
          <w:color w:val="07BFBA"/>
        </w:rPr>
        <w:t>2</w:t>
      </w:r>
      <w:r w:rsidR="00362BB1">
        <w:rPr>
          <w:b/>
          <w:bCs/>
          <w:color w:val="07BFBA"/>
        </w:rPr>
        <w:t>7</w:t>
      </w:r>
      <w:r>
        <w:rPr>
          <w:b/>
          <w:bCs/>
          <w:color w:val="07BFBA"/>
        </w:rPr>
        <w:t xml:space="preserve"> de </w:t>
      </w:r>
      <w:r w:rsidR="00AD65BE">
        <w:rPr>
          <w:b/>
          <w:bCs/>
          <w:color w:val="07BFBA"/>
        </w:rPr>
        <w:t xml:space="preserve">marzo </w:t>
      </w:r>
      <w:r w:rsidRPr="00487038">
        <w:rPr>
          <w:b/>
          <w:bCs/>
          <w:color w:val="07BFBA"/>
        </w:rPr>
        <w:t>de 202</w:t>
      </w:r>
      <w:r w:rsidR="00362BB1">
        <w:rPr>
          <w:b/>
          <w:bCs/>
          <w:color w:val="07BFBA"/>
        </w:rPr>
        <w:t>5</w:t>
      </w:r>
    </w:p>
    <w:tbl>
      <w:tblPr>
        <w:tblStyle w:val="Tablaconcuadrcula"/>
        <w:tblW w:w="8165"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0" w:type="dxa"/>
          <w:right w:w="0" w:type="dxa"/>
        </w:tblCellMar>
        <w:tblLook w:val="04A0" w:firstRow="1" w:lastRow="0" w:firstColumn="1" w:lastColumn="0" w:noHBand="0" w:noVBand="1"/>
      </w:tblPr>
      <w:tblGrid>
        <w:gridCol w:w="2609"/>
        <w:gridCol w:w="170"/>
        <w:gridCol w:w="1304"/>
        <w:gridCol w:w="1304"/>
        <w:gridCol w:w="170"/>
        <w:gridCol w:w="1304"/>
        <w:gridCol w:w="1304"/>
      </w:tblGrid>
      <w:tr w:rsidR="00A2505B" w14:paraId="5FBB9661" w14:textId="77777777" w:rsidTr="00295175">
        <w:trPr>
          <w:trHeight w:hRule="exact" w:val="794"/>
          <w:jc w:val="center"/>
        </w:trPr>
        <w:tc>
          <w:tcPr>
            <w:tcW w:w="2608" w:type="dxa"/>
            <w:shd w:val="clear" w:color="auto" w:fill="C0C0C0"/>
            <w:vAlign w:val="center"/>
          </w:tcPr>
          <w:p w14:paraId="4AF6CD30" w14:textId="6C480144" w:rsidR="00A2505B" w:rsidRPr="002E5699" w:rsidRDefault="00A2505B" w:rsidP="002E5699">
            <w:pPr>
              <w:pStyle w:val="Prrafodelista"/>
              <w:ind w:left="0"/>
              <w:jc w:val="center"/>
              <w:rPr>
                <w:b/>
                <w:bCs/>
                <w:sz w:val="20"/>
                <w:szCs w:val="20"/>
              </w:rPr>
            </w:pPr>
            <w:r w:rsidRPr="002E5699">
              <w:rPr>
                <w:b/>
                <w:bCs/>
                <w:kern w:val="24"/>
                <w:sz w:val="20"/>
                <w:szCs w:val="20"/>
                <w:lang w:val="es-ES" w:eastAsia="es-MX"/>
              </w:rPr>
              <w:t>Saldo</w:t>
            </w:r>
          </w:p>
        </w:tc>
        <w:tc>
          <w:tcPr>
            <w:tcW w:w="170" w:type="dxa"/>
            <w:tcBorders>
              <w:top w:val="nil"/>
              <w:bottom w:val="nil"/>
            </w:tcBorders>
            <w:shd w:val="clear" w:color="auto" w:fill="auto"/>
          </w:tcPr>
          <w:p w14:paraId="792A7E94" w14:textId="77777777" w:rsidR="00A2505B" w:rsidRPr="002E5699" w:rsidRDefault="00A2505B" w:rsidP="002E5699">
            <w:pPr>
              <w:pStyle w:val="Prrafodelista"/>
              <w:ind w:left="0"/>
              <w:jc w:val="center"/>
              <w:rPr>
                <w:b/>
                <w:bCs/>
                <w:sz w:val="20"/>
                <w:szCs w:val="20"/>
              </w:rPr>
            </w:pPr>
          </w:p>
        </w:tc>
        <w:tc>
          <w:tcPr>
            <w:tcW w:w="1304" w:type="dxa"/>
            <w:gridSpan w:val="2"/>
            <w:shd w:val="clear" w:color="auto" w:fill="C0C0C0"/>
            <w:vAlign w:val="center"/>
          </w:tcPr>
          <w:p w14:paraId="32F06415" w14:textId="21657C4D" w:rsidR="00A2505B" w:rsidRPr="002E5699" w:rsidRDefault="00A2505B" w:rsidP="002E5699">
            <w:pPr>
              <w:pStyle w:val="Prrafodelista"/>
              <w:ind w:left="0"/>
              <w:jc w:val="center"/>
              <w:rPr>
                <w:b/>
                <w:bCs/>
                <w:sz w:val="20"/>
                <w:szCs w:val="20"/>
              </w:rPr>
            </w:pPr>
            <w:r w:rsidRPr="002E5699">
              <w:rPr>
                <w:b/>
                <w:bCs/>
                <w:kern w:val="24"/>
                <w:sz w:val="20"/>
                <w:szCs w:val="20"/>
                <w:lang w:val="es-ES" w:eastAsia="es-MX"/>
              </w:rPr>
              <w:t>Exportaciones</w:t>
            </w:r>
          </w:p>
        </w:tc>
        <w:tc>
          <w:tcPr>
            <w:tcW w:w="170" w:type="dxa"/>
            <w:tcBorders>
              <w:top w:val="nil"/>
              <w:bottom w:val="nil"/>
            </w:tcBorders>
            <w:shd w:val="clear" w:color="auto" w:fill="auto"/>
          </w:tcPr>
          <w:p w14:paraId="4B3C3964" w14:textId="77777777" w:rsidR="00A2505B" w:rsidRPr="002E5699" w:rsidRDefault="00A2505B" w:rsidP="002E5699">
            <w:pPr>
              <w:pStyle w:val="Prrafodelista"/>
              <w:ind w:left="0"/>
              <w:jc w:val="center"/>
              <w:rPr>
                <w:b/>
                <w:bCs/>
                <w:sz w:val="20"/>
                <w:szCs w:val="20"/>
              </w:rPr>
            </w:pPr>
          </w:p>
        </w:tc>
        <w:tc>
          <w:tcPr>
            <w:tcW w:w="1304" w:type="dxa"/>
            <w:gridSpan w:val="2"/>
            <w:shd w:val="clear" w:color="auto" w:fill="C0C0C0"/>
            <w:vAlign w:val="center"/>
          </w:tcPr>
          <w:p w14:paraId="2437B217" w14:textId="4D5E4D58" w:rsidR="00A2505B" w:rsidRPr="002E5699" w:rsidRDefault="00A2505B" w:rsidP="002E5699">
            <w:pPr>
              <w:pStyle w:val="Prrafodelista"/>
              <w:ind w:left="0"/>
              <w:jc w:val="center"/>
              <w:rPr>
                <w:b/>
                <w:bCs/>
                <w:sz w:val="20"/>
                <w:szCs w:val="20"/>
              </w:rPr>
            </w:pPr>
            <w:r w:rsidRPr="002E5699">
              <w:rPr>
                <w:b/>
                <w:bCs/>
                <w:kern w:val="24"/>
                <w:sz w:val="20"/>
                <w:szCs w:val="20"/>
                <w:lang w:val="es-ES" w:eastAsia="es-MX"/>
              </w:rPr>
              <w:t>Importaciones</w:t>
            </w:r>
          </w:p>
        </w:tc>
      </w:tr>
      <w:tr w:rsidR="00A2505B" w:rsidRPr="00A2505B" w14:paraId="306BC149" w14:textId="77777777" w:rsidTr="00295175">
        <w:trPr>
          <w:trHeight w:hRule="exact" w:val="227"/>
          <w:jc w:val="center"/>
        </w:trPr>
        <w:tc>
          <w:tcPr>
            <w:tcW w:w="2608" w:type="dxa"/>
            <w:shd w:val="clear" w:color="auto" w:fill="F2F2F2"/>
            <w:vAlign w:val="center"/>
          </w:tcPr>
          <w:p w14:paraId="3A84F742" w14:textId="17587DE1" w:rsidR="00A2505B" w:rsidRPr="002E5699" w:rsidRDefault="00AD65BE" w:rsidP="002E5699">
            <w:pPr>
              <w:pStyle w:val="Prrafodelista"/>
              <w:ind w:left="0"/>
              <w:jc w:val="center"/>
              <w:rPr>
                <w:sz w:val="18"/>
                <w:szCs w:val="18"/>
              </w:rPr>
            </w:pPr>
            <w:r>
              <w:rPr>
                <w:kern w:val="24"/>
                <w:sz w:val="18"/>
                <w:szCs w:val="18"/>
                <w:lang w:val="es-ES" w:eastAsia="es-MX"/>
              </w:rPr>
              <w:t>enero</w:t>
            </w:r>
          </w:p>
        </w:tc>
        <w:tc>
          <w:tcPr>
            <w:tcW w:w="170" w:type="dxa"/>
            <w:tcBorders>
              <w:top w:val="nil"/>
              <w:bottom w:val="nil"/>
            </w:tcBorders>
            <w:shd w:val="clear" w:color="auto" w:fill="auto"/>
          </w:tcPr>
          <w:p w14:paraId="1A0E67A9" w14:textId="77777777" w:rsidR="00A2505B" w:rsidRPr="002E5699" w:rsidRDefault="00A2505B" w:rsidP="002E5699">
            <w:pPr>
              <w:pStyle w:val="Prrafodelista"/>
              <w:ind w:left="0"/>
              <w:jc w:val="center"/>
              <w:rPr>
                <w:sz w:val="18"/>
                <w:szCs w:val="18"/>
              </w:rPr>
            </w:pPr>
          </w:p>
        </w:tc>
        <w:tc>
          <w:tcPr>
            <w:tcW w:w="1304" w:type="dxa"/>
            <w:gridSpan w:val="2"/>
            <w:shd w:val="clear" w:color="auto" w:fill="F2F2F2"/>
            <w:vAlign w:val="center"/>
          </w:tcPr>
          <w:p w14:paraId="0E55FD03" w14:textId="60D83AEA" w:rsidR="00A2505B" w:rsidRPr="002E5699" w:rsidRDefault="00AD65BE" w:rsidP="002E5699">
            <w:pPr>
              <w:pStyle w:val="Prrafodelista"/>
              <w:ind w:left="0"/>
              <w:jc w:val="center"/>
              <w:rPr>
                <w:sz w:val="18"/>
                <w:szCs w:val="18"/>
              </w:rPr>
            </w:pPr>
            <w:r>
              <w:rPr>
                <w:kern w:val="24"/>
                <w:sz w:val="18"/>
                <w:szCs w:val="18"/>
                <w:lang w:val="es-ES" w:eastAsia="es-MX"/>
              </w:rPr>
              <w:t>enero</w:t>
            </w:r>
          </w:p>
        </w:tc>
        <w:tc>
          <w:tcPr>
            <w:tcW w:w="170" w:type="dxa"/>
            <w:tcBorders>
              <w:top w:val="nil"/>
              <w:bottom w:val="nil"/>
            </w:tcBorders>
            <w:shd w:val="clear" w:color="auto" w:fill="auto"/>
          </w:tcPr>
          <w:p w14:paraId="13D82140" w14:textId="77777777" w:rsidR="00A2505B" w:rsidRPr="002E5699" w:rsidRDefault="00A2505B" w:rsidP="002E5699">
            <w:pPr>
              <w:pStyle w:val="Prrafodelista"/>
              <w:ind w:left="0"/>
              <w:jc w:val="center"/>
              <w:rPr>
                <w:sz w:val="18"/>
                <w:szCs w:val="18"/>
              </w:rPr>
            </w:pPr>
          </w:p>
        </w:tc>
        <w:tc>
          <w:tcPr>
            <w:tcW w:w="1304" w:type="dxa"/>
            <w:gridSpan w:val="2"/>
            <w:shd w:val="clear" w:color="auto" w:fill="F2F2F2"/>
            <w:vAlign w:val="center"/>
          </w:tcPr>
          <w:p w14:paraId="31CF6E80" w14:textId="30E6B932" w:rsidR="00A2505B" w:rsidRPr="002E5699" w:rsidRDefault="00AD65BE" w:rsidP="002E5699">
            <w:pPr>
              <w:pStyle w:val="Prrafodelista"/>
              <w:ind w:left="0"/>
              <w:jc w:val="center"/>
              <w:rPr>
                <w:sz w:val="18"/>
                <w:szCs w:val="18"/>
              </w:rPr>
            </w:pPr>
            <w:r>
              <w:rPr>
                <w:kern w:val="24"/>
                <w:sz w:val="18"/>
                <w:szCs w:val="18"/>
                <w:lang w:val="es-ES" w:eastAsia="es-MX"/>
              </w:rPr>
              <w:t>enero</w:t>
            </w:r>
          </w:p>
        </w:tc>
      </w:tr>
      <w:tr w:rsidR="00A2505B" w:rsidRPr="00A2505B" w14:paraId="1AF7BD30" w14:textId="77777777" w:rsidTr="00295175">
        <w:trPr>
          <w:trHeight w:hRule="exact" w:val="227"/>
          <w:jc w:val="center"/>
        </w:trPr>
        <w:tc>
          <w:tcPr>
            <w:tcW w:w="2608" w:type="dxa"/>
            <w:shd w:val="clear" w:color="auto" w:fill="F2F2F2"/>
            <w:vAlign w:val="center"/>
          </w:tcPr>
          <w:p w14:paraId="30E2E629" w14:textId="32F7A622" w:rsidR="00A2505B" w:rsidRPr="002E5699" w:rsidRDefault="00A2505B" w:rsidP="002E5699">
            <w:pPr>
              <w:pStyle w:val="Prrafodelista"/>
              <w:ind w:left="0"/>
              <w:jc w:val="center"/>
              <w:rPr>
                <w:sz w:val="18"/>
                <w:szCs w:val="18"/>
              </w:rPr>
            </w:pPr>
            <w:r w:rsidRPr="00A2505B">
              <w:rPr>
                <w:kern w:val="24"/>
                <w:sz w:val="18"/>
                <w:szCs w:val="18"/>
                <w:lang w:val="es-ES" w:eastAsia="es-MX"/>
              </w:rPr>
              <w:t>millones de dólares (</w:t>
            </w:r>
            <w:proofErr w:type="spellStart"/>
            <w:r w:rsidRPr="00A2505B">
              <w:rPr>
                <w:kern w:val="24"/>
                <w:sz w:val="18"/>
                <w:szCs w:val="18"/>
                <w:lang w:val="es-ES" w:eastAsia="es-MX"/>
              </w:rPr>
              <w:t>mdd</w:t>
            </w:r>
            <w:proofErr w:type="spellEnd"/>
            <w:r w:rsidRPr="00A2505B">
              <w:rPr>
                <w:kern w:val="24"/>
                <w:sz w:val="18"/>
                <w:szCs w:val="18"/>
                <w:lang w:val="es-ES" w:eastAsia="es-MX"/>
              </w:rPr>
              <w:t>)</w:t>
            </w:r>
          </w:p>
        </w:tc>
        <w:tc>
          <w:tcPr>
            <w:tcW w:w="170" w:type="dxa"/>
            <w:tcBorders>
              <w:top w:val="nil"/>
              <w:bottom w:val="nil"/>
            </w:tcBorders>
            <w:shd w:val="clear" w:color="auto" w:fill="auto"/>
          </w:tcPr>
          <w:p w14:paraId="0BA4882B" w14:textId="77777777" w:rsidR="00A2505B" w:rsidRPr="002E5699" w:rsidRDefault="00A2505B" w:rsidP="002E5699">
            <w:pPr>
              <w:pStyle w:val="Prrafodelista"/>
              <w:ind w:left="0"/>
              <w:jc w:val="center"/>
              <w:rPr>
                <w:sz w:val="18"/>
                <w:szCs w:val="18"/>
              </w:rPr>
            </w:pPr>
          </w:p>
        </w:tc>
        <w:tc>
          <w:tcPr>
            <w:tcW w:w="1304" w:type="dxa"/>
            <w:shd w:val="clear" w:color="auto" w:fill="F2F2F2"/>
            <w:vAlign w:val="center"/>
          </w:tcPr>
          <w:p w14:paraId="420881DC" w14:textId="61AD2B22" w:rsidR="00A2505B" w:rsidRPr="002E5699" w:rsidRDefault="00A2505B" w:rsidP="002E5699">
            <w:pPr>
              <w:pStyle w:val="Prrafodelista"/>
              <w:ind w:left="0"/>
              <w:jc w:val="center"/>
              <w:rPr>
                <w:sz w:val="18"/>
                <w:szCs w:val="18"/>
              </w:rPr>
            </w:pPr>
            <w:proofErr w:type="spellStart"/>
            <w:r w:rsidRPr="00A2505B">
              <w:rPr>
                <w:kern w:val="24"/>
                <w:sz w:val="18"/>
                <w:szCs w:val="18"/>
                <w:lang w:val="es-ES" w:eastAsia="es-MX"/>
              </w:rPr>
              <w:t>mdd</w:t>
            </w:r>
            <w:proofErr w:type="spellEnd"/>
          </w:p>
        </w:tc>
        <w:tc>
          <w:tcPr>
            <w:tcW w:w="1304" w:type="dxa"/>
            <w:shd w:val="clear" w:color="auto" w:fill="F2F2F2"/>
            <w:vAlign w:val="center"/>
          </w:tcPr>
          <w:p w14:paraId="5B6A9D27" w14:textId="4B5CADD0" w:rsidR="00A2505B" w:rsidRPr="002E5699" w:rsidRDefault="00A2505B" w:rsidP="002E5699">
            <w:pPr>
              <w:pStyle w:val="Prrafodelista"/>
              <w:ind w:left="0"/>
              <w:jc w:val="center"/>
              <w:rPr>
                <w:sz w:val="18"/>
                <w:szCs w:val="18"/>
              </w:rPr>
            </w:pPr>
            <w:r w:rsidRPr="00A2505B">
              <w:rPr>
                <w:kern w:val="24"/>
                <w:sz w:val="18"/>
                <w:szCs w:val="18"/>
                <w:lang w:val="es-ES" w:eastAsia="es-MX"/>
              </w:rPr>
              <w:t>variación anual</w:t>
            </w:r>
          </w:p>
        </w:tc>
        <w:tc>
          <w:tcPr>
            <w:tcW w:w="170" w:type="dxa"/>
            <w:tcBorders>
              <w:top w:val="nil"/>
              <w:bottom w:val="nil"/>
            </w:tcBorders>
            <w:shd w:val="clear" w:color="auto" w:fill="auto"/>
          </w:tcPr>
          <w:p w14:paraId="241BBEE8" w14:textId="77777777" w:rsidR="00A2505B" w:rsidRPr="002E5699" w:rsidRDefault="00A2505B" w:rsidP="002E5699">
            <w:pPr>
              <w:pStyle w:val="Prrafodelista"/>
              <w:ind w:left="0"/>
              <w:jc w:val="center"/>
              <w:rPr>
                <w:sz w:val="18"/>
                <w:szCs w:val="18"/>
              </w:rPr>
            </w:pPr>
          </w:p>
        </w:tc>
        <w:tc>
          <w:tcPr>
            <w:tcW w:w="1304" w:type="dxa"/>
            <w:shd w:val="clear" w:color="auto" w:fill="F2F2F2"/>
            <w:vAlign w:val="center"/>
          </w:tcPr>
          <w:p w14:paraId="577786AC" w14:textId="3D84E512" w:rsidR="00A2505B" w:rsidRPr="002E5699" w:rsidRDefault="00A2505B" w:rsidP="002E5699">
            <w:pPr>
              <w:pStyle w:val="Prrafodelista"/>
              <w:ind w:left="0"/>
              <w:jc w:val="center"/>
              <w:rPr>
                <w:sz w:val="18"/>
                <w:szCs w:val="18"/>
              </w:rPr>
            </w:pPr>
            <w:proofErr w:type="spellStart"/>
            <w:r w:rsidRPr="00A2505B">
              <w:rPr>
                <w:kern w:val="24"/>
                <w:sz w:val="18"/>
                <w:szCs w:val="18"/>
                <w:lang w:val="es-ES" w:eastAsia="es-MX"/>
              </w:rPr>
              <w:t>mdd</w:t>
            </w:r>
            <w:proofErr w:type="spellEnd"/>
          </w:p>
        </w:tc>
        <w:tc>
          <w:tcPr>
            <w:tcW w:w="1304" w:type="dxa"/>
            <w:shd w:val="clear" w:color="auto" w:fill="F2F2F2"/>
            <w:vAlign w:val="center"/>
          </w:tcPr>
          <w:p w14:paraId="07457533" w14:textId="2E54BB95" w:rsidR="00A2505B" w:rsidRPr="002E5699" w:rsidRDefault="00A2505B" w:rsidP="002E5699">
            <w:pPr>
              <w:pStyle w:val="Prrafodelista"/>
              <w:ind w:left="0"/>
              <w:jc w:val="center"/>
              <w:rPr>
                <w:sz w:val="18"/>
                <w:szCs w:val="18"/>
              </w:rPr>
            </w:pPr>
            <w:r w:rsidRPr="00A2505B">
              <w:rPr>
                <w:kern w:val="24"/>
                <w:sz w:val="18"/>
                <w:szCs w:val="18"/>
                <w:lang w:val="es-ES" w:eastAsia="es-MX"/>
              </w:rPr>
              <w:t>variación anual</w:t>
            </w:r>
          </w:p>
        </w:tc>
      </w:tr>
      <w:tr w:rsidR="00A2505B" w14:paraId="3346F69A" w14:textId="77777777" w:rsidTr="00D975E3">
        <w:trPr>
          <w:trHeight w:hRule="exact" w:val="567"/>
          <w:jc w:val="center"/>
        </w:trPr>
        <w:tc>
          <w:tcPr>
            <w:tcW w:w="2608" w:type="dxa"/>
            <w:shd w:val="clear" w:color="auto" w:fill="FFFFFF" w:themeFill="background1"/>
            <w:vAlign w:val="center"/>
          </w:tcPr>
          <w:p w14:paraId="2D218885" w14:textId="1E630346" w:rsidR="00A2505B" w:rsidRPr="002E5699" w:rsidRDefault="0031648C" w:rsidP="002E5699">
            <w:pPr>
              <w:pStyle w:val="Prrafodelista"/>
              <w:ind w:left="0"/>
              <w:jc w:val="center"/>
              <w:rPr>
                <w:b/>
                <w:bCs/>
                <w:sz w:val="20"/>
                <w:szCs w:val="20"/>
              </w:rPr>
            </w:pPr>
            <w:r>
              <w:rPr>
                <w:sz w:val="26"/>
                <w:szCs w:val="26"/>
                <w:lang w:val="es-MX" w:eastAsia="es-MX"/>
              </w:rPr>
              <w:t>-4</w:t>
            </w:r>
            <w:r w:rsidR="00A2505B" w:rsidRPr="006F451B">
              <w:rPr>
                <w:sz w:val="26"/>
                <w:szCs w:val="26"/>
                <w:lang w:val="es-MX" w:eastAsia="es-MX"/>
              </w:rPr>
              <w:t xml:space="preserve"> 5</w:t>
            </w:r>
            <w:r>
              <w:rPr>
                <w:sz w:val="26"/>
                <w:szCs w:val="26"/>
                <w:lang w:val="es-MX" w:eastAsia="es-MX"/>
              </w:rPr>
              <w:t>58</w:t>
            </w:r>
          </w:p>
        </w:tc>
        <w:tc>
          <w:tcPr>
            <w:tcW w:w="170" w:type="dxa"/>
            <w:tcBorders>
              <w:top w:val="nil"/>
              <w:bottom w:val="nil"/>
            </w:tcBorders>
            <w:shd w:val="clear" w:color="auto" w:fill="auto"/>
          </w:tcPr>
          <w:p w14:paraId="7A7F24FD" w14:textId="77777777" w:rsidR="00A2505B" w:rsidRPr="002E5699" w:rsidRDefault="00A2505B" w:rsidP="002E5699">
            <w:pPr>
              <w:pStyle w:val="Prrafodelista"/>
              <w:ind w:left="0"/>
              <w:jc w:val="center"/>
              <w:rPr>
                <w:b/>
                <w:bCs/>
                <w:sz w:val="20"/>
                <w:szCs w:val="20"/>
              </w:rPr>
            </w:pPr>
          </w:p>
        </w:tc>
        <w:tc>
          <w:tcPr>
            <w:tcW w:w="1304" w:type="dxa"/>
            <w:shd w:val="clear" w:color="auto" w:fill="FFFFFF" w:themeFill="background1"/>
            <w:vAlign w:val="center"/>
          </w:tcPr>
          <w:p w14:paraId="7ABAF378" w14:textId="42CE9FD2" w:rsidR="00A2505B" w:rsidRPr="002E5699" w:rsidRDefault="0031648C" w:rsidP="002E5699">
            <w:pPr>
              <w:pStyle w:val="Prrafodelista"/>
              <w:ind w:left="0"/>
              <w:jc w:val="center"/>
              <w:rPr>
                <w:b/>
                <w:bCs/>
                <w:sz w:val="20"/>
                <w:szCs w:val="20"/>
              </w:rPr>
            </w:pPr>
            <w:r>
              <w:rPr>
                <w:sz w:val="26"/>
                <w:szCs w:val="26"/>
                <w:lang w:val="es-MX" w:eastAsia="es-MX"/>
              </w:rPr>
              <w:t>44</w:t>
            </w:r>
            <w:r w:rsidR="00A2505B" w:rsidRPr="006F451B">
              <w:rPr>
                <w:sz w:val="26"/>
                <w:szCs w:val="26"/>
                <w:lang w:val="es-MX" w:eastAsia="es-MX"/>
              </w:rPr>
              <w:t xml:space="preserve"> </w:t>
            </w:r>
            <w:r>
              <w:rPr>
                <w:sz w:val="26"/>
                <w:szCs w:val="26"/>
                <w:lang w:val="es-MX" w:eastAsia="es-MX"/>
              </w:rPr>
              <w:t>446</w:t>
            </w:r>
            <w:r w:rsidR="00A2505B" w:rsidRPr="006F451B">
              <w:rPr>
                <w:sz w:val="26"/>
                <w:szCs w:val="26"/>
                <w:lang w:val="es-MX" w:eastAsia="es-MX"/>
              </w:rPr>
              <w:t xml:space="preserve"> </w:t>
            </w:r>
          </w:p>
        </w:tc>
        <w:tc>
          <w:tcPr>
            <w:tcW w:w="1304" w:type="dxa"/>
            <w:shd w:val="clear" w:color="auto" w:fill="FFFFFF" w:themeFill="background1"/>
            <w:vAlign w:val="center"/>
          </w:tcPr>
          <w:p w14:paraId="711B42A5" w14:textId="44EF55B5" w:rsidR="00A2505B" w:rsidRPr="002E5699" w:rsidRDefault="00A2505B" w:rsidP="002E5699">
            <w:pPr>
              <w:pStyle w:val="Prrafodelista"/>
              <w:ind w:left="0"/>
              <w:jc w:val="center"/>
              <w:rPr>
                <w:b/>
                <w:bCs/>
                <w:sz w:val="20"/>
                <w:szCs w:val="20"/>
              </w:rPr>
            </w:pPr>
            <w:r w:rsidRPr="006F451B">
              <w:rPr>
                <w:color w:val="808080" w:themeColor="background1" w:themeShade="80"/>
                <w:kern w:val="24"/>
                <w:sz w:val="26"/>
                <w:szCs w:val="26"/>
                <w:lang w:val="es-ES" w:eastAsia="es-MX"/>
              </w:rPr>
              <w:t>▲</w:t>
            </w:r>
            <w:r w:rsidRPr="006F451B">
              <w:rPr>
                <w:color w:val="000000"/>
                <w:kern w:val="24"/>
                <w:sz w:val="26"/>
                <w:szCs w:val="26"/>
                <w:lang w:val="es-ES" w:eastAsia="es-MX"/>
              </w:rPr>
              <w:t xml:space="preserve"> </w:t>
            </w:r>
            <w:r w:rsidR="0031648C">
              <w:rPr>
                <w:color w:val="000000"/>
                <w:kern w:val="24"/>
                <w:sz w:val="26"/>
                <w:szCs w:val="26"/>
                <w:lang w:val="es-ES" w:eastAsia="es-MX"/>
              </w:rPr>
              <w:t>5.5</w:t>
            </w:r>
            <w:r w:rsidRPr="006F451B">
              <w:rPr>
                <w:color w:val="000000"/>
                <w:kern w:val="24"/>
                <w:sz w:val="26"/>
                <w:szCs w:val="26"/>
                <w:lang w:val="es-ES" w:eastAsia="es-MX"/>
              </w:rPr>
              <w:t xml:space="preserve"> %</w:t>
            </w:r>
          </w:p>
        </w:tc>
        <w:tc>
          <w:tcPr>
            <w:tcW w:w="170" w:type="dxa"/>
            <w:tcBorders>
              <w:top w:val="nil"/>
              <w:bottom w:val="nil"/>
            </w:tcBorders>
            <w:shd w:val="clear" w:color="auto" w:fill="auto"/>
          </w:tcPr>
          <w:p w14:paraId="3DD89E1E" w14:textId="77777777" w:rsidR="00A2505B" w:rsidRPr="002E5699" w:rsidRDefault="00A2505B" w:rsidP="002E5699">
            <w:pPr>
              <w:pStyle w:val="Prrafodelista"/>
              <w:ind w:left="0"/>
              <w:jc w:val="center"/>
              <w:rPr>
                <w:b/>
                <w:bCs/>
                <w:sz w:val="20"/>
                <w:szCs w:val="20"/>
              </w:rPr>
            </w:pPr>
          </w:p>
        </w:tc>
        <w:tc>
          <w:tcPr>
            <w:tcW w:w="1304" w:type="dxa"/>
            <w:shd w:val="clear" w:color="auto" w:fill="FFFFFF" w:themeFill="background1"/>
            <w:vAlign w:val="center"/>
          </w:tcPr>
          <w:p w14:paraId="3A36A736" w14:textId="0F94601C" w:rsidR="00A2505B" w:rsidRPr="002E5699" w:rsidRDefault="00A2505B" w:rsidP="002E5699">
            <w:pPr>
              <w:pStyle w:val="Prrafodelista"/>
              <w:ind w:left="0"/>
              <w:jc w:val="center"/>
              <w:rPr>
                <w:b/>
                <w:bCs/>
                <w:sz w:val="20"/>
                <w:szCs w:val="20"/>
              </w:rPr>
            </w:pPr>
            <w:r w:rsidRPr="006F451B">
              <w:rPr>
                <w:color w:val="000000"/>
                <w:kern w:val="24"/>
                <w:sz w:val="26"/>
                <w:szCs w:val="26"/>
                <w:lang w:val="es-ES" w:eastAsia="es-MX"/>
              </w:rPr>
              <w:t xml:space="preserve">49 </w:t>
            </w:r>
            <w:r w:rsidR="0031648C">
              <w:rPr>
                <w:color w:val="000000"/>
                <w:kern w:val="24"/>
                <w:sz w:val="26"/>
                <w:szCs w:val="26"/>
                <w:lang w:val="es-ES" w:eastAsia="es-MX"/>
              </w:rPr>
              <w:t>004</w:t>
            </w:r>
            <w:r w:rsidRPr="006F451B">
              <w:rPr>
                <w:color w:val="000000"/>
                <w:kern w:val="24"/>
                <w:sz w:val="26"/>
                <w:szCs w:val="26"/>
                <w:lang w:val="es-ES" w:eastAsia="es-MX"/>
              </w:rPr>
              <w:t xml:space="preserve"> </w:t>
            </w:r>
          </w:p>
        </w:tc>
        <w:tc>
          <w:tcPr>
            <w:tcW w:w="1304" w:type="dxa"/>
            <w:shd w:val="clear" w:color="auto" w:fill="FFFFFF" w:themeFill="background1"/>
            <w:vAlign w:val="center"/>
          </w:tcPr>
          <w:p w14:paraId="3BB8EC13" w14:textId="51D79341" w:rsidR="00A2505B" w:rsidRPr="002E5699" w:rsidRDefault="00A2505B" w:rsidP="002E5699">
            <w:pPr>
              <w:pStyle w:val="Prrafodelista"/>
              <w:ind w:left="0"/>
              <w:jc w:val="center"/>
              <w:rPr>
                <w:b/>
                <w:bCs/>
                <w:sz w:val="20"/>
                <w:szCs w:val="20"/>
              </w:rPr>
            </w:pPr>
            <w:r w:rsidRPr="006F451B">
              <w:rPr>
                <w:color w:val="808080" w:themeColor="background1" w:themeShade="80"/>
                <w:kern w:val="24"/>
                <w:sz w:val="26"/>
                <w:szCs w:val="26"/>
                <w:lang w:val="es-ES" w:eastAsia="es-MX"/>
              </w:rPr>
              <w:t>▲</w:t>
            </w:r>
            <w:r w:rsidRPr="006F451B">
              <w:rPr>
                <w:color w:val="000000"/>
                <w:kern w:val="24"/>
                <w:sz w:val="26"/>
                <w:szCs w:val="26"/>
                <w:lang w:val="es-ES" w:eastAsia="es-MX"/>
              </w:rPr>
              <w:t xml:space="preserve"> </w:t>
            </w:r>
            <w:r w:rsidR="0031648C">
              <w:rPr>
                <w:color w:val="000000"/>
                <w:kern w:val="24"/>
                <w:sz w:val="26"/>
                <w:szCs w:val="26"/>
                <w:lang w:val="es-ES" w:eastAsia="es-MX"/>
              </w:rPr>
              <w:t>5.9</w:t>
            </w:r>
            <w:r w:rsidRPr="006F451B">
              <w:rPr>
                <w:color w:val="000000"/>
                <w:kern w:val="24"/>
                <w:sz w:val="26"/>
                <w:szCs w:val="26"/>
                <w:lang w:val="es-ES" w:eastAsia="es-MX"/>
              </w:rPr>
              <w:t xml:space="preserve"> %</w:t>
            </w:r>
          </w:p>
        </w:tc>
      </w:tr>
    </w:tbl>
    <w:p w14:paraId="60527C8B" w14:textId="3BDEA84E" w:rsidR="002554A9" w:rsidRDefault="006B513A" w:rsidP="007F7DD2">
      <w:pPr>
        <w:pStyle w:val="Prrafodelista"/>
        <w:spacing w:before="120"/>
        <w:ind w:left="0"/>
        <w:jc w:val="center"/>
        <w:rPr>
          <w:rFonts w:ascii="Arial Negrita" w:hAnsi="Arial Negrita"/>
          <w:b/>
          <w:bCs/>
          <w:szCs w:val="28"/>
        </w:rPr>
      </w:pPr>
      <w:r>
        <w:rPr>
          <w:rFonts w:ascii="Arial Negrita" w:hAnsi="Arial Negrita"/>
          <w:b/>
          <w:bCs/>
          <w:szCs w:val="28"/>
        </w:rPr>
        <w:t>I</w:t>
      </w:r>
      <w:r w:rsidR="0012091C">
        <w:rPr>
          <w:rFonts w:ascii="Arial Negrita" w:hAnsi="Arial Negrita"/>
          <w:b/>
          <w:bCs/>
          <w:szCs w:val="28"/>
        </w:rPr>
        <w:t xml:space="preserve">ncrementaron </w:t>
      </w:r>
      <w:r w:rsidR="006E4958">
        <w:rPr>
          <w:rFonts w:ascii="Arial Negrita" w:hAnsi="Arial Negrita"/>
          <w:b/>
          <w:bCs/>
          <w:szCs w:val="28"/>
        </w:rPr>
        <w:t xml:space="preserve">las exportaciones </w:t>
      </w:r>
      <w:r w:rsidR="0031648C">
        <w:rPr>
          <w:rFonts w:ascii="Arial Negrita" w:hAnsi="Arial Negrita"/>
          <w:b/>
          <w:bCs/>
          <w:szCs w:val="28"/>
        </w:rPr>
        <w:t>5.5</w:t>
      </w:r>
      <w:r w:rsidR="006017DF">
        <w:rPr>
          <w:rFonts w:ascii="Arial Negrita" w:hAnsi="Arial Negrita" w:hint="eastAsia"/>
          <w:b/>
          <w:bCs/>
          <w:szCs w:val="28"/>
        </w:rPr>
        <w:t> </w:t>
      </w:r>
      <w:r w:rsidR="006E4958">
        <w:rPr>
          <w:rFonts w:ascii="Arial Negrita" w:hAnsi="Arial Negrita"/>
          <w:b/>
          <w:bCs/>
          <w:szCs w:val="28"/>
        </w:rPr>
        <w:t xml:space="preserve">% </w:t>
      </w:r>
      <w:r w:rsidR="006017DF">
        <w:rPr>
          <w:rFonts w:ascii="Arial Negrita" w:hAnsi="Arial Negrita"/>
          <w:b/>
          <w:bCs/>
          <w:szCs w:val="28"/>
        </w:rPr>
        <w:br/>
      </w:r>
      <w:r w:rsidR="001231D6">
        <w:rPr>
          <w:rFonts w:ascii="Arial Negrita" w:hAnsi="Arial Negrita"/>
          <w:b/>
          <w:bCs/>
          <w:szCs w:val="28"/>
        </w:rPr>
        <w:t xml:space="preserve"> y las</w:t>
      </w:r>
      <w:r w:rsidR="006E4958">
        <w:rPr>
          <w:rFonts w:ascii="Arial Negrita" w:hAnsi="Arial Negrita"/>
          <w:b/>
          <w:bCs/>
          <w:szCs w:val="28"/>
        </w:rPr>
        <w:t xml:space="preserve"> importaciones</w:t>
      </w:r>
      <w:r w:rsidR="001231D6">
        <w:rPr>
          <w:rFonts w:ascii="Arial Negrita" w:hAnsi="Arial Negrita"/>
          <w:b/>
          <w:bCs/>
          <w:szCs w:val="28"/>
        </w:rPr>
        <w:t>,</w:t>
      </w:r>
      <w:r w:rsidR="006E4958">
        <w:rPr>
          <w:rFonts w:ascii="Arial Negrita" w:hAnsi="Arial Negrita"/>
          <w:b/>
          <w:bCs/>
          <w:szCs w:val="28"/>
        </w:rPr>
        <w:t xml:space="preserve"> </w:t>
      </w:r>
      <w:r w:rsidR="0031648C">
        <w:rPr>
          <w:rFonts w:ascii="Arial Negrita" w:hAnsi="Arial Negrita"/>
          <w:b/>
          <w:bCs/>
          <w:szCs w:val="28"/>
        </w:rPr>
        <w:t>5.9</w:t>
      </w:r>
      <w:r w:rsidR="006017DF">
        <w:rPr>
          <w:rFonts w:ascii="Arial Negrita" w:hAnsi="Arial Negrita" w:hint="eastAsia"/>
          <w:b/>
          <w:bCs/>
          <w:szCs w:val="28"/>
        </w:rPr>
        <w:t> </w:t>
      </w:r>
      <w:r w:rsidR="006017DF">
        <w:rPr>
          <w:rFonts w:ascii="Arial Negrita" w:hAnsi="Arial Negrita"/>
          <w:b/>
          <w:bCs/>
          <w:szCs w:val="28"/>
        </w:rPr>
        <w:t>%</w:t>
      </w:r>
      <w:r w:rsidR="006E4958">
        <w:rPr>
          <w:rFonts w:ascii="Arial Negrita" w:hAnsi="Arial Negrita"/>
          <w:b/>
          <w:bCs/>
          <w:szCs w:val="28"/>
        </w:rPr>
        <w:t xml:space="preserve"> </w:t>
      </w:r>
      <w:r w:rsidR="006017DF">
        <w:rPr>
          <w:rFonts w:ascii="Arial Negrita" w:hAnsi="Arial Negrita"/>
          <w:b/>
          <w:bCs/>
          <w:szCs w:val="28"/>
        </w:rPr>
        <w:t>a tasa anual</w:t>
      </w:r>
      <w:r>
        <w:rPr>
          <w:rFonts w:ascii="Arial Negrita" w:hAnsi="Arial Negrita"/>
          <w:b/>
          <w:bCs/>
          <w:szCs w:val="28"/>
        </w:rPr>
        <w:t>,</w:t>
      </w:r>
      <w:r w:rsidR="00DD1185" w:rsidRPr="00DD1185">
        <w:rPr>
          <w:rFonts w:ascii="Arial Negrita" w:hAnsi="Arial Negrita"/>
          <w:b/>
          <w:bCs/>
          <w:szCs w:val="28"/>
        </w:rPr>
        <w:t xml:space="preserve"> </w:t>
      </w:r>
      <w:r>
        <w:rPr>
          <w:rFonts w:ascii="Arial Negrita" w:hAnsi="Arial Negrita"/>
          <w:b/>
          <w:bCs/>
          <w:szCs w:val="28"/>
        </w:rPr>
        <w:t>e</w:t>
      </w:r>
      <w:r w:rsidR="00DD1185">
        <w:rPr>
          <w:rFonts w:ascii="Arial Negrita" w:hAnsi="Arial Negrita"/>
          <w:b/>
          <w:bCs/>
          <w:szCs w:val="28"/>
        </w:rPr>
        <w:t xml:space="preserve">n </w:t>
      </w:r>
      <w:r w:rsidR="00AD65BE">
        <w:rPr>
          <w:rFonts w:ascii="Arial Negrita" w:hAnsi="Arial Negrita"/>
          <w:b/>
          <w:bCs/>
          <w:szCs w:val="28"/>
        </w:rPr>
        <w:t>enero</w:t>
      </w:r>
      <w:r w:rsidR="00DD1185">
        <w:rPr>
          <w:rFonts w:ascii="Arial Negrita" w:hAnsi="Arial Negrita"/>
          <w:b/>
          <w:bCs/>
          <w:szCs w:val="28"/>
        </w:rPr>
        <w:t xml:space="preserve"> de 202</w:t>
      </w:r>
      <w:r w:rsidR="00AD65BE">
        <w:rPr>
          <w:rFonts w:ascii="Arial Negrita" w:hAnsi="Arial Negrita"/>
          <w:b/>
          <w:bCs/>
          <w:szCs w:val="28"/>
        </w:rPr>
        <w:t>5</w:t>
      </w:r>
    </w:p>
    <w:p w14:paraId="56BF425C" w14:textId="77777777" w:rsidR="001231D6" w:rsidRDefault="001231D6" w:rsidP="006552B8">
      <w:pPr>
        <w:pStyle w:val="Prrafodelista"/>
        <w:ind w:left="0"/>
        <w:jc w:val="center"/>
        <w:rPr>
          <w:rFonts w:ascii="Arial Negrita" w:hAnsi="Arial Negrita"/>
          <w:b/>
          <w:bCs/>
          <w:szCs w:val="28"/>
        </w:rPr>
      </w:pPr>
    </w:p>
    <w:p w14:paraId="02BA3EB6" w14:textId="77777777" w:rsidR="001E5BC4" w:rsidRPr="00483CF4" w:rsidRDefault="001E5BC4" w:rsidP="001231D6">
      <w:pPr>
        <w:pStyle w:val="Prrafodelista"/>
        <w:ind w:left="0"/>
        <w:jc w:val="center"/>
        <w:rPr>
          <w:b/>
          <w:bCs/>
          <w:iCs/>
          <w:smallCaps/>
          <w:sz w:val="26"/>
          <w:szCs w:val="26"/>
        </w:rPr>
      </w:pPr>
      <w:bookmarkStart w:id="1" w:name="_Hlk151644455"/>
      <w:bookmarkStart w:id="2" w:name="_Hlk147145049"/>
      <w:bookmarkStart w:id="3" w:name="_Hlk148018231"/>
      <w:bookmarkStart w:id="4" w:name="_Hlk148955175"/>
      <w:r w:rsidRPr="00483CF4">
        <w:rPr>
          <w:b/>
          <w:bCs/>
          <w:iCs/>
          <w:smallCaps/>
          <w:sz w:val="26"/>
          <w:szCs w:val="26"/>
        </w:rPr>
        <w:t>i. cifras originales</w:t>
      </w:r>
    </w:p>
    <w:p w14:paraId="76FCD3D8" w14:textId="520FF827" w:rsidR="00F47DC0" w:rsidRPr="00483CF4" w:rsidRDefault="00F47DC0" w:rsidP="002E5699">
      <w:pPr>
        <w:pStyle w:val="p01"/>
        <w:keepLines w:val="0"/>
        <w:jc w:val="center"/>
        <w:rPr>
          <w:rFonts w:ascii="Arial" w:hAnsi="Arial" w:cs="Arial"/>
          <w:bCs/>
          <w:color w:val="4D565E"/>
          <w:sz w:val="20"/>
          <w:szCs w:val="18"/>
          <w:lang w:val="es-MX"/>
        </w:rPr>
      </w:pPr>
      <w:r w:rsidRPr="00483CF4">
        <w:rPr>
          <w:rFonts w:ascii="Arial" w:hAnsi="Arial" w:cs="Arial"/>
          <w:bCs/>
          <w:color w:val="4D565E"/>
          <w:sz w:val="20"/>
          <w:szCs w:val="18"/>
          <w:lang w:val="es-MX"/>
        </w:rPr>
        <w:t>Cuadro 1</w:t>
      </w:r>
    </w:p>
    <w:p w14:paraId="5C57F26A" w14:textId="2CF48151" w:rsidR="00F47DC0" w:rsidRPr="001E5BC4" w:rsidRDefault="00483CF4" w:rsidP="001E5BC4">
      <w:pPr>
        <w:pStyle w:val="p01"/>
        <w:keepNext/>
        <w:widowControl/>
        <w:spacing w:before="0"/>
        <w:jc w:val="center"/>
        <w:rPr>
          <w:rFonts w:ascii="Arial Negrita" w:hAnsi="Arial Negrita" w:cs="Arial"/>
          <w:b/>
          <w:color w:val="003057"/>
          <w:sz w:val="22"/>
          <w:lang w:val="es-MX"/>
        </w:rPr>
      </w:pPr>
      <w:r w:rsidRPr="001E5BC4">
        <w:rPr>
          <w:rFonts w:ascii="Arial Negrita" w:hAnsi="Arial Negrita" w:cs="Arial"/>
          <w:b/>
          <w:color w:val="003057"/>
          <w:sz w:val="22"/>
          <w:lang w:val="es-MX"/>
        </w:rPr>
        <w:t>Balanza Comercial de Mercancías de México</w:t>
      </w:r>
    </w:p>
    <w:p w14:paraId="237B0991" w14:textId="42FA6A4B" w:rsidR="002441F5" w:rsidRPr="001E5BC4" w:rsidRDefault="00AD65BE" w:rsidP="001E5BC4">
      <w:pPr>
        <w:pStyle w:val="p0"/>
        <w:keepNext/>
        <w:widowControl/>
        <w:spacing w:before="0"/>
        <w:ind w:right="-23"/>
        <w:jc w:val="center"/>
        <w:rPr>
          <w:rFonts w:ascii="Arial" w:hAnsi="Arial"/>
          <w:color w:val="27251F"/>
          <w:sz w:val="20"/>
          <w:szCs w:val="20"/>
          <w:lang w:val="es-MX"/>
        </w:rPr>
      </w:pPr>
      <w:r>
        <w:rPr>
          <w:rFonts w:ascii="Arial" w:hAnsi="Arial"/>
          <w:color w:val="27251F"/>
          <w:sz w:val="20"/>
          <w:szCs w:val="20"/>
          <w:lang w:val="es-MX"/>
        </w:rPr>
        <w:t>enero</w:t>
      </w:r>
      <w:r w:rsidR="002441F5" w:rsidRPr="001E5BC4">
        <w:rPr>
          <w:rFonts w:ascii="Arial" w:hAnsi="Arial"/>
          <w:color w:val="27251F"/>
          <w:sz w:val="20"/>
          <w:szCs w:val="20"/>
          <w:lang w:val="es-MX"/>
        </w:rPr>
        <w:t xml:space="preserve"> de 202</w:t>
      </w:r>
      <w:r>
        <w:rPr>
          <w:rFonts w:ascii="Arial" w:hAnsi="Arial"/>
          <w:color w:val="27251F"/>
          <w:sz w:val="20"/>
          <w:szCs w:val="20"/>
          <w:lang w:val="es-MX"/>
        </w:rPr>
        <w:t>5</w:t>
      </w:r>
      <w:r w:rsidR="00295175" w:rsidRPr="00295175">
        <w:rPr>
          <w:rFonts w:ascii="Arial" w:hAnsi="Arial"/>
          <w:color w:val="27251F"/>
          <w:sz w:val="20"/>
          <w:szCs w:val="20"/>
          <w:vertAlign w:val="superscript"/>
          <w:lang w:val="es-MX"/>
        </w:rPr>
        <w:t>1/</w:t>
      </w:r>
    </w:p>
    <w:p w14:paraId="34FBAA8B" w14:textId="77777777" w:rsidR="00F47DC0" w:rsidRPr="001E5BC4" w:rsidRDefault="00F47DC0" w:rsidP="001E5BC4">
      <w:pPr>
        <w:pStyle w:val="p0"/>
        <w:keepNext/>
        <w:widowControl/>
        <w:spacing w:before="0"/>
        <w:ind w:right="-23"/>
        <w:jc w:val="center"/>
        <w:rPr>
          <w:rFonts w:ascii="Arial" w:hAnsi="Arial"/>
          <w:color w:val="27251F"/>
          <w:sz w:val="18"/>
          <w:szCs w:val="18"/>
          <w:lang w:val="es-MX"/>
        </w:rPr>
      </w:pPr>
      <w:r w:rsidRPr="001E5BC4">
        <w:rPr>
          <w:rFonts w:ascii="Arial" w:hAnsi="Arial"/>
          <w:color w:val="27251F"/>
          <w:sz w:val="18"/>
          <w:szCs w:val="18"/>
          <w:lang w:val="es-MX"/>
        </w:rPr>
        <w:t>(millones de dólares y variación porcentual anual)</w:t>
      </w:r>
    </w:p>
    <w:tbl>
      <w:tblPr>
        <w:tblW w:w="7083" w:type="dxa"/>
        <w:jc w:val="center"/>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CellMar>
          <w:left w:w="70" w:type="dxa"/>
          <w:right w:w="70" w:type="dxa"/>
        </w:tblCellMar>
        <w:tblLook w:val="04A0" w:firstRow="1" w:lastRow="0" w:firstColumn="1" w:lastColumn="0" w:noHBand="0" w:noVBand="1"/>
      </w:tblPr>
      <w:tblGrid>
        <w:gridCol w:w="3319"/>
        <w:gridCol w:w="1882"/>
        <w:gridCol w:w="1882"/>
      </w:tblGrid>
      <w:tr w:rsidR="001F7E57" w14:paraId="64840905" w14:textId="77777777" w:rsidTr="006F267D">
        <w:trPr>
          <w:trHeight w:val="340"/>
          <w:jc w:val="center"/>
        </w:trPr>
        <w:tc>
          <w:tcPr>
            <w:tcW w:w="3319" w:type="dxa"/>
            <w:vMerge w:val="restart"/>
            <w:shd w:val="clear" w:color="auto" w:fill="80DDD7"/>
            <w:vAlign w:val="center"/>
          </w:tcPr>
          <w:p w14:paraId="35CA6EC3" w14:textId="77777777" w:rsidR="001F7E57" w:rsidRPr="001E5BC4" w:rsidRDefault="001F7E57" w:rsidP="003C1C10">
            <w:pPr>
              <w:widowControl w:val="0"/>
              <w:ind w:left="567"/>
              <w:jc w:val="left"/>
              <w:rPr>
                <w:b/>
                <w:bCs/>
                <w:color w:val="000000"/>
                <w:sz w:val="18"/>
                <w:szCs w:val="18"/>
              </w:rPr>
            </w:pPr>
            <w:r w:rsidRPr="001E5BC4">
              <w:rPr>
                <w:b/>
                <w:bCs/>
                <w:color w:val="000000"/>
                <w:sz w:val="18"/>
                <w:szCs w:val="18"/>
              </w:rPr>
              <w:t>Concepto</w:t>
            </w:r>
          </w:p>
        </w:tc>
        <w:tc>
          <w:tcPr>
            <w:tcW w:w="3764" w:type="dxa"/>
            <w:gridSpan w:val="2"/>
            <w:shd w:val="clear" w:color="auto" w:fill="80DDD7"/>
            <w:vAlign w:val="center"/>
            <w:hideMark/>
          </w:tcPr>
          <w:p w14:paraId="320807A2" w14:textId="6C13876F" w:rsidR="001F7E57" w:rsidRPr="001E5BC4" w:rsidRDefault="001F7E57" w:rsidP="00B56F38">
            <w:pPr>
              <w:widowControl w:val="0"/>
              <w:jc w:val="center"/>
              <w:rPr>
                <w:b/>
                <w:bCs/>
                <w:color w:val="000000"/>
                <w:sz w:val="18"/>
                <w:szCs w:val="18"/>
              </w:rPr>
            </w:pPr>
            <w:r>
              <w:rPr>
                <w:b/>
                <w:bCs/>
                <w:color w:val="000000"/>
                <w:sz w:val="18"/>
                <w:szCs w:val="18"/>
              </w:rPr>
              <w:t>Enero</w:t>
            </w:r>
            <w:r w:rsidRPr="001E5BC4">
              <w:rPr>
                <w:b/>
                <w:bCs/>
                <w:color w:val="000000"/>
                <w:sz w:val="18"/>
                <w:szCs w:val="18"/>
              </w:rPr>
              <w:t xml:space="preserve"> de 202</w:t>
            </w:r>
            <w:r>
              <w:rPr>
                <w:b/>
                <w:bCs/>
                <w:color w:val="000000"/>
                <w:sz w:val="18"/>
                <w:szCs w:val="18"/>
              </w:rPr>
              <w:t>5</w:t>
            </w:r>
          </w:p>
        </w:tc>
      </w:tr>
      <w:tr w:rsidR="00483D80" w14:paraId="363ABB97" w14:textId="77777777" w:rsidTr="00E60A04">
        <w:trPr>
          <w:trHeight w:val="510"/>
          <w:jc w:val="center"/>
        </w:trPr>
        <w:tc>
          <w:tcPr>
            <w:tcW w:w="3319" w:type="dxa"/>
            <w:vMerge/>
            <w:shd w:val="clear" w:color="auto" w:fill="C2D69B" w:themeFill="accent3" w:themeFillTint="99"/>
            <w:vAlign w:val="center"/>
          </w:tcPr>
          <w:p w14:paraId="385AF43C" w14:textId="77777777" w:rsidR="00483D80" w:rsidRPr="001E5BC4" w:rsidRDefault="00483D80" w:rsidP="00B56F38">
            <w:pPr>
              <w:widowControl w:val="0"/>
              <w:rPr>
                <w:b/>
                <w:bCs/>
                <w:color w:val="000000"/>
                <w:sz w:val="18"/>
                <w:szCs w:val="18"/>
              </w:rPr>
            </w:pPr>
          </w:p>
        </w:tc>
        <w:tc>
          <w:tcPr>
            <w:tcW w:w="1882" w:type="dxa"/>
            <w:shd w:val="clear" w:color="auto" w:fill="BDEDEA"/>
            <w:vAlign w:val="center"/>
            <w:hideMark/>
          </w:tcPr>
          <w:p w14:paraId="14587F76" w14:textId="031C4B4F" w:rsidR="00483D80" w:rsidRPr="001E5BC4" w:rsidRDefault="00483D80" w:rsidP="00B56F38">
            <w:pPr>
              <w:widowControl w:val="0"/>
              <w:jc w:val="center"/>
              <w:rPr>
                <w:b/>
                <w:bCs/>
                <w:color w:val="000000"/>
                <w:sz w:val="18"/>
                <w:szCs w:val="18"/>
              </w:rPr>
            </w:pPr>
            <w:r w:rsidRPr="001E5BC4">
              <w:rPr>
                <w:b/>
                <w:bCs/>
                <w:color w:val="000000"/>
                <w:sz w:val="18"/>
                <w:szCs w:val="18"/>
              </w:rPr>
              <w:t xml:space="preserve">millones </w:t>
            </w:r>
            <w:r>
              <w:rPr>
                <w:b/>
                <w:bCs/>
                <w:color w:val="000000"/>
                <w:sz w:val="18"/>
                <w:szCs w:val="18"/>
              </w:rPr>
              <w:br/>
            </w:r>
            <w:r w:rsidRPr="001E5BC4">
              <w:rPr>
                <w:b/>
                <w:bCs/>
                <w:color w:val="000000"/>
                <w:sz w:val="18"/>
                <w:szCs w:val="18"/>
              </w:rPr>
              <w:t>de dólares</w:t>
            </w:r>
          </w:p>
        </w:tc>
        <w:tc>
          <w:tcPr>
            <w:tcW w:w="1882" w:type="dxa"/>
            <w:shd w:val="clear" w:color="auto" w:fill="BDEDEA"/>
            <w:vAlign w:val="center"/>
            <w:hideMark/>
          </w:tcPr>
          <w:p w14:paraId="221E874B" w14:textId="4CE8E785" w:rsidR="00483D80" w:rsidRPr="001E5BC4" w:rsidRDefault="00483D80" w:rsidP="00B56F38">
            <w:pPr>
              <w:widowControl w:val="0"/>
              <w:jc w:val="center"/>
              <w:rPr>
                <w:b/>
                <w:bCs/>
                <w:color w:val="000000"/>
                <w:sz w:val="18"/>
                <w:szCs w:val="18"/>
              </w:rPr>
            </w:pPr>
            <w:r w:rsidRPr="001E5BC4">
              <w:rPr>
                <w:b/>
                <w:bCs/>
                <w:color w:val="000000"/>
                <w:sz w:val="18"/>
                <w:szCs w:val="18"/>
              </w:rPr>
              <w:t xml:space="preserve">variación </w:t>
            </w:r>
            <w:r>
              <w:rPr>
                <w:b/>
                <w:bCs/>
                <w:color w:val="000000"/>
                <w:sz w:val="18"/>
                <w:szCs w:val="18"/>
              </w:rPr>
              <w:br/>
            </w:r>
            <w:r w:rsidRPr="001E5BC4">
              <w:rPr>
                <w:b/>
                <w:bCs/>
                <w:color w:val="000000"/>
                <w:sz w:val="18"/>
                <w:szCs w:val="18"/>
              </w:rPr>
              <w:t>% anual</w:t>
            </w:r>
          </w:p>
        </w:tc>
      </w:tr>
      <w:tr w:rsidR="00483D80" w14:paraId="6F4C7514" w14:textId="77777777" w:rsidTr="00E60A04">
        <w:trPr>
          <w:trHeight w:val="255"/>
          <w:jc w:val="center"/>
        </w:trPr>
        <w:tc>
          <w:tcPr>
            <w:tcW w:w="3319" w:type="dxa"/>
            <w:shd w:val="clear" w:color="auto" w:fill="F2F2F2"/>
            <w:noWrap/>
            <w:vAlign w:val="center"/>
            <w:hideMark/>
          </w:tcPr>
          <w:p w14:paraId="063B7324" w14:textId="77777777" w:rsidR="00483D80" w:rsidRPr="00C24D4B" w:rsidRDefault="00483D80" w:rsidP="00DF2C74">
            <w:pPr>
              <w:widowControl w:val="0"/>
              <w:rPr>
                <w:b/>
                <w:bCs/>
                <w:color w:val="000000"/>
                <w:sz w:val="18"/>
                <w:szCs w:val="18"/>
              </w:rPr>
            </w:pPr>
            <w:r w:rsidRPr="00C24D4B">
              <w:rPr>
                <w:b/>
                <w:bCs/>
                <w:color w:val="000000"/>
                <w:sz w:val="18"/>
                <w:szCs w:val="18"/>
              </w:rPr>
              <w:t>Exportaciones totales</w:t>
            </w:r>
          </w:p>
        </w:tc>
        <w:tc>
          <w:tcPr>
            <w:tcW w:w="1882" w:type="dxa"/>
            <w:shd w:val="clear" w:color="auto" w:fill="F2F2F2"/>
            <w:vAlign w:val="center"/>
            <w:hideMark/>
          </w:tcPr>
          <w:p w14:paraId="31BCD30B" w14:textId="62E34B87" w:rsidR="00483D80" w:rsidRPr="00C24D4B" w:rsidRDefault="0072435E" w:rsidP="00E60A04">
            <w:pPr>
              <w:widowControl w:val="0"/>
              <w:tabs>
                <w:tab w:val="decimal" w:pos="735"/>
              </w:tabs>
              <w:jc w:val="left"/>
              <w:rPr>
                <w:b/>
                <w:bCs/>
                <w:color w:val="000000"/>
                <w:sz w:val="18"/>
                <w:szCs w:val="18"/>
              </w:rPr>
            </w:pPr>
            <w:r>
              <w:rPr>
                <w:b/>
                <w:bCs/>
                <w:color w:val="000000"/>
                <w:sz w:val="18"/>
                <w:szCs w:val="18"/>
              </w:rPr>
              <w:t>44 446</w:t>
            </w:r>
            <w:r w:rsidR="0095342A">
              <w:rPr>
                <w:b/>
                <w:bCs/>
                <w:color w:val="000000"/>
                <w:sz w:val="18"/>
                <w:szCs w:val="18"/>
              </w:rPr>
              <w:t>.2</w:t>
            </w:r>
          </w:p>
        </w:tc>
        <w:tc>
          <w:tcPr>
            <w:tcW w:w="1882" w:type="dxa"/>
            <w:shd w:val="clear" w:color="auto" w:fill="F2F2F2"/>
            <w:vAlign w:val="center"/>
            <w:hideMark/>
          </w:tcPr>
          <w:p w14:paraId="33F911DB" w14:textId="4BBAC2E9" w:rsidR="00483D80" w:rsidRPr="00C24D4B" w:rsidRDefault="0072435E" w:rsidP="00E60A04">
            <w:pPr>
              <w:widowControl w:val="0"/>
              <w:tabs>
                <w:tab w:val="decimal" w:pos="898"/>
              </w:tabs>
              <w:ind w:left="-126" w:right="265"/>
              <w:jc w:val="left"/>
              <w:rPr>
                <w:b/>
                <w:bCs/>
                <w:color w:val="000000"/>
                <w:sz w:val="18"/>
                <w:szCs w:val="18"/>
              </w:rPr>
            </w:pPr>
            <w:r>
              <w:rPr>
                <w:b/>
                <w:bCs/>
                <w:color w:val="000000"/>
                <w:sz w:val="18"/>
                <w:szCs w:val="18"/>
              </w:rPr>
              <w:t>5.5</w:t>
            </w:r>
          </w:p>
        </w:tc>
      </w:tr>
      <w:tr w:rsidR="00483D80" w14:paraId="28404E39" w14:textId="77777777" w:rsidTr="00E60A04">
        <w:trPr>
          <w:trHeight w:val="255"/>
          <w:jc w:val="center"/>
        </w:trPr>
        <w:tc>
          <w:tcPr>
            <w:tcW w:w="3319" w:type="dxa"/>
            <w:shd w:val="clear" w:color="auto" w:fill="auto"/>
            <w:vAlign w:val="center"/>
            <w:hideMark/>
          </w:tcPr>
          <w:p w14:paraId="6D6B4D35" w14:textId="7A16C34E" w:rsidR="00483D80" w:rsidRPr="00F9707F" w:rsidRDefault="00483D80" w:rsidP="00DF2C74">
            <w:pPr>
              <w:widowControl w:val="0"/>
              <w:ind w:left="113"/>
              <w:rPr>
                <w:color w:val="000000"/>
                <w:sz w:val="18"/>
                <w:szCs w:val="18"/>
              </w:rPr>
            </w:pPr>
            <w:r w:rsidRPr="00F9707F">
              <w:rPr>
                <w:color w:val="000000"/>
                <w:sz w:val="18"/>
                <w:szCs w:val="18"/>
              </w:rPr>
              <w:t>Petroleras</w:t>
            </w:r>
          </w:p>
        </w:tc>
        <w:tc>
          <w:tcPr>
            <w:tcW w:w="1882" w:type="dxa"/>
            <w:shd w:val="clear" w:color="auto" w:fill="auto"/>
            <w:vAlign w:val="center"/>
            <w:hideMark/>
          </w:tcPr>
          <w:p w14:paraId="487DD819" w14:textId="0A1A1458" w:rsidR="00483D80" w:rsidRPr="00F9707F" w:rsidRDefault="0095342A" w:rsidP="00E60A04">
            <w:pPr>
              <w:widowControl w:val="0"/>
              <w:tabs>
                <w:tab w:val="decimal" w:pos="735"/>
              </w:tabs>
              <w:jc w:val="left"/>
              <w:rPr>
                <w:color w:val="000000"/>
                <w:sz w:val="18"/>
                <w:szCs w:val="18"/>
              </w:rPr>
            </w:pPr>
            <w:r>
              <w:rPr>
                <w:bCs/>
                <w:color w:val="000000"/>
                <w:sz w:val="18"/>
                <w:szCs w:val="18"/>
              </w:rPr>
              <w:t>1 657.1</w:t>
            </w:r>
          </w:p>
        </w:tc>
        <w:tc>
          <w:tcPr>
            <w:tcW w:w="1882" w:type="dxa"/>
            <w:shd w:val="clear" w:color="auto" w:fill="auto"/>
            <w:vAlign w:val="center"/>
            <w:hideMark/>
          </w:tcPr>
          <w:p w14:paraId="1ED81C03" w14:textId="58552BAD" w:rsidR="00483D80" w:rsidRPr="00F9707F" w:rsidRDefault="00483D80" w:rsidP="00E60A04">
            <w:pPr>
              <w:widowControl w:val="0"/>
              <w:tabs>
                <w:tab w:val="decimal" w:pos="898"/>
              </w:tabs>
              <w:ind w:left="-126" w:right="265"/>
              <w:jc w:val="left"/>
              <w:rPr>
                <w:color w:val="000000"/>
                <w:sz w:val="18"/>
                <w:szCs w:val="18"/>
              </w:rPr>
            </w:pPr>
            <w:r>
              <w:rPr>
                <w:bCs/>
                <w:color w:val="000000"/>
                <w:sz w:val="18"/>
                <w:szCs w:val="18"/>
              </w:rPr>
              <w:t>-</w:t>
            </w:r>
            <w:r w:rsidR="0095342A">
              <w:rPr>
                <w:bCs/>
                <w:color w:val="000000"/>
                <w:sz w:val="18"/>
                <w:szCs w:val="18"/>
              </w:rPr>
              <w:t>40.6</w:t>
            </w:r>
          </w:p>
        </w:tc>
      </w:tr>
      <w:tr w:rsidR="00483D80" w14:paraId="0521B48C" w14:textId="77777777" w:rsidTr="00E60A04">
        <w:trPr>
          <w:trHeight w:val="255"/>
          <w:jc w:val="center"/>
        </w:trPr>
        <w:tc>
          <w:tcPr>
            <w:tcW w:w="3319" w:type="dxa"/>
            <w:shd w:val="clear" w:color="auto" w:fill="F2F2F2"/>
            <w:vAlign w:val="center"/>
            <w:hideMark/>
          </w:tcPr>
          <w:p w14:paraId="5F579DA4" w14:textId="51842195" w:rsidR="00483D80" w:rsidRPr="00F9707F" w:rsidRDefault="00483D80" w:rsidP="00DF2C74">
            <w:pPr>
              <w:widowControl w:val="0"/>
              <w:ind w:left="113"/>
              <w:rPr>
                <w:color w:val="000000"/>
                <w:sz w:val="18"/>
                <w:szCs w:val="18"/>
              </w:rPr>
            </w:pPr>
            <w:r w:rsidRPr="00F9707F">
              <w:rPr>
                <w:color w:val="000000"/>
                <w:sz w:val="18"/>
                <w:szCs w:val="18"/>
              </w:rPr>
              <w:t>No petroleras</w:t>
            </w:r>
          </w:p>
        </w:tc>
        <w:tc>
          <w:tcPr>
            <w:tcW w:w="1882" w:type="dxa"/>
            <w:shd w:val="clear" w:color="auto" w:fill="F2F2F2"/>
            <w:vAlign w:val="center"/>
            <w:hideMark/>
          </w:tcPr>
          <w:p w14:paraId="3F478627" w14:textId="35B3A6F6" w:rsidR="00483D80" w:rsidRPr="00F9707F" w:rsidRDefault="0095342A" w:rsidP="00E60A04">
            <w:pPr>
              <w:widowControl w:val="0"/>
              <w:tabs>
                <w:tab w:val="decimal" w:pos="735"/>
              </w:tabs>
              <w:jc w:val="left"/>
              <w:rPr>
                <w:color w:val="000000"/>
                <w:sz w:val="18"/>
                <w:szCs w:val="18"/>
              </w:rPr>
            </w:pPr>
            <w:r>
              <w:rPr>
                <w:bCs/>
                <w:color w:val="000000"/>
                <w:sz w:val="18"/>
                <w:szCs w:val="18"/>
              </w:rPr>
              <w:t>42 789.1</w:t>
            </w:r>
          </w:p>
        </w:tc>
        <w:tc>
          <w:tcPr>
            <w:tcW w:w="1882" w:type="dxa"/>
            <w:shd w:val="clear" w:color="auto" w:fill="F2F2F2"/>
            <w:vAlign w:val="center"/>
            <w:hideMark/>
          </w:tcPr>
          <w:p w14:paraId="35F25D63" w14:textId="26A04756" w:rsidR="00483D80" w:rsidRPr="00F9707F" w:rsidRDefault="0095342A" w:rsidP="00E60A04">
            <w:pPr>
              <w:widowControl w:val="0"/>
              <w:tabs>
                <w:tab w:val="decimal" w:pos="898"/>
              </w:tabs>
              <w:ind w:left="-126" w:right="265"/>
              <w:jc w:val="left"/>
              <w:rPr>
                <w:color w:val="000000"/>
                <w:sz w:val="18"/>
                <w:szCs w:val="18"/>
              </w:rPr>
            </w:pPr>
            <w:r>
              <w:rPr>
                <w:bCs/>
                <w:color w:val="000000"/>
                <w:sz w:val="18"/>
                <w:szCs w:val="18"/>
              </w:rPr>
              <w:t>8.7</w:t>
            </w:r>
          </w:p>
        </w:tc>
      </w:tr>
      <w:tr w:rsidR="00483D80" w14:paraId="46221E71" w14:textId="77777777" w:rsidTr="00E60A04">
        <w:trPr>
          <w:trHeight w:val="255"/>
          <w:jc w:val="center"/>
        </w:trPr>
        <w:tc>
          <w:tcPr>
            <w:tcW w:w="3319" w:type="dxa"/>
            <w:shd w:val="clear" w:color="auto" w:fill="auto"/>
            <w:vAlign w:val="center"/>
            <w:hideMark/>
          </w:tcPr>
          <w:p w14:paraId="03B3C31D" w14:textId="11A14A2C" w:rsidR="00483D80" w:rsidRPr="00F9707F" w:rsidRDefault="00483D80" w:rsidP="00DF2C74">
            <w:pPr>
              <w:widowControl w:val="0"/>
              <w:ind w:left="113"/>
              <w:rPr>
                <w:color w:val="000000"/>
                <w:sz w:val="18"/>
                <w:szCs w:val="18"/>
              </w:rPr>
            </w:pPr>
            <w:r>
              <w:rPr>
                <w:color w:val="000000"/>
                <w:sz w:val="18"/>
                <w:szCs w:val="18"/>
              </w:rPr>
              <w:t>A</w:t>
            </w:r>
            <w:r w:rsidRPr="00F9707F">
              <w:rPr>
                <w:color w:val="000000"/>
                <w:sz w:val="18"/>
                <w:szCs w:val="18"/>
              </w:rPr>
              <w:t>gropecuarias</w:t>
            </w:r>
          </w:p>
        </w:tc>
        <w:tc>
          <w:tcPr>
            <w:tcW w:w="1882" w:type="dxa"/>
            <w:shd w:val="clear" w:color="auto" w:fill="auto"/>
            <w:vAlign w:val="center"/>
            <w:hideMark/>
          </w:tcPr>
          <w:p w14:paraId="2250E722" w14:textId="1FF11AAB" w:rsidR="00483D80" w:rsidRPr="00F9707F" w:rsidRDefault="003413FB" w:rsidP="00E60A04">
            <w:pPr>
              <w:widowControl w:val="0"/>
              <w:tabs>
                <w:tab w:val="decimal" w:pos="735"/>
              </w:tabs>
              <w:jc w:val="left"/>
              <w:rPr>
                <w:color w:val="000000"/>
                <w:sz w:val="18"/>
                <w:szCs w:val="18"/>
              </w:rPr>
            </w:pPr>
            <w:r>
              <w:rPr>
                <w:bCs/>
                <w:color w:val="000000"/>
                <w:sz w:val="18"/>
                <w:szCs w:val="18"/>
              </w:rPr>
              <w:t>2 168.8</w:t>
            </w:r>
          </w:p>
        </w:tc>
        <w:tc>
          <w:tcPr>
            <w:tcW w:w="1882" w:type="dxa"/>
            <w:shd w:val="clear" w:color="auto" w:fill="auto"/>
            <w:vAlign w:val="center"/>
            <w:hideMark/>
          </w:tcPr>
          <w:p w14:paraId="14BFD4A7" w14:textId="54FEDFF5" w:rsidR="00483D80" w:rsidRPr="00F9707F" w:rsidRDefault="003413FB" w:rsidP="00E60A04">
            <w:pPr>
              <w:widowControl w:val="0"/>
              <w:tabs>
                <w:tab w:val="decimal" w:pos="898"/>
              </w:tabs>
              <w:ind w:left="-126" w:right="265"/>
              <w:jc w:val="left"/>
              <w:rPr>
                <w:color w:val="000000"/>
                <w:sz w:val="18"/>
                <w:szCs w:val="18"/>
              </w:rPr>
            </w:pPr>
            <w:r>
              <w:rPr>
                <w:bCs/>
                <w:color w:val="000000"/>
                <w:sz w:val="18"/>
                <w:szCs w:val="18"/>
              </w:rPr>
              <w:t>6.1</w:t>
            </w:r>
          </w:p>
        </w:tc>
      </w:tr>
      <w:tr w:rsidR="00483D80" w14:paraId="3634A844" w14:textId="77777777" w:rsidTr="00E60A04">
        <w:trPr>
          <w:trHeight w:val="255"/>
          <w:jc w:val="center"/>
        </w:trPr>
        <w:tc>
          <w:tcPr>
            <w:tcW w:w="3319" w:type="dxa"/>
            <w:shd w:val="clear" w:color="auto" w:fill="F2F2F2"/>
            <w:vAlign w:val="center"/>
            <w:hideMark/>
          </w:tcPr>
          <w:p w14:paraId="3D7EE06C" w14:textId="62695949" w:rsidR="00483D80" w:rsidRPr="00F9707F" w:rsidRDefault="00483D80" w:rsidP="00DF2C74">
            <w:pPr>
              <w:widowControl w:val="0"/>
              <w:ind w:left="113"/>
              <w:rPr>
                <w:color w:val="000000"/>
                <w:sz w:val="18"/>
                <w:szCs w:val="18"/>
              </w:rPr>
            </w:pPr>
            <w:r w:rsidRPr="00F9707F">
              <w:rPr>
                <w:color w:val="000000"/>
                <w:sz w:val="18"/>
                <w:szCs w:val="18"/>
              </w:rPr>
              <w:t>Extractivas</w:t>
            </w:r>
          </w:p>
        </w:tc>
        <w:tc>
          <w:tcPr>
            <w:tcW w:w="1882" w:type="dxa"/>
            <w:shd w:val="clear" w:color="auto" w:fill="F2F2F2"/>
            <w:vAlign w:val="center"/>
            <w:hideMark/>
          </w:tcPr>
          <w:p w14:paraId="47747031" w14:textId="59486E1E" w:rsidR="00483D80" w:rsidRPr="00F9707F" w:rsidRDefault="003413FB" w:rsidP="00E60A04">
            <w:pPr>
              <w:widowControl w:val="0"/>
              <w:tabs>
                <w:tab w:val="decimal" w:pos="1085"/>
              </w:tabs>
              <w:jc w:val="left"/>
              <w:rPr>
                <w:color w:val="000000"/>
                <w:sz w:val="18"/>
                <w:szCs w:val="18"/>
              </w:rPr>
            </w:pPr>
            <w:r w:rsidRPr="003413FB">
              <w:rPr>
                <w:bCs/>
                <w:color w:val="000000"/>
                <w:sz w:val="18"/>
                <w:szCs w:val="18"/>
              </w:rPr>
              <w:t>845.8</w:t>
            </w:r>
          </w:p>
        </w:tc>
        <w:tc>
          <w:tcPr>
            <w:tcW w:w="1882" w:type="dxa"/>
            <w:shd w:val="clear" w:color="auto" w:fill="F2F2F2"/>
            <w:vAlign w:val="center"/>
            <w:hideMark/>
          </w:tcPr>
          <w:p w14:paraId="5900E349" w14:textId="0F58CBF8" w:rsidR="00483D80" w:rsidRPr="00F9707F" w:rsidRDefault="003413FB" w:rsidP="00E60A04">
            <w:pPr>
              <w:widowControl w:val="0"/>
              <w:tabs>
                <w:tab w:val="decimal" w:pos="898"/>
              </w:tabs>
              <w:ind w:left="-126" w:right="265"/>
              <w:jc w:val="left"/>
              <w:rPr>
                <w:color w:val="000000"/>
                <w:sz w:val="18"/>
                <w:szCs w:val="18"/>
              </w:rPr>
            </w:pPr>
            <w:r>
              <w:rPr>
                <w:bCs/>
                <w:color w:val="000000"/>
                <w:sz w:val="18"/>
                <w:szCs w:val="18"/>
              </w:rPr>
              <w:t>15.2</w:t>
            </w:r>
          </w:p>
        </w:tc>
      </w:tr>
      <w:tr w:rsidR="00483D80" w14:paraId="049942EE" w14:textId="77777777" w:rsidTr="00E60A04">
        <w:trPr>
          <w:trHeight w:val="255"/>
          <w:jc w:val="center"/>
        </w:trPr>
        <w:tc>
          <w:tcPr>
            <w:tcW w:w="3319" w:type="dxa"/>
            <w:shd w:val="clear" w:color="auto" w:fill="auto"/>
            <w:vAlign w:val="center"/>
            <w:hideMark/>
          </w:tcPr>
          <w:p w14:paraId="123AD4AA" w14:textId="5F7984F2" w:rsidR="00483D80" w:rsidRPr="00F9707F" w:rsidRDefault="00483D80" w:rsidP="00DF2C74">
            <w:pPr>
              <w:widowControl w:val="0"/>
              <w:ind w:left="113"/>
              <w:rPr>
                <w:color w:val="000000"/>
                <w:sz w:val="18"/>
                <w:szCs w:val="18"/>
              </w:rPr>
            </w:pPr>
            <w:r w:rsidRPr="00F9707F">
              <w:rPr>
                <w:color w:val="000000"/>
                <w:sz w:val="18"/>
                <w:szCs w:val="18"/>
              </w:rPr>
              <w:t>Manufactureras</w:t>
            </w:r>
          </w:p>
        </w:tc>
        <w:tc>
          <w:tcPr>
            <w:tcW w:w="1882" w:type="dxa"/>
            <w:shd w:val="clear" w:color="auto" w:fill="auto"/>
            <w:vAlign w:val="center"/>
            <w:hideMark/>
          </w:tcPr>
          <w:p w14:paraId="75FD282A" w14:textId="516EA6FD" w:rsidR="00483D80" w:rsidRPr="00F9707F" w:rsidRDefault="0066428A" w:rsidP="00E60A04">
            <w:pPr>
              <w:widowControl w:val="0"/>
              <w:tabs>
                <w:tab w:val="decimal" w:pos="735"/>
              </w:tabs>
              <w:jc w:val="left"/>
              <w:rPr>
                <w:color w:val="000000"/>
                <w:sz w:val="18"/>
                <w:szCs w:val="18"/>
              </w:rPr>
            </w:pPr>
            <w:r>
              <w:rPr>
                <w:bCs/>
                <w:color w:val="000000"/>
                <w:sz w:val="18"/>
                <w:szCs w:val="18"/>
              </w:rPr>
              <w:t>39 774.5</w:t>
            </w:r>
          </w:p>
        </w:tc>
        <w:tc>
          <w:tcPr>
            <w:tcW w:w="1882" w:type="dxa"/>
            <w:shd w:val="clear" w:color="auto" w:fill="auto"/>
            <w:vAlign w:val="center"/>
            <w:hideMark/>
          </w:tcPr>
          <w:p w14:paraId="0BFACC1F" w14:textId="41F49603" w:rsidR="00483D80" w:rsidRPr="00F9707F" w:rsidRDefault="0066428A" w:rsidP="00E60A04">
            <w:pPr>
              <w:widowControl w:val="0"/>
              <w:tabs>
                <w:tab w:val="decimal" w:pos="898"/>
              </w:tabs>
              <w:ind w:left="-126" w:right="265"/>
              <w:jc w:val="left"/>
              <w:rPr>
                <w:color w:val="000000"/>
                <w:sz w:val="18"/>
                <w:szCs w:val="18"/>
              </w:rPr>
            </w:pPr>
            <w:r>
              <w:rPr>
                <w:bCs/>
                <w:color w:val="000000"/>
                <w:sz w:val="18"/>
                <w:szCs w:val="18"/>
              </w:rPr>
              <w:t>8.8</w:t>
            </w:r>
          </w:p>
        </w:tc>
      </w:tr>
      <w:tr w:rsidR="00483D80" w14:paraId="080B81C4" w14:textId="77777777" w:rsidTr="00E60A04">
        <w:trPr>
          <w:trHeight w:val="255"/>
          <w:jc w:val="center"/>
        </w:trPr>
        <w:tc>
          <w:tcPr>
            <w:tcW w:w="3319" w:type="dxa"/>
            <w:shd w:val="clear" w:color="auto" w:fill="F2F2F2"/>
            <w:vAlign w:val="center"/>
            <w:hideMark/>
          </w:tcPr>
          <w:p w14:paraId="1CD97DC7" w14:textId="6E1A8120" w:rsidR="00483D80" w:rsidRPr="00F9707F" w:rsidRDefault="00483D80" w:rsidP="00DF2C74">
            <w:pPr>
              <w:widowControl w:val="0"/>
              <w:ind w:left="227"/>
              <w:rPr>
                <w:color w:val="000000"/>
                <w:sz w:val="18"/>
                <w:szCs w:val="18"/>
              </w:rPr>
            </w:pPr>
            <w:r w:rsidRPr="00F9707F">
              <w:rPr>
                <w:color w:val="000000"/>
                <w:sz w:val="18"/>
                <w:szCs w:val="18"/>
              </w:rPr>
              <w:t>Automotrices</w:t>
            </w:r>
          </w:p>
        </w:tc>
        <w:tc>
          <w:tcPr>
            <w:tcW w:w="1882" w:type="dxa"/>
            <w:shd w:val="clear" w:color="auto" w:fill="F2F2F2"/>
            <w:vAlign w:val="center"/>
            <w:hideMark/>
          </w:tcPr>
          <w:p w14:paraId="5EBB065F" w14:textId="54E7FB02" w:rsidR="00483D80" w:rsidRPr="00F9707F" w:rsidRDefault="0066428A" w:rsidP="00E60A04">
            <w:pPr>
              <w:widowControl w:val="0"/>
              <w:tabs>
                <w:tab w:val="decimal" w:pos="735"/>
              </w:tabs>
              <w:jc w:val="left"/>
              <w:rPr>
                <w:bCs/>
                <w:color w:val="000000"/>
                <w:sz w:val="18"/>
                <w:szCs w:val="18"/>
              </w:rPr>
            </w:pPr>
            <w:r>
              <w:rPr>
                <w:bCs/>
                <w:color w:val="000000"/>
                <w:sz w:val="18"/>
                <w:szCs w:val="18"/>
              </w:rPr>
              <w:t>12 471.2</w:t>
            </w:r>
          </w:p>
        </w:tc>
        <w:tc>
          <w:tcPr>
            <w:tcW w:w="1882" w:type="dxa"/>
            <w:shd w:val="clear" w:color="auto" w:fill="F2F2F2"/>
            <w:vAlign w:val="center"/>
            <w:hideMark/>
          </w:tcPr>
          <w:p w14:paraId="47F04480" w14:textId="1ED8D580" w:rsidR="00483D80" w:rsidRPr="00F9707F" w:rsidRDefault="00483D80" w:rsidP="00E60A04">
            <w:pPr>
              <w:widowControl w:val="0"/>
              <w:tabs>
                <w:tab w:val="decimal" w:pos="898"/>
              </w:tabs>
              <w:ind w:left="-126" w:right="265"/>
              <w:jc w:val="left"/>
              <w:rPr>
                <w:bCs/>
                <w:color w:val="000000"/>
                <w:sz w:val="18"/>
                <w:szCs w:val="18"/>
              </w:rPr>
            </w:pPr>
            <w:r>
              <w:rPr>
                <w:bCs/>
                <w:color w:val="000000"/>
                <w:sz w:val="18"/>
                <w:szCs w:val="18"/>
              </w:rPr>
              <w:t>-</w:t>
            </w:r>
            <w:r w:rsidR="0066428A">
              <w:rPr>
                <w:bCs/>
                <w:color w:val="000000"/>
                <w:sz w:val="18"/>
                <w:szCs w:val="18"/>
              </w:rPr>
              <w:t>2.0</w:t>
            </w:r>
          </w:p>
        </w:tc>
      </w:tr>
      <w:tr w:rsidR="00483D80" w14:paraId="0470A63B" w14:textId="77777777" w:rsidTr="00E60A04">
        <w:trPr>
          <w:trHeight w:val="255"/>
          <w:jc w:val="center"/>
        </w:trPr>
        <w:tc>
          <w:tcPr>
            <w:tcW w:w="3319" w:type="dxa"/>
            <w:shd w:val="clear" w:color="auto" w:fill="auto"/>
            <w:vAlign w:val="center"/>
            <w:hideMark/>
          </w:tcPr>
          <w:p w14:paraId="12DCE8A3" w14:textId="3BC70774" w:rsidR="00483D80" w:rsidRPr="00F9707F" w:rsidRDefault="00483D80" w:rsidP="00DF2C74">
            <w:pPr>
              <w:widowControl w:val="0"/>
              <w:ind w:left="227"/>
              <w:rPr>
                <w:color w:val="000000"/>
                <w:sz w:val="18"/>
                <w:szCs w:val="18"/>
              </w:rPr>
            </w:pPr>
            <w:r w:rsidRPr="00F9707F">
              <w:rPr>
                <w:color w:val="000000"/>
                <w:sz w:val="18"/>
                <w:szCs w:val="18"/>
              </w:rPr>
              <w:t>No automotrices</w:t>
            </w:r>
          </w:p>
        </w:tc>
        <w:tc>
          <w:tcPr>
            <w:tcW w:w="1882" w:type="dxa"/>
            <w:shd w:val="clear" w:color="auto" w:fill="auto"/>
            <w:vAlign w:val="center"/>
            <w:hideMark/>
          </w:tcPr>
          <w:p w14:paraId="3FD57C9F" w14:textId="0FE6319D" w:rsidR="00483D80" w:rsidRPr="00F9707F" w:rsidRDefault="0066428A" w:rsidP="00E60A04">
            <w:pPr>
              <w:widowControl w:val="0"/>
              <w:tabs>
                <w:tab w:val="decimal" w:pos="735"/>
              </w:tabs>
              <w:jc w:val="left"/>
              <w:rPr>
                <w:bCs/>
                <w:color w:val="000000"/>
                <w:sz w:val="18"/>
                <w:szCs w:val="18"/>
              </w:rPr>
            </w:pPr>
            <w:r>
              <w:rPr>
                <w:bCs/>
                <w:color w:val="000000"/>
                <w:sz w:val="18"/>
                <w:szCs w:val="18"/>
              </w:rPr>
              <w:t>27 303.3</w:t>
            </w:r>
          </w:p>
        </w:tc>
        <w:tc>
          <w:tcPr>
            <w:tcW w:w="1882" w:type="dxa"/>
            <w:shd w:val="clear" w:color="auto" w:fill="auto"/>
            <w:vAlign w:val="center"/>
            <w:hideMark/>
          </w:tcPr>
          <w:p w14:paraId="7C1ABD92" w14:textId="31253959" w:rsidR="00483D80" w:rsidRPr="00F9707F" w:rsidRDefault="0066428A" w:rsidP="00E60A04">
            <w:pPr>
              <w:widowControl w:val="0"/>
              <w:tabs>
                <w:tab w:val="decimal" w:pos="898"/>
              </w:tabs>
              <w:ind w:left="-126" w:right="265"/>
              <w:jc w:val="left"/>
              <w:rPr>
                <w:bCs/>
                <w:color w:val="000000"/>
                <w:sz w:val="18"/>
                <w:szCs w:val="18"/>
              </w:rPr>
            </w:pPr>
            <w:r>
              <w:rPr>
                <w:bCs/>
                <w:color w:val="000000"/>
                <w:sz w:val="18"/>
                <w:szCs w:val="18"/>
              </w:rPr>
              <w:t>14.5</w:t>
            </w:r>
          </w:p>
        </w:tc>
      </w:tr>
      <w:tr w:rsidR="00483D80" w14:paraId="540D66FD" w14:textId="77777777" w:rsidTr="00E60A04">
        <w:trPr>
          <w:trHeight w:val="255"/>
          <w:jc w:val="center"/>
        </w:trPr>
        <w:tc>
          <w:tcPr>
            <w:tcW w:w="3319" w:type="dxa"/>
            <w:shd w:val="clear" w:color="auto" w:fill="F2F2F2"/>
            <w:noWrap/>
            <w:vAlign w:val="center"/>
            <w:hideMark/>
          </w:tcPr>
          <w:p w14:paraId="70A5CBDF" w14:textId="77777777" w:rsidR="00483D80" w:rsidRPr="00C24D4B" w:rsidRDefault="00483D80" w:rsidP="00DF2C74">
            <w:pPr>
              <w:widowControl w:val="0"/>
              <w:rPr>
                <w:b/>
                <w:bCs/>
                <w:color w:val="000000"/>
                <w:sz w:val="18"/>
                <w:szCs w:val="18"/>
              </w:rPr>
            </w:pPr>
            <w:r w:rsidRPr="00C24D4B">
              <w:rPr>
                <w:b/>
                <w:bCs/>
                <w:color w:val="000000"/>
                <w:sz w:val="18"/>
                <w:szCs w:val="18"/>
              </w:rPr>
              <w:t xml:space="preserve">Importaciones totales </w:t>
            </w:r>
          </w:p>
        </w:tc>
        <w:tc>
          <w:tcPr>
            <w:tcW w:w="1882" w:type="dxa"/>
            <w:shd w:val="clear" w:color="auto" w:fill="F2F2F2"/>
            <w:vAlign w:val="center"/>
            <w:hideMark/>
          </w:tcPr>
          <w:p w14:paraId="238B0AD2" w14:textId="23DCBA9B" w:rsidR="00483D80" w:rsidRPr="00C24D4B" w:rsidRDefault="00042C06" w:rsidP="00E60A04">
            <w:pPr>
              <w:widowControl w:val="0"/>
              <w:tabs>
                <w:tab w:val="decimal" w:pos="735"/>
              </w:tabs>
              <w:jc w:val="left"/>
              <w:rPr>
                <w:b/>
                <w:color w:val="000000"/>
                <w:sz w:val="18"/>
                <w:szCs w:val="18"/>
              </w:rPr>
            </w:pPr>
            <w:r>
              <w:rPr>
                <w:b/>
                <w:color w:val="000000"/>
                <w:sz w:val="18"/>
                <w:szCs w:val="18"/>
              </w:rPr>
              <w:t>49 004.2</w:t>
            </w:r>
          </w:p>
        </w:tc>
        <w:tc>
          <w:tcPr>
            <w:tcW w:w="1882" w:type="dxa"/>
            <w:shd w:val="clear" w:color="auto" w:fill="F2F2F2"/>
            <w:vAlign w:val="center"/>
            <w:hideMark/>
          </w:tcPr>
          <w:p w14:paraId="282AE7D7" w14:textId="4A273D63" w:rsidR="00483D80" w:rsidRPr="00C24D4B" w:rsidRDefault="0072435E" w:rsidP="00E60A04">
            <w:pPr>
              <w:widowControl w:val="0"/>
              <w:tabs>
                <w:tab w:val="decimal" w:pos="898"/>
              </w:tabs>
              <w:ind w:left="-126" w:right="265"/>
              <w:jc w:val="left"/>
              <w:rPr>
                <w:b/>
                <w:color w:val="000000"/>
                <w:sz w:val="18"/>
                <w:szCs w:val="18"/>
              </w:rPr>
            </w:pPr>
            <w:r>
              <w:rPr>
                <w:b/>
                <w:color w:val="000000"/>
                <w:sz w:val="18"/>
                <w:szCs w:val="18"/>
              </w:rPr>
              <w:t>5.9</w:t>
            </w:r>
          </w:p>
        </w:tc>
      </w:tr>
      <w:tr w:rsidR="00483D80" w14:paraId="09AFBA5E" w14:textId="77777777" w:rsidTr="00E60A04">
        <w:trPr>
          <w:trHeight w:val="255"/>
          <w:jc w:val="center"/>
        </w:trPr>
        <w:tc>
          <w:tcPr>
            <w:tcW w:w="3319" w:type="dxa"/>
            <w:shd w:val="clear" w:color="auto" w:fill="auto"/>
            <w:vAlign w:val="center"/>
            <w:hideMark/>
          </w:tcPr>
          <w:p w14:paraId="065356E7" w14:textId="0C32C8E2" w:rsidR="00483D80" w:rsidRPr="00F9707F" w:rsidRDefault="00483D80" w:rsidP="00DF2C74">
            <w:pPr>
              <w:widowControl w:val="0"/>
              <w:ind w:left="113"/>
              <w:rPr>
                <w:color w:val="000000"/>
                <w:sz w:val="18"/>
                <w:szCs w:val="18"/>
              </w:rPr>
            </w:pPr>
            <w:r w:rsidRPr="00F9707F">
              <w:rPr>
                <w:color w:val="000000"/>
                <w:sz w:val="18"/>
                <w:szCs w:val="18"/>
              </w:rPr>
              <w:t>Petroleras</w:t>
            </w:r>
          </w:p>
        </w:tc>
        <w:tc>
          <w:tcPr>
            <w:tcW w:w="1882" w:type="dxa"/>
            <w:shd w:val="clear" w:color="auto" w:fill="auto"/>
            <w:vAlign w:val="center"/>
            <w:hideMark/>
          </w:tcPr>
          <w:p w14:paraId="46399623" w14:textId="7A0C9F5D" w:rsidR="00483D80" w:rsidRPr="00F9707F" w:rsidRDefault="001B2330" w:rsidP="00E60A04">
            <w:pPr>
              <w:widowControl w:val="0"/>
              <w:tabs>
                <w:tab w:val="decimal" w:pos="735"/>
              </w:tabs>
              <w:jc w:val="left"/>
              <w:rPr>
                <w:bCs/>
                <w:color w:val="000000"/>
                <w:sz w:val="18"/>
                <w:szCs w:val="18"/>
              </w:rPr>
            </w:pPr>
            <w:r>
              <w:rPr>
                <w:bCs/>
                <w:color w:val="000000"/>
                <w:sz w:val="18"/>
                <w:szCs w:val="18"/>
              </w:rPr>
              <w:t>3</w:t>
            </w:r>
            <w:r w:rsidR="003E3EF4">
              <w:rPr>
                <w:bCs/>
                <w:color w:val="000000"/>
                <w:sz w:val="18"/>
                <w:szCs w:val="18"/>
              </w:rPr>
              <w:t xml:space="preserve"> </w:t>
            </w:r>
            <w:r>
              <w:rPr>
                <w:bCs/>
                <w:color w:val="000000"/>
                <w:sz w:val="18"/>
                <w:szCs w:val="18"/>
              </w:rPr>
              <w:t>616.3</w:t>
            </w:r>
          </w:p>
        </w:tc>
        <w:tc>
          <w:tcPr>
            <w:tcW w:w="1882" w:type="dxa"/>
            <w:shd w:val="clear" w:color="auto" w:fill="auto"/>
            <w:vAlign w:val="center"/>
            <w:hideMark/>
          </w:tcPr>
          <w:p w14:paraId="2A419BBA" w14:textId="6BF29805" w:rsidR="00483D80" w:rsidRPr="00F9707F" w:rsidRDefault="001B2330" w:rsidP="00E60A04">
            <w:pPr>
              <w:widowControl w:val="0"/>
              <w:tabs>
                <w:tab w:val="decimal" w:pos="898"/>
              </w:tabs>
              <w:ind w:left="-126" w:right="265"/>
              <w:jc w:val="left"/>
              <w:rPr>
                <w:bCs/>
                <w:color w:val="000000"/>
                <w:sz w:val="18"/>
                <w:szCs w:val="18"/>
              </w:rPr>
            </w:pPr>
            <w:r>
              <w:rPr>
                <w:bCs/>
                <w:color w:val="000000"/>
                <w:sz w:val="18"/>
                <w:szCs w:val="18"/>
              </w:rPr>
              <w:t>5.0</w:t>
            </w:r>
          </w:p>
        </w:tc>
      </w:tr>
      <w:tr w:rsidR="00483D80" w14:paraId="6A99D293" w14:textId="77777777" w:rsidTr="00E60A04">
        <w:trPr>
          <w:trHeight w:val="255"/>
          <w:jc w:val="center"/>
        </w:trPr>
        <w:tc>
          <w:tcPr>
            <w:tcW w:w="3319" w:type="dxa"/>
            <w:shd w:val="clear" w:color="auto" w:fill="F2F2F2"/>
            <w:vAlign w:val="center"/>
            <w:hideMark/>
          </w:tcPr>
          <w:p w14:paraId="0CB8A703" w14:textId="7B366B19" w:rsidR="00483D80" w:rsidRPr="00F9707F" w:rsidRDefault="00483D80" w:rsidP="00DF2C74">
            <w:pPr>
              <w:widowControl w:val="0"/>
              <w:ind w:left="113"/>
              <w:rPr>
                <w:color w:val="000000"/>
                <w:sz w:val="18"/>
                <w:szCs w:val="18"/>
              </w:rPr>
            </w:pPr>
            <w:r w:rsidRPr="00F9707F">
              <w:rPr>
                <w:color w:val="000000"/>
                <w:sz w:val="18"/>
                <w:szCs w:val="18"/>
              </w:rPr>
              <w:t>No petroleras</w:t>
            </w:r>
          </w:p>
        </w:tc>
        <w:tc>
          <w:tcPr>
            <w:tcW w:w="1882" w:type="dxa"/>
            <w:shd w:val="clear" w:color="auto" w:fill="F2F2F2"/>
            <w:vAlign w:val="center"/>
            <w:hideMark/>
          </w:tcPr>
          <w:p w14:paraId="22EBE6C6" w14:textId="620B116F" w:rsidR="00483D80" w:rsidRPr="00F9707F" w:rsidRDefault="001B2330" w:rsidP="00E60A04">
            <w:pPr>
              <w:widowControl w:val="0"/>
              <w:tabs>
                <w:tab w:val="decimal" w:pos="735"/>
              </w:tabs>
              <w:jc w:val="left"/>
              <w:rPr>
                <w:bCs/>
                <w:color w:val="000000"/>
                <w:sz w:val="18"/>
                <w:szCs w:val="18"/>
              </w:rPr>
            </w:pPr>
            <w:r>
              <w:rPr>
                <w:bCs/>
                <w:color w:val="000000"/>
                <w:sz w:val="18"/>
                <w:szCs w:val="18"/>
              </w:rPr>
              <w:t>4</w:t>
            </w:r>
            <w:r w:rsidR="003E3EF4">
              <w:rPr>
                <w:bCs/>
                <w:color w:val="000000"/>
                <w:sz w:val="18"/>
                <w:szCs w:val="18"/>
              </w:rPr>
              <w:t>5</w:t>
            </w:r>
            <w:r>
              <w:rPr>
                <w:bCs/>
                <w:color w:val="000000"/>
                <w:sz w:val="18"/>
                <w:szCs w:val="18"/>
              </w:rPr>
              <w:t xml:space="preserve"> 387.9</w:t>
            </w:r>
          </w:p>
        </w:tc>
        <w:tc>
          <w:tcPr>
            <w:tcW w:w="1882" w:type="dxa"/>
            <w:shd w:val="clear" w:color="auto" w:fill="F2F2F2"/>
            <w:vAlign w:val="center"/>
            <w:hideMark/>
          </w:tcPr>
          <w:p w14:paraId="4F00F4BF" w14:textId="16961ECB" w:rsidR="00483D80" w:rsidRPr="00F9707F" w:rsidRDefault="001B2330" w:rsidP="00E60A04">
            <w:pPr>
              <w:widowControl w:val="0"/>
              <w:tabs>
                <w:tab w:val="decimal" w:pos="898"/>
              </w:tabs>
              <w:ind w:left="-126" w:right="265"/>
              <w:jc w:val="left"/>
              <w:rPr>
                <w:bCs/>
                <w:color w:val="000000"/>
                <w:sz w:val="18"/>
                <w:szCs w:val="18"/>
              </w:rPr>
            </w:pPr>
            <w:r>
              <w:rPr>
                <w:bCs/>
                <w:color w:val="000000"/>
                <w:sz w:val="18"/>
                <w:szCs w:val="18"/>
              </w:rPr>
              <w:t>6.0</w:t>
            </w:r>
          </w:p>
        </w:tc>
      </w:tr>
      <w:tr w:rsidR="00483D80" w14:paraId="3AEAE22C" w14:textId="77777777" w:rsidTr="00E60A04">
        <w:trPr>
          <w:trHeight w:val="255"/>
          <w:jc w:val="center"/>
        </w:trPr>
        <w:tc>
          <w:tcPr>
            <w:tcW w:w="3319" w:type="dxa"/>
            <w:shd w:val="clear" w:color="auto" w:fill="auto"/>
            <w:vAlign w:val="center"/>
            <w:hideMark/>
          </w:tcPr>
          <w:p w14:paraId="19AF04E2" w14:textId="71E4354B" w:rsidR="00483D80" w:rsidRPr="00F9707F" w:rsidRDefault="00483D80" w:rsidP="00DF2C74">
            <w:pPr>
              <w:widowControl w:val="0"/>
              <w:ind w:left="113"/>
              <w:rPr>
                <w:color w:val="000000"/>
                <w:sz w:val="18"/>
                <w:szCs w:val="18"/>
              </w:rPr>
            </w:pPr>
            <w:r w:rsidRPr="00F9707F">
              <w:rPr>
                <w:color w:val="000000"/>
                <w:sz w:val="18"/>
                <w:szCs w:val="18"/>
              </w:rPr>
              <w:t>Bienes de consumo</w:t>
            </w:r>
          </w:p>
        </w:tc>
        <w:tc>
          <w:tcPr>
            <w:tcW w:w="1882" w:type="dxa"/>
            <w:shd w:val="clear" w:color="auto" w:fill="auto"/>
            <w:vAlign w:val="center"/>
            <w:hideMark/>
          </w:tcPr>
          <w:p w14:paraId="6A5B00A1" w14:textId="11A2AA77" w:rsidR="00483D80" w:rsidRPr="00F9707F" w:rsidRDefault="005568C0" w:rsidP="00E60A04">
            <w:pPr>
              <w:widowControl w:val="0"/>
              <w:tabs>
                <w:tab w:val="decimal" w:pos="735"/>
              </w:tabs>
              <w:jc w:val="left"/>
              <w:rPr>
                <w:bCs/>
                <w:color w:val="000000"/>
                <w:sz w:val="18"/>
                <w:szCs w:val="18"/>
              </w:rPr>
            </w:pPr>
            <w:r>
              <w:rPr>
                <w:bCs/>
                <w:color w:val="000000"/>
                <w:sz w:val="18"/>
                <w:szCs w:val="18"/>
              </w:rPr>
              <w:t>6</w:t>
            </w:r>
            <w:r w:rsidR="00E41D8C">
              <w:rPr>
                <w:bCs/>
                <w:color w:val="000000"/>
                <w:sz w:val="18"/>
                <w:szCs w:val="18"/>
              </w:rPr>
              <w:t xml:space="preserve"> 743.2</w:t>
            </w:r>
          </w:p>
        </w:tc>
        <w:tc>
          <w:tcPr>
            <w:tcW w:w="1882" w:type="dxa"/>
            <w:shd w:val="clear" w:color="auto" w:fill="auto"/>
            <w:vAlign w:val="center"/>
            <w:hideMark/>
          </w:tcPr>
          <w:p w14:paraId="403418F9" w14:textId="001596A8" w:rsidR="00483D80" w:rsidRPr="00F9707F" w:rsidRDefault="00E41D8C" w:rsidP="00E60A04">
            <w:pPr>
              <w:widowControl w:val="0"/>
              <w:tabs>
                <w:tab w:val="decimal" w:pos="898"/>
              </w:tabs>
              <w:ind w:left="-126" w:right="265"/>
              <w:jc w:val="left"/>
              <w:rPr>
                <w:bCs/>
                <w:color w:val="000000"/>
                <w:sz w:val="18"/>
                <w:szCs w:val="18"/>
              </w:rPr>
            </w:pPr>
            <w:r>
              <w:rPr>
                <w:bCs/>
                <w:color w:val="000000"/>
                <w:sz w:val="18"/>
                <w:szCs w:val="18"/>
              </w:rPr>
              <w:t>-5.6</w:t>
            </w:r>
          </w:p>
        </w:tc>
      </w:tr>
      <w:tr w:rsidR="00483D80" w14:paraId="47522841" w14:textId="77777777" w:rsidTr="00E60A04">
        <w:trPr>
          <w:trHeight w:val="255"/>
          <w:jc w:val="center"/>
        </w:trPr>
        <w:tc>
          <w:tcPr>
            <w:tcW w:w="3319" w:type="dxa"/>
            <w:shd w:val="clear" w:color="auto" w:fill="F2F2F2"/>
            <w:vAlign w:val="center"/>
            <w:hideMark/>
          </w:tcPr>
          <w:p w14:paraId="4E15B99F" w14:textId="168094B2" w:rsidR="00483D80" w:rsidRPr="00F9707F" w:rsidRDefault="00483D80" w:rsidP="00DF2C74">
            <w:pPr>
              <w:widowControl w:val="0"/>
              <w:ind w:left="227"/>
              <w:rPr>
                <w:color w:val="000000"/>
                <w:sz w:val="18"/>
                <w:szCs w:val="18"/>
              </w:rPr>
            </w:pPr>
            <w:r w:rsidRPr="00F9707F">
              <w:rPr>
                <w:color w:val="000000"/>
                <w:sz w:val="18"/>
                <w:szCs w:val="18"/>
              </w:rPr>
              <w:t>Petroleras</w:t>
            </w:r>
          </w:p>
        </w:tc>
        <w:tc>
          <w:tcPr>
            <w:tcW w:w="1882" w:type="dxa"/>
            <w:shd w:val="clear" w:color="auto" w:fill="F2F2F2"/>
            <w:vAlign w:val="center"/>
            <w:hideMark/>
          </w:tcPr>
          <w:p w14:paraId="327EE7D9" w14:textId="17665419" w:rsidR="00483D80" w:rsidRPr="00F9707F" w:rsidRDefault="00BB1627" w:rsidP="00E60A04">
            <w:pPr>
              <w:widowControl w:val="0"/>
              <w:tabs>
                <w:tab w:val="decimal" w:pos="1071"/>
              </w:tabs>
              <w:jc w:val="left"/>
              <w:rPr>
                <w:bCs/>
                <w:color w:val="000000"/>
                <w:sz w:val="18"/>
                <w:szCs w:val="18"/>
              </w:rPr>
            </w:pPr>
            <w:r>
              <w:rPr>
                <w:bCs/>
                <w:color w:val="000000"/>
                <w:sz w:val="18"/>
                <w:szCs w:val="18"/>
              </w:rPr>
              <w:t>880.7</w:t>
            </w:r>
          </w:p>
        </w:tc>
        <w:tc>
          <w:tcPr>
            <w:tcW w:w="1882" w:type="dxa"/>
            <w:shd w:val="clear" w:color="auto" w:fill="F2F2F2"/>
            <w:vAlign w:val="center"/>
            <w:hideMark/>
          </w:tcPr>
          <w:p w14:paraId="49913690" w14:textId="4682B353" w:rsidR="00483D80" w:rsidRPr="00F9707F" w:rsidRDefault="00BB1627" w:rsidP="00E60A04">
            <w:pPr>
              <w:widowControl w:val="0"/>
              <w:tabs>
                <w:tab w:val="decimal" w:pos="898"/>
              </w:tabs>
              <w:ind w:left="-126" w:right="265"/>
              <w:jc w:val="left"/>
              <w:rPr>
                <w:bCs/>
                <w:color w:val="000000"/>
                <w:sz w:val="18"/>
                <w:szCs w:val="18"/>
              </w:rPr>
            </w:pPr>
            <w:r>
              <w:rPr>
                <w:bCs/>
                <w:color w:val="000000"/>
                <w:sz w:val="18"/>
                <w:szCs w:val="18"/>
              </w:rPr>
              <w:t>23.</w:t>
            </w:r>
            <w:r w:rsidR="00F32D44">
              <w:rPr>
                <w:bCs/>
                <w:color w:val="000000"/>
                <w:sz w:val="18"/>
                <w:szCs w:val="18"/>
              </w:rPr>
              <w:t>1</w:t>
            </w:r>
          </w:p>
        </w:tc>
      </w:tr>
      <w:tr w:rsidR="00483D80" w14:paraId="163E9D2E" w14:textId="77777777" w:rsidTr="00E60A04">
        <w:trPr>
          <w:trHeight w:val="255"/>
          <w:jc w:val="center"/>
        </w:trPr>
        <w:tc>
          <w:tcPr>
            <w:tcW w:w="3319" w:type="dxa"/>
            <w:shd w:val="clear" w:color="auto" w:fill="auto"/>
            <w:vAlign w:val="center"/>
            <w:hideMark/>
          </w:tcPr>
          <w:p w14:paraId="238F92A8" w14:textId="52A547DF" w:rsidR="00483D80" w:rsidRPr="00F9707F" w:rsidRDefault="00483D80" w:rsidP="00DF2C74">
            <w:pPr>
              <w:widowControl w:val="0"/>
              <w:ind w:left="227"/>
              <w:rPr>
                <w:color w:val="000000"/>
                <w:sz w:val="18"/>
                <w:szCs w:val="18"/>
              </w:rPr>
            </w:pPr>
            <w:r w:rsidRPr="00F9707F">
              <w:rPr>
                <w:color w:val="000000"/>
                <w:sz w:val="18"/>
                <w:szCs w:val="18"/>
              </w:rPr>
              <w:t>No petroleras</w:t>
            </w:r>
          </w:p>
        </w:tc>
        <w:tc>
          <w:tcPr>
            <w:tcW w:w="1882" w:type="dxa"/>
            <w:shd w:val="clear" w:color="auto" w:fill="auto"/>
            <w:vAlign w:val="center"/>
            <w:hideMark/>
          </w:tcPr>
          <w:p w14:paraId="55FA0D1F" w14:textId="75F5B379" w:rsidR="00483D80" w:rsidRPr="00F9707F" w:rsidRDefault="0054605A" w:rsidP="00E60A04">
            <w:pPr>
              <w:widowControl w:val="0"/>
              <w:tabs>
                <w:tab w:val="decimal" w:pos="735"/>
              </w:tabs>
              <w:jc w:val="left"/>
              <w:rPr>
                <w:bCs/>
                <w:color w:val="000000"/>
                <w:sz w:val="18"/>
                <w:szCs w:val="18"/>
              </w:rPr>
            </w:pPr>
            <w:r>
              <w:rPr>
                <w:bCs/>
                <w:color w:val="000000"/>
                <w:sz w:val="18"/>
                <w:szCs w:val="18"/>
              </w:rPr>
              <w:t>5 862.5</w:t>
            </w:r>
          </w:p>
        </w:tc>
        <w:tc>
          <w:tcPr>
            <w:tcW w:w="1882" w:type="dxa"/>
            <w:shd w:val="clear" w:color="auto" w:fill="auto"/>
            <w:vAlign w:val="center"/>
            <w:hideMark/>
          </w:tcPr>
          <w:p w14:paraId="74D65326" w14:textId="3B295B2A" w:rsidR="00483D80" w:rsidRPr="00F9707F" w:rsidRDefault="00483D80" w:rsidP="00E60A04">
            <w:pPr>
              <w:widowControl w:val="0"/>
              <w:tabs>
                <w:tab w:val="decimal" w:pos="898"/>
              </w:tabs>
              <w:ind w:left="-126" w:right="265"/>
              <w:jc w:val="left"/>
              <w:rPr>
                <w:bCs/>
                <w:color w:val="000000"/>
                <w:sz w:val="18"/>
                <w:szCs w:val="18"/>
              </w:rPr>
            </w:pPr>
            <w:r>
              <w:rPr>
                <w:bCs/>
                <w:color w:val="000000"/>
                <w:sz w:val="18"/>
                <w:szCs w:val="18"/>
              </w:rPr>
              <w:t>-</w:t>
            </w:r>
            <w:r w:rsidR="0054605A">
              <w:rPr>
                <w:bCs/>
                <w:color w:val="000000"/>
                <w:sz w:val="18"/>
                <w:szCs w:val="18"/>
              </w:rPr>
              <w:t>8.8</w:t>
            </w:r>
          </w:p>
        </w:tc>
      </w:tr>
      <w:tr w:rsidR="00483D80" w14:paraId="64F66483" w14:textId="77777777" w:rsidTr="00E60A04">
        <w:trPr>
          <w:trHeight w:val="255"/>
          <w:jc w:val="center"/>
        </w:trPr>
        <w:tc>
          <w:tcPr>
            <w:tcW w:w="3319" w:type="dxa"/>
            <w:shd w:val="clear" w:color="auto" w:fill="F2F2F2"/>
            <w:vAlign w:val="center"/>
            <w:hideMark/>
          </w:tcPr>
          <w:p w14:paraId="300DA681" w14:textId="5B6C4876" w:rsidR="00483D80" w:rsidRPr="00F9707F" w:rsidRDefault="00483D80" w:rsidP="00DF2C74">
            <w:pPr>
              <w:widowControl w:val="0"/>
              <w:ind w:left="113"/>
              <w:rPr>
                <w:color w:val="000000"/>
                <w:sz w:val="18"/>
                <w:szCs w:val="18"/>
              </w:rPr>
            </w:pPr>
            <w:r w:rsidRPr="00F9707F">
              <w:rPr>
                <w:color w:val="000000"/>
                <w:sz w:val="18"/>
                <w:szCs w:val="18"/>
              </w:rPr>
              <w:t>Bienes intermedios</w:t>
            </w:r>
          </w:p>
        </w:tc>
        <w:tc>
          <w:tcPr>
            <w:tcW w:w="1882" w:type="dxa"/>
            <w:shd w:val="clear" w:color="auto" w:fill="F2F2F2"/>
            <w:vAlign w:val="center"/>
            <w:hideMark/>
          </w:tcPr>
          <w:p w14:paraId="16B971EA" w14:textId="659CBFA9" w:rsidR="00483D80" w:rsidRPr="00F9707F" w:rsidRDefault="00731607" w:rsidP="00E60A04">
            <w:pPr>
              <w:widowControl w:val="0"/>
              <w:tabs>
                <w:tab w:val="decimal" w:pos="735"/>
              </w:tabs>
              <w:jc w:val="left"/>
              <w:rPr>
                <w:bCs/>
                <w:color w:val="000000"/>
                <w:sz w:val="18"/>
                <w:szCs w:val="18"/>
              </w:rPr>
            </w:pPr>
            <w:r>
              <w:rPr>
                <w:bCs/>
                <w:color w:val="000000"/>
                <w:sz w:val="18"/>
                <w:szCs w:val="18"/>
              </w:rPr>
              <w:t>37 680.7</w:t>
            </w:r>
          </w:p>
        </w:tc>
        <w:tc>
          <w:tcPr>
            <w:tcW w:w="1882" w:type="dxa"/>
            <w:shd w:val="clear" w:color="auto" w:fill="F2F2F2"/>
            <w:vAlign w:val="center"/>
            <w:hideMark/>
          </w:tcPr>
          <w:p w14:paraId="6353E9AF" w14:textId="7D780709" w:rsidR="00483D80" w:rsidRPr="00F9707F" w:rsidRDefault="008367B7" w:rsidP="00E60A04">
            <w:pPr>
              <w:widowControl w:val="0"/>
              <w:tabs>
                <w:tab w:val="decimal" w:pos="898"/>
              </w:tabs>
              <w:ind w:left="-126" w:right="265"/>
              <w:jc w:val="left"/>
              <w:rPr>
                <w:bCs/>
                <w:color w:val="000000"/>
                <w:sz w:val="18"/>
                <w:szCs w:val="18"/>
              </w:rPr>
            </w:pPr>
            <w:r>
              <w:rPr>
                <w:bCs/>
                <w:color w:val="000000"/>
                <w:sz w:val="18"/>
                <w:szCs w:val="18"/>
              </w:rPr>
              <w:t>10.4</w:t>
            </w:r>
          </w:p>
        </w:tc>
      </w:tr>
      <w:tr w:rsidR="00483D80" w14:paraId="11D2E7C1" w14:textId="77777777" w:rsidTr="00E60A04">
        <w:trPr>
          <w:trHeight w:val="255"/>
          <w:jc w:val="center"/>
        </w:trPr>
        <w:tc>
          <w:tcPr>
            <w:tcW w:w="3319" w:type="dxa"/>
            <w:shd w:val="clear" w:color="auto" w:fill="auto"/>
            <w:vAlign w:val="center"/>
            <w:hideMark/>
          </w:tcPr>
          <w:p w14:paraId="69D1AF3E" w14:textId="070ACF88" w:rsidR="00483D80" w:rsidRPr="00F9707F" w:rsidRDefault="00483D80" w:rsidP="00DF2C74">
            <w:pPr>
              <w:widowControl w:val="0"/>
              <w:ind w:left="227"/>
              <w:rPr>
                <w:color w:val="000000"/>
                <w:sz w:val="18"/>
                <w:szCs w:val="18"/>
              </w:rPr>
            </w:pPr>
            <w:r w:rsidRPr="00F9707F">
              <w:rPr>
                <w:color w:val="000000"/>
                <w:sz w:val="18"/>
                <w:szCs w:val="18"/>
              </w:rPr>
              <w:t>Petroleras</w:t>
            </w:r>
          </w:p>
        </w:tc>
        <w:tc>
          <w:tcPr>
            <w:tcW w:w="1882" w:type="dxa"/>
            <w:shd w:val="clear" w:color="auto" w:fill="auto"/>
            <w:vAlign w:val="center"/>
            <w:hideMark/>
          </w:tcPr>
          <w:p w14:paraId="2C3CCEBE" w14:textId="0CB9B32E" w:rsidR="00483D80" w:rsidRPr="00F9707F" w:rsidRDefault="0054605A" w:rsidP="00E60A04">
            <w:pPr>
              <w:widowControl w:val="0"/>
              <w:tabs>
                <w:tab w:val="decimal" w:pos="735"/>
              </w:tabs>
              <w:jc w:val="left"/>
              <w:rPr>
                <w:bCs/>
                <w:color w:val="000000"/>
                <w:sz w:val="18"/>
                <w:szCs w:val="18"/>
              </w:rPr>
            </w:pPr>
            <w:r>
              <w:rPr>
                <w:bCs/>
                <w:color w:val="000000"/>
                <w:sz w:val="18"/>
                <w:szCs w:val="18"/>
              </w:rPr>
              <w:t>2</w:t>
            </w:r>
            <w:r w:rsidR="000B57B9">
              <w:rPr>
                <w:bCs/>
                <w:color w:val="000000"/>
                <w:sz w:val="18"/>
                <w:szCs w:val="18"/>
              </w:rPr>
              <w:t xml:space="preserve"> </w:t>
            </w:r>
            <w:r>
              <w:rPr>
                <w:bCs/>
                <w:color w:val="000000"/>
                <w:sz w:val="18"/>
                <w:szCs w:val="18"/>
              </w:rPr>
              <w:t>735.6</w:t>
            </w:r>
          </w:p>
        </w:tc>
        <w:tc>
          <w:tcPr>
            <w:tcW w:w="1882" w:type="dxa"/>
            <w:shd w:val="clear" w:color="auto" w:fill="auto"/>
            <w:vAlign w:val="center"/>
            <w:hideMark/>
          </w:tcPr>
          <w:p w14:paraId="33D4141C" w14:textId="6250E049" w:rsidR="00483D80" w:rsidRPr="00F9707F" w:rsidRDefault="0054605A" w:rsidP="00E60A04">
            <w:pPr>
              <w:widowControl w:val="0"/>
              <w:tabs>
                <w:tab w:val="decimal" w:pos="898"/>
              </w:tabs>
              <w:ind w:left="-126" w:right="265"/>
              <w:jc w:val="left"/>
              <w:rPr>
                <w:bCs/>
                <w:color w:val="000000"/>
                <w:sz w:val="18"/>
                <w:szCs w:val="18"/>
              </w:rPr>
            </w:pPr>
            <w:r>
              <w:rPr>
                <w:bCs/>
                <w:color w:val="000000"/>
                <w:sz w:val="18"/>
                <w:szCs w:val="18"/>
              </w:rPr>
              <w:t>0.3</w:t>
            </w:r>
          </w:p>
        </w:tc>
      </w:tr>
      <w:tr w:rsidR="00483D80" w14:paraId="758B1568" w14:textId="77777777" w:rsidTr="00E60A04">
        <w:trPr>
          <w:trHeight w:val="255"/>
          <w:jc w:val="center"/>
        </w:trPr>
        <w:tc>
          <w:tcPr>
            <w:tcW w:w="3319" w:type="dxa"/>
            <w:shd w:val="clear" w:color="auto" w:fill="F2F2F2"/>
            <w:vAlign w:val="center"/>
            <w:hideMark/>
          </w:tcPr>
          <w:p w14:paraId="461BAB0B" w14:textId="285481CF" w:rsidR="00483D80" w:rsidRPr="00F9707F" w:rsidRDefault="00483D80" w:rsidP="00DF2C74">
            <w:pPr>
              <w:widowControl w:val="0"/>
              <w:ind w:left="227"/>
              <w:rPr>
                <w:color w:val="000000"/>
                <w:sz w:val="18"/>
                <w:szCs w:val="18"/>
              </w:rPr>
            </w:pPr>
            <w:r w:rsidRPr="00F9707F">
              <w:rPr>
                <w:color w:val="000000"/>
                <w:sz w:val="18"/>
                <w:szCs w:val="18"/>
              </w:rPr>
              <w:t>No petroleras</w:t>
            </w:r>
          </w:p>
        </w:tc>
        <w:tc>
          <w:tcPr>
            <w:tcW w:w="1882" w:type="dxa"/>
            <w:shd w:val="clear" w:color="auto" w:fill="F2F2F2"/>
            <w:vAlign w:val="center"/>
            <w:hideMark/>
          </w:tcPr>
          <w:p w14:paraId="2E7D9ED6" w14:textId="126F8DFD" w:rsidR="00483D80" w:rsidRPr="00F9707F" w:rsidRDefault="00483D80" w:rsidP="00E60A04">
            <w:pPr>
              <w:widowControl w:val="0"/>
              <w:tabs>
                <w:tab w:val="decimal" w:pos="735"/>
              </w:tabs>
              <w:jc w:val="left"/>
              <w:rPr>
                <w:color w:val="000000"/>
                <w:sz w:val="18"/>
                <w:szCs w:val="18"/>
              </w:rPr>
            </w:pPr>
            <w:r>
              <w:rPr>
                <w:bCs/>
                <w:color w:val="000000"/>
                <w:sz w:val="18"/>
                <w:szCs w:val="18"/>
              </w:rPr>
              <w:t xml:space="preserve">34 </w:t>
            </w:r>
            <w:r w:rsidR="000C1F92">
              <w:rPr>
                <w:bCs/>
                <w:color w:val="000000"/>
                <w:sz w:val="18"/>
                <w:szCs w:val="18"/>
              </w:rPr>
              <w:t>945.0</w:t>
            </w:r>
          </w:p>
        </w:tc>
        <w:tc>
          <w:tcPr>
            <w:tcW w:w="1882" w:type="dxa"/>
            <w:shd w:val="clear" w:color="auto" w:fill="F2F2F2"/>
            <w:vAlign w:val="center"/>
            <w:hideMark/>
          </w:tcPr>
          <w:p w14:paraId="2443496B" w14:textId="08D4561F" w:rsidR="00483D80" w:rsidRPr="00F9707F" w:rsidRDefault="00483D80" w:rsidP="00E60A04">
            <w:pPr>
              <w:widowControl w:val="0"/>
              <w:tabs>
                <w:tab w:val="decimal" w:pos="898"/>
              </w:tabs>
              <w:ind w:left="-126" w:right="265"/>
              <w:jc w:val="left"/>
              <w:rPr>
                <w:color w:val="000000"/>
                <w:sz w:val="18"/>
                <w:szCs w:val="18"/>
              </w:rPr>
            </w:pPr>
            <w:r>
              <w:rPr>
                <w:bCs/>
                <w:color w:val="000000"/>
                <w:sz w:val="18"/>
                <w:szCs w:val="18"/>
              </w:rPr>
              <w:t>11.</w:t>
            </w:r>
            <w:r w:rsidR="000C1F92">
              <w:rPr>
                <w:bCs/>
                <w:color w:val="000000"/>
                <w:sz w:val="18"/>
                <w:szCs w:val="18"/>
              </w:rPr>
              <w:t>3</w:t>
            </w:r>
          </w:p>
        </w:tc>
      </w:tr>
      <w:tr w:rsidR="00483D80" w14:paraId="7CB8A775" w14:textId="77777777" w:rsidTr="00E60A04">
        <w:trPr>
          <w:trHeight w:val="255"/>
          <w:jc w:val="center"/>
        </w:trPr>
        <w:tc>
          <w:tcPr>
            <w:tcW w:w="3319" w:type="dxa"/>
            <w:shd w:val="clear" w:color="auto" w:fill="auto"/>
            <w:vAlign w:val="center"/>
            <w:hideMark/>
          </w:tcPr>
          <w:p w14:paraId="54536B4B" w14:textId="72CCAF96" w:rsidR="00483D80" w:rsidRPr="00F9707F" w:rsidRDefault="00483D80" w:rsidP="00DF2C74">
            <w:pPr>
              <w:widowControl w:val="0"/>
              <w:ind w:left="113"/>
              <w:rPr>
                <w:color w:val="000000"/>
                <w:sz w:val="18"/>
                <w:szCs w:val="18"/>
              </w:rPr>
            </w:pPr>
            <w:r w:rsidRPr="00F9707F">
              <w:rPr>
                <w:color w:val="000000"/>
                <w:sz w:val="18"/>
                <w:szCs w:val="18"/>
              </w:rPr>
              <w:t>Bienes de capital</w:t>
            </w:r>
          </w:p>
        </w:tc>
        <w:tc>
          <w:tcPr>
            <w:tcW w:w="1882" w:type="dxa"/>
            <w:shd w:val="clear" w:color="auto" w:fill="auto"/>
            <w:vAlign w:val="center"/>
            <w:hideMark/>
          </w:tcPr>
          <w:p w14:paraId="1F47FEC7" w14:textId="3777D860" w:rsidR="00483D80" w:rsidRPr="00F9707F" w:rsidRDefault="00511187" w:rsidP="00E60A04">
            <w:pPr>
              <w:widowControl w:val="0"/>
              <w:tabs>
                <w:tab w:val="decimal" w:pos="735"/>
              </w:tabs>
              <w:jc w:val="left"/>
              <w:rPr>
                <w:color w:val="000000"/>
                <w:sz w:val="18"/>
                <w:szCs w:val="18"/>
              </w:rPr>
            </w:pPr>
            <w:r>
              <w:rPr>
                <w:bCs/>
                <w:color w:val="000000"/>
                <w:sz w:val="18"/>
                <w:szCs w:val="18"/>
              </w:rPr>
              <w:t>4 580.3</w:t>
            </w:r>
          </w:p>
        </w:tc>
        <w:tc>
          <w:tcPr>
            <w:tcW w:w="1882" w:type="dxa"/>
            <w:shd w:val="clear" w:color="auto" w:fill="auto"/>
            <w:vAlign w:val="center"/>
            <w:hideMark/>
          </w:tcPr>
          <w:p w14:paraId="2805ECAA" w14:textId="72A6114B" w:rsidR="00483D80" w:rsidRPr="00F9707F" w:rsidRDefault="00511187" w:rsidP="00E60A04">
            <w:pPr>
              <w:widowControl w:val="0"/>
              <w:tabs>
                <w:tab w:val="decimal" w:pos="898"/>
              </w:tabs>
              <w:ind w:left="-126" w:right="265"/>
              <w:jc w:val="left"/>
              <w:rPr>
                <w:color w:val="000000"/>
                <w:sz w:val="18"/>
                <w:szCs w:val="18"/>
              </w:rPr>
            </w:pPr>
            <w:r>
              <w:rPr>
                <w:bCs/>
                <w:color w:val="000000"/>
                <w:sz w:val="18"/>
                <w:szCs w:val="18"/>
              </w:rPr>
              <w:t>-8.5</w:t>
            </w:r>
          </w:p>
        </w:tc>
      </w:tr>
      <w:tr w:rsidR="00483D80" w14:paraId="27541F50" w14:textId="77777777" w:rsidTr="00E60A04">
        <w:trPr>
          <w:trHeight w:val="255"/>
          <w:jc w:val="center"/>
        </w:trPr>
        <w:tc>
          <w:tcPr>
            <w:tcW w:w="3319" w:type="dxa"/>
            <w:shd w:val="clear" w:color="auto" w:fill="C0C0C0"/>
            <w:noWrap/>
            <w:vAlign w:val="center"/>
            <w:hideMark/>
          </w:tcPr>
          <w:p w14:paraId="52FD4085" w14:textId="77777777" w:rsidR="00483D80" w:rsidRPr="00C24D4B" w:rsidRDefault="00483D80" w:rsidP="00DF2C74">
            <w:pPr>
              <w:widowControl w:val="0"/>
              <w:rPr>
                <w:b/>
                <w:bCs/>
                <w:color w:val="000000"/>
                <w:sz w:val="18"/>
                <w:szCs w:val="18"/>
              </w:rPr>
            </w:pPr>
            <w:r w:rsidRPr="00483CF4">
              <w:rPr>
                <w:b/>
                <w:bCs/>
                <w:color w:val="000000"/>
                <w:sz w:val="18"/>
                <w:szCs w:val="18"/>
                <w:shd w:val="clear" w:color="auto" w:fill="C0C0C0"/>
              </w:rPr>
              <w:t>Sa</w:t>
            </w:r>
            <w:r w:rsidRPr="00C24D4B">
              <w:rPr>
                <w:b/>
                <w:bCs/>
                <w:color w:val="000000"/>
                <w:sz w:val="18"/>
                <w:szCs w:val="18"/>
              </w:rPr>
              <w:t>ldo de la balanza comercial</w:t>
            </w:r>
          </w:p>
        </w:tc>
        <w:tc>
          <w:tcPr>
            <w:tcW w:w="1882" w:type="dxa"/>
            <w:shd w:val="clear" w:color="auto" w:fill="C0C0C0"/>
            <w:vAlign w:val="center"/>
            <w:hideMark/>
          </w:tcPr>
          <w:p w14:paraId="58A10276" w14:textId="43822EB7" w:rsidR="00483D80" w:rsidRPr="00C24D4B" w:rsidRDefault="0072435E" w:rsidP="00E60A04">
            <w:pPr>
              <w:widowControl w:val="0"/>
              <w:tabs>
                <w:tab w:val="decimal" w:pos="735"/>
              </w:tabs>
              <w:jc w:val="left"/>
              <w:rPr>
                <w:b/>
                <w:bCs/>
                <w:color w:val="000000"/>
                <w:sz w:val="18"/>
                <w:szCs w:val="18"/>
              </w:rPr>
            </w:pPr>
            <w:r>
              <w:rPr>
                <w:b/>
                <w:bCs/>
                <w:color w:val="000000"/>
                <w:sz w:val="18"/>
                <w:szCs w:val="18"/>
              </w:rPr>
              <w:t>-4 558.0</w:t>
            </w:r>
          </w:p>
        </w:tc>
        <w:tc>
          <w:tcPr>
            <w:tcW w:w="1882" w:type="dxa"/>
            <w:shd w:val="clear" w:color="auto" w:fill="C0C0C0"/>
            <w:vAlign w:val="center"/>
            <w:hideMark/>
          </w:tcPr>
          <w:p w14:paraId="33E84208" w14:textId="3E01D38E" w:rsidR="00483D80" w:rsidRPr="00C24D4B" w:rsidRDefault="0095342A" w:rsidP="00E60A04">
            <w:pPr>
              <w:widowControl w:val="0"/>
              <w:tabs>
                <w:tab w:val="decimal" w:pos="898"/>
              </w:tabs>
              <w:ind w:left="-126" w:right="265"/>
              <w:jc w:val="left"/>
              <w:rPr>
                <w:b/>
                <w:bCs/>
                <w:color w:val="000000"/>
                <w:sz w:val="18"/>
                <w:szCs w:val="18"/>
              </w:rPr>
            </w:pPr>
            <w:r>
              <w:rPr>
                <w:b/>
                <w:bCs/>
                <w:color w:val="000000"/>
                <w:sz w:val="18"/>
                <w:szCs w:val="18"/>
              </w:rPr>
              <w:t>10.3</w:t>
            </w:r>
          </w:p>
        </w:tc>
      </w:tr>
    </w:tbl>
    <w:p w14:paraId="61420538" w14:textId="77777777" w:rsidR="00F47DC0" w:rsidRPr="001E5BC4" w:rsidRDefault="00F47DC0" w:rsidP="00E60A04">
      <w:pPr>
        <w:pStyle w:val="p0"/>
        <w:keepLines w:val="0"/>
        <w:spacing w:before="0"/>
        <w:ind w:left="2058" w:right="1368" w:hanging="602"/>
        <w:rPr>
          <w:rFonts w:ascii="Arial" w:hAnsi="Arial"/>
          <w:color w:val="4D565E"/>
          <w:sz w:val="16"/>
          <w:szCs w:val="16"/>
          <w:lang w:val="es-ES"/>
        </w:rPr>
      </w:pPr>
      <w:r w:rsidRPr="001E5BC4">
        <w:rPr>
          <w:rFonts w:ascii="Arial" w:hAnsi="Arial"/>
          <w:color w:val="4D565E"/>
          <w:sz w:val="16"/>
          <w:szCs w:val="16"/>
          <w:lang w:val="es-ES"/>
        </w:rPr>
        <w:t>Nota:</w:t>
      </w:r>
      <w:r w:rsidRPr="001E5BC4">
        <w:rPr>
          <w:color w:val="4D565E"/>
          <w:sz w:val="16"/>
          <w:szCs w:val="16"/>
        </w:rPr>
        <w:tab/>
      </w:r>
      <w:r w:rsidRPr="001E5BC4">
        <w:rPr>
          <w:rFonts w:ascii="Arial" w:hAnsi="Arial"/>
          <w:color w:val="4D565E"/>
          <w:sz w:val="16"/>
          <w:szCs w:val="16"/>
          <w:lang w:val="es-ES"/>
        </w:rPr>
        <w:t>Debido al redondeo de las cifras, las sumas de los parciales pueden no coincidir con los totales.</w:t>
      </w:r>
    </w:p>
    <w:p w14:paraId="3CCF2849" w14:textId="2A78B0F9" w:rsidR="00F47DC0" w:rsidRPr="001E5BC4" w:rsidRDefault="002441F5" w:rsidP="00E60A04">
      <w:pPr>
        <w:pStyle w:val="p0"/>
        <w:keepLines w:val="0"/>
        <w:spacing w:before="0"/>
        <w:ind w:left="2058" w:right="1368" w:hanging="602"/>
        <w:rPr>
          <w:rFonts w:ascii="Arial" w:hAnsi="Arial"/>
          <w:color w:val="4D565E"/>
          <w:sz w:val="16"/>
          <w:szCs w:val="16"/>
        </w:rPr>
      </w:pPr>
      <w:r w:rsidRPr="001E5BC4">
        <w:rPr>
          <w:rFonts w:ascii="Arial" w:hAnsi="Arial"/>
          <w:color w:val="4D565E"/>
          <w:sz w:val="16"/>
          <w:szCs w:val="16"/>
          <w:vertAlign w:val="superscript"/>
        </w:rPr>
        <w:t>1</w:t>
      </w:r>
      <w:r w:rsidR="007B437F">
        <w:rPr>
          <w:rFonts w:ascii="Arial" w:hAnsi="Arial"/>
          <w:color w:val="4D565E"/>
          <w:sz w:val="16"/>
          <w:szCs w:val="16"/>
          <w:vertAlign w:val="superscript"/>
        </w:rPr>
        <w:t>/</w:t>
      </w:r>
      <w:r w:rsidR="00F47DC0" w:rsidRPr="001E5BC4">
        <w:rPr>
          <w:rFonts w:ascii="Arial" w:hAnsi="Arial"/>
          <w:color w:val="4D565E"/>
          <w:sz w:val="16"/>
          <w:szCs w:val="16"/>
        </w:rPr>
        <w:tab/>
        <w:t>Cifras oportunas.</w:t>
      </w:r>
    </w:p>
    <w:p w14:paraId="7FD2BD25" w14:textId="2FC4385B" w:rsidR="00F47DC0" w:rsidRPr="00B26483" w:rsidRDefault="00F47DC0" w:rsidP="00E60A04">
      <w:pPr>
        <w:pStyle w:val="p0"/>
        <w:keepLines w:val="0"/>
        <w:spacing w:before="0"/>
        <w:ind w:left="2058" w:right="1368" w:hanging="602"/>
        <w:rPr>
          <w:rFonts w:ascii="Arial" w:hAnsi="Arial"/>
          <w:color w:val="4D565E"/>
          <w:sz w:val="16"/>
          <w:szCs w:val="16"/>
        </w:rPr>
      </w:pPr>
      <w:r w:rsidRPr="00B26483">
        <w:rPr>
          <w:rFonts w:ascii="Arial" w:hAnsi="Arial"/>
          <w:color w:val="4D565E"/>
          <w:sz w:val="16"/>
          <w:szCs w:val="16"/>
        </w:rPr>
        <w:t>Fuente:</w:t>
      </w:r>
      <w:r w:rsidRPr="00B26483">
        <w:rPr>
          <w:rFonts w:ascii="Arial" w:hAnsi="Arial"/>
          <w:color w:val="4D565E"/>
          <w:sz w:val="16"/>
          <w:szCs w:val="16"/>
        </w:rPr>
        <w:tab/>
      </w:r>
      <w:r w:rsidRPr="00B26483">
        <w:rPr>
          <w:rFonts w:ascii="Arial" w:hAnsi="Arial"/>
          <w:color w:val="4D565E"/>
          <w:spacing w:val="-2"/>
          <w:sz w:val="16"/>
          <w:szCs w:val="16"/>
          <w:lang w:val="es-ES"/>
        </w:rPr>
        <w:t>Servicio de Administración Tributaria</w:t>
      </w:r>
      <w:r w:rsidRPr="00B26483">
        <w:rPr>
          <w:rFonts w:ascii="Arial" w:hAnsi="Arial"/>
          <w:color w:val="4D565E"/>
          <w:spacing w:val="-2"/>
          <w:sz w:val="16"/>
          <w:szCs w:val="16"/>
        </w:rPr>
        <w:t xml:space="preserve"> (</w:t>
      </w:r>
      <w:proofErr w:type="spellStart"/>
      <w:r w:rsidRPr="00B26483">
        <w:rPr>
          <w:rFonts w:ascii="Arial" w:hAnsi="Arial"/>
          <w:smallCaps/>
          <w:color w:val="4D565E"/>
          <w:spacing w:val="-2"/>
          <w:sz w:val="16"/>
          <w:szCs w:val="16"/>
          <w:lang w:val="es-ES"/>
        </w:rPr>
        <w:t>sat</w:t>
      </w:r>
      <w:proofErr w:type="spellEnd"/>
      <w:r w:rsidRPr="00B26483">
        <w:rPr>
          <w:rFonts w:ascii="Arial" w:hAnsi="Arial"/>
          <w:smallCaps/>
          <w:color w:val="4D565E"/>
          <w:spacing w:val="-2"/>
          <w:sz w:val="16"/>
          <w:szCs w:val="16"/>
          <w:lang w:val="es-ES"/>
        </w:rPr>
        <w:t>)</w:t>
      </w:r>
      <w:r w:rsidRPr="00B26483">
        <w:rPr>
          <w:rFonts w:ascii="Arial" w:hAnsi="Arial"/>
          <w:color w:val="4D565E"/>
          <w:spacing w:val="-2"/>
          <w:sz w:val="16"/>
          <w:szCs w:val="16"/>
          <w:lang w:val="es-ES"/>
        </w:rPr>
        <w:t>, Secretaría de Economía (</w:t>
      </w:r>
      <w:r w:rsidRPr="00B26483">
        <w:rPr>
          <w:rFonts w:ascii="Arial" w:hAnsi="Arial"/>
          <w:smallCaps/>
          <w:color w:val="4D565E"/>
          <w:spacing w:val="-2"/>
          <w:sz w:val="16"/>
          <w:szCs w:val="16"/>
          <w:lang w:val="es-ES"/>
        </w:rPr>
        <w:t>se)</w:t>
      </w:r>
      <w:r w:rsidRPr="00B26483">
        <w:rPr>
          <w:rFonts w:ascii="Arial" w:hAnsi="Arial"/>
          <w:color w:val="4D565E"/>
          <w:spacing w:val="-2"/>
          <w:sz w:val="16"/>
          <w:szCs w:val="16"/>
          <w:lang w:val="es-ES"/>
        </w:rPr>
        <w:t xml:space="preserve">, Banco de México e </w:t>
      </w:r>
      <w:proofErr w:type="spellStart"/>
      <w:r w:rsidRPr="00B26483">
        <w:rPr>
          <w:rFonts w:ascii="Arial" w:hAnsi="Arial"/>
          <w:smallCaps/>
          <w:color w:val="4D565E"/>
          <w:spacing w:val="-2"/>
          <w:sz w:val="16"/>
          <w:szCs w:val="16"/>
          <w:lang w:val="es-ES"/>
        </w:rPr>
        <w:t>inegi</w:t>
      </w:r>
      <w:proofErr w:type="spellEnd"/>
      <w:r w:rsidRPr="00B26483">
        <w:rPr>
          <w:rFonts w:ascii="Arial" w:hAnsi="Arial"/>
          <w:color w:val="4D565E"/>
          <w:spacing w:val="-2"/>
          <w:sz w:val="16"/>
          <w:szCs w:val="16"/>
          <w:lang w:val="es-ES"/>
        </w:rPr>
        <w:t>. Balanza Comercial de Mercancías de México</w:t>
      </w:r>
      <w:r w:rsidR="007D213A" w:rsidRPr="00B26483">
        <w:rPr>
          <w:rFonts w:ascii="Arial" w:hAnsi="Arial"/>
          <w:color w:val="4D565E"/>
          <w:spacing w:val="-2"/>
          <w:sz w:val="16"/>
          <w:szCs w:val="16"/>
          <w:lang w:val="es-ES"/>
        </w:rPr>
        <w:t xml:space="preserve"> </w:t>
      </w:r>
      <w:r w:rsidR="007D213A" w:rsidRPr="00B26483">
        <w:rPr>
          <w:rFonts w:ascii="Arial" w:hAnsi="Arial"/>
          <w:color w:val="4D565E"/>
          <w:spacing w:val="3"/>
          <w:sz w:val="16"/>
          <w:szCs w:val="16"/>
          <w:lang w:val="es-ES"/>
        </w:rPr>
        <w:t>(</w:t>
      </w:r>
      <w:proofErr w:type="spellStart"/>
      <w:r w:rsidR="007D213A" w:rsidRPr="00B26483">
        <w:rPr>
          <w:rFonts w:ascii="Arial" w:hAnsi="Arial"/>
          <w:smallCaps/>
          <w:color w:val="4D565E"/>
          <w:spacing w:val="-2"/>
          <w:sz w:val="16"/>
          <w:szCs w:val="16"/>
          <w:lang w:val="es-ES"/>
        </w:rPr>
        <w:t>bcmm</w:t>
      </w:r>
      <w:proofErr w:type="spellEnd"/>
      <w:r w:rsidR="007D213A" w:rsidRPr="00B26483">
        <w:rPr>
          <w:rFonts w:ascii="Arial" w:hAnsi="Arial"/>
          <w:smallCaps/>
          <w:color w:val="4D565E"/>
          <w:spacing w:val="-2"/>
          <w:sz w:val="16"/>
          <w:szCs w:val="16"/>
          <w:lang w:val="es-ES"/>
        </w:rPr>
        <w:t>)</w:t>
      </w:r>
      <w:r w:rsidRPr="00B26483">
        <w:rPr>
          <w:rFonts w:ascii="Arial" w:hAnsi="Arial"/>
          <w:color w:val="4D565E"/>
          <w:spacing w:val="-2"/>
          <w:sz w:val="16"/>
          <w:szCs w:val="16"/>
          <w:lang w:val="es-ES"/>
        </w:rPr>
        <w:t>, 202</w:t>
      </w:r>
      <w:r w:rsidR="007B437F" w:rsidRPr="00B26483">
        <w:rPr>
          <w:rFonts w:ascii="Arial" w:hAnsi="Arial"/>
          <w:color w:val="4D565E"/>
          <w:spacing w:val="-2"/>
          <w:sz w:val="16"/>
          <w:szCs w:val="16"/>
          <w:lang w:val="es-ES"/>
        </w:rPr>
        <w:t>5</w:t>
      </w:r>
      <w:r w:rsidRPr="00B26483">
        <w:rPr>
          <w:rFonts w:ascii="Arial" w:hAnsi="Arial"/>
          <w:color w:val="4D565E"/>
          <w:spacing w:val="-2"/>
          <w:sz w:val="16"/>
          <w:szCs w:val="16"/>
          <w:lang w:val="es-ES"/>
        </w:rPr>
        <w:t>.</w:t>
      </w:r>
    </w:p>
    <w:p w14:paraId="251042A0" w14:textId="4EDC851A" w:rsidR="00F47DC0" w:rsidRDefault="00F47DC0" w:rsidP="00BA2D8B">
      <w:pPr>
        <w:pStyle w:val="titulos"/>
        <w:spacing w:before="0"/>
        <w:ind w:left="284"/>
        <w:rPr>
          <w:rFonts w:ascii="Arial Negrita" w:hAnsi="Arial Negrita"/>
          <w:i w:val="0"/>
          <w:iCs/>
          <w:u w:val="none"/>
        </w:rPr>
      </w:pPr>
      <w:r w:rsidRPr="00C24D4B">
        <w:rPr>
          <w:rFonts w:ascii="Arial Negrita" w:hAnsi="Arial Negrita"/>
          <w:i w:val="0"/>
          <w:iCs/>
          <w:u w:val="none"/>
        </w:rPr>
        <w:lastRenderedPageBreak/>
        <w:t xml:space="preserve">Saldo de la balanza comercial de mercancías </w:t>
      </w:r>
    </w:p>
    <w:p w14:paraId="318448B6" w14:textId="225AEE95" w:rsidR="002540BA" w:rsidRPr="00870CE1" w:rsidRDefault="002540BA" w:rsidP="002540BA">
      <w:pPr>
        <w:pStyle w:val="Textoindependiente211"/>
        <w:keepNext/>
        <w:keepLines/>
        <w:numPr>
          <w:ilvl w:val="12"/>
          <w:numId w:val="0"/>
        </w:numPr>
        <w:spacing w:before="240" w:after="80" w:line="300" w:lineRule="exact"/>
        <w:rPr>
          <w:rFonts w:ascii="Calibri" w:hAnsi="Calibri" w:cs="Calibri"/>
          <w:spacing w:val="5"/>
          <w:szCs w:val="22"/>
        </w:rPr>
      </w:pPr>
      <w:r>
        <w:rPr>
          <w:sz w:val="24"/>
          <w:lang w:val="es-MX"/>
        </w:rPr>
        <w:t>E</w:t>
      </w:r>
      <w:r w:rsidRPr="002540BA">
        <w:rPr>
          <w:sz w:val="24"/>
          <w:lang w:val="es-MX"/>
        </w:rPr>
        <w:t>n</w:t>
      </w:r>
      <w:r w:rsidR="001F7E57">
        <w:rPr>
          <w:sz w:val="24"/>
          <w:lang w:val="es-MX"/>
        </w:rPr>
        <w:t xml:space="preserve"> en</w:t>
      </w:r>
      <w:r w:rsidRPr="002540BA">
        <w:rPr>
          <w:sz w:val="24"/>
          <w:lang w:val="es-MX"/>
        </w:rPr>
        <w:t>ero de 2025</w:t>
      </w:r>
      <w:r>
        <w:rPr>
          <w:sz w:val="24"/>
          <w:lang w:val="es-MX"/>
        </w:rPr>
        <w:t>, l</w:t>
      </w:r>
      <w:r w:rsidRPr="002540BA">
        <w:rPr>
          <w:sz w:val="24"/>
          <w:lang w:val="es-MX"/>
        </w:rPr>
        <w:t>a información oportuna de comercio exterior indic</w:t>
      </w:r>
      <w:r>
        <w:rPr>
          <w:sz w:val="24"/>
          <w:lang w:val="es-MX"/>
        </w:rPr>
        <w:t>ó</w:t>
      </w:r>
      <w:r w:rsidRPr="002540BA">
        <w:rPr>
          <w:sz w:val="24"/>
          <w:lang w:val="es-MX"/>
        </w:rPr>
        <w:t xml:space="preserve"> un déficit comercial de 4</w:t>
      </w:r>
      <w:r w:rsidRPr="006E4958">
        <w:t> </w:t>
      </w:r>
      <w:r w:rsidRPr="002540BA">
        <w:rPr>
          <w:sz w:val="24"/>
          <w:lang w:val="es-MX"/>
        </w:rPr>
        <w:t>558 millones de dólares. Dicho saldo se compara con el superávit de 2</w:t>
      </w:r>
      <w:r w:rsidRPr="006E4958">
        <w:t> </w:t>
      </w:r>
      <w:r w:rsidRPr="002540BA">
        <w:rPr>
          <w:sz w:val="24"/>
          <w:lang w:val="es-MX"/>
        </w:rPr>
        <w:t>567</w:t>
      </w:r>
      <w:r w:rsidR="00CB11EB">
        <w:rPr>
          <w:sz w:val="24"/>
          <w:lang w:val="es-MX"/>
        </w:rPr>
        <w:t> </w:t>
      </w:r>
      <w:r w:rsidRPr="002540BA">
        <w:rPr>
          <w:sz w:val="24"/>
          <w:lang w:val="es-MX"/>
        </w:rPr>
        <w:t xml:space="preserve">millones de dólares reportado en diciembre de 2024. </w:t>
      </w:r>
      <w:r>
        <w:rPr>
          <w:sz w:val="24"/>
          <w:lang w:val="es-MX"/>
        </w:rPr>
        <w:t>E</w:t>
      </w:r>
      <w:r w:rsidRPr="002540BA">
        <w:rPr>
          <w:sz w:val="24"/>
          <w:lang w:val="es-MX"/>
        </w:rPr>
        <w:t>ntre diciembre de 2024 y enero de 2025</w:t>
      </w:r>
      <w:r>
        <w:rPr>
          <w:sz w:val="24"/>
          <w:lang w:val="es-MX"/>
        </w:rPr>
        <w:t>, l</w:t>
      </w:r>
      <w:r w:rsidRPr="002540BA">
        <w:rPr>
          <w:sz w:val="24"/>
          <w:lang w:val="es-MX"/>
        </w:rPr>
        <w:t xml:space="preserve">a reducción del saldo comercial se originó de </w:t>
      </w:r>
      <w:r>
        <w:rPr>
          <w:sz w:val="24"/>
          <w:lang w:val="es-MX"/>
        </w:rPr>
        <w:t>la</w:t>
      </w:r>
      <w:r w:rsidRPr="002540BA">
        <w:rPr>
          <w:sz w:val="24"/>
          <w:lang w:val="es-MX"/>
        </w:rPr>
        <w:t xml:space="preserve"> disminución en el saldo de la balanza de productos no petroleros </w:t>
      </w:r>
      <w:r w:rsidRPr="006E4958">
        <w:t>—</w:t>
      </w:r>
      <w:r w:rsidRPr="002540BA">
        <w:rPr>
          <w:sz w:val="24"/>
          <w:lang w:val="es-MX"/>
        </w:rPr>
        <w:t>que pasó de un superávit de 3</w:t>
      </w:r>
      <w:r w:rsidRPr="006E4958">
        <w:t> </w:t>
      </w:r>
      <w:r w:rsidRPr="002540BA">
        <w:rPr>
          <w:sz w:val="24"/>
          <w:lang w:val="es-MX"/>
        </w:rPr>
        <w:t>557 millones de dólares</w:t>
      </w:r>
      <w:r>
        <w:rPr>
          <w:sz w:val="24"/>
          <w:lang w:val="es-MX"/>
        </w:rPr>
        <w:t>,</w:t>
      </w:r>
      <w:r w:rsidRPr="002540BA">
        <w:rPr>
          <w:sz w:val="24"/>
          <w:lang w:val="es-MX"/>
        </w:rPr>
        <w:t xml:space="preserve"> en diciembre</w:t>
      </w:r>
      <w:r w:rsidR="00CB11EB">
        <w:rPr>
          <w:sz w:val="24"/>
          <w:lang w:val="es-MX"/>
        </w:rPr>
        <w:t>,</w:t>
      </w:r>
      <w:r w:rsidRPr="002540BA">
        <w:rPr>
          <w:sz w:val="24"/>
          <w:lang w:val="es-MX"/>
        </w:rPr>
        <w:t xml:space="preserve"> a un déficit de 2</w:t>
      </w:r>
      <w:r w:rsidRPr="006E4958">
        <w:t> </w:t>
      </w:r>
      <w:r w:rsidRPr="002540BA">
        <w:rPr>
          <w:sz w:val="24"/>
          <w:lang w:val="es-MX"/>
        </w:rPr>
        <w:t>599 millones de dólares</w:t>
      </w:r>
      <w:r>
        <w:rPr>
          <w:sz w:val="24"/>
          <w:lang w:val="es-MX"/>
        </w:rPr>
        <w:t>,</w:t>
      </w:r>
      <w:r w:rsidRPr="002540BA">
        <w:rPr>
          <w:sz w:val="24"/>
          <w:lang w:val="es-MX"/>
        </w:rPr>
        <w:t xml:space="preserve"> en enero</w:t>
      </w:r>
      <w:r w:rsidRPr="006E4958">
        <w:t>—</w:t>
      </w:r>
      <w:r w:rsidRPr="002540BA">
        <w:rPr>
          <w:sz w:val="24"/>
          <w:lang w:val="es-MX"/>
        </w:rPr>
        <w:t xml:space="preserve"> y de una ampliación del déficit de la balanza de productos petroleros </w:t>
      </w:r>
      <w:r w:rsidRPr="006E4958">
        <w:t>—</w:t>
      </w:r>
      <w:r w:rsidRPr="002540BA">
        <w:rPr>
          <w:sz w:val="24"/>
          <w:lang w:val="es-MX"/>
        </w:rPr>
        <w:t>que pasó de 990 millones de dólares a</w:t>
      </w:r>
      <w:r w:rsidR="008F7978">
        <w:rPr>
          <w:sz w:val="24"/>
          <w:lang w:val="es-MX"/>
        </w:rPr>
        <w:t xml:space="preserve"> </w:t>
      </w:r>
      <w:r w:rsidRPr="002540BA">
        <w:rPr>
          <w:sz w:val="24"/>
          <w:lang w:val="es-MX"/>
        </w:rPr>
        <w:t>1</w:t>
      </w:r>
      <w:r w:rsidRPr="006E4958">
        <w:t> </w:t>
      </w:r>
      <w:r w:rsidRPr="002540BA">
        <w:rPr>
          <w:sz w:val="24"/>
          <w:lang w:val="es-MX"/>
        </w:rPr>
        <w:t>959</w:t>
      </w:r>
      <w:r w:rsidR="00CB11EB">
        <w:rPr>
          <w:sz w:val="24"/>
          <w:lang w:val="es-MX"/>
        </w:rPr>
        <w:t> </w:t>
      </w:r>
      <w:r w:rsidRPr="002540BA">
        <w:rPr>
          <w:sz w:val="24"/>
          <w:lang w:val="es-MX"/>
        </w:rPr>
        <w:t>millones de dólares</w:t>
      </w:r>
      <w:r w:rsidR="00CB11EB">
        <w:rPr>
          <w:sz w:val="24"/>
          <w:lang w:val="es-MX"/>
        </w:rPr>
        <w:t>,</w:t>
      </w:r>
      <w:r w:rsidRPr="002540BA">
        <w:rPr>
          <w:sz w:val="24"/>
          <w:lang w:val="es-MX"/>
        </w:rPr>
        <w:t xml:space="preserve"> en esa misma comparación</w:t>
      </w:r>
      <w:r w:rsidRPr="006E4958">
        <w:t>—</w:t>
      </w:r>
      <w:r w:rsidRPr="00870CE1">
        <w:rPr>
          <w:rFonts w:ascii="Calibri" w:hAnsi="Calibri" w:cs="Calibri"/>
          <w:spacing w:val="5"/>
          <w:szCs w:val="22"/>
        </w:rPr>
        <w:t>.</w:t>
      </w:r>
      <w:r w:rsidRPr="00E60A04">
        <w:rPr>
          <w:rFonts w:cs="Arial"/>
          <w:sz w:val="24"/>
          <w:szCs w:val="24"/>
          <w:vertAlign w:val="superscript"/>
        </w:rPr>
        <w:footnoteReference w:id="2"/>
      </w:r>
    </w:p>
    <w:p w14:paraId="44E4B8C4" w14:textId="7DB7D953" w:rsidR="006E4958" w:rsidRPr="00483CF4" w:rsidRDefault="006E4958" w:rsidP="002540BA">
      <w:pPr>
        <w:pStyle w:val="Textoindependiente21"/>
        <w:numPr>
          <w:ilvl w:val="12"/>
          <w:numId w:val="0"/>
        </w:numPr>
        <w:spacing w:before="240"/>
        <w:jc w:val="center"/>
        <w:rPr>
          <w:rFonts w:cs="Arial"/>
          <w:bCs/>
          <w:color w:val="4D565E"/>
          <w:sz w:val="20"/>
          <w:szCs w:val="18"/>
        </w:rPr>
      </w:pPr>
      <w:r w:rsidRPr="00483CF4">
        <w:rPr>
          <w:rFonts w:cs="Arial"/>
          <w:bCs/>
          <w:color w:val="4D565E"/>
          <w:sz w:val="20"/>
          <w:szCs w:val="18"/>
        </w:rPr>
        <w:t>Cuadro 2</w:t>
      </w:r>
    </w:p>
    <w:p w14:paraId="1590FE17" w14:textId="53CEAD2B" w:rsidR="006E4958" w:rsidRPr="001E5BC4" w:rsidRDefault="00505E32" w:rsidP="00505E32">
      <w:pPr>
        <w:pStyle w:val="p01"/>
        <w:keepNext/>
        <w:widowControl/>
        <w:spacing w:before="0"/>
        <w:jc w:val="center"/>
        <w:outlineLvl w:val="0"/>
        <w:rPr>
          <w:rFonts w:ascii="Arial Negrita" w:hAnsi="Arial Negrita" w:cs="Arial"/>
          <w:b/>
          <w:color w:val="003057"/>
          <w:sz w:val="22"/>
          <w:lang w:val="es-MX"/>
        </w:rPr>
      </w:pPr>
      <w:r w:rsidRPr="001E5BC4">
        <w:rPr>
          <w:rFonts w:ascii="Arial Negrita" w:hAnsi="Arial Negrita" w:cs="Arial"/>
          <w:b/>
          <w:color w:val="003057"/>
          <w:sz w:val="22"/>
          <w:lang w:val="es-MX"/>
        </w:rPr>
        <w:t>B</w:t>
      </w:r>
      <w:r w:rsidR="006E4958" w:rsidRPr="001E5BC4">
        <w:rPr>
          <w:rFonts w:ascii="Arial Negrita" w:hAnsi="Arial Negrita" w:cs="Arial"/>
          <w:b/>
          <w:color w:val="003057"/>
          <w:sz w:val="22"/>
          <w:lang w:val="es-MX"/>
        </w:rPr>
        <w:t xml:space="preserve">alanza </w:t>
      </w:r>
      <w:r w:rsidRPr="001E5BC4">
        <w:rPr>
          <w:rFonts w:ascii="Arial Negrita" w:hAnsi="Arial Negrita" w:cs="Arial"/>
          <w:b/>
          <w:color w:val="003057"/>
          <w:sz w:val="22"/>
          <w:lang w:val="es-MX"/>
        </w:rPr>
        <w:t>C</w:t>
      </w:r>
      <w:r w:rsidR="006E4958" w:rsidRPr="001E5BC4">
        <w:rPr>
          <w:rFonts w:ascii="Arial Negrita" w:hAnsi="Arial Negrita" w:cs="Arial"/>
          <w:b/>
          <w:color w:val="003057"/>
          <w:sz w:val="22"/>
          <w:lang w:val="es-MX"/>
        </w:rPr>
        <w:t xml:space="preserve">omercial de </w:t>
      </w:r>
      <w:r w:rsidRPr="001E5BC4">
        <w:rPr>
          <w:rFonts w:ascii="Arial Negrita" w:hAnsi="Arial Negrita" w:cs="Arial"/>
          <w:b/>
          <w:color w:val="003057"/>
          <w:sz w:val="22"/>
          <w:lang w:val="es-MX"/>
        </w:rPr>
        <w:t>M</w:t>
      </w:r>
      <w:r w:rsidR="006E4958" w:rsidRPr="001E5BC4">
        <w:rPr>
          <w:rFonts w:ascii="Arial Negrita" w:hAnsi="Arial Negrita" w:cs="Arial"/>
          <w:b/>
          <w:color w:val="003057"/>
          <w:sz w:val="22"/>
          <w:lang w:val="es-MX"/>
        </w:rPr>
        <w:t xml:space="preserve">ercancías de </w:t>
      </w:r>
      <w:r w:rsidRPr="001E5BC4">
        <w:rPr>
          <w:rFonts w:ascii="Arial Negrita" w:hAnsi="Arial Negrita" w:cs="Arial"/>
          <w:b/>
          <w:color w:val="003057"/>
          <w:sz w:val="22"/>
          <w:lang w:val="es-MX"/>
        </w:rPr>
        <w:t>M</w:t>
      </w:r>
      <w:r w:rsidR="006E4958" w:rsidRPr="001E5BC4">
        <w:rPr>
          <w:rFonts w:ascii="Arial Negrita" w:hAnsi="Arial Negrita" w:cs="Arial"/>
          <w:b/>
          <w:color w:val="003057"/>
          <w:sz w:val="22"/>
          <w:lang w:val="es-MX"/>
        </w:rPr>
        <w:t>éxico</w:t>
      </w:r>
    </w:p>
    <w:p w14:paraId="11CE6C8E" w14:textId="4BF9B3CE" w:rsidR="002441F5" w:rsidRPr="001E5BC4" w:rsidRDefault="002441F5" w:rsidP="002441F5">
      <w:pPr>
        <w:pStyle w:val="BI-cuadrogrficaperiodo"/>
        <w:rPr>
          <w:color w:val="27251F"/>
        </w:rPr>
      </w:pPr>
      <w:r w:rsidRPr="001E5BC4">
        <w:rPr>
          <w:color w:val="27251F"/>
        </w:rPr>
        <w:t xml:space="preserve">a </w:t>
      </w:r>
      <w:r w:rsidR="00AD65BE">
        <w:rPr>
          <w:color w:val="27251F"/>
        </w:rPr>
        <w:t>enero</w:t>
      </w:r>
      <w:r w:rsidRPr="001E5BC4">
        <w:rPr>
          <w:color w:val="27251F"/>
        </w:rPr>
        <w:t xml:space="preserve"> de 202</w:t>
      </w:r>
      <w:r w:rsidR="00AD65BE">
        <w:rPr>
          <w:color w:val="27251F"/>
        </w:rPr>
        <w:t>5</w:t>
      </w:r>
    </w:p>
    <w:p w14:paraId="76706562" w14:textId="0821BFF9" w:rsidR="006E4958" w:rsidRPr="001E5BC4" w:rsidRDefault="006E4958" w:rsidP="002441F5">
      <w:pPr>
        <w:pStyle w:val="BI-cuadrogrficaperiodo"/>
        <w:rPr>
          <w:color w:val="27251F"/>
          <w:sz w:val="18"/>
          <w:szCs w:val="18"/>
        </w:rPr>
      </w:pPr>
      <w:r w:rsidRPr="001E5BC4">
        <w:rPr>
          <w:color w:val="27251F"/>
          <w:sz w:val="18"/>
          <w:szCs w:val="18"/>
        </w:rPr>
        <w:t>(millones de dólares)</w:t>
      </w:r>
    </w:p>
    <w:tbl>
      <w:tblPr>
        <w:tblStyle w:val="Tablaconcuadrcula"/>
        <w:tblW w:w="5000" w:type="pct"/>
        <w:jc w:val="center"/>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CellMar>
          <w:left w:w="0" w:type="dxa"/>
          <w:right w:w="0" w:type="dxa"/>
        </w:tblCellMar>
        <w:tblLook w:val="04A0" w:firstRow="1" w:lastRow="0" w:firstColumn="1" w:lastColumn="0" w:noHBand="0" w:noVBand="1"/>
      </w:tblPr>
      <w:tblGrid>
        <w:gridCol w:w="2740"/>
        <w:gridCol w:w="1165"/>
        <w:gridCol w:w="1174"/>
        <w:gridCol w:w="1173"/>
        <w:gridCol w:w="1173"/>
        <w:gridCol w:w="1173"/>
        <w:gridCol w:w="1173"/>
      </w:tblGrid>
      <w:tr w:rsidR="0031648C" w14:paraId="31BA4597" w14:textId="77777777" w:rsidTr="00CE7B07">
        <w:trPr>
          <w:trHeight w:val="283"/>
          <w:jc w:val="center"/>
        </w:trPr>
        <w:tc>
          <w:tcPr>
            <w:tcW w:w="2740" w:type="dxa"/>
            <w:vMerge w:val="restart"/>
            <w:shd w:val="clear" w:color="auto" w:fill="80DDD7"/>
            <w:vAlign w:val="center"/>
          </w:tcPr>
          <w:p w14:paraId="7AD3DAE5" w14:textId="77777777" w:rsidR="0031648C" w:rsidRPr="001E5BC4" w:rsidRDefault="0031648C" w:rsidP="001E5BC4">
            <w:pPr>
              <w:jc w:val="center"/>
              <w:rPr>
                <w:b/>
                <w:bCs/>
                <w:sz w:val="18"/>
                <w:szCs w:val="18"/>
              </w:rPr>
            </w:pPr>
            <w:r w:rsidRPr="001E5BC4">
              <w:rPr>
                <w:b/>
                <w:bCs/>
                <w:sz w:val="18"/>
                <w:szCs w:val="18"/>
              </w:rPr>
              <w:t>Concepto</w:t>
            </w:r>
          </w:p>
        </w:tc>
        <w:tc>
          <w:tcPr>
            <w:tcW w:w="1165" w:type="dxa"/>
            <w:shd w:val="clear" w:color="auto" w:fill="80DDD7"/>
            <w:vAlign w:val="center"/>
          </w:tcPr>
          <w:p w14:paraId="1693C1F6" w14:textId="77777777" w:rsidR="0031648C" w:rsidRPr="001E5BC4" w:rsidRDefault="0031648C" w:rsidP="001E5BC4">
            <w:pPr>
              <w:jc w:val="center"/>
              <w:rPr>
                <w:b/>
                <w:bCs/>
                <w:sz w:val="18"/>
                <w:szCs w:val="18"/>
              </w:rPr>
            </w:pPr>
            <w:r w:rsidRPr="001E5BC4">
              <w:rPr>
                <w:b/>
                <w:bCs/>
                <w:sz w:val="18"/>
                <w:szCs w:val="18"/>
              </w:rPr>
              <w:t>2023</w:t>
            </w:r>
          </w:p>
        </w:tc>
        <w:tc>
          <w:tcPr>
            <w:tcW w:w="4693" w:type="dxa"/>
            <w:gridSpan w:val="4"/>
            <w:shd w:val="clear" w:color="auto" w:fill="80DDD7"/>
            <w:vAlign w:val="center"/>
          </w:tcPr>
          <w:p w14:paraId="723E8358" w14:textId="14BE1801" w:rsidR="0031648C" w:rsidRPr="001E5BC4" w:rsidRDefault="0031648C" w:rsidP="001E5BC4">
            <w:pPr>
              <w:jc w:val="center"/>
              <w:rPr>
                <w:b/>
                <w:bCs/>
                <w:sz w:val="18"/>
                <w:szCs w:val="18"/>
              </w:rPr>
            </w:pPr>
            <w:r w:rsidRPr="001E5BC4">
              <w:rPr>
                <w:b/>
                <w:bCs/>
                <w:sz w:val="18"/>
                <w:szCs w:val="18"/>
              </w:rPr>
              <w:t>2024</w:t>
            </w:r>
          </w:p>
        </w:tc>
        <w:tc>
          <w:tcPr>
            <w:tcW w:w="1173" w:type="dxa"/>
            <w:shd w:val="clear" w:color="auto" w:fill="80DDD7"/>
            <w:vAlign w:val="center"/>
          </w:tcPr>
          <w:p w14:paraId="7FA32B1F" w14:textId="623887F2" w:rsidR="0031648C" w:rsidRPr="001E5BC4" w:rsidRDefault="0031648C" w:rsidP="001E5BC4">
            <w:pPr>
              <w:jc w:val="center"/>
              <w:rPr>
                <w:b/>
                <w:bCs/>
                <w:sz w:val="18"/>
                <w:szCs w:val="18"/>
              </w:rPr>
            </w:pPr>
            <w:r>
              <w:rPr>
                <w:b/>
                <w:bCs/>
                <w:sz w:val="18"/>
                <w:szCs w:val="18"/>
              </w:rPr>
              <w:t>2025</w:t>
            </w:r>
          </w:p>
        </w:tc>
      </w:tr>
      <w:tr w:rsidR="0031648C" w14:paraId="17E40C15" w14:textId="77777777" w:rsidTr="00CE7B07">
        <w:trPr>
          <w:trHeight w:val="283"/>
          <w:jc w:val="center"/>
        </w:trPr>
        <w:tc>
          <w:tcPr>
            <w:tcW w:w="2740" w:type="dxa"/>
            <w:vMerge/>
            <w:vAlign w:val="center"/>
          </w:tcPr>
          <w:p w14:paraId="520C791D" w14:textId="77777777" w:rsidR="0031648C" w:rsidRPr="001E5BC4" w:rsidRDefault="0031648C" w:rsidP="0031648C">
            <w:pPr>
              <w:jc w:val="center"/>
              <w:rPr>
                <w:b/>
                <w:bCs/>
              </w:rPr>
            </w:pPr>
          </w:p>
        </w:tc>
        <w:tc>
          <w:tcPr>
            <w:tcW w:w="1165" w:type="dxa"/>
            <w:shd w:val="clear" w:color="auto" w:fill="BDEDEA"/>
            <w:vAlign w:val="center"/>
          </w:tcPr>
          <w:p w14:paraId="438F1D69" w14:textId="45170F83" w:rsidR="0031648C" w:rsidRPr="00B10FED" w:rsidRDefault="00B10FED" w:rsidP="00B10FED">
            <w:pPr>
              <w:jc w:val="center"/>
              <w:rPr>
                <w:b/>
                <w:bCs/>
                <w:sz w:val="18"/>
                <w:szCs w:val="18"/>
                <w:lang w:val="es-ES"/>
              </w:rPr>
            </w:pPr>
            <w:r>
              <w:rPr>
                <w:b/>
                <w:bCs/>
                <w:sz w:val="18"/>
                <w:szCs w:val="18"/>
                <w:lang w:val="es-ES"/>
              </w:rPr>
              <w:t>ene. – dic.</w:t>
            </w:r>
          </w:p>
        </w:tc>
        <w:tc>
          <w:tcPr>
            <w:tcW w:w="1174" w:type="dxa"/>
            <w:shd w:val="clear" w:color="auto" w:fill="BDEDEA"/>
            <w:vAlign w:val="center"/>
          </w:tcPr>
          <w:p w14:paraId="646810BF" w14:textId="31851911" w:rsidR="0031648C" w:rsidRPr="001E5BC4" w:rsidRDefault="0031648C" w:rsidP="0031648C">
            <w:pPr>
              <w:jc w:val="center"/>
              <w:rPr>
                <w:b/>
                <w:bCs/>
                <w:sz w:val="18"/>
                <w:szCs w:val="18"/>
                <w:lang w:val="es-ES"/>
              </w:rPr>
            </w:pPr>
            <w:r>
              <w:rPr>
                <w:b/>
                <w:bCs/>
                <w:sz w:val="18"/>
                <w:szCs w:val="18"/>
              </w:rPr>
              <w:t>oct</w:t>
            </w:r>
            <w:r w:rsidRPr="001E5BC4">
              <w:rPr>
                <w:b/>
                <w:bCs/>
                <w:sz w:val="18"/>
                <w:szCs w:val="18"/>
              </w:rPr>
              <w:t>.</w:t>
            </w:r>
          </w:p>
        </w:tc>
        <w:tc>
          <w:tcPr>
            <w:tcW w:w="1173" w:type="dxa"/>
            <w:shd w:val="clear" w:color="auto" w:fill="BDEDEA"/>
            <w:vAlign w:val="center"/>
          </w:tcPr>
          <w:p w14:paraId="075753CB" w14:textId="04ED180F" w:rsidR="0031648C" w:rsidRPr="001E5BC4" w:rsidRDefault="0031648C" w:rsidP="0031648C">
            <w:pPr>
              <w:jc w:val="center"/>
              <w:rPr>
                <w:b/>
                <w:bCs/>
                <w:sz w:val="18"/>
                <w:szCs w:val="18"/>
              </w:rPr>
            </w:pPr>
            <w:r>
              <w:rPr>
                <w:b/>
                <w:bCs/>
                <w:sz w:val="18"/>
                <w:szCs w:val="18"/>
              </w:rPr>
              <w:t>nov</w:t>
            </w:r>
            <w:r w:rsidRPr="001E5BC4">
              <w:rPr>
                <w:b/>
                <w:bCs/>
                <w:sz w:val="18"/>
                <w:szCs w:val="18"/>
              </w:rPr>
              <w:t>.</w:t>
            </w:r>
          </w:p>
        </w:tc>
        <w:tc>
          <w:tcPr>
            <w:tcW w:w="1173" w:type="dxa"/>
            <w:shd w:val="clear" w:color="auto" w:fill="BDEDEA"/>
            <w:vAlign w:val="center"/>
          </w:tcPr>
          <w:p w14:paraId="3C365582" w14:textId="44006B7B" w:rsidR="0031648C" w:rsidRPr="001E5BC4" w:rsidRDefault="0031648C" w:rsidP="0031648C">
            <w:pPr>
              <w:jc w:val="center"/>
              <w:rPr>
                <w:b/>
                <w:bCs/>
                <w:sz w:val="18"/>
                <w:szCs w:val="18"/>
              </w:rPr>
            </w:pPr>
            <w:r>
              <w:rPr>
                <w:b/>
                <w:bCs/>
                <w:sz w:val="18"/>
                <w:szCs w:val="18"/>
              </w:rPr>
              <w:t>dic</w:t>
            </w:r>
            <w:r w:rsidRPr="001E5BC4">
              <w:rPr>
                <w:b/>
                <w:bCs/>
                <w:sz w:val="18"/>
                <w:szCs w:val="18"/>
              </w:rPr>
              <w:t>.</w:t>
            </w:r>
          </w:p>
        </w:tc>
        <w:tc>
          <w:tcPr>
            <w:tcW w:w="1173" w:type="dxa"/>
            <w:shd w:val="clear" w:color="auto" w:fill="BDEDEA"/>
            <w:vAlign w:val="center"/>
          </w:tcPr>
          <w:p w14:paraId="0B7B3000" w14:textId="20BAE42A" w:rsidR="0031648C" w:rsidRPr="00B10FED" w:rsidRDefault="00B10FED" w:rsidP="00B10FED">
            <w:pPr>
              <w:jc w:val="center"/>
              <w:rPr>
                <w:b/>
                <w:bCs/>
                <w:sz w:val="18"/>
                <w:szCs w:val="18"/>
                <w:lang w:val="es-ES"/>
              </w:rPr>
            </w:pPr>
            <w:r>
              <w:rPr>
                <w:b/>
                <w:bCs/>
                <w:sz w:val="18"/>
                <w:szCs w:val="18"/>
                <w:lang w:val="es-ES"/>
              </w:rPr>
              <w:t>ene. – dic.</w:t>
            </w:r>
          </w:p>
        </w:tc>
        <w:tc>
          <w:tcPr>
            <w:tcW w:w="1173" w:type="dxa"/>
            <w:shd w:val="clear" w:color="auto" w:fill="BDEDEA"/>
            <w:vAlign w:val="center"/>
          </w:tcPr>
          <w:p w14:paraId="0FED2654" w14:textId="027F1AFA" w:rsidR="0031648C" w:rsidRPr="001E5BC4" w:rsidRDefault="0031648C" w:rsidP="0031648C">
            <w:pPr>
              <w:ind w:left="-90"/>
              <w:jc w:val="center"/>
              <w:rPr>
                <w:b/>
                <w:bCs/>
                <w:sz w:val="18"/>
                <w:szCs w:val="18"/>
              </w:rPr>
            </w:pPr>
            <w:r>
              <w:rPr>
                <w:b/>
                <w:bCs/>
                <w:sz w:val="18"/>
                <w:szCs w:val="18"/>
              </w:rPr>
              <w:t>e</w:t>
            </w:r>
            <w:r w:rsidRPr="001E5BC4">
              <w:rPr>
                <w:b/>
                <w:bCs/>
                <w:sz w:val="18"/>
                <w:szCs w:val="18"/>
              </w:rPr>
              <w:t>ne.</w:t>
            </w:r>
            <w:r w:rsidRPr="001E5BC4">
              <w:rPr>
                <w:b/>
                <w:bCs/>
                <w:sz w:val="18"/>
                <w:szCs w:val="18"/>
                <w:vertAlign w:val="superscript"/>
              </w:rPr>
              <w:t>1</w:t>
            </w:r>
            <w:r>
              <w:rPr>
                <w:b/>
                <w:bCs/>
                <w:sz w:val="18"/>
                <w:szCs w:val="18"/>
                <w:vertAlign w:val="superscript"/>
              </w:rPr>
              <w:t>/</w:t>
            </w:r>
          </w:p>
        </w:tc>
      </w:tr>
      <w:tr w:rsidR="00CE7B07" w14:paraId="6057714F" w14:textId="77777777" w:rsidTr="00CE7B07">
        <w:trPr>
          <w:trHeight w:val="255"/>
          <w:jc w:val="center"/>
        </w:trPr>
        <w:tc>
          <w:tcPr>
            <w:tcW w:w="2740" w:type="dxa"/>
            <w:shd w:val="clear" w:color="auto" w:fill="F2F2F2" w:themeFill="background1" w:themeFillShade="F2"/>
            <w:vAlign w:val="center"/>
          </w:tcPr>
          <w:p w14:paraId="22B03183" w14:textId="67B85062" w:rsidR="00CE7B07" w:rsidRDefault="00CE7B07" w:rsidP="00CE7B07">
            <w:pPr>
              <w:ind w:left="57"/>
            </w:pPr>
            <w:r w:rsidRPr="00843651">
              <w:rPr>
                <w:b/>
                <w:spacing w:val="-6"/>
                <w:sz w:val="18"/>
                <w:szCs w:val="18"/>
              </w:rPr>
              <w:t xml:space="preserve">Exportaciones </w:t>
            </w:r>
            <w:r>
              <w:rPr>
                <w:b/>
                <w:spacing w:val="-6"/>
                <w:sz w:val="18"/>
                <w:szCs w:val="18"/>
              </w:rPr>
              <w:t>t</w:t>
            </w:r>
            <w:r w:rsidRPr="00843651">
              <w:rPr>
                <w:b/>
                <w:spacing w:val="-6"/>
                <w:sz w:val="18"/>
                <w:szCs w:val="18"/>
              </w:rPr>
              <w:t>otales</w:t>
            </w:r>
          </w:p>
        </w:tc>
        <w:tc>
          <w:tcPr>
            <w:tcW w:w="1165" w:type="dxa"/>
            <w:shd w:val="clear" w:color="auto" w:fill="F2F2F2" w:themeFill="background1" w:themeFillShade="F2"/>
            <w:vAlign w:val="center"/>
          </w:tcPr>
          <w:p w14:paraId="5C6824B0" w14:textId="667BB9DB" w:rsidR="00CE7B07" w:rsidRPr="00751E4B" w:rsidRDefault="00CE7B07" w:rsidP="00CE7B07">
            <w:pPr>
              <w:ind w:right="170"/>
              <w:jc w:val="right"/>
              <w:rPr>
                <w:b/>
                <w:bCs/>
                <w:sz w:val="18"/>
                <w:szCs w:val="18"/>
              </w:rPr>
            </w:pPr>
            <w:r>
              <w:rPr>
                <w:b/>
                <w:bCs/>
                <w:sz w:val="18"/>
                <w:szCs w:val="18"/>
              </w:rPr>
              <w:t>593 005</w:t>
            </w:r>
          </w:p>
        </w:tc>
        <w:tc>
          <w:tcPr>
            <w:tcW w:w="1174" w:type="dxa"/>
            <w:shd w:val="clear" w:color="auto" w:fill="F2F2F2" w:themeFill="background1" w:themeFillShade="F2"/>
            <w:vAlign w:val="center"/>
          </w:tcPr>
          <w:p w14:paraId="22545353" w14:textId="11F3F64A" w:rsidR="00CE7B07" w:rsidRPr="00751E4B" w:rsidRDefault="00CE7B07" w:rsidP="00CE7B07">
            <w:pPr>
              <w:tabs>
                <w:tab w:val="decimal" w:pos="499"/>
              </w:tabs>
              <w:ind w:right="170"/>
              <w:jc w:val="right"/>
              <w:rPr>
                <w:b/>
                <w:bCs/>
                <w:sz w:val="18"/>
                <w:szCs w:val="18"/>
              </w:rPr>
            </w:pPr>
            <w:r>
              <w:rPr>
                <w:b/>
                <w:bCs/>
                <w:sz w:val="18"/>
                <w:szCs w:val="18"/>
              </w:rPr>
              <w:t>57 671</w:t>
            </w:r>
          </w:p>
        </w:tc>
        <w:tc>
          <w:tcPr>
            <w:tcW w:w="1173" w:type="dxa"/>
            <w:shd w:val="clear" w:color="auto" w:fill="F2F2F2" w:themeFill="background1" w:themeFillShade="F2"/>
            <w:vAlign w:val="center"/>
          </w:tcPr>
          <w:p w14:paraId="180D5366" w14:textId="3ABCB965" w:rsidR="00CE7B07" w:rsidRDefault="00CE7B07" w:rsidP="00CE7B07">
            <w:pPr>
              <w:tabs>
                <w:tab w:val="decimal" w:pos="499"/>
              </w:tabs>
              <w:ind w:right="170"/>
              <w:jc w:val="right"/>
              <w:rPr>
                <w:b/>
                <w:bCs/>
                <w:sz w:val="18"/>
                <w:szCs w:val="18"/>
              </w:rPr>
            </w:pPr>
            <w:r>
              <w:rPr>
                <w:b/>
                <w:bCs/>
                <w:sz w:val="18"/>
                <w:szCs w:val="18"/>
              </w:rPr>
              <w:t>52 025</w:t>
            </w:r>
          </w:p>
        </w:tc>
        <w:tc>
          <w:tcPr>
            <w:tcW w:w="1173" w:type="dxa"/>
            <w:shd w:val="clear" w:color="auto" w:fill="F2F2F2" w:themeFill="background1" w:themeFillShade="F2"/>
            <w:vAlign w:val="center"/>
          </w:tcPr>
          <w:p w14:paraId="52452507" w14:textId="1511649C" w:rsidR="00CE7B07" w:rsidRDefault="00CE7B07" w:rsidP="00CE7B07">
            <w:pPr>
              <w:tabs>
                <w:tab w:val="decimal" w:pos="499"/>
              </w:tabs>
              <w:ind w:right="170"/>
              <w:jc w:val="right"/>
              <w:rPr>
                <w:b/>
                <w:bCs/>
                <w:sz w:val="18"/>
                <w:szCs w:val="18"/>
              </w:rPr>
            </w:pPr>
            <w:r>
              <w:rPr>
                <w:b/>
                <w:bCs/>
                <w:sz w:val="18"/>
                <w:szCs w:val="18"/>
              </w:rPr>
              <w:t>51 687</w:t>
            </w:r>
          </w:p>
        </w:tc>
        <w:tc>
          <w:tcPr>
            <w:tcW w:w="1173" w:type="dxa"/>
            <w:shd w:val="clear" w:color="auto" w:fill="F2F2F2" w:themeFill="background1" w:themeFillShade="F2"/>
            <w:vAlign w:val="center"/>
          </w:tcPr>
          <w:p w14:paraId="41AA677E" w14:textId="3CF5CB01" w:rsidR="00CE7B07" w:rsidRDefault="00CE7B07" w:rsidP="00CE7B07">
            <w:pPr>
              <w:tabs>
                <w:tab w:val="decimal" w:pos="499"/>
              </w:tabs>
              <w:ind w:right="170"/>
              <w:jc w:val="right"/>
            </w:pPr>
            <w:r>
              <w:rPr>
                <w:b/>
                <w:bCs/>
                <w:sz w:val="18"/>
                <w:szCs w:val="18"/>
              </w:rPr>
              <w:t>617 100</w:t>
            </w:r>
          </w:p>
        </w:tc>
        <w:tc>
          <w:tcPr>
            <w:tcW w:w="1173" w:type="dxa"/>
            <w:shd w:val="clear" w:color="auto" w:fill="F2F2F2" w:themeFill="background1" w:themeFillShade="F2"/>
            <w:vAlign w:val="center"/>
          </w:tcPr>
          <w:p w14:paraId="41512078" w14:textId="56341886" w:rsidR="00CE7B07" w:rsidRDefault="00CE7B07" w:rsidP="00CE7B07">
            <w:pPr>
              <w:tabs>
                <w:tab w:val="decimal" w:pos="499"/>
              </w:tabs>
              <w:ind w:right="170"/>
              <w:jc w:val="right"/>
            </w:pPr>
            <w:r>
              <w:rPr>
                <w:b/>
                <w:bCs/>
                <w:sz w:val="18"/>
                <w:szCs w:val="18"/>
              </w:rPr>
              <w:t>44 446</w:t>
            </w:r>
          </w:p>
        </w:tc>
      </w:tr>
      <w:tr w:rsidR="00CE7B07" w14:paraId="58C2E85A" w14:textId="77777777" w:rsidTr="00CE7B07">
        <w:trPr>
          <w:trHeight w:val="255"/>
          <w:jc w:val="center"/>
        </w:trPr>
        <w:tc>
          <w:tcPr>
            <w:tcW w:w="2740" w:type="dxa"/>
            <w:vAlign w:val="center"/>
          </w:tcPr>
          <w:p w14:paraId="15A2DC1D" w14:textId="24F09F70" w:rsidR="00CE7B07" w:rsidRDefault="00CE7B07" w:rsidP="00CE7B07">
            <w:pPr>
              <w:ind w:left="227"/>
            </w:pPr>
            <w:r w:rsidRPr="00843651">
              <w:rPr>
                <w:sz w:val="18"/>
                <w:szCs w:val="18"/>
              </w:rPr>
              <w:t>Petrolera</w:t>
            </w:r>
            <w:r>
              <w:rPr>
                <w:sz w:val="18"/>
                <w:szCs w:val="18"/>
              </w:rPr>
              <w:t>s</w:t>
            </w:r>
          </w:p>
        </w:tc>
        <w:tc>
          <w:tcPr>
            <w:tcW w:w="1165" w:type="dxa"/>
            <w:vAlign w:val="center"/>
          </w:tcPr>
          <w:p w14:paraId="23E2F40B" w14:textId="1C6EC572" w:rsidR="00CE7B07" w:rsidRPr="00141811" w:rsidRDefault="00CE7B07" w:rsidP="00CE7B07">
            <w:pPr>
              <w:ind w:right="170"/>
              <w:jc w:val="right"/>
              <w:rPr>
                <w:sz w:val="18"/>
                <w:szCs w:val="18"/>
              </w:rPr>
            </w:pPr>
            <w:r>
              <w:rPr>
                <w:sz w:val="18"/>
                <w:szCs w:val="18"/>
              </w:rPr>
              <w:t>33 194</w:t>
            </w:r>
          </w:p>
        </w:tc>
        <w:tc>
          <w:tcPr>
            <w:tcW w:w="1174" w:type="dxa"/>
            <w:vAlign w:val="center"/>
          </w:tcPr>
          <w:p w14:paraId="54B9039D" w14:textId="4E315C08" w:rsidR="00CE7B07" w:rsidRPr="00141811" w:rsidRDefault="00CE7B07" w:rsidP="00CE7B07">
            <w:pPr>
              <w:tabs>
                <w:tab w:val="decimal" w:pos="499"/>
              </w:tabs>
              <w:ind w:right="170"/>
              <w:jc w:val="right"/>
              <w:rPr>
                <w:sz w:val="18"/>
                <w:szCs w:val="18"/>
              </w:rPr>
            </w:pPr>
            <w:r>
              <w:rPr>
                <w:sz w:val="18"/>
                <w:szCs w:val="18"/>
              </w:rPr>
              <w:t>2 383</w:t>
            </w:r>
          </w:p>
        </w:tc>
        <w:tc>
          <w:tcPr>
            <w:tcW w:w="1173" w:type="dxa"/>
            <w:vAlign w:val="center"/>
          </w:tcPr>
          <w:p w14:paraId="58CC9206" w14:textId="7D37DA63" w:rsidR="00CE7B07" w:rsidRDefault="00CE7B07" w:rsidP="00CE7B07">
            <w:pPr>
              <w:tabs>
                <w:tab w:val="decimal" w:pos="499"/>
              </w:tabs>
              <w:ind w:right="170"/>
              <w:jc w:val="right"/>
              <w:rPr>
                <w:sz w:val="18"/>
                <w:szCs w:val="18"/>
              </w:rPr>
            </w:pPr>
            <w:r>
              <w:rPr>
                <w:sz w:val="18"/>
                <w:szCs w:val="18"/>
              </w:rPr>
              <w:t>2 382</w:t>
            </w:r>
          </w:p>
        </w:tc>
        <w:tc>
          <w:tcPr>
            <w:tcW w:w="1173" w:type="dxa"/>
            <w:vAlign w:val="center"/>
          </w:tcPr>
          <w:p w14:paraId="3B0AD0EA" w14:textId="4533D43C" w:rsidR="00CE7B07" w:rsidRDefault="00CE7B07" w:rsidP="00CE7B07">
            <w:pPr>
              <w:tabs>
                <w:tab w:val="decimal" w:pos="499"/>
              </w:tabs>
              <w:ind w:right="170"/>
              <w:jc w:val="right"/>
              <w:rPr>
                <w:sz w:val="18"/>
                <w:szCs w:val="18"/>
              </w:rPr>
            </w:pPr>
            <w:r>
              <w:rPr>
                <w:sz w:val="18"/>
                <w:szCs w:val="18"/>
              </w:rPr>
              <w:t>2 181</w:t>
            </w:r>
          </w:p>
        </w:tc>
        <w:tc>
          <w:tcPr>
            <w:tcW w:w="1173" w:type="dxa"/>
            <w:vAlign w:val="center"/>
          </w:tcPr>
          <w:p w14:paraId="28FD6798" w14:textId="2510A66B" w:rsidR="00CE7B07" w:rsidRDefault="00CE7B07" w:rsidP="00CE7B07">
            <w:pPr>
              <w:tabs>
                <w:tab w:val="decimal" w:pos="499"/>
              </w:tabs>
              <w:ind w:right="170"/>
              <w:jc w:val="right"/>
            </w:pPr>
            <w:r>
              <w:rPr>
                <w:sz w:val="18"/>
                <w:szCs w:val="18"/>
              </w:rPr>
              <w:t>28 426</w:t>
            </w:r>
          </w:p>
        </w:tc>
        <w:tc>
          <w:tcPr>
            <w:tcW w:w="1173" w:type="dxa"/>
            <w:vAlign w:val="center"/>
          </w:tcPr>
          <w:p w14:paraId="1C7BE9BE" w14:textId="49C984C2" w:rsidR="00CE7B07" w:rsidRDefault="00CE7B07" w:rsidP="00CE7B07">
            <w:pPr>
              <w:tabs>
                <w:tab w:val="decimal" w:pos="499"/>
              </w:tabs>
              <w:ind w:right="170"/>
              <w:jc w:val="right"/>
            </w:pPr>
            <w:r>
              <w:rPr>
                <w:sz w:val="18"/>
                <w:szCs w:val="18"/>
              </w:rPr>
              <w:t>1 657</w:t>
            </w:r>
          </w:p>
        </w:tc>
      </w:tr>
      <w:tr w:rsidR="00CE7B07" w14:paraId="7D824E42" w14:textId="77777777" w:rsidTr="00CE7B07">
        <w:trPr>
          <w:trHeight w:val="255"/>
          <w:jc w:val="center"/>
        </w:trPr>
        <w:tc>
          <w:tcPr>
            <w:tcW w:w="2740" w:type="dxa"/>
            <w:shd w:val="clear" w:color="auto" w:fill="F2F2F2" w:themeFill="background1" w:themeFillShade="F2"/>
            <w:vAlign w:val="center"/>
          </w:tcPr>
          <w:p w14:paraId="4858A5BA" w14:textId="3E214B61" w:rsidR="00CE7B07" w:rsidRDefault="00CE7B07" w:rsidP="00CE7B07">
            <w:pPr>
              <w:ind w:left="227"/>
            </w:pPr>
            <w:r w:rsidRPr="00843651">
              <w:rPr>
                <w:sz w:val="18"/>
                <w:szCs w:val="18"/>
              </w:rPr>
              <w:t xml:space="preserve">No </w:t>
            </w:r>
            <w:r>
              <w:rPr>
                <w:sz w:val="18"/>
                <w:szCs w:val="18"/>
              </w:rPr>
              <w:t>p</w:t>
            </w:r>
            <w:r w:rsidRPr="00843651">
              <w:rPr>
                <w:sz w:val="18"/>
                <w:szCs w:val="18"/>
              </w:rPr>
              <w:t>etroleras</w:t>
            </w:r>
          </w:p>
        </w:tc>
        <w:tc>
          <w:tcPr>
            <w:tcW w:w="1165" w:type="dxa"/>
            <w:shd w:val="clear" w:color="auto" w:fill="F2F2F2" w:themeFill="background1" w:themeFillShade="F2"/>
            <w:vAlign w:val="center"/>
          </w:tcPr>
          <w:p w14:paraId="0BDAB308" w14:textId="7A4D6121" w:rsidR="00CE7B07" w:rsidRPr="00141811" w:rsidRDefault="00CE7B07" w:rsidP="00CE7B07">
            <w:pPr>
              <w:ind w:right="170"/>
              <w:jc w:val="right"/>
              <w:rPr>
                <w:sz w:val="18"/>
                <w:szCs w:val="18"/>
              </w:rPr>
            </w:pPr>
            <w:r>
              <w:rPr>
                <w:sz w:val="18"/>
                <w:szCs w:val="18"/>
              </w:rPr>
              <w:t>559 811</w:t>
            </w:r>
          </w:p>
        </w:tc>
        <w:tc>
          <w:tcPr>
            <w:tcW w:w="1174" w:type="dxa"/>
            <w:shd w:val="clear" w:color="auto" w:fill="F2F2F2" w:themeFill="background1" w:themeFillShade="F2"/>
            <w:vAlign w:val="center"/>
          </w:tcPr>
          <w:p w14:paraId="6012E0F1" w14:textId="75DD6641" w:rsidR="00CE7B07" w:rsidRPr="00141811" w:rsidRDefault="00CE7B07" w:rsidP="00CE7B07">
            <w:pPr>
              <w:tabs>
                <w:tab w:val="decimal" w:pos="499"/>
              </w:tabs>
              <w:ind w:right="170"/>
              <w:jc w:val="right"/>
              <w:rPr>
                <w:sz w:val="18"/>
                <w:szCs w:val="18"/>
              </w:rPr>
            </w:pPr>
            <w:r>
              <w:rPr>
                <w:sz w:val="18"/>
                <w:szCs w:val="18"/>
              </w:rPr>
              <w:t>55 288</w:t>
            </w:r>
          </w:p>
        </w:tc>
        <w:tc>
          <w:tcPr>
            <w:tcW w:w="1173" w:type="dxa"/>
            <w:shd w:val="clear" w:color="auto" w:fill="F2F2F2" w:themeFill="background1" w:themeFillShade="F2"/>
            <w:vAlign w:val="center"/>
          </w:tcPr>
          <w:p w14:paraId="4F4C6FBE" w14:textId="69A039B1" w:rsidR="00CE7B07" w:rsidRDefault="00CE7B07" w:rsidP="00CE7B07">
            <w:pPr>
              <w:tabs>
                <w:tab w:val="decimal" w:pos="499"/>
              </w:tabs>
              <w:ind w:right="170"/>
              <w:jc w:val="right"/>
              <w:rPr>
                <w:sz w:val="18"/>
                <w:szCs w:val="18"/>
              </w:rPr>
            </w:pPr>
            <w:r>
              <w:rPr>
                <w:sz w:val="18"/>
                <w:szCs w:val="18"/>
              </w:rPr>
              <w:t>49 643</w:t>
            </w:r>
          </w:p>
        </w:tc>
        <w:tc>
          <w:tcPr>
            <w:tcW w:w="1173" w:type="dxa"/>
            <w:shd w:val="clear" w:color="auto" w:fill="F2F2F2" w:themeFill="background1" w:themeFillShade="F2"/>
            <w:vAlign w:val="center"/>
          </w:tcPr>
          <w:p w14:paraId="42679EF8" w14:textId="122E247C" w:rsidR="00CE7B07" w:rsidRDefault="00CE7B07" w:rsidP="00CE7B07">
            <w:pPr>
              <w:tabs>
                <w:tab w:val="decimal" w:pos="499"/>
              </w:tabs>
              <w:ind w:right="170"/>
              <w:jc w:val="right"/>
              <w:rPr>
                <w:sz w:val="18"/>
                <w:szCs w:val="18"/>
              </w:rPr>
            </w:pPr>
            <w:r>
              <w:rPr>
                <w:sz w:val="18"/>
                <w:szCs w:val="18"/>
              </w:rPr>
              <w:t>49 506</w:t>
            </w:r>
          </w:p>
        </w:tc>
        <w:tc>
          <w:tcPr>
            <w:tcW w:w="1173" w:type="dxa"/>
            <w:shd w:val="clear" w:color="auto" w:fill="F2F2F2" w:themeFill="background1" w:themeFillShade="F2"/>
            <w:vAlign w:val="center"/>
          </w:tcPr>
          <w:p w14:paraId="1C4A6CDC" w14:textId="7AFDFCDE" w:rsidR="00CE7B07" w:rsidRDefault="00CE7B07" w:rsidP="00CE7B07">
            <w:pPr>
              <w:tabs>
                <w:tab w:val="decimal" w:pos="499"/>
              </w:tabs>
              <w:ind w:right="170"/>
              <w:jc w:val="right"/>
            </w:pPr>
            <w:r>
              <w:rPr>
                <w:sz w:val="18"/>
                <w:szCs w:val="18"/>
              </w:rPr>
              <w:t>588 673</w:t>
            </w:r>
          </w:p>
        </w:tc>
        <w:tc>
          <w:tcPr>
            <w:tcW w:w="1173" w:type="dxa"/>
            <w:shd w:val="clear" w:color="auto" w:fill="F2F2F2" w:themeFill="background1" w:themeFillShade="F2"/>
            <w:vAlign w:val="center"/>
          </w:tcPr>
          <w:p w14:paraId="6E3EE273" w14:textId="21CD3ACE" w:rsidR="00CE7B07" w:rsidRDefault="00CE7B07" w:rsidP="00CE7B07">
            <w:pPr>
              <w:tabs>
                <w:tab w:val="decimal" w:pos="499"/>
              </w:tabs>
              <w:ind w:right="170"/>
              <w:jc w:val="right"/>
            </w:pPr>
            <w:r>
              <w:rPr>
                <w:sz w:val="18"/>
                <w:szCs w:val="18"/>
              </w:rPr>
              <w:t>42 789</w:t>
            </w:r>
          </w:p>
        </w:tc>
      </w:tr>
      <w:tr w:rsidR="00CE7B07" w14:paraId="4FD23A76" w14:textId="77777777" w:rsidTr="00CE7B07">
        <w:trPr>
          <w:trHeight w:val="255"/>
          <w:jc w:val="center"/>
        </w:trPr>
        <w:tc>
          <w:tcPr>
            <w:tcW w:w="2740" w:type="dxa"/>
            <w:vAlign w:val="center"/>
          </w:tcPr>
          <w:p w14:paraId="0B013D2E" w14:textId="52BC9307" w:rsidR="00CE7B07" w:rsidRDefault="00CE7B07" w:rsidP="00CE7B07">
            <w:pPr>
              <w:ind w:left="57"/>
            </w:pPr>
            <w:r w:rsidRPr="00843651">
              <w:rPr>
                <w:b/>
                <w:spacing w:val="-6"/>
                <w:sz w:val="18"/>
                <w:szCs w:val="18"/>
              </w:rPr>
              <w:t xml:space="preserve">Importaciones </w:t>
            </w:r>
            <w:r>
              <w:rPr>
                <w:b/>
                <w:spacing w:val="-6"/>
                <w:sz w:val="18"/>
                <w:szCs w:val="18"/>
              </w:rPr>
              <w:t>t</w:t>
            </w:r>
            <w:r w:rsidRPr="00843651">
              <w:rPr>
                <w:b/>
                <w:spacing w:val="-6"/>
                <w:sz w:val="18"/>
                <w:szCs w:val="18"/>
              </w:rPr>
              <w:t>otales</w:t>
            </w:r>
          </w:p>
        </w:tc>
        <w:tc>
          <w:tcPr>
            <w:tcW w:w="1165" w:type="dxa"/>
            <w:vAlign w:val="center"/>
          </w:tcPr>
          <w:p w14:paraId="4994C349" w14:textId="1FCF48F7" w:rsidR="00CE7B07" w:rsidRPr="00751E4B" w:rsidRDefault="00CE7B07" w:rsidP="00CE7B07">
            <w:pPr>
              <w:ind w:right="170"/>
              <w:jc w:val="right"/>
              <w:rPr>
                <w:b/>
                <w:bCs/>
                <w:sz w:val="18"/>
                <w:szCs w:val="18"/>
              </w:rPr>
            </w:pPr>
            <w:r>
              <w:rPr>
                <w:b/>
                <w:bCs/>
                <w:sz w:val="18"/>
                <w:szCs w:val="18"/>
              </w:rPr>
              <w:t>598 475</w:t>
            </w:r>
          </w:p>
        </w:tc>
        <w:tc>
          <w:tcPr>
            <w:tcW w:w="1174" w:type="dxa"/>
            <w:vAlign w:val="center"/>
          </w:tcPr>
          <w:p w14:paraId="6B149C7C" w14:textId="4CE27384" w:rsidR="00CE7B07" w:rsidRPr="00751E4B" w:rsidRDefault="00CE7B07" w:rsidP="00CE7B07">
            <w:pPr>
              <w:tabs>
                <w:tab w:val="decimal" w:pos="499"/>
              </w:tabs>
              <w:ind w:right="170"/>
              <w:jc w:val="right"/>
              <w:rPr>
                <w:b/>
                <w:bCs/>
                <w:sz w:val="18"/>
                <w:szCs w:val="18"/>
              </w:rPr>
            </w:pPr>
            <w:r>
              <w:rPr>
                <w:b/>
                <w:bCs/>
                <w:sz w:val="18"/>
                <w:szCs w:val="18"/>
              </w:rPr>
              <w:t>57 300</w:t>
            </w:r>
          </w:p>
        </w:tc>
        <w:tc>
          <w:tcPr>
            <w:tcW w:w="1173" w:type="dxa"/>
            <w:vAlign w:val="center"/>
          </w:tcPr>
          <w:p w14:paraId="10C44081" w14:textId="275CE865" w:rsidR="00CE7B07" w:rsidRDefault="00CE7B07" w:rsidP="00CE7B07">
            <w:pPr>
              <w:tabs>
                <w:tab w:val="decimal" w:pos="499"/>
              </w:tabs>
              <w:ind w:right="170"/>
              <w:jc w:val="right"/>
              <w:rPr>
                <w:b/>
                <w:bCs/>
                <w:sz w:val="18"/>
                <w:szCs w:val="18"/>
              </w:rPr>
            </w:pPr>
            <w:r>
              <w:rPr>
                <w:b/>
                <w:bCs/>
                <w:sz w:val="18"/>
                <w:szCs w:val="18"/>
              </w:rPr>
              <w:t>52 158</w:t>
            </w:r>
          </w:p>
        </w:tc>
        <w:tc>
          <w:tcPr>
            <w:tcW w:w="1173" w:type="dxa"/>
            <w:vAlign w:val="center"/>
          </w:tcPr>
          <w:p w14:paraId="53EB474A" w14:textId="2FD1AAE7" w:rsidR="00CE7B07" w:rsidRDefault="00CE7B07" w:rsidP="00CE7B07">
            <w:pPr>
              <w:tabs>
                <w:tab w:val="decimal" w:pos="499"/>
              </w:tabs>
              <w:ind w:right="170"/>
              <w:jc w:val="right"/>
              <w:rPr>
                <w:b/>
                <w:bCs/>
                <w:sz w:val="18"/>
                <w:szCs w:val="18"/>
              </w:rPr>
            </w:pPr>
            <w:r>
              <w:rPr>
                <w:b/>
                <w:bCs/>
                <w:sz w:val="18"/>
                <w:szCs w:val="18"/>
              </w:rPr>
              <w:t>49 120</w:t>
            </w:r>
          </w:p>
        </w:tc>
        <w:tc>
          <w:tcPr>
            <w:tcW w:w="1173" w:type="dxa"/>
            <w:vAlign w:val="center"/>
          </w:tcPr>
          <w:p w14:paraId="041AC518" w14:textId="6EA84E40" w:rsidR="00CE7B07" w:rsidRDefault="00CE7B07" w:rsidP="00CE7B07">
            <w:pPr>
              <w:tabs>
                <w:tab w:val="decimal" w:pos="499"/>
              </w:tabs>
              <w:ind w:right="170"/>
              <w:jc w:val="right"/>
            </w:pPr>
            <w:r>
              <w:rPr>
                <w:b/>
                <w:bCs/>
                <w:sz w:val="18"/>
                <w:szCs w:val="18"/>
              </w:rPr>
              <w:t>625 312</w:t>
            </w:r>
          </w:p>
        </w:tc>
        <w:tc>
          <w:tcPr>
            <w:tcW w:w="1173" w:type="dxa"/>
            <w:vAlign w:val="center"/>
          </w:tcPr>
          <w:p w14:paraId="1207C9B7" w14:textId="796874FC" w:rsidR="00CE7B07" w:rsidRDefault="00CE7B07" w:rsidP="00CE7B07">
            <w:pPr>
              <w:tabs>
                <w:tab w:val="decimal" w:pos="499"/>
              </w:tabs>
              <w:ind w:right="170"/>
              <w:jc w:val="right"/>
            </w:pPr>
            <w:r>
              <w:rPr>
                <w:b/>
                <w:bCs/>
                <w:sz w:val="18"/>
                <w:szCs w:val="18"/>
              </w:rPr>
              <w:t>49 004</w:t>
            </w:r>
          </w:p>
        </w:tc>
      </w:tr>
      <w:tr w:rsidR="00CE7B07" w14:paraId="44B55A7C" w14:textId="77777777" w:rsidTr="00CE7B07">
        <w:trPr>
          <w:trHeight w:val="255"/>
          <w:jc w:val="center"/>
        </w:trPr>
        <w:tc>
          <w:tcPr>
            <w:tcW w:w="2740" w:type="dxa"/>
            <w:shd w:val="clear" w:color="auto" w:fill="F2F2F2" w:themeFill="background1" w:themeFillShade="F2"/>
            <w:vAlign w:val="center"/>
          </w:tcPr>
          <w:p w14:paraId="4F19978F" w14:textId="27615879" w:rsidR="00CE7B07" w:rsidRDefault="00CE7B07" w:rsidP="00CE7B07">
            <w:pPr>
              <w:ind w:left="227"/>
            </w:pPr>
            <w:r w:rsidRPr="00843651">
              <w:rPr>
                <w:sz w:val="18"/>
                <w:szCs w:val="18"/>
              </w:rPr>
              <w:t>Petroleras</w:t>
            </w:r>
          </w:p>
        </w:tc>
        <w:tc>
          <w:tcPr>
            <w:tcW w:w="1165" w:type="dxa"/>
            <w:shd w:val="clear" w:color="auto" w:fill="F2F2F2" w:themeFill="background1" w:themeFillShade="F2"/>
            <w:vAlign w:val="center"/>
          </w:tcPr>
          <w:p w14:paraId="23D828DC" w14:textId="19FBC5FC" w:rsidR="00CE7B07" w:rsidRPr="00141811" w:rsidRDefault="00CE7B07" w:rsidP="00CE7B07">
            <w:pPr>
              <w:ind w:right="170"/>
              <w:jc w:val="right"/>
              <w:rPr>
                <w:sz w:val="18"/>
                <w:szCs w:val="18"/>
              </w:rPr>
            </w:pPr>
            <w:r>
              <w:rPr>
                <w:sz w:val="18"/>
                <w:szCs w:val="18"/>
              </w:rPr>
              <w:t>51 755</w:t>
            </w:r>
          </w:p>
        </w:tc>
        <w:tc>
          <w:tcPr>
            <w:tcW w:w="1174" w:type="dxa"/>
            <w:shd w:val="clear" w:color="auto" w:fill="F2F2F2" w:themeFill="background1" w:themeFillShade="F2"/>
            <w:vAlign w:val="center"/>
          </w:tcPr>
          <w:p w14:paraId="36A44695" w14:textId="31BA0A17" w:rsidR="00CE7B07" w:rsidRPr="00141811" w:rsidRDefault="00CE7B07" w:rsidP="00CE7B07">
            <w:pPr>
              <w:tabs>
                <w:tab w:val="decimal" w:pos="499"/>
              </w:tabs>
              <w:ind w:right="170"/>
              <w:jc w:val="right"/>
              <w:rPr>
                <w:sz w:val="18"/>
                <w:szCs w:val="18"/>
              </w:rPr>
            </w:pPr>
            <w:r>
              <w:rPr>
                <w:sz w:val="18"/>
                <w:szCs w:val="18"/>
              </w:rPr>
              <w:t>3 242</w:t>
            </w:r>
          </w:p>
        </w:tc>
        <w:tc>
          <w:tcPr>
            <w:tcW w:w="1173" w:type="dxa"/>
            <w:shd w:val="clear" w:color="auto" w:fill="F2F2F2" w:themeFill="background1" w:themeFillShade="F2"/>
            <w:vAlign w:val="center"/>
          </w:tcPr>
          <w:p w14:paraId="5734809E" w14:textId="3614E1D4" w:rsidR="00CE7B07" w:rsidRDefault="00CE7B07" w:rsidP="00CE7B07">
            <w:pPr>
              <w:tabs>
                <w:tab w:val="decimal" w:pos="499"/>
              </w:tabs>
              <w:ind w:right="170"/>
              <w:jc w:val="right"/>
              <w:rPr>
                <w:sz w:val="18"/>
                <w:szCs w:val="18"/>
              </w:rPr>
            </w:pPr>
            <w:r>
              <w:rPr>
                <w:sz w:val="18"/>
                <w:szCs w:val="18"/>
              </w:rPr>
              <w:t>2 877</w:t>
            </w:r>
          </w:p>
        </w:tc>
        <w:tc>
          <w:tcPr>
            <w:tcW w:w="1173" w:type="dxa"/>
            <w:shd w:val="clear" w:color="auto" w:fill="F2F2F2" w:themeFill="background1" w:themeFillShade="F2"/>
            <w:vAlign w:val="center"/>
          </w:tcPr>
          <w:p w14:paraId="143719F9" w14:textId="5761A8DD" w:rsidR="00CE7B07" w:rsidRDefault="00CE7B07" w:rsidP="00CE7B07">
            <w:pPr>
              <w:tabs>
                <w:tab w:val="decimal" w:pos="499"/>
              </w:tabs>
              <w:ind w:right="170"/>
              <w:jc w:val="right"/>
              <w:rPr>
                <w:sz w:val="18"/>
                <w:szCs w:val="18"/>
              </w:rPr>
            </w:pPr>
            <w:r>
              <w:rPr>
                <w:sz w:val="18"/>
                <w:szCs w:val="18"/>
              </w:rPr>
              <w:t>3 171</w:t>
            </w:r>
          </w:p>
        </w:tc>
        <w:tc>
          <w:tcPr>
            <w:tcW w:w="1173" w:type="dxa"/>
            <w:shd w:val="clear" w:color="auto" w:fill="F2F2F2" w:themeFill="background1" w:themeFillShade="F2"/>
            <w:vAlign w:val="center"/>
          </w:tcPr>
          <w:p w14:paraId="20EC2081" w14:textId="223ECF7A" w:rsidR="00CE7B07" w:rsidRDefault="00CE7B07" w:rsidP="00CE7B07">
            <w:pPr>
              <w:tabs>
                <w:tab w:val="decimal" w:pos="499"/>
              </w:tabs>
              <w:ind w:right="170"/>
              <w:jc w:val="right"/>
            </w:pPr>
            <w:r>
              <w:rPr>
                <w:sz w:val="18"/>
                <w:szCs w:val="18"/>
              </w:rPr>
              <w:t>38 470</w:t>
            </w:r>
          </w:p>
        </w:tc>
        <w:tc>
          <w:tcPr>
            <w:tcW w:w="1173" w:type="dxa"/>
            <w:shd w:val="clear" w:color="auto" w:fill="F2F2F2" w:themeFill="background1" w:themeFillShade="F2"/>
            <w:vAlign w:val="center"/>
          </w:tcPr>
          <w:p w14:paraId="1DA7AD70" w14:textId="333B2A98" w:rsidR="00CE7B07" w:rsidRDefault="00CE7B07" w:rsidP="00CE7B07">
            <w:pPr>
              <w:tabs>
                <w:tab w:val="decimal" w:pos="499"/>
              </w:tabs>
              <w:ind w:right="170"/>
              <w:jc w:val="right"/>
            </w:pPr>
            <w:r>
              <w:rPr>
                <w:sz w:val="18"/>
                <w:szCs w:val="18"/>
              </w:rPr>
              <w:t>3 616</w:t>
            </w:r>
          </w:p>
        </w:tc>
      </w:tr>
      <w:tr w:rsidR="00CE7B07" w14:paraId="1DE71FE4" w14:textId="77777777" w:rsidTr="00CE7B07">
        <w:trPr>
          <w:trHeight w:val="255"/>
          <w:jc w:val="center"/>
        </w:trPr>
        <w:tc>
          <w:tcPr>
            <w:tcW w:w="2740" w:type="dxa"/>
            <w:vAlign w:val="center"/>
          </w:tcPr>
          <w:p w14:paraId="7C5D14BF" w14:textId="5C8BE722" w:rsidR="00CE7B07" w:rsidRDefault="00CE7B07" w:rsidP="00CE7B07">
            <w:pPr>
              <w:ind w:left="227"/>
            </w:pPr>
            <w:r w:rsidRPr="00843651">
              <w:rPr>
                <w:sz w:val="18"/>
                <w:szCs w:val="18"/>
              </w:rPr>
              <w:t xml:space="preserve">No </w:t>
            </w:r>
            <w:r>
              <w:rPr>
                <w:sz w:val="18"/>
                <w:szCs w:val="18"/>
              </w:rPr>
              <w:t>p</w:t>
            </w:r>
            <w:r w:rsidRPr="00843651">
              <w:rPr>
                <w:sz w:val="18"/>
                <w:szCs w:val="18"/>
              </w:rPr>
              <w:t>etroleras</w:t>
            </w:r>
          </w:p>
        </w:tc>
        <w:tc>
          <w:tcPr>
            <w:tcW w:w="1165" w:type="dxa"/>
            <w:vAlign w:val="center"/>
          </w:tcPr>
          <w:p w14:paraId="19F1CB17" w14:textId="3ECC4197" w:rsidR="00CE7B07" w:rsidRPr="00141811" w:rsidRDefault="00CE7B07" w:rsidP="00CE7B07">
            <w:pPr>
              <w:ind w:right="170"/>
              <w:jc w:val="right"/>
              <w:rPr>
                <w:sz w:val="18"/>
                <w:szCs w:val="18"/>
              </w:rPr>
            </w:pPr>
            <w:r>
              <w:rPr>
                <w:sz w:val="18"/>
                <w:szCs w:val="18"/>
              </w:rPr>
              <w:t>546 720</w:t>
            </w:r>
          </w:p>
        </w:tc>
        <w:tc>
          <w:tcPr>
            <w:tcW w:w="1174" w:type="dxa"/>
            <w:vAlign w:val="center"/>
          </w:tcPr>
          <w:p w14:paraId="6C08F3D1" w14:textId="59104B64" w:rsidR="00CE7B07" w:rsidRPr="00141811" w:rsidRDefault="00CE7B07" w:rsidP="00CE7B07">
            <w:pPr>
              <w:tabs>
                <w:tab w:val="decimal" w:pos="499"/>
              </w:tabs>
              <w:ind w:right="170"/>
              <w:jc w:val="right"/>
              <w:rPr>
                <w:sz w:val="18"/>
                <w:szCs w:val="18"/>
              </w:rPr>
            </w:pPr>
            <w:r>
              <w:rPr>
                <w:sz w:val="18"/>
                <w:szCs w:val="18"/>
              </w:rPr>
              <w:t>54 058</w:t>
            </w:r>
          </w:p>
        </w:tc>
        <w:tc>
          <w:tcPr>
            <w:tcW w:w="1173" w:type="dxa"/>
            <w:vAlign w:val="center"/>
          </w:tcPr>
          <w:p w14:paraId="2E7E7730" w14:textId="04201621" w:rsidR="00CE7B07" w:rsidRDefault="00CE7B07" w:rsidP="00CE7B07">
            <w:pPr>
              <w:tabs>
                <w:tab w:val="decimal" w:pos="499"/>
              </w:tabs>
              <w:ind w:right="170"/>
              <w:jc w:val="right"/>
              <w:rPr>
                <w:sz w:val="18"/>
                <w:szCs w:val="18"/>
              </w:rPr>
            </w:pPr>
            <w:r>
              <w:rPr>
                <w:sz w:val="18"/>
                <w:szCs w:val="18"/>
              </w:rPr>
              <w:t>49 280</w:t>
            </w:r>
          </w:p>
        </w:tc>
        <w:tc>
          <w:tcPr>
            <w:tcW w:w="1173" w:type="dxa"/>
            <w:vAlign w:val="center"/>
          </w:tcPr>
          <w:p w14:paraId="44AF3365" w14:textId="646115D3" w:rsidR="00CE7B07" w:rsidRDefault="00CE7B07" w:rsidP="00CE7B07">
            <w:pPr>
              <w:tabs>
                <w:tab w:val="decimal" w:pos="499"/>
              </w:tabs>
              <w:ind w:right="170"/>
              <w:jc w:val="right"/>
              <w:rPr>
                <w:sz w:val="18"/>
                <w:szCs w:val="18"/>
              </w:rPr>
            </w:pPr>
            <w:r>
              <w:rPr>
                <w:sz w:val="18"/>
                <w:szCs w:val="18"/>
              </w:rPr>
              <w:t>45 949</w:t>
            </w:r>
          </w:p>
        </w:tc>
        <w:tc>
          <w:tcPr>
            <w:tcW w:w="1173" w:type="dxa"/>
            <w:vAlign w:val="center"/>
          </w:tcPr>
          <w:p w14:paraId="1053840F" w14:textId="43A6A4B4" w:rsidR="00CE7B07" w:rsidRDefault="00CE7B07" w:rsidP="00CE7B07">
            <w:pPr>
              <w:tabs>
                <w:tab w:val="decimal" w:pos="499"/>
              </w:tabs>
              <w:ind w:right="170"/>
              <w:jc w:val="right"/>
            </w:pPr>
            <w:r>
              <w:rPr>
                <w:sz w:val="18"/>
                <w:szCs w:val="18"/>
              </w:rPr>
              <w:t>586 842</w:t>
            </w:r>
          </w:p>
        </w:tc>
        <w:tc>
          <w:tcPr>
            <w:tcW w:w="1173" w:type="dxa"/>
            <w:vAlign w:val="center"/>
          </w:tcPr>
          <w:p w14:paraId="6EFDE92C" w14:textId="1FB9AB2F" w:rsidR="00CE7B07" w:rsidRDefault="00CE7B07" w:rsidP="00CE7B07">
            <w:pPr>
              <w:tabs>
                <w:tab w:val="decimal" w:pos="499"/>
              </w:tabs>
              <w:ind w:right="170"/>
              <w:jc w:val="right"/>
            </w:pPr>
            <w:r>
              <w:rPr>
                <w:sz w:val="18"/>
                <w:szCs w:val="18"/>
              </w:rPr>
              <w:t>45 388</w:t>
            </w:r>
          </w:p>
        </w:tc>
      </w:tr>
      <w:tr w:rsidR="00CE7B07" w14:paraId="37E5C4A9" w14:textId="77777777" w:rsidTr="00CE7B07">
        <w:trPr>
          <w:trHeight w:val="255"/>
          <w:jc w:val="center"/>
        </w:trPr>
        <w:tc>
          <w:tcPr>
            <w:tcW w:w="2740" w:type="dxa"/>
            <w:shd w:val="clear" w:color="auto" w:fill="C0C0C0"/>
            <w:vAlign w:val="center"/>
          </w:tcPr>
          <w:p w14:paraId="46BF3EAD" w14:textId="7E2EE0A2" w:rsidR="00CE7B07" w:rsidRPr="00843651" w:rsidRDefault="00CE7B07" w:rsidP="00CE7B07">
            <w:pPr>
              <w:ind w:left="57"/>
              <w:rPr>
                <w:b/>
                <w:sz w:val="18"/>
                <w:szCs w:val="18"/>
              </w:rPr>
            </w:pPr>
            <w:r w:rsidRPr="00843651">
              <w:rPr>
                <w:b/>
                <w:sz w:val="18"/>
                <w:szCs w:val="18"/>
              </w:rPr>
              <w:t xml:space="preserve">Balanza </w:t>
            </w:r>
            <w:r>
              <w:rPr>
                <w:b/>
                <w:sz w:val="18"/>
                <w:szCs w:val="18"/>
              </w:rPr>
              <w:t>c</w:t>
            </w:r>
            <w:r w:rsidRPr="00843651">
              <w:rPr>
                <w:b/>
                <w:sz w:val="18"/>
                <w:szCs w:val="18"/>
              </w:rPr>
              <w:t xml:space="preserve">omercial </w:t>
            </w:r>
            <w:r>
              <w:rPr>
                <w:b/>
                <w:sz w:val="18"/>
                <w:szCs w:val="18"/>
              </w:rPr>
              <w:t>t</w:t>
            </w:r>
            <w:r w:rsidRPr="00843651">
              <w:rPr>
                <w:b/>
                <w:sz w:val="18"/>
                <w:szCs w:val="18"/>
              </w:rPr>
              <w:t>otal</w:t>
            </w:r>
          </w:p>
        </w:tc>
        <w:tc>
          <w:tcPr>
            <w:tcW w:w="1165" w:type="dxa"/>
            <w:shd w:val="clear" w:color="auto" w:fill="C0C0C0"/>
            <w:vAlign w:val="center"/>
          </w:tcPr>
          <w:p w14:paraId="31D44C50" w14:textId="53A8632A" w:rsidR="00CE7B07" w:rsidRPr="00751E4B" w:rsidRDefault="00CE7B07" w:rsidP="00CE7B07">
            <w:pPr>
              <w:ind w:right="170"/>
              <w:jc w:val="right"/>
              <w:rPr>
                <w:b/>
                <w:bCs/>
                <w:sz w:val="18"/>
                <w:szCs w:val="18"/>
              </w:rPr>
            </w:pPr>
            <w:r w:rsidRPr="00751E4B">
              <w:rPr>
                <w:b/>
                <w:bCs/>
                <w:sz w:val="18"/>
                <w:szCs w:val="18"/>
              </w:rPr>
              <w:t>-</w:t>
            </w:r>
            <w:r>
              <w:rPr>
                <w:b/>
                <w:bCs/>
                <w:sz w:val="18"/>
                <w:szCs w:val="18"/>
              </w:rPr>
              <w:t>5 470</w:t>
            </w:r>
          </w:p>
        </w:tc>
        <w:tc>
          <w:tcPr>
            <w:tcW w:w="1174" w:type="dxa"/>
            <w:shd w:val="clear" w:color="auto" w:fill="C0C0C0"/>
            <w:vAlign w:val="center"/>
          </w:tcPr>
          <w:p w14:paraId="38806E42" w14:textId="40C56F6A" w:rsidR="00CE7B07" w:rsidRPr="00751E4B" w:rsidRDefault="00CE7B07" w:rsidP="00CE7B07">
            <w:pPr>
              <w:tabs>
                <w:tab w:val="decimal" w:pos="499"/>
              </w:tabs>
              <w:ind w:right="170"/>
              <w:jc w:val="right"/>
              <w:rPr>
                <w:b/>
                <w:bCs/>
                <w:sz w:val="18"/>
                <w:szCs w:val="18"/>
              </w:rPr>
            </w:pPr>
            <w:r>
              <w:rPr>
                <w:b/>
                <w:bCs/>
                <w:sz w:val="18"/>
                <w:szCs w:val="18"/>
              </w:rPr>
              <w:t>371</w:t>
            </w:r>
          </w:p>
        </w:tc>
        <w:tc>
          <w:tcPr>
            <w:tcW w:w="1173" w:type="dxa"/>
            <w:shd w:val="clear" w:color="auto" w:fill="C0C0C0"/>
            <w:vAlign w:val="center"/>
          </w:tcPr>
          <w:p w14:paraId="3212A19C" w14:textId="2536345B" w:rsidR="00CE7B07" w:rsidRDefault="00CE7B07" w:rsidP="00CE7B07">
            <w:pPr>
              <w:tabs>
                <w:tab w:val="decimal" w:pos="499"/>
              </w:tabs>
              <w:ind w:right="170"/>
              <w:jc w:val="right"/>
              <w:rPr>
                <w:b/>
                <w:bCs/>
                <w:sz w:val="18"/>
                <w:szCs w:val="18"/>
              </w:rPr>
            </w:pPr>
            <w:r>
              <w:rPr>
                <w:b/>
                <w:bCs/>
                <w:sz w:val="18"/>
                <w:szCs w:val="18"/>
              </w:rPr>
              <w:t>-133</w:t>
            </w:r>
          </w:p>
        </w:tc>
        <w:tc>
          <w:tcPr>
            <w:tcW w:w="1173" w:type="dxa"/>
            <w:shd w:val="clear" w:color="auto" w:fill="C0C0C0"/>
            <w:vAlign w:val="center"/>
          </w:tcPr>
          <w:p w14:paraId="0FCEAA07" w14:textId="64AE6856" w:rsidR="00CE7B07" w:rsidRDefault="00CE7B07" w:rsidP="00CE7B07">
            <w:pPr>
              <w:tabs>
                <w:tab w:val="decimal" w:pos="499"/>
              </w:tabs>
              <w:ind w:right="170"/>
              <w:jc w:val="right"/>
              <w:rPr>
                <w:b/>
                <w:bCs/>
                <w:sz w:val="18"/>
                <w:szCs w:val="18"/>
              </w:rPr>
            </w:pPr>
            <w:r>
              <w:rPr>
                <w:b/>
                <w:bCs/>
                <w:sz w:val="18"/>
                <w:szCs w:val="18"/>
              </w:rPr>
              <w:t>2 567</w:t>
            </w:r>
          </w:p>
        </w:tc>
        <w:tc>
          <w:tcPr>
            <w:tcW w:w="1173" w:type="dxa"/>
            <w:shd w:val="clear" w:color="auto" w:fill="C0C0C0"/>
            <w:vAlign w:val="center"/>
          </w:tcPr>
          <w:p w14:paraId="065D858B" w14:textId="5FCA96A2" w:rsidR="00CE7B07" w:rsidRDefault="00CE7B07" w:rsidP="00CE7B07">
            <w:pPr>
              <w:tabs>
                <w:tab w:val="decimal" w:pos="499"/>
              </w:tabs>
              <w:ind w:right="170"/>
              <w:jc w:val="right"/>
            </w:pPr>
            <w:r w:rsidRPr="00AE5270">
              <w:rPr>
                <w:b/>
                <w:bCs/>
                <w:sz w:val="18"/>
                <w:szCs w:val="18"/>
              </w:rPr>
              <w:t>-</w:t>
            </w:r>
            <w:r>
              <w:rPr>
                <w:b/>
                <w:bCs/>
                <w:sz w:val="18"/>
                <w:szCs w:val="18"/>
              </w:rPr>
              <w:t>8 212</w:t>
            </w:r>
          </w:p>
        </w:tc>
        <w:tc>
          <w:tcPr>
            <w:tcW w:w="1173" w:type="dxa"/>
            <w:shd w:val="clear" w:color="auto" w:fill="C0C0C0"/>
            <w:vAlign w:val="center"/>
          </w:tcPr>
          <w:p w14:paraId="4CD8E569" w14:textId="5DCF1BDC" w:rsidR="00CE7B07" w:rsidRDefault="00CE7B07" w:rsidP="00CE7B07">
            <w:pPr>
              <w:tabs>
                <w:tab w:val="decimal" w:pos="499"/>
              </w:tabs>
              <w:ind w:right="170"/>
              <w:jc w:val="right"/>
            </w:pPr>
            <w:r w:rsidRPr="00AE5270">
              <w:rPr>
                <w:b/>
                <w:bCs/>
                <w:sz w:val="18"/>
                <w:szCs w:val="18"/>
              </w:rPr>
              <w:t>-</w:t>
            </w:r>
            <w:r>
              <w:rPr>
                <w:b/>
                <w:bCs/>
                <w:sz w:val="18"/>
                <w:szCs w:val="18"/>
              </w:rPr>
              <w:t>4 558</w:t>
            </w:r>
          </w:p>
        </w:tc>
      </w:tr>
      <w:tr w:rsidR="00CE7B07" w14:paraId="33CDB52D" w14:textId="77777777" w:rsidTr="00CE7B07">
        <w:trPr>
          <w:trHeight w:val="255"/>
          <w:jc w:val="center"/>
        </w:trPr>
        <w:tc>
          <w:tcPr>
            <w:tcW w:w="2740" w:type="dxa"/>
            <w:vAlign w:val="center"/>
          </w:tcPr>
          <w:p w14:paraId="04B6673B" w14:textId="676CAC86" w:rsidR="00CE7B07" w:rsidRPr="00843651" w:rsidRDefault="00CE7B07" w:rsidP="00CE7B07">
            <w:pPr>
              <w:ind w:left="227"/>
              <w:rPr>
                <w:sz w:val="18"/>
                <w:szCs w:val="18"/>
              </w:rPr>
            </w:pPr>
            <w:r w:rsidRPr="00843651">
              <w:rPr>
                <w:sz w:val="18"/>
                <w:szCs w:val="18"/>
              </w:rPr>
              <w:t>Petrolera</w:t>
            </w:r>
          </w:p>
        </w:tc>
        <w:tc>
          <w:tcPr>
            <w:tcW w:w="1165" w:type="dxa"/>
            <w:vAlign w:val="center"/>
          </w:tcPr>
          <w:p w14:paraId="64A3021F" w14:textId="26AFF2AB" w:rsidR="00CE7B07" w:rsidRPr="00141811" w:rsidRDefault="00CE7B07" w:rsidP="00CE7B07">
            <w:pPr>
              <w:ind w:right="170"/>
              <w:jc w:val="right"/>
              <w:rPr>
                <w:sz w:val="18"/>
                <w:szCs w:val="18"/>
              </w:rPr>
            </w:pPr>
            <w:r>
              <w:rPr>
                <w:sz w:val="18"/>
                <w:szCs w:val="18"/>
              </w:rPr>
              <w:t>-18 561</w:t>
            </w:r>
          </w:p>
        </w:tc>
        <w:tc>
          <w:tcPr>
            <w:tcW w:w="1174" w:type="dxa"/>
            <w:vAlign w:val="center"/>
          </w:tcPr>
          <w:p w14:paraId="5C95483C" w14:textId="2F8AED25" w:rsidR="00CE7B07" w:rsidRPr="00141811" w:rsidRDefault="00CE7B07" w:rsidP="00CE7B07">
            <w:pPr>
              <w:tabs>
                <w:tab w:val="decimal" w:pos="499"/>
              </w:tabs>
              <w:ind w:right="170"/>
              <w:jc w:val="right"/>
              <w:rPr>
                <w:sz w:val="18"/>
                <w:szCs w:val="18"/>
              </w:rPr>
            </w:pPr>
            <w:r w:rsidRPr="00AE5270">
              <w:rPr>
                <w:sz w:val="18"/>
                <w:szCs w:val="18"/>
              </w:rPr>
              <w:t>-</w:t>
            </w:r>
            <w:r>
              <w:rPr>
                <w:sz w:val="18"/>
                <w:szCs w:val="18"/>
              </w:rPr>
              <w:t>859</w:t>
            </w:r>
          </w:p>
        </w:tc>
        <w:tc>
          <w:tcPr>
            <w:tcW w:w="1173" w:type="dxa"/>
            <w:vAlign w:val="center"/>
          </w:tcPr>
          <w:p w14:paraId="660111FE" w14:textId="608A0797" w:rsidR="00CE7B07" w:rsidRPr="00AE5270" w:rsidRDefault="00CE7B07" w:rsidP="00CE7B07">
            <w:pPr>
              <w:tabs>
                <w:tab w:val="decimal" w:pos="499"/>
              </w:tabs>
              <w:ind w:right="170"/>
              <w:jc w:val="right"/>
              <w:rPr>
                <w:sz w:val="18"/>
                <w:szCs w:val="18"/>
              </w:rPr>
            </w:pPr>
            <w:r w:rsidRPr="00AE5270">
              <w:rPr>
                <w:sz w:val="18"/>
                <w:szCs w:val="18"/>
              </w:rPr>
              <w:t>-</w:t>
            </w:r>
            <w:r>
              <w:rPr>
                <w:sz w:val="18"/>
                <w:szCs w:val="18"/>
              </w:rPr>
              <w:t>496</w:t>
            </w:r>
          </w:p>
        </w:tc>
        <w:tc>
          <w:tcPr>
            <w:tcW w:w="1173" w:type="dxa"/>
            <w:vAlign w:val="center"/>
          </w:tcPr>
          <w:p w14:paraId="521C2233" w14:textId="29C2378B" w:rsidR="00CE7B07" w:rsidRPr="00AE5270" w:rsidRDefault="00CE7B07" w:rsidP="00CE7B07">
            <w:pPr>
              <w:tabs>
                <w:tab w:val="decimal" w:pos="499"/>
              </w:tabs>
              <w:ind w:right="170"/>
              <w:jc w:val="right"/>
              <w:rPr>
                <w:sz w:val="18"/>
                <w:szCs w:val="18"/>
              </w:rPr>
            </w:pPr>
            <w:r w:rsidRPr="00B56F38">
              <w:rPr>
                <w:sz w:val="18"/>
                <w:szCs w:val="18"/>
              </w:rPr>
              <w:t>-</w:t>
            </w:r>
            <w:r>
              <w:rPr>
                <w:sz w:val="18"/>
                <w:szCs w:val="18"/>
              </w:rPr>
              <w:t>990</w:t>
            </w:r>
          </w:p>
        </w:tc>
        <w:tc>
          <w:tcPr>
            <w:tcW w:w="1173" w:type="dxa"/>
            <w:vAlign w:val="center"/>
          </w:tcPr>
          <w:p w14:paraId="1C58F212" w14:textId="2F0E917C" w:rsidR="00CE7B07" w:rsidRPr="00B56F38" w:rsidRDefault="00CE7B07" w:rsidP="00CE7B07">
            <w:pPr>
              <w:tabs>
                <w:tab w:val="decimal" w:pos="499"/>
              </w:tabs>
              <w:ind w:right="170"/>
              <w:jc w:val="right"/>
              <w:rPr>
                <w:sz w:val="18"/>
                <w:szCs w:val="18"/>
              </w:rPr>
            </w:pPr>
            <w:r>
              <w:rPr>
                <w:sz w:val="18"/>
                <w:szCs w:val="18"/>
              </w:rPr>
              <w:t>-10 044</w:t>
            </w:r>
          </w:p>
        </w:tc>
        <w:tc>
          <w:tcPr>
            <w:tcW w:w="1173" w:type="dxa"/>
            <w:vAlign w:val="center"/>
          </w:tcPr>
          <w:p w14:paraId="1B4B5377" w14:textId="3C4DE52A" w:rsidR="00CE7B07" w:rsidRDefault="00CE7B07" w:rsidP="00CE7B07">
            <w:pPr>
              <w:tabs>
                <w:tab w:val="decimal" w:pos="499"/>
              </w:tabs>
              <w:ind w:right="170"/>
              <w:jc w:val="right"/>
            </w:pPr>
            <w:r>
              <w:rPr>
                <w:sz w:val="18"/>
                <w:szCs w:val="18"/>
              </w:rPr>
              <w:t>-1 959</w:t>
            </w:r>
          </w:p>
        </w:tc>
      </w:tr>
      <w:tr w:rsidR="00CE7B07" w14:paraId="197EE1AF" w14:textId="77777777" w:rsidTr="00CE7B07">
        <w:trPr>
          <w:trHeight w:val="255"/>
          <w:jc w:val="center"/>
        </w:trPr>
        <w:tc>
          <w:tcPr>
            <w:tcW w:w="2740" w:type="dxa"/>
            <w:shd w:val="clear" w:color="auto" w:fill="F2F2F2" w:themeFill="background1" w:themeFillShade="F2"/>
            <w:vAlign w:val="center"/>
          </w:tcPr>
          <w:p w14:paraId="75AC5AFB" w14:textId="4F236C51" w:rsidR="00CE7B07" w:rsidRDefault="00CE7B07" w:rsidP="00CE7B07">
            <w:pPr>
              <w:ind w:left="227"/>
              <w:rPr>
                <w:sz w:val="18"/>
                <w:szCs w:val="18"/>
              </w:rPr>
            </w:pPr>
            <w:r w:rsidRPr="00843651">
              <w:rPr>
                <w:sz w:val="18"/>
                <w:szCs w:val="18"/>
              </w:rPr>
              <w:t xml:space="preserve">No </w:t>
            </w:r>
            <w:r>
              <w:rPr>
                <w:sz w:val="18"/>
                <w:szCs w:val="18"/>
              </w:rPr>
              <w:t>p</w:t>
            </w:r>
            <w:r w:rsidRPr="00843651">
              <w:rPr>
                <w:sz w:val="18"/>
                <w:szCs w:val="18"/>
              </w:rPr>
              <w:t>etrolera</w:t>
            </w:r>
          </w:p>
        </w:tc>
        <w:tc>
          <w:tcPr>
            <w:tcW w:w="1165" w:type="dxa"/>
            <w:shd w:val="clear" w:color="auto" w:fill="F2F2F2" w:themeFill="background1" w:themeFillShade="F2"/>
            <w:vAlign w:val="center"/>
          </w:tcPr>
          <w:p w14:paraId="702B5501" w14:textId="7FB1BFE7" w:rsidR="00CE7B07" w:rsidRPr="00141811" w:rsidRDefault="00CE7B07" w:rsidP="00CE7B07">
            <w:pPr>
              <w:ind w:right="170"/>
              <w:jc w:val="right"/>
              <w:rPr>
                <w:sz w:val="18"/>
                <w:szCs w:val="18"/>
              </w:rPr>
            </w:pPr>
            <w:r>
              <w:rPr>
                <w:sz w:val="18"/>
                <w:szCs w:val="18"/>
              </w:rPr>
              <w:t>13 091</w:t>
            </w:r>
          </w:p>
        </w:tc>
        <w:tc>
          <w:tcPr>
            <w:tcW w:w="1174" w:type="dxa"/>
            <w:shd w:val="clear" w:color="auto" w:fill="F2F2F2" w:themeFill="background1" w:themeFillShade="F2"/>
            <w:vAlign w:val="center"/>
          </w:tcPr>
          <w:p w14:paraId="4968F116" w14:textId="26CA0D63" w:rsidR="00CE7B07" w:rsidRPr="00141811" w:rsidRDefault="00CE7B07" w:rsidP="00CE7B07">
            <w:pPr>
              <w:tabs>
                <w:tab w:val="decimal" w:pos="499"/>
              </w:tabs>
              <w:ind w:right="170"/>
              <w:jc w:val="right"/>
              <w:rPr>
                <w:sz w:val="18"/>
                <w:szCs w:val="18"/>
              </w:rPr>
            </w:pPr>
            <w:r>
              <w:rPr>
                <w:sz w:val="18"/>
                <w:szCs w:val="18"/>
              </w:rPr>
              <w:t>1 230</w:t>
            </w:r>
          </w:p>
        </w:tc>
        <w:tc>
          <w:tcPr>
            <w:tcW w:w="1173" w:type="dxa"/>
            <w:shd w:val="clear" w:color="auto" w:fill="F2F2F2" w:themeFill="background1" w:themeFillShade="F2"/>
            <w:vAlign w:val="center"/>
          </w:tcPr>
          <w:p w14:paraId="59F5BE38" w14:textId="61F60994" w:rsidR="00CE7B07" w:rsidRDefault="00CE7B07" w:rsidP="00CE7B07">
            <w:pPr>
              <w:tabs>
                <w:tab w:val="decimal" w:pos="499"/>
              </w:tabs>
              <w:ind w:right="170"/>
              <w:jc w:val="right"/>
              <w:rPr>
                <w:sz w:val="18"/>
                <w:szCs w:val="18"/>
              </w:rPr>
            </w:pPr>
            <w:r>
              <w:rPr>
                <w:sz w:val="18"/>
                <w:szCs w:val="18"/>
              </w:rPr>
              <w:t>362</w:t>
            </w:r>
          </w:p>
        </w:tc>
        <w:tc>
          <w:tcPr>
            <w:tcW w:w="1173" w:type="dxa"/>
            <w:shd w:val="clear" w:color="auto" w:fill="F2F2F2" w:themeFill="background1" w:themeFillShade="F2"/>
            <w:vAlign w:val="center"/>
          </w:tcPr>
          <w:p w14:paraId="438F5365" w14:textId="70B0DCDB" w:rsidR="00CE7B07" w:rsidRDefault="00CE7B07" w:rsidP="00CE7B07">
            <w:pPr>
              <w:tabs>
                <w:tab w:val="decimal" w:pos="499"/>
              </w:tabs>
              <w:ind w:right="170"/>
              <w:jc w:val="right"/>
              <w:rPr>
                <w:sz w:val="18"/>
                <w:szCs w:val="18"/>
              </w:rPr>
            </w:pPr>
            <w:r>
              <w:rPr>
                <w:sz w:val="18"/>
                <w:szCs w:val="18"/>
              </w:rPr>
              <w:t>3 557</w:t>
            </w:r>
          </w:p>
        </w:tc>
        <w:tc>
          <w:tcPr>
            <w:tcW w:w="1173" w:type="dxa"/>
            <w:shd w:val="clear" w:color="auto" w:fill="F2F2F2" w:themeFill="background1" w:themeFillShade="F2"/>
            <w:vAlign w:val="center"/>
          </w:tcPr>
          <w:p w14:paraId="6C7F167E" w14:textId="02A4228E" w:rsidR="00CE7B07" w:rsidRPr="00AE5270" w:rsidRDefault="00CE7B07" w:rsidP="00CE7B07">
            <w:pPr>
              <w:tabs>
                <w:tab w:val="decimal" w:pos="499"/>
              </w:tabs>
              <w:ind w:right="170"/>
              <w:jc w:val="right"/>
              <w:rPr>
                <w:sz w:val="18"/>
                <w:szCs w:val="18"/>
              </w:rPr>
            </w:pPr>
            <w:r>
              <w:rPr>
                <w:sz w:val="18"/>
                <w:szCs w:val="18"/>
              </w:rPr>
              <w:t>1 832</w:t>
            </w:r>
          </w:p>
        </w:tc>
        <w:tc>
          <w:tcPr>
            <w:tcW w:w="1173" w:type="dxa"/>
            <w:shd w:val="clear" w:color="auto" w:fill="F2F2F2" w:themeFill="background1" w:themeFillShade="F2"/>
            <w:vAlign w:val="center"/>
          </w:tcPr>
          <w:p w14:paraId="628EC094" w14:textId="5EAB0663" w:rsidR="00CE7B07" w:rsidRDefault="00CE7B07" w:rsidP="00CE7B07">
            <w:pPr>
              <w:tabs>
                <w:tab w:val="decimal" w:pos="499"/>
              </w:tabs>
              <w:ind w:right="170"/>
              <w:jc w:val="right"/>
              <w:rPr>
                <w:sz w:val="18"/>
                <w:szCs w:val="18"/>
              </w:rPr>
            </w:pPr>
            <w:r>
              <w:rPr>
                <w:sz w:val="18"/>
                <w:szCs w:val="18"/>
              </w:rPr>
              <w:t>-2 599</w:t>
            </w:r>
          </w:p>
        </w:tc>
      </w:tr>
    </w:tbl>
    <w:p w14:paraId="6BDD00AE" w14:textId="51910329" w:rsidR="006E4958" w:rsidRPr="001E5BC4" w:rsidRDefault="00505E32" w:rsidP="00B56F38">
      <w:pPr>
        <w:pStyle w:val="Textoindependiente211"/>
        <w:numPr>
          <w:ilvl w:val="12"/>
          <w:numId w:val="0"/>
        </w:numPr>
        <w:spacing w:after="0"/>
        <w:ind w:left="672" w:right="49" w:hanging="598"/>
        <w:rPr>
          <w:rFonts w:cs="Arial"/>
          <w:color w:val="4D565E"/>
          <w:sz w:val="16"/>
          <w:szCs w:val="16"/>
        </w:rPr>
      </w:pPr>
      <w:r w:rsidRPr="001E5BC4">
        <w:rPr>
          <w:rFonts w:cs="Arial"/>
          <w:color w:val="4D565E"/>
          <w:sz w:val="16"/>
          <w:szCs w:val="16"/>
          <w:vertAlign w:val="superscript"/>
        </w:rPr>
        <w:t>1</w:t>
      </w:r>
      <w:r w:rsidR="007B437F">
        <w:rPr>
          <w:rFonts w:cs="Arial"/>
          <w:color w:val="4D565E"/>
          <w:sz w:val="16"/>
          <w:szCs w:val="16"/>
          <w:vertAlign w:val="superscript"/>
        </w:rPr>
        <w:t>/</w:t>
      </w:r>
      <w:r w:rsidR="006E4958" w:rsidRPr="001E5BC4">
        <w:rPr>
          <w:rFonts w:cs="Arial"/>
          <w:color w:val="4D565E"/>
          <w:sz w:val="16"/>
          <w:szCs w:val="16"/>
        </w:rPr>
        <w:tab/>
        <w:t>Cifras oportunas.</w:t>
      </w:r>
    </w:p>
    <w:p w14:paraId="29209A22" w14:textId="1B59AD83" w:rsidR="004D1DFF" w:rsidRPr="001E5BC4" w:rsidRDefault="006E4958" w:rsidP="00B56F38">
      <w:pPr>
        <w:pStyle w:val="Textoindependiente211"/>
        <w:numPr>
          <w:ilvl w:val="12"/>
          <w:numId w:val="0"/>
        </w:numPr>
        <w:spacing w:after="0"/>
        <w:ind w:left="672" w:right="49" w:hanging="598"/>
        <w:rPr>
          <w:rFonts w:cs="Arial"/>
          <w:color w:val="4D565E"/>
          <w:sz w:val="16"/>
          <w:szCs w:val="16"/>
          <w:lang w:val="es-ES"/>
        </w:rPr>
      </w:pPr>
      <w:r w:rsidRPr="001E5BC4">
        <w:rPr>
          <w:rFonts w:cs="Arial"/>
          <w:color w:val="4D565E"/>
          <w:sz w:val="16"/>
          <w:szCs w:val="16"/>
        </w:rPr>
        <w:t>Fuente:</w:t>
      </w:r>
      <w:r w:rsidRPr="001E5BC4">
        <w:rPr>
          <w:rFonts w:cs="Arial"/>
          <w:color w:val="4D565E"/>
          <w:sz w:val="16"/>
          <w:szCs w:val="16"/>
        </w:rPr>
        <w:tab/>
      </w:r>
      <w:r w:rsidR="00134F30" w:rsidRPr="001E5BC4">
        <w:rPr>
          <w:color w:val="4D565E"/>
          <w:spacing w:val="-2"/>
          <w:sz w:val="16"/>
          <w:szCs w:val="16"/>
          <w:lang w:val="es-ES"/>
        </w:rPr>
        <w:t>Servicio de Administración Tributaria</w:t>
      </w:r>
      <w:r w:rsidR="00134F30" w:rsidRPr="001E5BC4">
        <w:rPr>
          <w:color w:val="4D565E"/>
          <w:spacing w:val="-2"/>
          <w:sz w:val="16"/>
          <w:szCs w:val="16"/>
        </w:rPr>
        <w:t xml:space="preserve"> (</w:t>
      </w:r>
      <w:proofErr w:type="spellStart"/>
      <w:r w:rsidR="00134F30" w:rsidRPr="001E5BC4">
        <w:rPr>
          <w:smallCaps/>
          <w:color w:val="4D565E"/>
          <w:spacing w:val="-2"/>
          <w:sz w:val="16"/>
          <w:szCs w:val="16"/>
          <w:lang w:val="es-ES"/>
        </w:rPr>
        <w:t>sat</w:t>
      </w:r>
      <w:proofErr w:type="spellEnd"/>
      <w:r w:rsidR="00134F30" w:rsidRPr="001E5BC4">
        <w:rPr>
          <w:smallCaps/>
          <w:color w:val="4D565E"/>
          <w:spacing w:val="-2"/>
          <w:sz w:val="16"/>
          <w:szCs w:val="16"/>
          <w:lang w:val="es-ES"/>
        </w:rPr>
        <w:t>)</w:t>
      </w:r>
      <w:r w:rsidRPr="001E5BC4">
        <w:rPr>
          <w:rFonts w:cs="Arial"/>
          <w:color w:val="4D565E"/>
          <w:spacing w:val="3"/>
          <w:sz w:val="16"/>
          <w:szCs w:val="16"/>
          <w:lang w:val="es-ES"/>
        </w:rPr>
        <w:t xml:space="preserve">, </w:t>
      </w:r>
      <w:r w:rsidR="00134F30" w:rsidRPr="001E5BC4">
        <w:rPr>
          <w:color w:val="4D565E"/>
          <w:spacing w:val="-2"/>
          <w:sz w:val="16"/>
          <w:szCs w:val="16"/>
          <w:lang w:val="es-ES"/>
        </w:rPr>
        <w:t>Secretaría de Economía (</w:t>
      </w:r>
      <w:r w:rsidR="00134F30" w:rsidRPr="005025C3">
        <w:rPr>
          <w:smallCaps/>
          <w:color w:val="4D565E"/>
          <w:spacing w:val="-2"/>
          <w:sz w:val="16"/>
          <w:szCs w:val="16"/>
          <w:lang w:val="es-ES"/>
        </w:rPr>
        <w:t>se</w:t>
      </w:r>
      <w:r w:rsidR="00134F30" w:rsidRPr="001E5BC4">
        <w:rPr>
          <w:smallCaps/>
          <w:color w:val="4D565E"/>
          <w:spacing w:val="-2"/>
          <w:sz w:val="16"/>
          <w:szCs w:val="16"/>
          <w:lang w:val="es-ES"/>
        </w:rPr>
        <w:t>)</w:t>
      </w:r>
      <w:r w:rsidRPr="001E5BC4">
        <w:rPr>
          <w:rFonts w:cs="Arial"/>
          <w:color w:val="4D565E"/>
          <w:spacing w:val="3"/>
          <w:sz w:val="16"/>
          <w:szCs w:val="16"/>
          <w:lang w:val="es-ES"/>
        </w:rPr>
        <w:t xml:space="preserve">, Banco de México e </w:t>
      </w:r>
      <w:proofErr w:type="spellStart"/>
      <w:r w:rsidRPr="001E5BC4">
        <w:rPr>
          <w:rFonts w:cs="Arial"/>
          <w:smallCaps/>
          <w:color w:val="4D565E"/>
          <w:spacing w:val="3"/>
          <w:sz w:val="16"/>
          <w:szCs w:val="16"/>
          <w:lang w:val="es-ES"/>
        </w:rPr>
        <w:t>inegi</w:t>
      </w:r>
      <w:proofErr w:type="spellEnd"/>
      <w:r w:rsidRPr="001E5BC4">
        <w:rPr>
          <w:rFonts w:cs="Arial"/>
          <w:color w:val="4D565E"/>
          <w:spacing w:val="3"/>
          <w:sz w:val="16"/>
          <w:szCs w:val="16"/>
          <w:lang w:val="es-ES"/>
        </w:rPr>
        <w:t>. Balanza Comercial de Mercancías de México</w:t>
      </w:r>
      <w:r w:rsidR="007D213A">
        <w:rPr>
          <w:rFonts w:cs="Arial"/>
          <w:color w:val="4D565E"/>
          <w:spacing w:val="3"/>
          <w:sz w:val="16"/>
          <w:szCs w:val="16"/>
          <w:lang w:val="es-ES"/>
        </w:rPr>
        <w:t xml:space="preserve"> </w:t>
      </w:r>
      <w:r w:rsidR="007D213A" w:rsidRPr="00E608F9">
        <w:rPr>
          <w:rFonts w:cs="Arial"/>
          <w:color w:val="4D565E"/>
          <w:spacing w:val="3"/>
          <w:sz w:val="16"/>
          <w:szCs w:val="16"/>
          <w:lang w:val="es-ES"/>
        </w:rPr>
        <w:t>(</w:t>
      </w:r>
      <w:proofErr w:type="spellStart"/>
      <w:r w:rsidR="007D213A" w:rsidRPr="00E608F9">
        <w:rPr>
          <w:smallCaps/>
          <w:color w:val="4D565E"/>
          <w:spacing w:val="-2"/>
          <w:sz w:val="16"/>
          <w:szCs w:val="16"/>
          <w:lang w:val="es-ES"/>
        </w:rPr>
        <w:t>bcmm</w:t>
      </w:r>
      <w:proofErr w:type="spellEnd"/>
      <w:r w:rsidR="007D213A" w:rsidRPr="00E608F9">
        <w:rPr>
          <w:smallCaps/>
          <w:color w:val="4D565E"/>
          <w:spacing w:val="-2"/>
          <w:sz w:val="16"/>
          <w:szCs w:val="16"/>
          <w:lang w:val="es-ES"/>
        </w:rPr>
        <w:t>)</w:t>
      </w:r>
      <w:r w:rsidRPr="001E5BC4">
        <w:rPr>
          <w:rFonts w:cs="Arial"/>
          <w:color w:val="4D565E"/>
          <w:spacing w:val="3"/>
          <w:sz w:val="16"/>
          <w:szCs w:val="16"/>
          <w:lang w:val="es-ES"/>
        </w:rPr>
        <w:t>, 202</w:t>
      </w:r>
      <w:r w:rsidR="007B437F">
        <w:rPr>
          <w:rFonts w:cs="Arial"/>
          <w:color w:val="4D565E"/>
          <w:spacing w:val="3"/>
          <w:sz w:val="16"/>
          <w:szCs w:val="16"/>
          <w:lang w:val="es-ES"/>
        </w:rPr>
        <w:t>5</w:t>
      </w:r>
      <w:r w:rsidRPr="001E5BC4">
        <w:rPr>
          <w:rFonts w:cs="Arial"/>
          <w:color w:val="4D565E"/>
          <w:spacing w:val="3"/>
          <w:sz w:val="16"/>
          <w:szCs w:val="16"/>
          <w:lang w:val="es-ES"/>
        </w:rPr>
        <w:t xml:space="preserve">. </w:t>
      </w:r>
    </w:p>
    <w:p w14:paraId="5A541352" w14:textId="7E841B9C" w:rsidR="00B14FDF" w:rsidRPr="00B14FDF" w:rsidRDefault="00B14FDF" w:rsidP="001F3EDD">
      <w:pPr>
        <w:pStyle w:val="titulos"/>
        <w:ind w:left="284"/>
        <w:rPr>
          <w:rFonts w:ascii="Arial Negrita" w:hAnsi="Arial Negrita"/>
          <w:i w:val="0"/>
          <w:iCs/>
          <w:u w:val="none"/>
        </w:rPr>
      </w:pPr>
      <w:r>
        <w:rPr>
          <w:rFonts w:ascii="Arial Negrita" w:hAnsi="Arial Negrita"/>
          <w:i w:val="0"/>
          <w:iCs/>
          <w:u w:val="none"/>
        </w:rPr>
        <w:t>Ex</w:t>
      </w:r>
      <w:r w:rsidRPr="00B14FDF">
        <w:rPr>
          <w:rFonts w:ascii="Arial Negrita" w:hAnsi="Arial Negrita"/>
          <w:i w:val="0"/>
          <w:iCs/>
          <w:u w:val="none"/>
        </w:rPr>
        <w:t>portaciones totales de mercancías</w:t>
      </w:r>
    </w:p>
    <w:p w14:paraId="01468C4F" w14:textId="48F6C198" w:rsidR="000C285B" w:rsidRDefault="000C285B" w:rsidP="00050B33">
      <w:pPr>
        <w:pStyle w:val="Textoindependiente21"/>
        <w:numPr>
          <w:ilvl w:val="12"/>
          <w:numId w:val="0"/>
        </w:numPr>
        <w:spacing w:before="120"/>
        <w:rPr>
          <w:color w:val="auto"/>
        </w:rPr>
      </w:pPr>
      <w:r w:rsidRPr="000C285B">
        <w:rPr>
          <w:color w:val="auto"/>
        </w:rPr>
        <w:t>En el primer mes de</w:t>
      </w:r>
      <w:r w:rsidR="00CB11EB">
        <w:rPr>
          <w:color w:val="auto"/>
        </w:rPr>
        <w:t xml:space="preserve"> este</w:t>
      </w:r>
      <w:r w:rsidRPr="000C285B">
        <w:rPr>
          <w:color w:val="auto"/>
        </w:rPr>
        <w:t xml:space="preserve"> año, el valor de las exportaciones sumó 44</w:t>
      </w:r>
      <w:r w:rsidRPr="006E4958">
        <w:rPr>
          <w:color w:val="auto"/>
        </w:rPr>
        <w:t> </w:t>
      </w:r>
      <w:r w:rsidRPr="000C285B">
        <w:rPr>
          <w:color w:val="auto"/>
        </w:rPr>
        <w:t>446 millones de dólares, monto superior en 5.5</w:t>
      </w:r>
      <w:r w:rsidRPr="006E4958">
        <w:rPr>
          <w:color w:val="auto"/>
        </w:rPr>
        <w:t> </w:t>
      </w:r>
      <w:r w:rsidRPr="000C285B">
        <w:rPr>
          <w:color w:val="auto"/>
        </w:rPr>
        <w:t>% al del mismo mes de 2024. Dicha tasa result</w:t>
      </w:r>
      <w:r w:rsidR="00CB11EB">
        <w:rPr>
          <w:color w:val="auto"/>
        </w:rPr>
        <w:t>ó</w:t>
      </w:r>
      <w:r w:rsidRPr="000C285B">
        <w:rPr>
          <w:color w:val="auto"/>
        </w:rPr>
        <w:t xml:space="preserve"> de un aumento de 8.7</w:t>
      </w:r>
      <w:r w:rsidRPr="006E4958">
        <w:rPr>
          <w:color w:val="auto"/>
        </w:rPr>
        <w:t> </w:t>
      </w:r>
      <w:r w:rsidRPr="000C285B">
        <w:rPr>
          <w:color w:val="auto"/>
        </w:rPr>
        <w:t xml:space="preserve">% en las exportaciones no petroleras y de una </w:t>
      </w:r>
      <w:r>
        <w:rPr>
          <w:color w:val="auto"/>
        </w:rPr>
        <w:t>reducción</w:t>
      </w:r>
      <w:r w:rsidRPr="000C285B">
        <w:rPr>
          <w:color w:val="auto"/>
        </w:rPr>
        <w:t xml:space="preserve"> de 40.6</w:t>
      </w:r>
      <w:r w:rsidRPr="006E4958">
        <w:rPr>
          <w:color w:val="auto"/>
        </w:rPr>
        <w:t> </w:t>
      </w:r>
      <w:r w:rsidRPr="000C285B">
        <w:rPr>
          <w:color w:val="auto"/>
        </w:rPr>
        <w:t xml:space="preserve">% en las petroleras. </w:t>
      </w:r>
      <w:r>
        <w:rPr>
          <w:color w:val="auto"/>
        </w:rPr>
        <w:t>A</w:t>
      </w:r>
      <w:r w:rsidRPr="000C285B">
        <w:rPr>
          <w:color w:val="auto"/>
        </w:rPr>
        <w:t>l</w:t>
      </w:r>
      <w:r w:rsidR="00BB7ABD">
        <w:rPr>
          <w:color w:val="auto"/>
        </w:rPr>
        <w:t> i</w:t>
      </w:r>
      <w:r w:rsidRPr="000C285B">
        <w:rPr>
          <w:color w:val="auto"/>
        </w:rPr>
        <w:t xml:space="preserve">nterior de las exportaciones no petroleras, las dirigidas a Estados Unidos </w:t>
      </w:r>
      <w:r>
        <w:rPr>
          <w:color w:val="auto"/>
        </w:rPr>
        <w:t>incrementaron</w:t>
      </w:r>
      <w:r w:rsidRPr="000C285B">
        <w:rPr>
          <w:color w:val="auto"/>
        </w:rPr>
        <w:t xml:space="preserve"> 10.6</w:t>
      </w:r>
      <w:r w:rsidRPr="006E4958">
        <w:rPr>
          <w:color w:val="auto"/>
        </w:rPr>
        <w:t> </w:t>
      </w:r>
      <w:r w:rsidRPr="000C285B">
        <w:rPr>
          <w:color w:val="auto"/>
        </w:rPr>
        <w:t>% y las canalizadas al resto del mundo</w:t>
      </w:r>
      <w:r w:rsidR="00CB11EB">
        <w:rPr>
          <w:color w:val="auto"/>
        </w:rPr>
        <w:t>,</w:t>
      </w:r>
      <w:r w:rsidRPr="000C285B">
        <w:rPr>
          <w:color w:val="auto"/>
        </w:rPr>
        <w:t xml:space="preserve"> 0.1</w:t>
      </w:r>
      <w:r w:rsidRPr="006E4958">
        <w:rPr>
          <w:color w:val="auto"/>
        </w:rPr>
        <w:t> </w:t>
      </w:r>
      <w:r w:rsidRPr="000C285B">
        <w:rPr>
          <w:color w:val="auto"/>
        </w:rPr>
        <w:t>%</w:t>
      </w:r>
      <w:r>
        <w:rPr>
          <w:color w:val="auto"/>
        </w:rPr>
        <w:t xml:space="preserve"> (ver cuadros 2 y 3).</w:t>
      </w:r>
    </w:p>
    <w:p w14:paraId="1B04CEDB" w14:textId="77777777" w:rsidR="00881DA2" w:rsidRDefault="00881DA2">
      <w:pPr>
        <w:jc w:val="left"/>
        <w:rPr>
          <w:rFonts w:cs="Times New Roman"/>
          <w:szCs w:val="20"/>
          <w:lang w:val="es-MX"/>
        </w:rPr>
      </w:pPr>
      <w:r>
        <w:br w:type="page"/>
      </w:r>
    </w:p>
    <w:p w14:paraId="100C5E57" w14:textId="16C607B0" w:rsidR="006E4958" w:rsidRPr="00505E32" w:rsidRDefault="006E4958" w:rsidP="00B904F1">
      <w:pPr>
        <w:pStyle w:val="Textoindependiente21"/>
        <w:numPr>
          <w:ilvl w:val="12"/>
          <w:numId w:val="0"/>
        </w:numPr>
        <w:spacing w:before="240"/>
        <w:jc w:val="center"/>
        <w:rPr>
          <w:rFonts w:cs="Arial"/>
          <w:b/>
          <w:smallCaps/>
          <w:color w:val="4D565E"/>
        </w:rPr>
      </w:pPr>
      <w:r w:rsidRPr="00505E32">
        <w:rPr>
          <w:rFonts w:cs="Arial"/>
          <w:bCs/>
          <w:color w:val="4D565E"/>
          <w:sz w:val="20"/>
          <w:szCs w:val="18"/>
        </w:rPr>
        <w:lastRenderedPageBreak/>
        <w:t>Cuadro 3</w:t>
      </w:r>
    </w:p>
    <w:p w14:paraId="458BF9DC" w14:textId="22CA4D00" w:rsidR="006E4958" w:rsidRPr="001E5BC4" w:rsidRDefault="00505E32" w:rsidP="00754AC4">
      <w:pPr>
        <w:pStyle w:val="p01"/>
        <w:keepNext/>
        <w:widowControl/>
        <w:spacing w:before="0"/>
        <w:jc w:val="center"/>
        <w:outlineLvl w:val="0"/>
        <w:rPr>
          <w:rFonts w:ascii="Arial Negrita" w:hAnsi="Arial Negrita" w:cs="Arial"/>
          <w:b/>
          <w:color w:val="003057"/>
          <w:sz w:val="22"/>
          <w:lang w:val="es-MX"/>
        </w:rPr>
      </w:pPr>
      <w:r w:rsidRPr="001E5BC4">
        <w:rPr>
          <w:rFonts w:ascii="Arial Negrita" w:hAnsi="Arial Negrita" w:cs="Arial"/>
          <w:b/>
          <w:color w:val="003057"/>
          <w:sz w:val="22"/>
          <w:lang w:val="es-MX"/>
        </w:rPr>
        <w:t>Exportaciones no petroleras a distintos mercados</w:t>
      </w:r>
    </w:p>
    <w:p w14:paraId="661E4C37" w14:textId="6C566A5B" w:rsidR="00754AC4" w:rsidRPr="001E5BC4" w:rsidRDefault="00754AC4" w:rsidP="00D50099">
      <w:pPr>
        <w:pStyle w:val="p0"/>
        <w:keepNext/>
        <w:widowControl/>
        <w:spacing w:before="0"/>
        <w:jc w:val="center"/>
        <w:rPr>
          <w:rFonts w:ascii="Arial" w:hAnsi="Arial"/>
          <w:color w:val="27251F"/>
          <w:sz w:val="20"/>
          <w:szCs w:val="20"/>
          <w:lang w:val="es-MX"/>
        </w:rPr>
      </w:pPr>
      <w:r w:rsidRPr="001E5BC4">
        <w:rPr>
          <w:rFonts w:ascii="Arial" w:hAnsi="Arial"/>
          <w:color w:val="27251F"/>
          <w:sz w:val="20"/>
          <w:szCs w:val="20"/>
          <w:lang w:val="es-MX"/>
        </w:rPr>
        <w:t xml:space="preserve">a </w:t>
      </w:r>
      <w:r w:rsidR="00AD65BE">
        <w:rPr>
          <w:rFonts w:ascii="Arial" w:hAnsi="Arial"/>
          <w:color w:val="27251F"/>
          <w:sz w:val="20"/>
          <w:szCs w:val="20"/>
          <w:lang w:val="es-MX"/>
        </w:rPr>
        <w:t>enero</w:t>
      </w:r>
      <w:r w:rsidRPr="001E5BC4">
        <w:rPr>
          <w:rFonts w:ascii="Arial" w:hAnsi="Arial"/>
          <w:color w:val="27251F"/>
          <w:sz w:val="20"/>
          <w:szCs w:val="20"/>
          <w:lang w:val="es-MX"/>
        </w:rPr>
        <w:t xml:space="preserve"> de 202</w:t>
      </w:r>
      <w:r w:rsidR="00AD65BE">
        <w:rPr>
          <w:rFonts w:ascii="Arial" w:hAnsi="Arial"/>
          <w:color w:val="27251F"/>
          <w:sz w:val="20"/>
          <w:szCs w:val="20"/>
          <w:lang w:val="es-MX"/>
        </w:rPr>
        <w:t>5</w:t>
      </w:r>
    </w:p>
    <w:p w14:paraId="314E4363" w14:textId="6EB663C4" w:rsidR="00CE1442" w:rsidRPr="001E5BC4" w:rsidRDefault="006E4958" w:rsidP="00D50099">
      <w:pPr>
        <w:pStyle w:val="p0"/>
        <w:keepNext/>
        <w:widowControl/>
        <w:spacing w:before="0"/>
        <w:jc w:val="center"/>
        <w:rPr>
          <w:rFonts w:ascii="Arial" w:hAnsi="Arial"/>
          <w:color w:val="27251F"/>
          <w:sz w:val="18"/>
          <w:szCs w:val="18"/>
          <w:lang w:val="es-MX"/>
        </w:rPr>
      </w:pPr>
      <w:r w:rsidRPr="001E5BC4">
        <w:rPr>
          <w:rFonts w:ascii="Arial" w:hAnsi="Arial"/>
          <w:color w:val="27251F"/>
          <w:sz w:val="18"/>
          <w:szCs w:val="18"/>
          <w:lang w:val="es-MX"/>
        </w:rPr>
        <w:t>(participación y variación)</w:t>
      </w:r>
    </w:p>
    <w:tbl>
      <w:tblPr>
        <w:tblW w:w="5000" w:type="pct"/>
        <w:jc w:val="center"/>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ayout w:type="fixed"/>
        <w:tblCellMar>
          <w:left w:w="0" w:type="dxa"/>
          <w:right w:w="0" w:type="dxa"/>
        </w:tblCellMar>
        <w:tblLook w:val="01E0" w:firstRow="1" w:lastRow="1" w:firstColumn="1" w:lastColumn="1" w:noHBand="0" w:noVBand="0"/>
      </w:tblPr>
      <w:tblGrid>
        <w:gridCol w:w="2498"/>
        <w:gridCol w:w="1437"/>
        <w:gridCol w:w="1266"/>
        <w:gridCol w:w="1104"/>
        <w:gridCol w:w="1104"/>
        <w:gridCol w:w="1067"/>
        <w:gridCol w:w="23"/>
        <w:gridCol w:w="1272"/>
      </w:tblGrid>
      <w:tr w:rsidR="00A91752" w:rsidRPr="00075546" w14:paraId="650C1199" w14:textId="77777777" w:rsidTr="00A91752">
        <w:trPr>
          <w:trHeight w:val="283"/>
          <w:jc w:val="center"/>
        </w:trPr>
        <w:tc>
          <w:tcPr>
            <w:tcW w:w="1278" w:type="pct"/>
            <w:vMerge w:val="restart"/>
            <w:shd w:val="clear" w:color="auto" w:fill="80DDD7"/>
            <w:vAlign w:val="center"/>
          </w:tcPr>
          <w:p w14:paraId="4F47F015" w14:textId="77777777" w:rsidR="00A91752" w:rsidRPr="001E5BC4" w:rsidRDefault="00A91752" w:rsidP="00CE1442">
            <w:pPr>
              <w:keepNext/>
              <w:keepLines/>
              <w:widowControl w:val="0"/>
              <w:ind w:left="183"/>
              <w:rPr>
                <w:b/>
                <w:bCs/>
                <w:snapToGrid w:val="0"/>
                <w:sz w:val="18"/>
                <w:szCs w:val="18"/>
                <w:lang w:eastAsia="en-US"/>
              </w:rPr>
            </w:pPr>
            <w:r w:rsidRPr="001E5BC4">
              <w:rPr>
                <w:b/>
                <w:bCs/>
                <w:snapToGrid w:val="0"/>
                <w:sz w:val="18"/>
                <w:szCs w:val="18"/>
                <w:lang w:eastAsia="en-US"/>
              </w:rPr>
              <w:t>Concepto</w:t>
            </w:r>
          </w:p>
        </w:tc>
        <w:tc>
          <w:tcPr>
            <w:tcW w:w="735" w:type="pct"/>
            <w:vMerge w:val="restart"/>
            <w:shd w:val="clear" w:color="auto" w:fill="80DDD7"/>
            <w:vAlign w:val="center"/>
          </w:tcPr>
          <w:p w14:paraId="15D24041" w14:textId="7A480407" w:rsidR="00A91752" w:rsidRPr="001E5BC4" w:rsidRDefault="00A91752" w:rsidP="00CE1442">
            <w:pPr>
              <w:pStyle w:val="Textoindependiente21"/>
              <w:keepNext/>
              <w:keepLines/>
              <w:widowControl w:val="0"/>
              <w:numPr>
                <w:ilvl w:val="12"/>
                <w:numId w:val="0"/>
              </w:numPr>
              <w:spacing w:before="0"/>
              <w:jc w:val="center"/>
              <w:rPr>
                <w:rFonts w:cs="Arial"/>
                <w:b/>
                <w:bCs/>
                <w:color w:val="000000"/>
                <w:sz w:val="18"/>
                <w:szCs w:val="18"/>
                <w:lang w:val="es-ES"/>
              </w:rPr>
            </w:pPr>
            <w:r w:rsidRPr="00A71DDD">
              <w:rPr>
                <w:rFonts w:cs="Arial"/>
                <w:b/>
                <w:bCs/>
                <w:color w:val="000000"/>
                <w:sz w:val="18"/>
                <w:szCs w:val="18"/>
                <w:lang w:val="es-ES"/>
              </w:rPr>
              <w:t>Participación porcentual</w:t>
            </w:r>
            <w:r w:rsidRPr="00A71DDD">
              <w:rPr>
                <w:rFonts w:cs="Arial"/>
                <w:b/>
                <w:bCs/>
                <w:color w:val="000000"/>
                <w:sz w:val="18"/>
                <w:szCs w:val="18"/>
                <w:lang w:val="es-ES"/>
              </w:rPr>
              <w:br/>
            </w:r>
            <w:r w:rsidRPr="00A71DDD">
              <w:rPr>
                <w:rFonts w:cs="Arial"/>
                <w:b/>
                <w:bCs/>
                <w:color w:val="000000"/>
                <w:sz w:val="18"/>
                <w:szCs w:val="18"/>
              </w:rPr>
              <w:t>ene.</w:t>
            </w:r>
            <w:r>
              <w:rPr>
                <w:rFonts w:cs="Arial"/>
                <w:b/>
                <w:bCs/>
                <w:color w:val="000000"/>
                <w:sz w:val="18"/>
                <w:szCs w:val="18"/>
              </w:rPr>
              <w:t xml:space="preserve"> </w:t>
            </w:r>
            <w:r w:rsidRPr="00A71DDD">
              <w:rPr>
                <w:rFonts w:cs="Arial"/>
                <w:b/>
                <w:bCs/>
                <w:color w:val="000000"/>
                <w:sz w:val="18"/>
                <w:szCs w:val="18"/>
              </w:rPr>
              <w:t>202</w:t>
            </w:r>
            <w:r>
              <w:rPr>
                <w:rFonts w:cs="Arial"/>
                <w:b/>
                <w:bCs/>
                <w:color w:val="000000"/>
                <w:sz w:val="18"/>
                <w:szCs w:val="18"/>
              </w:rPr>
              <w:t>5</w:t>
            </w:r>
            <w:r w:rsidRPr="002E5699">
              <w:rPr>
                <w:rFonts w:ascii="Arial Negrita" w:hAnsi="Arial Negrita" w:cs="Arial"/>
                <w:b/>
                <w:bCs/>
                <w:color w:val="000000"/>
                <w:sz w:val="18"/>
                <w:szCs w:val="18"/>
                <w:vertAlign w:val="superscript"/>
              </w:rPr>
              <w:t>1/</w:t>
            </w:r>
          </w:p>
        </w:tc>
        <w:tc>
          <w:tcPr>
            <w:tcW w:w="2987" w:type="pct"/>
            <w:gridSpan w:val="6"/>
            <w:shd w:val="clear" w:color="auto" w:fill="80DDD7"/>
            <w:vAlign w:val="center"/>
          </w:tcPr>
          <w:p w14:paraId="3DF7C34C" w14:textId="2ADBD934" w:rsidR="00A91752" w:rsidRPr="001E5BC4" w:rsidRDefault="00A91752" w:rsidP="00CE1442">
            <w:pPr>
              <w:pStyle w:val="Textoindependiente21"/>
              <w:keepNext/>
              <w:keepLines/>
              <w:widowControl w:val="0"/>
              <w:numPr>
                <w:ilvl w:val="12"/>
                <w:numId w:val="0"/>
              </w:numPr>
              <w:spacing w:before="0"/>
              <w:jc w:val="center"/>
              <w:rPr>
                <w:rFonts w:cs="Arial"/>
                <w:b/>
                <w:bCs/>
                <w:color w:val="000000"/>
                <w:sz w:val="18"/>
                <w:szCs w:val="18"/>
                <w:lang w:val="es-ES"/>
              </w:rPr>
            </w:pPr>
            <w:r w:rsidRPr="001E5BC4">
              <w:rPr>
                <w:rFonts w:cs="Arial"/>
                <w:b/>
                <w:bCs/>
                <w:color w:val="000000"/>
                <w:sz w:val="18"/>
                <w:szCs w:val="18"/>
                <w:lang w:val="es-ES"/>
              </w:rPr>
              <w:t>Variación porcentual anual</w:t>
            </w:r>
          </w:p>
        </w:tc>
      </w:tr>
      <w:tr w:rsidR="00A91752" w:rsidRPr="00075546" w14:paraId="228B6907" w14:textId="77777777" w:rsidTr="00A91752">
        <w:trPr>
          <w:trHeight w:val="283"/>
          <w:jc w:val="center"/>
        </w:trPr>
        <w:tc>
          <w:tcPr>
            <w:tcW w:w="1278" w:type="pct"/>
            <w:vMerge/>
            <w:shd w:val="clear" w:color="auto" w:fill="C2D69B" w:themeFill="accent3" w:themeFillTint="99"/>
            <w:vAlign w:val="center"/>
          </w:tcPr>
          <w:p w14:paraId="1B0C165E" w14:textId="77777777" w:rsidR="00A91752" w:rsidRPr="001E5BC4" w:rsidRDefault="00A91752" w:rsidP="00CE1442">
            <w:pPr>
              <w:keepNext/>
              <w:keepLines/>
              <w:widowControl w:val="0"/>
              <w:jc w:val="center"/>
              <w:rPr>
                <w:b/>
                <w:bCs/>
                <w:snapToGrid w:val="0"/>
                <w:sz w:val="18"/>
                <w:szCs w:val="18"/>
                <w:lang w:eastAsia="en-US"/>
              </w:rPr>
            </w:pPr>
          </w:p>
        </w:tc>
        <w:tc>
          <w:tcPr>
            <w:tcW w:w="735" w:type="pct"/>
            <w:vMerge/>
            <w:shd w:val="clear" w:color="auto" w:fill="C2D69B" w:themeFill="accent3" w:themeFillTint="99"/>
            <w:vAlign w:val="center"/>
          </w:tcPr>
          <w:p w14:paraId="39C2CA53" w14:textId="77777777" w:rsidR="00A91752" w:rsidRPr="001E5BC4" w:rsidRDefault="00A91752" w:rsidP="00CE1442">
            <w:pPr>
              <w:pStyle w:val="Textoindependiente21"/>
              <w:keepNext/>
              <w:keepLines/>
              <w:widowControl w:val="0"/>
              <w:numPr>
                <w:ilvl w:val="12"/>
                <w:numId w:val="0"/>
              </w:numPr>
              <w:spacing w:before="0"/>
              <w:ind w:left="-109" w:right="-106"/>
              <w:jc w:val="center"/>
              <w:rPr>
                <w:rFonts w:cs="Arial"/>
                <w:b/>
                <w:bCs/>
                <w:color w:val="000000"/>
                <w:sz w:val="18"/>
                <w:szCs w:val="18"/>
                <w:lang w:val="es-ES"/>
              </w:rPr>
            </w:pPr>
          </w:p>
        </w:tc>
        <w:tc>
          <w:tcPr>
            <w:tcW w:w="2324" w:type="pct"/>
            <w:gridSpan w:val="4"/>
            <w:shd w:val="clear" w:color="auto" w:fill="BDEDEA"/>
            <w:vAlign w:val="center"/>
          </w:tcPr>
          <w:p w14:paraId="12F1F67E" w14:textId="51B59DFA" w:rsidR="00A91752" w:rsidRPr="001E5BC4" w:rsidRDefault="00A91752" w:rsidP="00CE1442">
            <w:pPr>
              <w:pStyle w:val="Textoindependiente21"/>
              <w:keepNext/>
              <w:keepLines/>
              <w:widowControl w:val="0"/>
              <w:numPr>
                <w:ilvl w:val="12"/>
                <w:numId w:val="0"/>
              </w:numPr>
              <w:spacing w:before="0"/>
              <w:jc w:val="center"/>
              <w:rPr>
                <w:rFonts w:cs="Arial"/>
                <w:b/>
                <w:bCs/>
                <w:color w:val="000000"/>
                <w:sz w:val="18"/>
                <w:szCs w:val="18"/>
                <w:lang w:val="es-ES"/>
              </w:rPr>
            </w:pPr>
            <w:r w:rsidRPr="001E5BC4">
              <w:rPr>
                <w:rFonts w:cs="Arial"/>
                <w:b/>
                <w:bCs/>
                <w:color w:val="000000"/>
                <w:sz w:val="18"/>
                <w:szCs w:val="18"/>
                <w:lang w:val="es-ES"/>
              </w:rPr>
              <w:t>2024</w:t>
            </w:r>
          </w:p>
        </w:tc>
        <w:tc>
          <w:tcPr>
            <w:tcW w:w="663" w:type="pct"/>
            <w:gridSpan w:val="2"/>
            <w:shd w:val="clear" w:color="auto" w:fill="BDEDEA"/>
            <w:vAlign w:val="center"/>
          </w:tcPr>
          <w:p w14:paraId="0F6B4D91" w14:textId="7BE3AA84" w:rsidR="00A91752" w:rsidRPr="001E5BC4" w:rsidRDefault="00A91752" w:rsidP="00CE1442">
            <w:pPr>
              <w:pStyle w:val="Textoindependiente21"/>
              <w:keepNext/>
              <w:keepLines/>
              <w:widowControl w:val="0"/>
              <w:numPr>
                <w:ilvl w:val="12"/>
                <w:numId w:val="0"/>
              </w:numPr>
              <w:spacing w:before="0"/>
              <w:jc w:val="center"/>
              <w:rPr>
                <w:rFonts w:cs="Arial"/>
                <w:b/>
                <w:bCs/>
                <w:color w:val="000000"/>
                <w:sz w:val="18"/>
                <w:szCs w:val="18"/>
                <w:lang w:val="es-ES"/>
              </w:rPr>
            </w:pPr>
            <w:r>
              <w:rPr>
                <w:rFonts w:cs="Arial"/>
                <w:b/>
                <w:bCs/>
                <w:color w:val="000000"/>
                <w:sz w:val="18"/>
                <w:szCs w:val="18"/>
                <w:lang w:val="es-ES"/>
              </w:rPr>
              <w:t>2025</w:t>
            </w:r>
          </w:p>
        </w:tc>
      </w:tr>
      <w:tr w:rsidR="00A91752" w:rsidRPr="00075546" w14:paraId="5B140B24" w14:textId="77777777" w:rsidTr="00E60A04">
        <w:trPr>
          <w:trHeight w:val="283"/>
          <w:jc w:val="center"/>
        </w:trPr>
        <w:tc>
          <w:tcPr>
            <w:tcW w:w="1278" w:type="pct"/>
            <w:vMerge/>
            <w:shd w:val="clear" w:color="auto" w:fill="C2D69B" w:themeFill="accent3" w:themeFillTint="99"/>
            <w:vAlign w:val="center"/>
          </w:tcPr>
          <w:p w14:paraId="5948FD1B" w14:textId="77777777" w:rsidR="00A91752" w:rsidRPr="001E5BC4" w:rsidRDefault="00A91752" w:rsidP="00A91752">
            <w:pPr>
              <w:pStyle w:val="Textoindependiente21"/>
              <w:keepNext/>
              <w:keepLines/>
              <w:widowControl w:val="0"/>
              <w:numPr>
                <w:ilvl w:val="12"/>
                <w:numId w:val="0"/>
              </w:numPr>
              <w:spacing w:before="0"/>
              <w:jc w:val="center"/>
              <w:rPr>
                <w:rFonts w:cs="Arial"/>
                <w:b/>
                <w:bCs/>
                <w:color w:val="000000"/>
                <w:sz w:val="18"/>
                <w:szCs w:val="18"/>
                <w:lang w:val="es-ES"/>
              </w:rPr>
            </w:pPr>
          </w:p>
        </w:tc>
        <w:tc>
          <w:tcPr>
            <w:tcW w:w="735" w:type="pct"/>
            <w:vMerge/>
            <w:shd w:val="clear" w:color="auto" w:fill="C2D69B" w:themeFill="accent3" w:themeFillTint="99"/>
            <w:vAlign w:val="center"/>
          </w:tcPr>
          <w:p w14:paraId="6022E8E9" w14:textId="77777777" w:rsidR="00A91752" w:rsidRPr="001E5BC4" w:rsidRDefault="00A91752" w:rsidP="00A91752">
            <w:pPr>
              <w:pStyle w:val="Textoindependiente21"/>
              <w:keepNext/>
              <w:keepLines/>
              <w:widowControl w:val="0"/>
              <w:numPr>
                <w:ilvl w:val="12"/>
                <w:numId w:val="0"/>
              </w:numPr>
              <w:spacing w:before="0"/>
              <w:ind w:left="-109" w:right="-106"/>
              <w:jc w:val="center"/>
              <w:rPr>
                <w:rFonts w:cs="Arial"/>
                <w:b/>
                <w:bCs/>
                <w:color w:val="000000"/>
                <w:sz w:val="18"/>
                <w:szCs w:val="18"/>
                <w:lang w:val="es-ES"/>
              </w:rPr>
            </w:pPr>
          </w:p>
        </w:tc>
        <w:tc>
          <w:tcPr>
            <w:tcW w:w="648" w:type="pct"/>
            <w:shd w:val="clear" w:color="auto" w:fill="80DDD7"/>
            <w:vAlign w:val="center"/>
          </w:tcPr>
          <w:p w14:paraId="364E0A9C" w14:textId="2DE82968" w:rsidR="00A91752" w:rsidRPr="001E5BC4" w:rsidRDefault="00A91752" w:rsidP="00A91752">
            <w:pPr>
              <w:keepNext/>
              <w:keepLines/>
              <w:widowControl w:val="0"/>
              <w:ind w:left="-98" w:right="-94"/>
              <w:jc w:val="center"/>
              <w:rPr>
                <w:b/>
                <w:bCs/>
                <w:color w:val="000000"/>
                <w:sz w:val="18"/>
                <w:szCs w:val="18"/>
              </w:rPr>
            </w:pPr>
            <w:r>
              <w:rPr>
                <w:b/>
                <w:bCs/>
                <w:color w:val="000000"/>
                <w:sz w:val="18"/>
                <w:szCs w:val="18"/>
              </w:rPr>
              <w:t>oct</w:t>
            </w:r>
            <w:r w:rsidRPr="001E5BC4">
              <w:rPr>
                <w:b/>
                <w:bCs/>
                <w:color w:val="000000"/>
                <w:sz w:val="18"/>
                <w:szCs w:val="18"/>
              </w:rPr>
              <w:t>.</w:t>
            </w:r>
          </w:p>
        </w:tc>
        <w:tc>
          <w:tcPr>
            <w:tcW w:w="565" w:type="pct"/>
            <w:shd w:val="clear" w:color="auto" w:fill="80DDD7"/>
            <w:vAlign w:val="center"/>
          </w:tcPr>
          <w:p w14:paraId="6AF9E5F3" w14:textId="321C107E" w:rsidR="00A91752" w:rsidRPr="001E5BC4" w:rsidRDefault="00A91752" w:rsidP="00A91752">
            <w:pPr>
              <w:keepNext/>
              <w:keepLines/>
              <w:widowControl w:val="0"/>
              <w:ind w:left="-98" w:right="-94"/>
              <w:jc w:val="center"/>
              <w:rPr>
                <w:b/>
                <w:bCs/>
                <w:color w:val="000000"/>
                <w:sz w:val="18"/>
                <w:szCs w:val="18"/>
              </w:rPr>
            </w:pPr>
            <w:r>
              <w:rPr>
                <w:b/>
                <w:bCs/>
                <w:color w:val="000000"/>
                <w:sz w:val="18"/>
                <w:szCs w:val="18"/>
              </w:rPr>
              <w:t>nov</w:t>
            </w:r>
            <w:r w:rsidRPr="001E5BC4">
              <w:rPr>
                <w:b/>
                <w:bCs/>
                <w:color w:val="000000"/>
                <w:sz w:val="18"/>
                <w:szCs w:val="18"/>
              </w:rPr>
              <w:t>.</w:t>
            </w:r>
          </w:p>
        </w:tc>
        <w:tc>
          <w:tcPr>
            <w:tcW w:w="565" w:type="pct"/>
            <w:shd w:val="clear" w:color="auto" w:fill="80DDD7"/>
            <w:vAlign w:val="center"/>
          </w:tcPr>
          <w:p w14:paraId="0FF78EF8" w14:textId="3AB3A917" w:rsidR="00A91752" w:rsidRPr="001E5BC4" w:rsidRDefault="00A91752" w:rsidP="00A91752">
            <w:pPr>
              <w:keepNext/>
              <w:keepLines/>
              <w:widowControl w:val="0"/>
              <w:ind w:left="-98" w:right="-94"/>
              <w:jc w:val="center"/>
              <w:rPr>
                <w:b/>
                <w:bCs/>
                <w:color w:val="000000"/>
                <w:sz w:val="18"/>
                <w:szCs w:val="18"/>
              </w:rPr>
            </w:pPr>
            <w:r>
              <w:rPr>
                <w:b/>
                <w:bCs/>
                <w:color w:val="000000"/>
                <w:sz w:val="18"/>
                <w:szCs w:val="18"/>
              </w:rPr>
              <w:t>dic</w:t>
            </w:r>
            <w:r w:rsidRPr="001E5BC4">
              <w:rPr>
                <w:b/>
                <w:bCs/>
                <w:color w:val="000000"/>
                <w:sz w:val="18"/>
                <w:szCs w:val="18"/>
              </w:rPr>
              <w:t>.</w:t>
            </w:r>
          </w:p>
        </w:tc>
        <w:tc>
          <w:tcPr>
            <w:tcW w:w="558" w:type="pct"/>
            <w:gridSpan w:val="2"/>
            <w:shd w:val="clear" w:color="auto" w:fill="80DDD7"/>
            <w:vAlign w:val="center"/>
          </w:tcPr>
          <w:p w14:paraId="273484F4" w14:textId="5F6D3187" w:rsidR="00A91752" w:rsidRPr="00B10FED" w:rsidRDefault="00B10FED" w:rsidP="00B10FED">
            <w:pPr>
              <w:jc w:val="center"/>
              <w:rPr>
                <w:b/>
                <w:bCs/>
                <w:sz w:val="18"/>
                <w:szCs w:val="18"/>
                <w:lang w:val="es-ES"/>
              </w:rPr>
            </w:pPr>
            <w:r>
              <w:rPr>
                <w:b/>
                <w:bCs/>
                <w:sz w:val="18"/>
                <w:szCs w:val="18"/>
                <w:lang w:val="es-ES"/>
              </w:rPr>
              <w:t>ene. – dic.</w:t>
            </w:r>
          </w:p>
        </w:tc>
        <w:tc>
          <w:tcPr>
            <w:tcW w:w="651" w:type="pct"/>
            <w:shd w:val="clear" w:color="auto" w:fill="80DDD7"/>
            <w:vAlign w:val="center"/>
          </w:tcPr>
          <w:p w14:paraId="24DD5BB6" w14:textId="51EC7788" w:rsidR="00A91752" w:rsidRPr="001E5BC4" w:rsidRDefault="00A91752" w:rsidP="00A91752">
            <w:pPr>
              <w:keepNext/>
              <w:keepLines/>
              <w:widowControl w:val="0"/>
              <w:ind w:left="-98" w:right="-94"/>
              <w:jc w:val="center"/>
              <w:rPr>
                <w:b/>
                <w:bCs/>
                <w:color w:val="000000"/>
                <w:sz w:val="18"/>
                <w:szCs w:val="18"/>
              </w:rPr>
            </w:pPr>
            <w:r>
              <w:rPr>
                <w:b/>
                <w:bCs/>
                <w:color w:val="000000"/>
                <w:sz w:val="18"/>
                <w:szCs w:val="18"/>
              </w:rPr>
              <w:t>e</w:t>
            </w:r>
            <w:r w:rsidRPr="001E5BC4">
              <w:rPr>
                <w:b/>
                <w:bCs/>
                <w:color w:val="000000"/>
                <w:sz w:val="18"/>
                <w:szCs w:val="18"/>
              </w:rPr>
              <w:t>ne.</w:t>
            </w:r>
            <w:r w:rsidRPr="001E5BC4">
              <w:rPr>
                <w:b/>
                <w:bCs/>
                <w:color w:val="000000"/>
                <w:sz w:val="18"/>
                <w:szCs w:val="18"/>
                <w:vertAlign w:val="superscript"/>
              </w:rPr>
              <w:t>1</w:t>
            </w:r>
            <w:r>
              <w:rPr>
                <w:b/>
                <w:bCs/>
                <w:color w:val="000000"/>
                <w:sz w:val="18"/>
                <w:szCs w:val="18"/>
                <w:vertAlign w:val="superscript"/>
              </w:rPr>
              <w:t>/</w:t>
            </w:r>
          </w:p>
        </w:tc>
      </w:tr>
      <w:tr w:rsidR="00A91752" w:rsidRPr="00CE1442" w14:paraId="3E15D104" w14:textId="77777777" w:rsidTr="002E5699">
        <w:trPr>
          <w:trHeight w:val="255"/>
          <w:jc w:val="center"/>
        </w:trPr>
        <w:tc>
          <w:tcPr>
            <w:tcW w:w="1278" w:type="pct"/>
            <w:shd w:val="clear" w:color="auto" w:fill="C0C0C0"/>
            <w:vAlign w:val="center"/>
          </w:tcPr>
          <w:p w14:paraId="2AFC3C7F" w14:textId="77777777" w:rsidR="00A91752" w:rsidRPr="00CE1442" w:rsidRDefault="00A91752" w:rsidP="00A91752">
            <w:pPr>
              <w:pStyle w:val="Textoindependiente21"/>
              <w:keepNext/>
              <w:keepLines/>
              <w:widowControl w:val="0"/>
              <w:numPr>
                <w:ilvl w:val="12"/>
                <w:numId w:val="0"/>
              </w:numPr>
              <w:spacing w:before="0"/>
              <w:ind w:left="57"/>
              <w:rPr>
                <w:rFonts w:cs="Arial"/>
                <w:b/>
                <w:color w:val="auto"/>
                <w:sz w:val="18"/>
                <w:szCs w:val="18"/>
                <w:lang w:val="es-ES"/>
              </w:rPr>
            </w:pPr>
            <w:r w:rsidRPr="00CE1442">
              <w:rPr>
                <w:rFonts w:cs="Arial"/>
                <w:b/>
                <w:color w:val="auto"/>
                <w:sz w:val="18"/>
                <w:szCs w:val="18"/>
                <w:lang w:val="es-ES"/>
              </w:rPr>
              <w:t>Total</w:t>
            </w:r>
          </w:p>
        </w:tc>
        <w:tc>
          <w:tcPr>
            <w:tcW w:w="735" w:type="pct"/>
            <w:shd w:val="clear" w:color="auto" w:fill="C0C0C0"/>
            <w:vAlign w:val="center"/>
          </w:tcPr>
          <w:p w14:paraId="29A99480" w14:textId="77777777" w:rsidR="00A91752" w:rsidRPr="00CE1442" w:rsidRDefault="00A91752" w:rsidP="00A91752">
            <w:pPr>
              <w:tabs>
                <w:tab w:val="decimal" w:pos="285"/>
              </w:tabs>
              <w:jc w:val="center"/>
              <w:rPr>
                <w:b/>
                <w:sz w:val="18"/>
                <w:szCs w:val="18"/>
              </w:rPr>
            </w:pPr>
            <w:r w:rsidRPr="00CE1442">
              <w:rPr>
                <w:b/>
                <w:bCs/>
                <w:sz w:val="18"/>
                <w:szCs w:val="18"/>
              </w:rPr>
              <w:t>100.00</w:t>
            </w:r>
          </w:p>
        </w:tc>
        <w:tc>
          <w:tcPr>
            <w:tcW w:w="648" w:type="pct"/>
            <w:shd w:val="clear" w:color="auto" w:fill="C0C0C0"/>
            <w:vAlign w:val="center"/>
          </w:tcPr>
          <w:p w14:paraId="69B2CD76" w14:textId="1718E234" w:rsidR="00A91752" w:rsidRPr="00CE1442" w:rsidRDefault="00A91752" w:rsidP="00A91752">
            <w:pPr>
              <w:tabs>
                <w:tab w:val="decimal" w:pos="570"/>
              </w:tabs>
              <w:rPr>
                <w:b/>
                <w:bCs/>
                <w:sz w:val="18"/>
                <w:szCs w:val="18"/>
              </w:rPr>
            </w:pPr>
            <w:r>
              <w:rPr>
                <w:b/>
                <w:bCs/>
                <w:sz w:val="18"/>
                <w:szCs w:val="18"/>
              </w:rPr>
              <w:t>13.5</w:t>
            </w:r>
          </w:p>
        </w:tc>
        <w:tc>
          <w:tcPr>
            <w:tcW w:w="565" w:type="pct"/>
            <w:shd w:val="clear" w:color="auto" w:fill="C0C0C0"/>
            <w:vAlign w:val="center"/>
          </w:tcPr>
          <w:p w14:paraId="0B811557" w14:textId="1CEBD114" w:rsidR="00A91752" w:rsidRPr="00CE1442" w:rsidRDefault="00A91752" w:rsidP="00A91752">
            <w:pPr>
              <w:tabs>
                <w:tab w:val="decimal" w:pos="576"/>
              </w:tabs>
              <w:rPr>
                <w:b/>
                <w:bCs/>
                <w:sz w:val="18"/>
                <w:szCs w:val="18"/>
              </w:rPr>
            </w:pPr>
            <w:r>
              <w:rPr>
                <w:b/>
                <w:bCs/>
                <w:sz w:val="18"/>
                <w:szCs w:val="18"/>
              </w:rPr>
              <w:t>4.0</w:t>
            </w:r>
          </w:p>
        </w:tc>
        <w:tc>
          <w:tcPr>
            <w:tcW w:w="565" w:type="pct"/>
            <w:shd w:val="clear" w:color="auto" w:fill="C0C0C0"/>
            <w:vAlign w:val="center"/>
          </w:tcPr>
          <w:p w14:paraId="721C6C8A" w14:textId="06015C8E" w:rsidR="00A91752" w:rsidRPr="00CE1442" w:rsidRDefault="00A91752" w:rsidP="00A91752">
            <w:pPr>
              <w:tabs>
                <w:tab w:val="decimal" w:pos="536"/>
              </w:tabs>
              <w:rPr>
                <w:b/>
                <w:bCs/>
                <w:sz w:val="18"/>
                <w:szCs w:val="18"/>
              </w:rPr>
            </w:pPr>
            <w:r>
              <w:rPr>
                <w:b/>
                <w:bCs/>
                <w:sz w:val="18"/>
                <w:szCs w:val="18"/>
              </w:rPr>
              <w:t>6.1</w:t>
            </w:r>
          </w:p>
        </w:tc>
        <w:tc>
          <w:tcPr>
            <w:tcW w:w="558" w:type="pct"/>
            <w:gridSpan w:val="2"/>
            <w:shd w:val="clear" w:color="auto" w:fill="C0C0C0"/>
            <w:vAlign w:val="center"/>
          </w:tcPr>
          <w:p w14:paraId="477CE457" w14:textId="6D1BDD5E" w:rsidR="00A91752" w:rsidRPr="00CE1442" w:rsidRDefault="00A91752" w:rsidP="00A91752">
            <w:pPr>
              <w:tabs>
                <w:tab w:val="decimal" w:pos="536"/>
              </w:tabs>
              <w:rPr>
                <w:b/>
                <w:bCs/>
                <w:sz w:val="18"/>
                <w:szCs w:val="18"/>
              </w:rPr>
            </w:pPr>
            <w:r>
              <w:rPr>
                <w:b/>
                <w:bCs/>
                <w:sz w:val="18"/>
                <w:szCs w:val="18"/>
              </w:rPr>
              <w:t>5.2</w:t>
            </w:r>
          </w:p>
        </w:tc>
        <w:tc>
          <w:tcPr>
            <w:tcW w:w="651" w:type="pct"/>
            <w:shd w:val="clear" w:color="auto" w:fill="C0C0C0"/>
            <w:vAlign w:val="center"/>
          </w:tcPr>
          <w:p w14:paraId="1D50C156" w14:textId="33274AD5" w:rsidR="00A91752" w:rsidRPr="00CE1442" w:rsidRDefault="00043DD2" w:rsidP="00A91752">
            <w:pPr>
              <w:tabs>
                <w:tab w:val="decimal" w:pos="536"/>
              </w:tabs>
              <w:rPr>
                <w:b/>
                <w:bCs/>
                <w:sz w:val="18"/>
                <w:szCs w:val="18"/>
              </w:rPr>
            </w:pPr>
            <w:r>
              <w:rPr>
                <w:b/>
                <w:bCs/>
                <w:sz w:val="18"/>
                <w:szCs w:val="18"/>
              </w:rPr>
              <w:t>8.7</w:t>
            </w:r>
          </w:p>
        </w:tc>
      </w:tr>
      <w:tr w:rsidR="00A91752" w:rsidRPr="00CE1442" w14:paraId="422F0618" w14:textId="77777777" w:rsidTr="002E5699">
        <w:trPr>
          <w:trHeight w:val="255"/>
          <w:jc w:val="center"/>
        </w:trPr>
        <w:tc>
          <w:tcPr>
            <w:tcW w:w="1278" w:type="pct"/>
            <w:vAlign w:val="center"/>
          </w:tcPr>
          <w:p w14:paraId="660058F2" w14:textId="77777777" w:rsidR="00A91752" w:rsidRPr="00CE1442" w:rsidRDefault="00A91752" w:rsidP="00A91752">
            <w:pPr>
              <w:pStyle w:val="Textoindependiente21"/>
              <w:keepNext/>
              <w:keepLines/>
              <w:widowControl w:val="0"/>
              <w:numPr>
                <w:ilvl w:val="12"/>
                <w:numId w:val="0"/>
              </w:numPr>
              <w:spacing w:before="0"/>
              <w:ind w:left="113"/>
              <w:rPr>
                <w:rFonts w:cs="Arial"/>
                <w:b/>
                <w:color w:val="auto"/>
                <w:sz w:val="18"/>
                <w:szCs w:val="18"/>
                <w:lang w:val="es-ES"/>
              </w:rPr>
            </w:pPr>
            <w:r w:rsidRPr="00CE1442">
              <w:rPr>
                <w:rFonts w:cs="Arial"/>
                <w:b/>
                <w:color w:val="auto"/>
                <w:sz w:val="18"/>
                <w:szCs w:val="18"/>
                <w:lang w:val="es-ES"/>
              </w:rPr>
              <w:t>Estados Unidos</w:t>
            </w:r>
          </w:p>
        </w:tc>
        <w:tc>
          <w:tcPr>
            <w:tcW w:w="735" w:type="pct"/>
            <w:vAlign w:val="center"/>
          </w:tcPr>
          <w:p w14:paraId="36613B98" w14:textId="1F006A55" w:rsidR="00A91752" w:rsidRPr="00CE1442" w:rsidRDefault="00B07F73" w:rsidP="00A91752">
            <w:pPr>
              <w:tabs>
                <w:tab w:val="decimal" w:pos="285"/>
              </w:tabs>
              <w:jc w:val="center"/>
              <w:rPr>
                <w:b/>
                <w:bCs/>
                <w:sz w:val="18"/>
                <w:szCs w:val="18"/>
              </w:rPr>
            </w:pPr>
            <w:r>
              <w:rPr>
                <w:b/>
                <w:bCs/>
                <w:sz w:val="18"/>
                <w:szCs w:val="18"/>
              </w:rPr>
              <w:t>83.80</w:t>
            </w:r>
          </w:p>
        </w:tc>
        <w:tc>
          <w:tcPr>
            <w:tcW w:w="648" w:type="pct"/>
            <w:vAlign w:val="center"/>
          </w:tcPr>
          <w:p w14:paraId="4B37FD7A" w14:textId="5E9DD75C" w:rsidR="00A91752" w:rsidRPr="00CE1442" w:rsidRDefault="00A91752" w:rsidP="00A91752">
            <w:pPr>
              <w:tabs>
                <w:tab w:val="decimal" w:pos="570"/>
              </w:tabs>
              <w:rPr>
                <w:b/>
                <w:bCs/>
                <w:sz w:val="18"/>
                <w:szCs w:val="18"/>
              </w:rPr>
            </w:pPr>
            <w:r>
              <w:rPr>
                <w:b/>
                <w:bCs/>
                <w:sz w:val="18"/>
                <w:szCs w:val="18"/>
              </w:rPr>
              <w:t>13.9</w:t>
            </w:r>
          </w:p>
        </w:tc>
        <w:tc>
          <w:tcPr>
            <w:tcW w:w="565" w:type="pct"/>
            <w:vAlign w:val="center"/>
          </w:tcPr>
          <w:p w14:paraId="3E040132" w14:textId="26EEB05A" w:rsidR="00A91752" w:rsidRPr="00CE1442" w:rsidRDefault="00A91752" w:rsidP="00A91752">
            <w:pPr>
              <w:tabs>
                <w:tab w:val="decimal" w:pos="576"/>
              </w:tabs>
              <w:rPr>
                <w:b/>
                <w:bCs/>
                <w:sz w:val="18"/>
                <w:szCs w:val="18"/>
              </w:rPr>
            </w:pPr>
            <w:r>
              <w:rPr>
                <w:b/>
                <w:bCs/>
                <w:sz w:val="18"/>
                <w:szCs w:val="18"/>
              </w:rPr>
              <w:t>4.4</w:t>
            </w:r>
          </w:p>
        </w:tc>
        <w:tc>
          <w:tcPr>
            <w:tcW w:w="565" w:type="pct"/>
            <w:vAlign w:val="center"/>
          </w:tcPr>
          <w:p w14:paraId="3AAEA6C4" w14:textId="744D98C5" w:rsidR="00A91752" w:rsidRPr="00CE1442" w:rsidRDefault="00A91752" w:rsidP="00A91752">
            <w:pPr>
              <w:tabs>
                <w:tab w:val="decimal" w:pos="536"/>
              </w:tabs>
              <w:rPr>
                <w:b/>
                <w:bCs/>
                <w:sz w:val="18"/>
                <w:szCs w:val="18"/>
              </w:rPr>
            </w:pPr>
            <w:r w:rsidRPr="00CE1442">
              <w:rPr>
                <w:b/>
                <w:bCs/>
                <w:sz w:val="18"/>
                <w:szCs w:val="18"/>
              </w:rPr>
              <w:t>6.</w:t>
            </w:r>
            <w:r>
              <w:rPr>
                <w:b/>
                <w:bCs/>
                <w:sz w:val="18"/>
                <w:szCs w:val="18"/>
              </w:rPr>
              <w:t>3</w:t>
            </w:r>
          </w:p>
        </w:tc>
        <w:tc>
          <w:tcPr>
            <w:tcW w:w="558" w:type="pct"/>
            <w:gridSpan w:val="2"/>
            <w:vAlign w:val="center"/>
          </w:tcPr>
          <w:p w14:paraId="5940919B" w14:textId="18085F69" w:rsidR="00A91752" w:rsidRPr="00CE1442" w:rsidRDefault="00A91752" w:rsidP="00A91752">
            <w:pPr>
              <w:tabs>
                <w:tab w:val="decimal" w:pos="536"/>
              </w:tabs>
              <w:rPr>
                <w:b/>
                <w:bCs/>
                <w:sz w:val="18"/>
                <w:szCs w:val="18"/>
              </w:rPr>
            </w:pPr>
            <w:r>
              <w:rPr>
                <w:b/>
                <w:bCs/>
                <w:sz w:val="18"/>
                <w:szCs w:val="18"/>
              </w:rPr>
              <w:t>6.1</w:t>
            </w:r>
          </w:p>
        </w:tc>
        <w:tc>
          <w:tcPr>
            <w:tcW w:w="651" w:type="pct"/>
            <w:vAlign w:val="center"/>
          </w:tcPr>
          <w:p w14:paraId="1D1ED06F" w14:textId="05E77F1A" w:rsidR="00A91752" w:rsidRPr="00CE1442" w:rsidRDefault="00043DD2" w:rsidP="00A91752">
            <w:pPr>
              <w:tabs>
                <w:tab w:val="decimal" w:pos="536"/>
              </w:tabs>
              <w:rPr>
                <w:b/>
                <w:bCs/>
                <w:sz w:val="18"/>
                <w:szCs w:val="18"/>
              </w:rPr>
            </w:pPr>
            <w:r>
              <w:rPr>
                <w:b/>
                <w:bCs/>
                <w:sz w:val="18"/>
                <w:szCs w:val="18"/>
              </w:rPr>
              <w:t>10.6</w:t>
            </w:r>
          </w:p>
        </w:tc>
      </w:tr>
      <w:tr w:rsidR="00A91752" w:rsidRPr="00CE1442" w14:paraId="5B1A2537" w14:textId="77777777" w:rsidTr="002E5699">
        <w:trPr>
          <w:trHeight w:val="255"/>
          <w:jc w:val="center"/>
        </w:trPr>
        <w:tc>
          <w:tcPr>
            <w:tcW w:w="1278" w:type="pct"/>
            <w:shd w:val="clear" w:color="auto" w:fill="F2F2F2"/>
            <w:vAlign w:val="center"/>
          </w:tcPr>
          <w:p w14:paraId="2109A368" w14:textId="77777777" w:rsidR="00A91752" w:rsidRPr="00CE1442" w:rsidRDefault="00A91752" w:rsidP="00A91752">
            <w:pPr>
              <w:pStyle w:val="Textoindependiente21"/>
              <w:keepNext/>
              <w:keepLines/>
              <w:widowControl w:val="0"/>
              <w:numPr>
                <w:ilvl w:val="12"/>
                <w:numId w:val="0"/>
              </w:numPr>
              <w:spacing w:before="0"/>
              <w:ind w:left="227"/>
              <w:rPr>
                <w:rFonts w:cs="Arial"/>
                <w:color w:val="auto"/>
                <w:sz w:val="18"/>
                <w:szCs w:val="18"/>
                <w:lang w:val="es-ES"/>
              </w:rPr>
            </w:pPr>
            <w:r w:rsidRPr="00CE1442">
              <w:rPr>
                <w:rFonts w:cs="Arial"/>
                <w:color w:val="auto"/>
                <w:sz w:val="18"/>
                <w:szCs w:val="18"/>
                <w:lang w:val="es-ES"/>
              </w:rPr>
              <w:t>Automotriz</w:t>
            </w:r>
          </w:p>
        </w:tc>
        <w:tc>
          <w:tcPr>
            <w:tcW w:w="735" w:type="pct"/>
            <w:shd w:val="clear" w:color="auto" w:fill="F2F2F2"/>
            <w:vAlign w:val="center"/>
          </w:tcPr>
          <w:p w14:paraId="09CE9AB6" w14:textId="58547237" w:rsidR="00A91752" w:rsidRPr="00CE1442" w:rsidRDefault="00B07F73" w:rsidP="00A91752">
            <w:pPr>
              <w:tabs>
                <w:tab w:val="decimal" w:pos="285"/>
              </w:tabs>
              <w:jc w:val="center"/>
              <w:rPr>
                <w:sz w:val="18"/>
                <w:szCs w:val="18"/>
              </w:rPr>
            </w:pPr>
            <w:r>
              <w:rPr>
                <w:sz w:val="18"/>
                <w:szCs w:val="18"/>
              </w:rPr>
              <w:t>24.92</w:t>
            </w:r>
          </w:p>
        </w:tc>
        <w:tc>
          <w:tcPr>
            <w:tcW w:w="648" w:type="pct"/>
            <w:shd w:val="clear" w:color="auto" w:fill="F2F2F2"/>
            <w:vAlign w:val="center"/>
          </w:tcPr>
          <w:p w14:paraId="5611E7FF" w14:textId="47F2A92E" w:rsidR="00A91752" w:rsidRPr="00CE1442" w:rsidRDefault="00A91752" w:rsidP="00A91752">
            <w:pPr>
              <w:tabs>
                <w:tab w:val="decimal" w:pos="570"/>
              </w:tabs>
              <w:rPr>
                <w:sz w:val="18"/>
                <w:szCs w:val="18"/>
              </w:rPr>
            </w:pPr>
            <w:r>
              <w:rPr>
                <w:sz w:val="18"/>
                <w:szCs w:val="18"/>
              </w:rPr>
              <w:t>7.2</w:t>
            </w:r>
          </w:p>
        </w:tc>
        <w:tc>
          <w:tcPr>
            <w:tcW w:w="565" w:type="pct"/>
            <w:shd w:val="clear" w:color="auto" w:fill="F2F2F2"/>
            <w:vAlign w:val="center"/>
          </w:tcPr>
          <w:p w14:paraId="07FDFE1A" w14:textId="1B774244" w:rsidR="00A91752" w:rsidRPr="00CE1442" w:rsidRDefault="00A91752" w:rsidP="00A91752">
            <w:pPr>
              <w:tabs>
                <w:tab w:val="decimal" w:pos="576"/>
              </w:tabs>
              <w:rPr>
                <w:sz w:val="18"/>
                <w:szCs w:val="18"/>
              </w:rPr>
            </w:pPr>
            <w:r>
              <w:rPr>
                <w:sz w:val="18"/>
                <w:szCs w:val="18"/>
              </w:rPr>
              <w:t>4.1</w:t>
            </w:r>
          </w:p>
        </w:tc>
        <w:tc>
          <w:tcPr>
            <w:tcW w:w="565" w:type="pct"/>
            <w:shd w:val="clear" w:color="auto" w:fill="F2F2F2"/>
            <w:vAlign w:val="center"/>
          </w:tcPr>
          <w:p w14:paraId="3609E477" w14:textId="36569151" w:rsidR="00A91752" w:rsidRPr="00CE1442" w:rsidRDefault="00A91752" w:rsidP="00A91752">
            <w:pPr>
              <w:tabs>
                <w:tab w:val="decimal" w:pos="536"/>
              </w:tabs>
              <w:rPr>
                <w:sz w:val="18"/>
                <w:szCs w:val="18"/>
              </w:rPr>
            </w:pPr>
            <w:r>
              <w:rPr>
                <w:sz w:val="18"/>
                <w:szCs w:val="18"/>
              </w:rPr>
              <w:t>-7.3</w:t>
            </w:r>
          </w:p>
        </w:tc>
        <w:tc>
          <w:tcPr>
            <w:tcW w:w="558" w:type="pct"/>
            <w:gridSpan w:val="2"/>
            <w:shd w:val="clear" w:color="auto" w:fill="F2F2F2"/>
            <w:vAlign w:val="center"/>
          </w:tcPr>
          <w:p w14:paraId="348E8BD6" w14:textId="1F17FC5A" w:rsidR="00A91752" w:rsidRPr="00CE1442" w:rsidRDefault="00A91752" w:rsidP="00A91752">
            <w:pPr>
              <w:tabs>
                <w:tab w:val="decimal" w:pos="536"/>
              </w:tabs>
              <w:rPr>
                <w:sz w:val="18"/>
                <w:szCs w:val="18"/>
              </w:rPr>
            </w:pPr>
            <w:r>
              <w:rPr>
                <w:sz w:val="18"/>
                <w:szCs w:val="18"/>
              </w:rPr>
              <w:t>5.1</w:t>
            </w:r>
          </w:p>
        </w:tc>
        <w:tc>
          <w:tcPr>
            <w:tcW w:w="651" w:type="pct"/>
            <w:shd w:val="clear" w:color="auto" w:fill="F2F2F2"/>
            <w:vAlign w:val="center"/>
          </w:tcPr>
          <w:p w14:paraId="5B976C14" w14:textId="5E600CD9" w:rsidR="00A91752" w:rsidRPr="00CE1442" w:rsidRDefault="00043DD2" w:rsidP="00A91752">
            <w:pPr>
              <w:tabs>
                <w:tab w:val="decimal" w:pos="536"/>
              </w:tabs>
              <w:rPr>
                <w:sz w:val="18"/>
                <w:szCs w:val="18"/>
              </w:rPr>
            </w:pPr>
            <w:r>
              <w:rPr>
                <w:sz w:val="18"/>
                <w:szCs w:val="18"/>
              </w:rPr>
              <w:t>-3.1</w:t>
            </w:r>
          </w:p>
        </w:tc>
      </w:tr>
      <w:tr w:rsidR="00A91752" w:rsidRPr="00CE1442" w14:paraId="44794F64" w14:textId="77777777" w:rsidTr="002E5699">
        <w:trPr>
          <w:trHeight w:val="255"/>
          <w:jc w:val="center"/>
        </w:trPr>
        <w:tc>
          <w:tcPr>
            <w:tcW w:w="1278" w:type="pct"/>
            <w:vAlign w:val="center"/>
          </w:tcPr>
          <w:p w14:paraId="151282AE" w14:textId="77777777" w:rsidR="00A91752" w:rsidRPr="00CE1442" w:rsidRDefault="00A91752" w:rsidP="00A91752">
            <w:pPr>
              <w:pStyle w:val="Textoindependiente21"/>
              <w:keepNext/>
              <w:keepLines/>
              <w:widowControl w:val="0"/>
              <w:numPr>
                <w:ilvl w:val="12"/>
                <w:numId w:val="0"/>
              </w:numPr>
              <w:spacing w:before="0"/>
              <w:ind w:left="227"/>
              <w:rPr>
                <w:rFonts w:cs="Arial"/>
                <w:color w:val="auto"/>
                <w:sz w:val="18"/>
                <w:szCs w:val="18"/>
                <w:lang w:val="es-ES"/>
              </w:rPr>
            </w:pPr>
            <w:r w:rsidRPr="00CE1442">
              <w:rPr>
                <w:rFonts w:cs="Arial"/>
                <w:color w:val="auto"/>
                <w:sz w:val="18"/>
                <w:szCs w:val="18"/>
                <w:lang w:val="es-ES"/>
              </w:rPr>
              <w:t>Otras</w:t>
            </w:r>
          </w:p>
        </w:tc>
        <w:tc>
          <w:tcPr>
            <w:tcW w:w="735" w:type="pct"/>
            <w:vAlign w:val="center"/>
          </w:tcPr>
          <w:p w14:paraId="022BFC92" w14:textId="2D4A5C07" w:rsidR="00A91752" w:rsidRPr="00CE1442" w:rsidRDefault="00B07F73" w:rsidP="00A91752">
            <w:pPr>
              <w:tabs>
                <w:tab w:val="decimal" w:pos="285"/>
              </w:tabs>
              <w:jc w:val="center"/>
              <w:rPr>
                <w:bCs/>
                <w:sz w:val="18"/>
                <w:szCs w:val="18"/>
              </w:rPr>
            </w:pPr>
            <w:r>
              <w:rPr>
                <w:sz w:val="18"/>
                <w:szCs w:val="18"/>
              </w:rPr>
              <w:t>58.88</w:t>
            </w:r>
          </w:p>
        </w:tc>
        <w:tc>
          <w:tcPr>
            <w:tcW w:w="648" w:type="pct"/>
            <w:vAlign w:val="center"/>
          </w:tcPr>
          <w:p w14:paraId="6C8518B8" w14:textId="6BFCD604" w:rsidR="00A91752" w:rsidRPr="00CE1442" w:rsidRDefault="00A91752" w:rsidP="00A91752">
            <w:pPr>
              <w:tabs>
                <w:tab w:val="decimal" w:pos="570"/>
              </w:tabs>
              <w:rPr>
                <w:sz w:val="18"/>
                <w:szCs w:val="18"/>
              </w:rPr>
            </w:pPr>
            <w:r>
              <w:rPr>
                <w:sz w:val="18"/>
                <w:szCs w:val="18"/>
              </w:rPr>
              <w:t>17.7</w:t>
            </w:r>
          </w:p>
        </w:tc>
        <w:tc>
          <w:tcPr>
            <w:tcW w:w="565" w:type="pct"/>
            <w:vAlign w:val="center"/>
          </w:tcPr>
          <w:p w14:paraId="49124714" w14:textId="11AD7570" w:rsidR="00A91752" w:rsidRPr="00CE1442" w:rsidRDefault="00A91752" w:rsidP="00A91752">
            <w:pPr>
              <w:tabs>
                <w:tab w:val="decimal" w:pos="576"/>
              </w:tabs>
              <w:rPr>
                <w:sz w:val="18"/>
                <w:szCs w:val="18"/>
              </w:rPr>
            </w:pPr>
            <w:r>
              <w:rPr>
                <w:sz w:val="18"/>
                <w:szCs w:val="18"/>
              </w:rPr>
              <w:t>4.6</w:t>
            </w:r>
          </w:p>
        </w:tc>
        <w:tc>
          <w:tcPr>
            <w:tcW w:w="565" w:type="pct"/>
            <w:vAlign w:val="center"/>
          </w:tcPr>
          <w:p w14:paraId="5D3D9AF6" w14:textId="134F8893" w:rsidR="00A91752" w:rsidRPr="00CE1442" w:rsidRDefault="00A91752" w:rsidP="00A91752">
            <w:pPr>
              <w:tabs>
                <w:tab w:val="decimal" w:pos="536"/>
              </w:tabs>
              <w:rPr>
                <w:sz w:val="18"/>
                <w:szCs w:val="18"/>
              </w:rPr>
            </w:pPr>
            <w:r>
              <w:rPr>
                <w:sz w:val="18"/>
                <w:szCs w:val="18"/>
              </w:rPr>
              <w:t>13.9</w:t>
            </w:r>
          </w:p>
        </w:tc>
        <w:tc>
          <w:tcPr>
            <w:tcW w:w="558" w:type="pct"/>
            <w:gridSpan w:val="2"/>
            <w:vAlign w:val="center"/>
          </w:tcPr>
          <w:p w14:paraId="1F6EC143" w14:textId="7CCAF0CC" w:rsidR="00A91752" w:rsidRPr="00CE1442" w:rsidRDefault="00A91752" w:rsidP="00A91752">
            <w:pPr>
              <w:tabs>
                <w:tab w:val="decimal" w:pos="536"/>
              </w:tabs>
              <w:rPr>
                <w:sz w:val="18"/>
                <w:szCs w:val="18"/>
              </w:rPr>
            </w:pPr>
            <w:r>
              <w:rPr>
                <w:sz w:val="18"/>
                <w:szCs w:val="18"/>
              </w:rPr>
              <w:t>6.5</w:t>
            </w:r>
          </w:p>
        </w:tc>
        <w:tc>
          <w:tcPr>
            <w:tcW w:w="651" w:type="pct"/>
            <w:vAlign w:val="center"/>
          </w:tcPr>
          <w:p w14:paraId="76F8DE69" w14:textId="3E4B059D" w:rsidR="00A91752" w:rsidRPr="00CE1442" w:rsidRDefault="00043DD2" w:rsidP="00A91752">
            <w:pPr>
              <w:tabs>
                <w:tab w:val="decimal" w:pos="536"/>
              </w:tabs>
              <w:rPr>
                <w:sz w:val="18"/>
                <w:szCs w:val="18"/>
              </w:rPr>
            </w:pPr>
            <w:r>
              <w:rPr>
                <w:sz w:val="18"/>
                <w:szCs w:val="18"/>
              </w:rPr>
              <w:t>17.6</w:t>
            </w:r>
          </w:p>
        </w:tc>
      </w:tr>
      <w:tr w:rsidR="00A91752" w:rsidRPr="00CE1442" w14:paraId="746A7B47" w14:textId="77777777" w:rsidTr="002E5699">
        <w:trPr>
          <w:trHeight w:val="255"/>
          <w:jc w:val="center"/>
        </w:trPr>
        <w:tc>
          <w:tcPr>
            <w:tcW w:w="1278" w:type="pct"/>
            <w:shd w:val="clear" w:color="auto" w:fill="F2F2F2"/>
            <w:vAlign w:val="center"/>
          </w:tcPr>
          <w:p w14:paraId="7CE782DF" w14:textId="3F79B2FE" w:rsidR="00A91752" w:rsidRPr="00CE1442" w:rsidRDefault="00A91752" w:rsidP="00A91752">
            <w:pPr>
              <w:pStyle w:val="Textoindependiente21"/>
              <w:keepNext/>
              <w:keepLines/>
              <w:widowControl w:val="0"/>
              <w:numPr>
                <w:ilvl w:val="12"/>
                <w:numId w:val="0"/>
              </w:numPr>
              <w:spacing w:before="0"/>
              <w:ind w:left="113"/>
              <w:rPr>
                <w:rFonts w:cs="Arial"/>
                <w:b/>
                <w:color w:val="auto"/>
                <w:sz w:val="18"/>
                <w:szCs w:val="18"/>
                <w:lang w:val="es-ES"/>
              </w:rPr>
            </w:pPr>
            <w:r w:rsidRPr="00CE1442">
              <w:rPr>
                <w:rFonts w:cs="Arial"/>
                <w:b/>
                <w:color w:val="auto"/>
                <w:sz w:val="18"/>
                <w:szCs w:val="18"/>
                <w:lang w:val="es-ES"/>
              </w:rPr>
              <w:t xml:space="preserve">Resto del </w:t>
            </w:r>
            <w:r>
              <w:rPr>
                <w:rFonts w:cs="Arial"/>
                <w:b/>
                <w:color w:val="auto"/>
                <w:sz w:val="18"/>
                <w:szCs w:val="18"/>
                <w:lang w:val="es-ES"/>
              </w:rPr>
              <w:t>m</w:t>
            </w:r>
            <w:r w:rsidRPr="00CE1442">
              <w:rPr>
                <w:rFonts w:cs="Arial"/>
                <w:b/>
                <w:color w:val="auto"/>
                <w:sz w:val="18"/>
                <w:szCs w:val="18"/>
                <w:lang w:val="es-ES"/>
              </w:rPr>
              <w:t>undo</w:t>
            </w:r>
          </w:p>
        </w:tc>
        <w:tc>
          <w:tcPr>
            <w:tcW w:w="735" w:type="pct"/>
            <w:shd w:val="clear" w:color="auto" w:fill="F2F2F2"/>
            <w:vAlign w:val="center"/>
          </w:tcPr>
          <w:p w14:paraId="58949328" w14:textId="49A5B4B2" w:rsidR="00A91752" w:rsidRPr="00CE1442" w:rsidRDefault="00B07F73" w:rsidP="00A91752">
            <w:pPr>
              <w:tabs>
                <w:tab w:val="decimal" w:pos="285"/>
              </w:tabs>
              <w:jc w:val="center"/>
              <w:rPr>
                <w:b/>
                <w:bCs/>
                <w:sz w:val="18"/>
                <w:szCs w:val="18"/>
              </w:rPr>
            </w:pPr>
            <w:r>
              <w:rPr>
                <w:b/>
                <w:bCs/>
                <w:sz w:val="18"/>
                <w:szCs w:val="18"/>
              </w:rPr>
              <w:t>16.20</w:t>
            </w:r>
          </w:p>
        </w:tc>
        <w:tc>
          <w:tcPr>
            <w:tcW w:w="648" w:type="pct"/>
            <w:shd w:val="clear" w:color="auto" w:fill="F2F2F2"/>
            <w:vAlign w:val="center"/>
          </w:tcPr>
          <w:p w14:paraId="56DE3FF8" w14:textId="7ABA1B72" w:rsidR="00A91752" w:rsidRPr="00CE1442" w:rsidRDefault="00A91752" w:rsidP="00A91752">
            <w:pPr>
              <w:tabs>
                <w:tab w:val="decimal" w:pos="570"/>
              </w:tabs>
              <w:rPr>
                <w:b/>
                <w:bCs/>
                <w:sz w:val="18"/>
                <w:szCs w:val="18"/>
              </w:rPr>
            </w:pPr>
            <w:r>
              <w:rPr>
                <w:b/>
                <w:bCs/>
                <w:sz w:val="18"/>
                <w:szCs w:val="18"/>
              </w:rPr>
              <w:t>11.6</w:t>
            </w:r>
          </w:p>
        </w:tc>
        <w:tc>
          <w:tcPr>
            <w:tcW w:w="565" w:type="pct"/>
            <w:shd w:val="clear" w:color="auto" w:fill="F2F2F2"/>
            <w:vAlign w:val="center"/>
          </w:tcPr>
          <w:p w14:paraId="2748F027" w14:textId="52136098" w:rsidR="00A91752" w:rsidRPr="00CE1442" w:rsidRDefault="00A91752" w:rsidP="00A91752">
            <w:pPr>
              <w:tabs>
                <w:tab w:val="decimal" w:pos="576"/>
              </w:tabs>
              <w:rPr>
                <w:b/>
                <w:bCs/>
                <w:sz w:val="18"/>
                <w:szCs w:val="18"/>
              </w:rPr>
            </w:pPr>
            <w:r>
              <w:rPr>
                <w:b/>
                <w:bCs/>
                <w:sz w:val="18"/>
                <w:szCs w:val="18"/>
              </w:rPr>
              <w:t>1.8</w:t>
            </w:r>
          </w:p>
        </w:tc>
        <w:tc>
          <w:tcPr>
            <w:tcW w:w="565" w:type="pct"/>
            <w:shd w:val="clear" w:color="auto" w:fill="F2F2F2"/>
            <w:vAlign w:val="center"/>
          </w:tcPr>
          <w:p w14:paraId="3431C097" w14:textId="21F3F77E" w:rsidR="00A91752" w:rsidRPr="00CE1442" w:rsidRDefault="00A91752" w:rsidP="00A91752">
            <w:pPr>
              <w:tabs>
                <w:tab w:val="decimal" w:pos="536"/>
              </w:tabs>
              <w:rPr>
                <w:b/>
                <w:bCs/>
                <w:sz w:val="18"/>
                <w:szCs w:val="18"/>
              </w:rPr>
            </w:pPr>
            <w:r>
              <w:rPr>
                <w:b/>
                <w:bCs/>
                <w:sz w:val="18"/>
                <w:szCs w:val="18"/>
              </w:rPr>
              <w:t>4.9</w:t>
            </w:r>
          </w:p>
        </w:tc>
        <w:tc>
          <w:tcPr>
            <w:tcW w:w="558" w:type="pct"/>
            <w:gridSpan w:val="2"/>
            <w:shd w:val="clear" w:color="auto" w:fill="F2F2F2"/>
            <w:vAlign w:val="center"/>
          </w:tcPr>
          <w:p w14:paraId="73B63213" w14:textId="4C877231" w:rsidR="00A91752" w:rsidRPr="00CE1442" w:rsidRDefault="00A91752" w:rsidP="00A91752">
            <w:pPr>
              <w:tabs>
                <w:tab w:val="decimal" w:pos="536"/>
              </w:tabs>
              <w:rPr>
                <w:b/>
                <w:bCs/>
                <w:sz w:val="18"/>
                <w:szCs w:val="18"/>
              </w:rPr>
            </w:pPr>
            <w:r>
              <w:rPr>
                <w:b/>
                <w:bCs/>
                <w:sz w:val="18"/>
                <w:szCs w:val="18"/>
              </w:rPr>
              <w:t>0.7</w:t>
            </w:r>
          </w:p>
        </w:tc>
        <w:tc>
          <w:tcPr>
            <w:tcW w:w="651" w:type="pct"/>
            <w:shd w:val="clear" w:color="auto" w:fill="F2F2F2"/>
            <w:vAlign w:val="center"/>
          </w:tcPr>
          <w:p w14:paraId="2FABFF36" w14:textId="61D342DA" w:rsidR="00A91752" w:rsidRPr="00CE1442" w:rsidRDefault="00A91752" w:rsidP="00A91752">
            <w:pPr>
              <w:tabs>
                <w:tab w:val="decimal" w:pos="536"/>
              </w:tabs>
              <w:rPr>
                <w:b/>
                <w:bCs/>
                <w:sz w:val="18"/>
                <w:szCs w:val="18"/>
              </w:rPr>
            </w:pPr>
            <w:r>
              <w:rPr>
                <w:b/>
                <w:bCs/>
                <w:sz w:val="18"/>
                <w:szCs w:val="18"/>
              </w:rPr>
              <w:t>0.</w:t>
            </w:r>
            <w:r w:rsidR="00043DD2">
              <w:rPr>
                <w:b/>
                <w:bCs/>
                <w:sz w:val="18"/>
                <w:szCs w:val="18"/>
              </w:rPr>
              <w:t>1</w:t>
            </w:r>
          </w:p>
        </w:tc>
      </w:tr>
      <w:tr w:rsidR="00A91752" w:rsidRPr="00CE1442" w14:paraId="563DBE3F" w14:textId="77777777" w:rsidTr="002E5699">
        <w:trPr>
          <w:trHeight w:val="255"/>
          <w:jc w:val="center"/>
        </w:trPr>
        <w:tc>
          <w:tcPr>
            <w:tcW w:w="1278" w:type="pct"/>
            <w:vAlign w:val="center"/>
          </w:tcPr>
          <w:p w14:paraId="340849A1" w14:textId="77777777" w:rsidR="00A91752" w:rsidRPr="00CE1442" w:rsidRDefault="00A91752" w:rsidP="00A91752">
            <w:pPr>
              <w:pStyle w:val="Textoindependiente21"/>
              <w:keepNext/>
              <w:keepLines/>
              <w:widowControl w:val="0"/>
              <w:numPr>
                <w:ilvl w:val="12"/>
                <w:numId w:val="0"/>
              </w:numPr>
              <w:spacing w:before="0"/>
              <w:ind w:left="227"/>
              <w:rPr>
                <w:rFonts w:cs="Arial"/>
                <w:color w:val="auto"/>
                <w:sz w:val="18"/>
                <w:szCs w:val="18"/>
                <w:lang w:val="es-ES"/>
              </w:rPr>
            </w:pPr>
            <w:r w:rsidRPr="00CE1442">
              <w:rPr>
                <w:rFonts w:cs="Arial"/>
                <w:color w:val="auto"/>
                <w:sz w:val="18"/>
                <w:szCs w:val="18"/>
                <w:lang w:val="es-ES"/>
              </w:rPr>
              <w:t>Automotriz</w:t>
            </w:r>
          </w:p>
        </w:tc>
        <w:tc>
          <w:tcPr>
            <w:tcW w:w="735" w:type="pct"/>
            <w:vAlign w:val="center"/>
          </w:tcPr>
          <w:p w14:paraId="3CFD82A0" w14:textId="7BE3CFEE" w:rsidR="00A91752" w:rsidRPr="00CE1442" w:rsidRDefault="00B07F73" w:rsidP="00A91752">
            <w:pPr>
              <w:tabs>
                <w:tab w:val="decimal" w:pos="285"/>
              </w:tabs>
              <w:jc w:val="center"/>
              <w:rPr>
                <w:sz w:val="18"/>
                <w:szCs w:val="18"/>
              </w:rPr>
            </w:pPr>
            <w:r>
              <w:rPr>
                <w:sz w:val="18"/>
                <w:szCs w:val="18"/>
              </w:rPr>
              <w:t>4.23</w:t>
            </w:r>
          </w:p>
        </w:tc>
        <w:tc>
          <w:tcPr>
            <w:tcW w:w="648" w:type="pct"/>
            <w:vAlign w:val="center"/>
          </w:tcPr>
          <w:p w14:paraId="6489057F" w14:textId="35AC4C61" w:rsidR="00A91752" w:rsidRPr="00CE1442" w:rsidRDefault="00A91752" w:rsidP="00A91752">
            <w:pPr>
              <w:tabs>
                <w:tab w:val="decimal" w:pos="570"/>
              </w:tabs>
              <w:rPr>
                <w:sz w:val="18"/>
                <w:szCs w:val="18"/>
              </w:rPr>
            </w:pPr>
            <w:r>
              <w:rPr>
                <w:sz w:val="18"/>
                <w:szCs w:val="18"/>
              </w:rPr>
              <w:t>0.4</w:t>
            </w:r>
          </w:p>
        </w:tc>
        <w:tc>
          <w:tcPr>
            <w:tcW w:w="565" w:type="pct"/>
            <w:vAlign w:val="center"/>
          </w:tcPr>
          <w:p w14:paraId="77A4BD03" w14:textId="0E9D3086" w:rsidR="00A91752" w:rsidRPr="00CE1442" w:rsidRDefault="00A91752" w:rsidP="00A91752">
            <w:pPr>
              <w:tabs>
                <w:tab w:val="decimal" w:pos="576"/>
              </w:tabs>
              <w:rPr>
                <w:sz w:val="18"/>
                <w:szCs w:val="18"/>
              </w:rPr>
            </w:pPr>
            <w:r>
              <w:rPr>
                <w:sz w:val="18"/>
                <w:szCs w:val="18"/>
              </w:rPr>
              <w:t>-17.2</w:t>
            </w:r>
          </w:p>
        </w:tc>
        <w:tc>
          <w:tcPr>
            <w:tcW w:w="565" w:type="pct"/>
            <w:vAlign w:val="center"/>
          </w:tcPr>
          <w:p w14:paraId="05F4212B" w14:textId="27F69A2E" w:rsidR="00A91752" w:rsidRPr="00CE1442" w:rsidRDefault="00A91752" w:rsidP="00A91752">
            <w:pPr>
              <w:tabs>
                <w:tab w:val="decimal" w:pos="536"/>
              </w:tabs>
              <w:rPr>
                <w:sz w:val="18"/>
                <w:szCs w:val="18"/>
              </w:rPr>
            </w:pPr>
            <w:r w:rsidRPr="00CE1442">
              <w:rPr>
                <w:sz w:val="18"/>
                <w:szCs w:val="18"/>
              </w:rPr>
              <w:t>-</w:t>
            </w:r>
            <w:r>
              <w:rPr>
                <w:sz w:val="18"/>
                <w:szCs w:val="18"/>
              </w:rPr>
              <w:t>10.6</w:t>
            </w:r>
          </w:p>
        </w:tc>
        <w:tc>
          <w:tcPr>
            <w:tcW w:w="558" w:type="pct"/>
            <w:gridSpan w:val="2"/>
            <w:vAlign w:val="center"/>
          </w:tcPr>
          <w:p w14:paraId="01A91284" w14:textId="1765B02C" w:rsidR="00A91752" w:rsidRPr="00CE1442" w:rsidRDefault="00A91752" w:rsidP="00A91752">
            <w:pPr>
              <w:tabs>
                <w:tab w:val="decimal" w:pos="536"/>
              </w:tabs>
              <w:rPr>
                <w:sz w:val="18"/>
                <w:szCs w:val="18"/>
              </w:rPr>
            </w:pPr>
            <w:r w:rsidRPr="00CE1442">
              <w:rPr>
                <w:sz w:val="18"/>
                <w:szCs w:val="18"/>
              </w:rPr>
              <w:t>-</w:t>
            </w:r>
            <w:r>
              <w:rPr>
                <w:sz w:val="18"/>
                <w:szCs w:val="18"/>
              </w:rPr>
              <w:t>10.1</w:t>
            </w:r>
          </w:p>
        </w:tc>
        <w:tc>
          <w:tcPr>
            <w:tcW w:w="651" w:type="pct"/>
            <w:vAlign w:val="center"/>
          </w:tcPr>
          <w:p w14:paraId="4E3805A7" w14:textId="34D1C23E" w:rsidR="00A91752" w:rsidRPr="00CE1442" w:rsidRDefault="00043DD2" w:rsidP="00A91752">
            <w:pPr>
              <w:tabs>
                <w:tab w:val="decimal" w:pos="536"/>
              </w:tabs>
              <w:rPr>
                <w:sz w:val="18"/>
                <w:szCs w:val="18"/>
              </w:rPr>
            </w:pPr>
            <w:r>
              <w:rPr>
                <w:sz w:val="18"/>
                <w:szCs w:val="18"/>
              </w:rPr>
              <w:t>5.2</w:t>
            </w:r>
          </w:p>
        </w:tc>
      </w:tr>
      <w:tr w:rsidR="00A91752" w:rsidRPr="00CE1442" w14:paraId="36DE0A0C" w14:textId="77777777" w:rsidTr="002E5699">
        <w:trPr>
          <w:trHeight w:val="255"/>
          <w:jc w:val="center"/>
        </w:trPr>
        <w:tc>
          <w:tcPr>
            <w:tcW w:w="1278" w:type="pct"/>
            <w:shd w:val="clear" w:color="auto" w:fill="F2F2F2"/>
            <w:vAlign w:val="center"/>
          </w:tcPr>
          <w:p w14:paraId="19B84F61" w14:textId="77777777" w:rsidR="00A91752" w:rsidRPr="00CE1442" w:rsidRDefault="00A91752" w:rsidP="00A91752">
            <w:pPr>
              <w:pStyle w:val="Textoindependiente21"/>
              <w:keepNext/>
              <w:keepLines/>
              <w:widowControl w:val="0"/>
              <w:numPr>
                <w:ilvl w:val="12"/>
                <w:numId w:val="0"/>
              </w:numPr>
              <w:spacing w:before="0"/>
              <w:ind w:left="227"/>
              <w:rPr>
                <w:rFonts w:cs="Arial"/>
                <w:color w:val="auto"/>
                <w:sz w:val="18"/>
                <w:szCs w:val="18"/>
                <w:lang w:val="es-ES"/>
              </w:rPr>
            </w:pPr>
            <w:r w:rsidRPr="00CE1442">
              <w:rPr>
                <w:rFonts w:cs="Arial"/>
                <w:color w:val="auto"/>
                <w:sz w:val="18"/>
                <w:szCs w:val="18"/>
                <w:lang w:val="es-ES"/>
              </w:rPr>
              <w:t>Otras</w:t>
            </w:r>
          </w:p>
        </w:tc>
        <w:tc>
          <w:tcPr>
            <w:tcW w:w="735" w:type="pct"/>
            <w:shd w:val="clear" w:color="auto" w:fill="F2F2F2"/>
            <w:vAlign w:val="center"/>
          </w:tcPr>
          <w:p w14:paraId="4ECA0392" w14:textId="720867FE" w:rsidR="00A91752" w:rsidRPr="00CE1442" w:rsidRDefault="00B07F73" w:rsidP="00A91752">
            <w:pPr>
              <w:tabs>
                <w:tab w:val="decimal" w:pos="285"/>
              </w:tabs>
              <w:jc w:val="center"/>
              <w:rPr>
                <w:bCs/>
                <w:sz w:val="18"/>
                <w:szCs w:val="18"/>
              </w:rPr>
            </w:pPr>
            <w:r>
              <w:rPr>
                <w:sz w:val="18"/>
                <w:szCs w:val="18"/>
              </w:rPr>
              <w:t>11.97</w:t>
            </w:r>
          </w:p>
        </w:tc>
        <w:tc>
          <w:tcPr>
            <w:tcW w:w="648" w:type="pct"/>
            <w:shd w:val="clear" w:color="auto" w:fill="F2F2F2"/>
            <w:vAlign w:val="center"/>
          </w:tcPr>
          <w:p w14:paraId="36F7CEE2" w14:textId="355D0833" w:rsidR="00A91752" w:rsidRPr="00CE1442" w:rsidRDefault="00A91752" w:rsidP="00A91752">
            <w:pPr>
              <w:tabs>
                <w:tab w:val="decimal" w:pos="570"/>
              </w:tabs>
              <w:rPr>
                <w:sz w:val="18"/>
                <w:szCs w:val="18"/>
              </w:rPr>
            </w:pPr>
            <w:r>
              <w:rPr>
                <w:sz w:val="18"/>
                <w:szCs w:val="18"/>
              </w:rPr>
              <w:t>18.1</w:t>
            </w:r>
          </w:p>
        </w:tc>
        <w:tc>
          <w:tcPr>
            <w:tcW w:w="565" w:type="pct"/>
            <w:shd w:val="clear" w:color="auto" w:fill="F2F2F2"/>
            <w:vAlign w:val="center"/>
          </w:tcPr>
          <w:p w14:paraId="5BC87B95" w14:textId="05B5FE0B" w:rsidR="00A91752" w:rsidRPr="00CE1442" w:rsidRDefault="00A91752" w:rsidP="00A91752">
            <w:pPr>
              <w:tabs>
                <w:tab w:val="decimal" w:pos="576"/>
              </w:tabs>
              <w:rPr>
                <w:sz w:val="18"/>
                <w:szCs w:val="18"/>
              </w:rPr>
            </w:pPr>
            <w:r>
              <w:rPr>
                <w:sz w:val="18"/>
                <w:szCs w:val="18"/>
              </w:rPr>
              <w:t>13.0</w:t>
            </w:r>
          </w:p>
        </w:tc>
        <w:tc>
          <w:tcPr>
            <w:tcW w:w="565" w:type="pct"/>
            <w:shd w:val="clear" w:color="auto" w:fill="F2F2F2"/>
            <w:vAlign w:val="center"/>
          </w:tcPr>
          <w:p w14:paraId="3539E7E9" w14:textId="6D3D3C60" w:rsidR="00A91752" w:rsidRPr="00CE1442" w:rsidRDefault="00A91752" w:rsidP="00A91752">
            <w:pPr>
              <w:tabs>
                <w:tab w:val="decimal" w:pos="536"/>
              </w:tabs>
              <w:rPr>
                <w:sz w:val="18"/>
                <w:szCs w:val="18"/>
              </w:rPr>
            </w:pPr>
            <w:r>
              <w:rPr>
                <w:sz w:val="18"/>
                <w:szCs w:val="18"/>
              </w:rPr>
              <w:t>11.3</w:t>
            </w:r>
          </w:p>
        </w:tc>
        <w:tc>
          <w:tcPr>
            <w:tcW w:w="558" w:type="pct"/>
            <w:gridSpan w:val="2"/>
            <w:shd w:val="clear" w:color="auto" w:fill="F2F2F2"/>
            <w:vAlign w:val="center"/>
          </w:tcPr>
          <w:p w14:paraId="098294E3" w14:textId="1023E562" w:rsidR="00A91752" w:rsidRPr="00CE1442" w:rsidRDefault="00A91752" w:rsidP="00A91752">
            <w:pPr>
              <w:tabs>
                <w:tab w:val="decimal" w:pos="536"/>
              </w:tabs>
              <w:rPr>
                <w:sz w:val="18"/>
                <w:szCs w:val="18"/>
              </w:rPr>
            </w:pPr>
            <w:r>
              <w:rPr>
                <w:sz w:val="18"/>
                <w:szCs w:val="18"/>
              </w:rPr>
              <w:t>5.9</w:t>
            </w:r>
          </w:p>
        </w:tc>
        <w:tc>
          <w:tcPr>
            <w:tcW w:w="651" w:type="pct"/>
            <w:shd w:val="clear" w:color="auto" w:fill="F2F2F2"/>
            <w:vAlign w:val="center"/>
          </w:tcPr>
          <w:p w14:paraId="719687A0" w14:textId="4F453BEB" w:rsidR="00A91752" w:rsidRPr="00CE1442" w:rsidRDefault="00043DD2" w:rsidP="00A91752">
            <w:pPr>
              <w:tabs>
                <w:tab w:val="decimal" w:pos="536"/>
              </w:tabs>
              <w:rPr>
                <w:sz w:val="18"/>
                <w:szCs w:val="18"/>
              </w:rPr>
            </w:pPr>
            <w:r>
              <w:rPr>
                <w:sz w:val="18"/>
                <w:szCs w:val="18"/>
              </w:rPr>
              <w:t>-1.6</w:t>
            </w:r>
          </w:p>
        </w:tc>
      </w:tr>
    </w:tbl>
    <w:p w14:paraId="45AEE290" w14:textId="3BFDBD69" w:rsidR="006E4958" w:rsidRPr="001E5BC4" w:rsidRDefault="007B437F" w:rsidP="002E5699">
      <w:pPr>
        <w:pStyle w:val="titulos"/>
        <w:widowControl/>
        <w:spacing w:before="0"/>
        <w:ind w:left="756" w:right="35" w:hanging="616"/>
        <w:rPr>
          <w:rFonts w:cs="Arial"/>
          <w:b w:val="0"/>
          <w:i w:val="0"/>
          <w:color w:val="4D565E"/>
          <w:sz w:val="16"/>
          <w:szCs w:val="16"/>
          <w:u w:val="none"/>
          <w:lang w:val="es-MX"/>
        </w:rPr>
      </w:pPr>
      <w:r w:rsidRPr="007B437F">
        <w:rPr>
          <w:rFonts w:cs="Arial"/>
          <w:b w:val="0"/>
          <w:i w:val="0"/>
          <w:color w:val="4D565E"/>
          <w:sz w:val="16"/>
          <w:szCs w:val="16"/>
          <w:u w:val="none"/>
          <w:vertAlign w:val="superscript"/>
          <w:lang w:val="es-MX"/>
        </w:rPr>
        <w:t>1</w:t>
      </w:r>
      <w:r w:rsidRPr="00FD0D6B">
        <w:rPr>
          <w:rFonts w:cs="Arial"/>
          <w:b w:val="0"/>
          <w:bCs/>
          <w:i w:val="0"/>
          <w:iCs/>
          <w:color w:val="4D565E"/>
          <w:sz w:val="16"/>
          <w:szCs w:val="16"/>
          <w:u w:val="none"/>
          <w:vertAlign w:val="superscript"/>
        </w:rPr>
        <w:t>/</w:t>
      </w:r>
      <w:r>
        <w:rPr>
          <w:rFonts w:cs="Arial"/>
          <w:b w:val="0"/>
          <w:i w:val="0"/>
          <w:color w:val="4D565E"/>
          <w:sz w:val="16"/>
          <w:szCs w:val="16"/>
          <w:u w:val="none"/>
          <w:vertAlign w:val="superscript"/>
          <w:lang w:val="es-MX"/>
        </w:rPr>
        <w:tab/>
      </w:r>
      <w:r w:rsidR="006E4958" w:rsidRPr="001E5BC4">
        <w:rPr>
          <w:rFonts w:cs="Arial"/>
          <w:b w:val="0"/>
          <w:i w:val="0"/>
          <w:color w:val="4D565E"/>
          <w:sz w:val="16"/>
          <w:szCs w:val="16"/>
          <w:u w:val="none"/>
          <w:lang w:val="es-MX"/>
        </w:rPr>
        <w:t>Cifras oportunas.</w:t>
      </w:r>
    </w:p>
    <w:p w14:paraId="61369736" w14:textId="24415D8C" w:rsidR="006E4958" w:rsidRPr="001E5BC4" w:rsidRDefault="006E4958" w:rsidP="002E5699">
      <w:pPr>
        <w:pStyle w:val="Textoindependiente211"/>
        <w:numPr>
          <w:ilvl w:val="12"/>
          <w:numId w:val="0"/>
        </w:numPr>
        <w:spacing w:after="0"/>
        <w:ind w:left="756" w:right="35" w:hanging="616"/>
        <w:rPr>
          <w:b/>
          <w:bCs/>
          <w:i/>
          <w:iCs/>
          <w:color w:val="4D565E"/>
          <w:sz w:val="16"/>
          <w:szCs w:val="14"/>
        </w:rPr>
      </w:pPr>
      <w:r w:rsidRPr="001E5BC4">
        <w:rPr>
          <w:rFonts w:cs="Arial"/>
          <w:bCs/>
          <w:iCs/>
          <w:color w:val="4D565E"/>
          <w:sz w:val="16"/>
          <w:szCs w:val="16"/>
        </w:rPr>
        <w:t>Fuente:</w:t>
      </w:r>
      <w:r w:rsidRPr="001E5BC4">
        <w:rPr>
          <w:rFonts w:cs="Arial"/>
          <w:b/>
          <w:bCs/>
          <w:i/>
          <w:iCs/>
          <w:color w:val="4D565E"/>
          <w:sz w:val="16"/>
          <w:szCs w:val="16"/>
        </w:rPr>
        <w:tab/>
      </w:r>
      <w:r w:rsidR="00134F30" w:rsidRPr="001E5BC4">
        <w:rPr>
          <w:color w:val="4D565E"/>
          <w:spacing w:val="-2"/>
          <w:sz w:val="16"/>
          <w:szCs w:val="16"/>
          <w:lang w:val="es-ES"/>
        </w:rPr>
        <w:t>Servicio de Administración Tributaria</w:t>
      </w:r>
      <w:r w:rsidR="00134F30" w:rsidRPr="001E5BC4">
        <w:rPr>
          <w:color w:val="4D565E"/>
          <w:spacing w:val="-2"/>
          <w:sz w:val="16"/>
          <w:szCs w:val="16"/>
        </w:rPr>
        <w:t xml:space="preserve"> (</w:t>
      </w:r>
      <w:proofErr w:type="spellStart"/>
      <w:r w:rsidR="00134F30" w:rsidRPr="001E5BC4">
        <w:rPr>
          <w:smallCaps/>
          <w:color w:val="4D565E"/>
          <w:spacing w:val="-2"/>
          <w:sz w:val="16"/>
          <w:szCs w:val="16"/>
          <w:lang w:val="es-ES"/>
        </w:rPr>
        <w:t>sat</w:t>
      </w:r>
      <w:proofErr w:type="spellEnd"/>
      <w:r w:rsidR="00134F30" w:rsidRPr="001E5BC4">
        <w:rPr>
          <w:smallCaps/>
          <w:color w:val="4D565E"/>
          <w:spacing w:val="-2"/>
          <w:sz w:val="16"/>
          <w:szCs w:val="16"/>
          <w:lang w:val="es-ES"/>
        </w:rPr>
        <w:t>)</w:t>
      </w:r>
      <w:r w:rsidRPr="001E5BC4">
        <w:rPr>
          <w:rFonts w:cs="Arial"/>
          <w:bCs/>
          <w:iCs/>
          <w:color w:val="4D565E"/>
          <w:spacing w:val="3"/>
          <w:sz w:val="16"/>
          <w:szCs w:val="16"/>
          <w:lang w:val="es-ES"/>
        </w:rPr>
        <w:t xml:space="preserve">, </w:t>
      </w:r>
      <w:r w:rsidR="007D213A" w:rsidRPr="001E5BC4">
        <w:rPr>
          <w:color w:val="4D565E"/>
          <w:spacing w:val="-2"/>
          <w:sz w:val="16"/>
          <w:szCs w:val="16"/>
          <w:lang w:val="es-ES"/>
        </w:rPr>
        <w:t>Secretaría de Economía (</w:t>
      </w:r>
      <w:r w:rsidR="007D213A" w:rsidRPr="001E5BC4">
        <w:rPr>
          <w:smallCaps/>
          <w:color w:val="4D565E"/>
          <w:spacing w:val="-2"/>
          <w:sz w:val="16"/>
          <w:szCs w:val="16"/>
          <w:lang w:val="es-ES"/>
        </w:rPr>
        <w:t>se)</w:t>
      </w:r>
      <w:r w:rsidR="007D213A" w:rsidRPr="001E5BC4">
        <w:rPr>
          <w:rFonts w:cs="Arial"/>
          <w:color w:val="4D565E"/>
          <w:spacing w:val="3"/>
          <w:sz w:val="16"/>
          <w:szCs w:val="16"/>
          <w:lang w:val="es-ES"/>
        </w:rPr>
        <w:t xml:space="preserve">, </w:t>
      </w:r>
      <w:r w:rsidRPr="001E5BC4">
        <w:rPr>
          <w:rFonts w:cs="Arial"/>
          <w:bCs/>
          <w:iCs/>
          <w:color w:val="4D565E"/>
          <w:spacing w:val="3"/>
          <w:sz w:val="16"/>
          <w:szCs w:val="16"/>
          <w:lang w:val="es-ES"/>
        </w:rPr>
        <w:t xml:space="preserve">Banco de México e </w:t>
      </w:r>
      <w:proofErr w:type="spellStart"/>
      <w:r w:rsidRPr="001E5BC4">
        <w:rPr>
          <w:rFonts w:cs="Arial"/>
          <w:bCs/>
          <w:iCs/>
          <w:smallCaps/>
          <w:color w:val="4D565E"/>
          <w:spacing w:val="3"/>
          <w:sz w:val="16"/>
          <w:szCs w:val="16"/>
          <w:lang w:val="es-ES"/>
        </w:rPr>
        <w:t>inegi</w:t>
      </w:r>
      <w:proofErr w:type="spellEnd"/>
      <w:r w:rsidRPr="001E5BC4">
        <w:rPr>
          <w:rFonts w:cs="Arial"/>
          <w:bCs/>
          <w:iCs/>
          <w:color w:val="4D565E"/>
          <w:spacing w:val="3"/>
          <w:sz w:val="16"/>
          <w:szCs w:val="16"/>
          <w:lang w:val="es-ES"/>
        </w:rPr>
        <w:t>. Balanza Comercial de Mercancías de México</w:t>
      </w:r>
      <w:r w:rsidR="007D213A">
        <w:rPr>
          <w:rFonts w:cs="Arial"/>
          <w:bCs/>
          <w:iCs/>
          <w:color w:val="4D565E"/>
          <w:spacing w:val="3"/>
          <w:sz w:val="16"/>
          <w:szCs w:val="16"/>
          <w:lang w:val="es-ES"/>
        </w:rPr>
        <w:t xml:space="preserve"> </w:t>
      </w:r>
      <w:r w:rsidR="007D213A" w:rsidRPr="00E608F9">
        <w:rPr>
          <w:rFonts w:cs="Arial"/>
          <w:color w:val="4D565E"/>
          <w:spacing w:val="3"/>
          <w:sz w:val="16"/>
          <w:szCs w:val="16"/>
          <w:lang w:val="es-ES"/>
        </w:rPr>
        <w:t>(</w:t>
      </w:r>
      <w:proofErr w:type="spellStart"/>
      <w:r w:rsidR="007D213A" w:rsidRPr="00E608F9">
        <w:rPr>
          <w:smallCaps/>
          <w:color w:val="4D565E"/>
          <w:spacing w:val="-2"/>
          <w:sz w:val="16"/>
          <w:szCs w:val="16"/>
          <w:lang w:val="es-ES"/>
        </w:rPr>
        <w:t>bcmm</w:t>
      </w:r>
      <w:proofErr w:type="spellEnd"/>
      <w:r w:rsidR="007D213A" w:rsidRPr="00E608F9">
        <w:rPr>
          <w:smallCaps/>
          <w:color w:val="4D565E"/>
          <w:spacing w:val="-2"/>
          <w:sz w:val="16"/>
          <w:szCs w:val="16"/>
          <w:lang w:val="es-ES"/>
        </w:rPr>
        <w:t>)</w:t>
      </w:r>
      <w:r w:rsidR="007D213A" w:rsidRPr="00E608F9">
        <w:rPr>
          <w:rFonts w:cs="Arial"/>
          <w:color w:val="4D565E"/>
          <w:spacing w:val="3"/>
          <w:sz w:val="16"/>
          <w:szCs w:val="16"/>
          <w:lang w:val="es-ES"/>
        </w:rPr>
        <w:t>,</w:t>
      </w:r>
      <w:r w:rsidRPr="001E5BC4">
        <w:rPr>
          <w:rFonts w:cs="Arial"/>
          <w:bCs/>
          <w:iCs/>
          <w:color w:val="4D565E"/>
          <w:spacing w:val="3"/>
          <w:sz w:val="16"/>
          <w:szCs w:val="16"/>
          <w:lang w:val="es-ES"/>
        </w:rPr>
        <w:t xml:space="preserve"> 202</w:t>
      </w:r>
      <w:r w:rsidR="007B437F">
        <w:rPr>
          <w:rFonts w:cs="Arial"/>
          <w:bCs/>
          <w:iCs/>
          <w:color w:val="4D565E"/>
          <w:spacing w:val="3"/>
          <w:sz w:val="16"/>
          <w:szCs w:val="16"/>
          <w:lang w:val="es-ES"/>
        </w:rPr>
        <w:t>5</w:t>
      </w:r>
      <w:r w:rsidRPr="001E5BC4">
        <w:rPr>
          <w:rFonts w:cs="Arial"/>
          <w:bCs/>
          <w:iCs/>
          <w:color w:val="4D565E"/>
          <w:spacing w:val="3"/>
          <w:sz w:val="16"/>
          <w:szCs w:val="16"/>
          <w:lang w:val="es-ES"/>
        </w:rPr>
        <w:t>.</w:t>
      </w:r>
    </w:p>
    <w:p w14:paraId="598C6284" w14:textId="613E6A50" w:rsidR="006E4958" w:rsidRPr="0046613E" w:rsidRDefault="006E4958" w:rsidP="004C62DD">
      <w:pPr>
        <w:pStyle w:val="titulos"/>
        <w:spacing w:before="240"/>
        <w:ind w:left="567"/>
        <w:rPr>
          <w:rFonts w:ascii="Arial Negrita" w:hAnsi="Arial Negrita"/>
          <w:i w:val="0"/>
          <w:iCs/>
          <w:u w:val="none"/>
        </w:rPr>
      </w:pPr>
      <w:r w:rsidRPr="0046613E">
        <w:rPr>
          <w:rFonts w:ascii="Arial Negrita" w:hAnsi="Arial Negrita"/>
          <w:i w:val="0"/>
          <w:iCs/>
          <w:u w:val="none"/>
        </w:rPr>
        <w:t>Exportaciones por tipo de mercancía</w:t>
      </w:r>
    </w:p>
    <w:p w14:paraId="1D6FA78C" w14:textId="4AC33167" w:rsidR="00D21A8C" w:rsidRDefault="006E4958" w:rsidP="00D21A8C">
      <w:pPr>
        <w:pStyle w:val="Textoindependiente21"/>
        <w:numPr>
          <w:ilvl w:val="12"/>
          <w:numId w:val="0"/>
        </w:numPr>
        <w:spacing w:before="240"/>
        <w:rPr>
          <w:color w:val="auto"/>
        </w:rPr>
      </w:pPr>
      <w:r w:rsidRPr="0046613E">
        <w:rPr>
          <w:color w:val="auto"/>
        </w:rPr>
        <w:t xml:space="preserve">En el mes de referencia, </w:t>
      </w:r>
      <w:r w:rsidR="00D21A8C">
        <w:rPr>
          <w:color w:val="auto"/>
        </w:rPr>
        <w:t>l</w:t>
      </w:r>
      <w:r w:rsidR="00456BAA" w:rsidRPr="00D21A8C">
        <w:rPr>
          <w:color w:val="auto"/>
        </w:rPr>
        <w:t xml:space="preserve">as exportaciones de productos manufacturados </w:t>
      </w:r>
      <w:r w:rsidR="00C77284">
        <w:rPr>
          <w:color w:val="auto"/>
        </w:rPr>
        <w:t>sumaron</w:t>
      </w:r>
      <w:r w:rsidR="00D21A8C">
        <w:rPr>
          <w:color w:val="auto"/>
        </w:rPr>
        <w:t xml:space="preserve"> </w:t>
      </w:r>
      <w:r w:rsidR="00456BAA" w:rsidRPr="00D21A8C">
        <w:rPr>
          <w:color w:val="auto"/>
        </w:rPr>
        <w:t>39</w:t>
      </w:r>
      <w:r w:rsidR="00D21A8C" w:rsidRPr="006E4958">
        <w:rPr>
          <w:color w:val="auto"/>
        </w:rPr>
        <w:t> </w:t>
      </w:r>
      <w:r w:rsidR="00456BAA" w:rsidRPr="00D21A8C">
        <w:rPr>
          <w:color w:val="auto"/>
        </w:rPr>
        <w:t>775</w:t>
      </w:r>
      <w:r w:rsidR="00C77284">
        <w:rPr>
          <w:color w:val="auto"/>
        </w:rPr>
        <w:t> </w:t>
      </w:r>
      <w:r w:rsidR="00456BAA" w:rsidRPr="00D21A8C">
        <w:rPr>
          <w:color w:val="auto"/>
        </w:rPr>
        <w:t>millones de dólares, que represent</w:t>
      </w:r>
      <w:r w:rsidR="00C77284">
        <w:rPr>
          <w:color w:val="auto"/>
        </w:rPr>
        <w:t>aron</w:t>
      </w:r>
      <w:r w:rsidR="00456BAA" w:rsidRPr="00D21A8C">
        <w:rPr>
          <w:color w:val="auto"/>
        </w:rPr>
        <w:t xml:space="preserve"> un crecimiento de 8.8</w:t>
      </w:r>
      <w:r w:rsidR="00D21A8C" w:rsidRPr="006E4958">
        <w:rPr>
          <w:color w:val="auto"/>
        </w:rPr>
        <w:t> </w:t>
      </w:r>
      <w:r w:rsidR="00456BAA" w:rsidRPr="00D21A8C">
        <w:rPr>
          <w:color w:val="auto"/>
        </w:rPr>
        <w:t>% a tasa anual. L</w:t>
      </w:r>
      <w:r w:rsidR="00D21A8C">
        <w:rPr>
          <w:color w:val="auto"/>
        </w:rPr>
        <w:t>o</w:t>
      </w:r>
      <w:r w:rsidR="00456BAA" w:rsidRPr="00D21A8C">
        <w:rPr>
          <w:color w:val="auto"/>
        </w:rPr>
        <w:t xml:space="preserve">s </w:t>
      </w:r>
      <w:r w:rsidR="00D21A8C">
        <w:rPr>
          <w:color w:val="auto"/>
        </w:rPr>
        <w:t xml:space="preserve">mayores </w:t>
      </w:r>
      <w:r w:rsidR="009077A1">
        <w:rPr>
          <w:color w:val="auto"/>
        </w:rPr>
        <w:t>incrementos</w:t>
      </w:r>
      <w:r w:rsidR="00456BAA" w:rsidRPr="00D21A8C">
        <w:rPr>
          <w:color w:val="auto"/>
        </w:rPr>
        <w:t xml:space="preserve"> anuales se observaron en las exportaciones de maquinaria y equipo especial para industrias diversas (54.1</w:t>
      </w:r>
      <w:r w:rsidR="00D21A8C" w:rsidRPr="006E4958">
        <w:rPr>
          <w:color w:val="auto"/>
        </w:rPr>
        <w:t> </w:t>
      </w:r>
      <w:r w:rsidR="00456BAA" w:rsidRPr="00D21A8C">
        <w:rPr>
          <w:color w:val="auto"/>
        </w:rPr>
        <w:t xml:space="preserve">%), de productos de la </w:t>
      </w:r>
      <w:proofErr w:type="spellStart"/>
      <w:r w:rsidR="00456BAA" w:rsidRPr="00D21A8C">
        <w:rPr>
          <w:color w:val="auto"/>
        </w:rPr>
        <w:t>minerometalurgia</w:t>
      </w:r>
      <w:proofErr w:type="spellEnd"/>
      <w:r w:rsidR="00456BAA" w:rsidRPr="00D21A8C">
        <w:rPr>
          <w:color w:val="auto"/>
        </w:rPr>
        <w:t xml:space="preserve"> (27.3</w:t>
      </w:r>
      <w:r w:rsidR="00D21A8C" w:rsidRPr="006E4958">
        <w:rPr>
          <w:color w:val="auto"/>
        </w:rPr>
        <w:t> </w:t>
      </w:r>
      <w:r w:rsidR="00456BAA" w:rsidRPr="00D21A8C">
        <w:rPr>
          <w:color w:val="auto"/>
        </w:rPr>
        <w:t>%), de equipo profesional y científico (14.3</w:t>
      </w:r>
      <w:r w:rsidR="00D21A8C" w:rsidRPr="006E4958">
        <w:rPr>
          <w:color w:val="auto"/>
        </w:rPr>
        <w:t> </w:t>
      </w:r>
      <w:r w:rsidR="00456BAA" w:rsidRPr="00D21A8C">
        <w:rPr>
          <w:color w:val="auto"/>
        </w:rPr>
        <w:t>%), de alimentos, bebidas y tabaco (8.2</w:t>
      </w:r>
      <w:r w:rsidR="00D21A8C" w:rsidRPr="006E4958">
        <w:rPr>
          <w:color w:val="auto"/>
        </w:rPr>
        <w:t> </w:t>
      </w:r>
      <w:r w:rsidR="00456BAA" w:rsidRPr="00D21A8C">
        <w:rPr>
          <w:color w:val="auto"/>
        </w:rPr>
        <w:t>%) y de equipos y aparatos eléctricos y electrónicos (2.8</w:t>
      </w:r>
      <w:r w:rsidR="00D21A8C" w:rsidRPr="006E4958">
        <w:rPr>
          <w:color w:val="auto"/>
        </w:rPr>
        <w:t> </w:t>
      </w:r>
      <w:r w:rsidR="00456BAA" w:rsidRPr="00D21A8C">
        <w:rPr>
          <w:color w:val="auto"/>
        </w:rPr>
        <w:t xml:space="preserve">%). Por su parte, las exportaciones de productos automotrices </w:t>
      </w:r>
      <w:r w:rsidR="00D21A8C">
        <w:rPr>
          <w:color w:val="auto"/>
        </w:rPr>
        <w:t>reportaron</w:t>
      </w:r>
      <w:r w:rsidR="00456BAA" w:rsidRPr="00D21A8C">
        <w:rPr>
          <w:color w:val="auto"/>
        </w:rPr>
        <w:t xml:space="preserve"> una caída anual de 2.0</w:t>
      </w:r>
      <w:r w:rsidR="00D21A8C" w:rsidRPr="006E4958">
        <w:rPr>
          <w:color w:val="auto"/>
        </w:rPr>
        <w:t> </w:t>
      </w:r>
      <w:r w:rsidR="00456BAA" w:rsidRPr="00D21A8C">
        <w:rPr>
          <w:color w:val="auto"/>
        </w:rPr>
        <w:t>%, la cual se derivó de un descenso de 3.1</w:t>
      </w:r>
      <w:r w:rsidR="00D21A8C" w:rsidRPr="006E4958">
        <w:rPr>
          <w:color w:val="auto"/>
        </w:rPr>
        <w:t> </w:t>
      </w:r>
      <w:r w:rsidR="00456BAA" w:rsidRPr="00D21A8C">
        <w:rPr>
          <w:color w:val="auto"/>
        </w:rPr>
        <w:t>% en las ventas canalizadas a Estados Unidos y de un avance de 5.2</w:t>
      </w:r>
      <w:r w:rsidR="00D21A8C" w:rsidRPr="006E4958">
        <w:rPr>
          <w:color w:val="auto"/>
        </w:rPr>
        <w:t> </w:t>
      </w:r>
      <w:r w:rsidR="00456BAA" w:rsidRPr="00D21A8C">
        <w:rPr>
          <w:color w:val="auto"/>
        </w:rPr>
        <w:t>% en las dirigidas a otros mercados</w:t>
      </w:r>
      <w:r w:rsidR="00D21A8C">
        <w:rPr>
          <w:color w:val="auto"/>
        </w:rPr>
        <w:t xml:space="preserve"> (ver cuadro 3)</w:t>
      </w:r>
      <w:r w:rsidR="00D21A8C" w:rsidRPr="008E1F91">
        <w:rPr>
          <w:color w:val="auto"/>
        </w:rPr>
        <w:t>.</w:t>
      </w:r>
    </w:p>
    <w:p w14:paraId="37280894" w14:textId="3F5590EB" w:rsidR="002D0BAA" w:rsidRDefault="002D0BAA" w:rsidP="00C77284">
      <w:pPr>
        <w:pStyle w:val="Textoindependiente21"/>
        <w:numPr>
          <w:ilvl w:val="12"/>
          <w:numId w:val="0"/>
        </w:numPr>
        <w:spacing w:before="240"/>
        <w:rPr>
          <w:color w:val="auto"/>
        </w:rPr>
      </w:pPr>
      <w:r w:rsidRPr="002D0BAA">
        <w:rPr>
          <w:color w:val="auto"/>
        </w:rPr>
        <w:t>En enero de 2025, el valor de las exportaciones petroleras fue de 1</w:t>
      </w:r>
      <w:r w:rsidRPr="006E4958">
        <w:rPr>
          <w:color w:val="auto"/>
        </w:rPr>
        <w:t> </w:t>
      </w:r>
      <w:r w:rsidRPr="002D0BAA">
        <w:rPr>
          <w:color w:val="auto"/>
        </w:rPr>
        <w:t>657 millones de dólares. Este se conformó de 1</w:t>
      </w:r>
      <w:r w:rsidRPr="006E4958">
        <w:rPr>
          <w:color w:val="auto"/>
        </w:rPr>
        <w:t> </w:t>
      </w:r>
      <w:r w:rsidRPr="002D0BAA">
        <w:rPr>
          <w:color w:val="auto"/>
        </w:rPr>
        <w:t>200 millones de dólares de ventas de petróleo crudo</w:t>
      </w:r>
      <w:r w:rsidRPr="00831ED5">
        <w:rPr>
          <w:rFonts w:cs="Arial"/>
          <w:color w:val="auto"/>
          <w:szCs w:val="24"/>
          <w:vertAlign w:val="superscript"/>
        </w:rPr>
        <w:footnoteReference w:id="3"/>
      </w:r>
      <w:r w:rsidRPr="002D0BAA">
        <w:rPr>
          <w:color w:val="auto"/>
        </w:rPr>
        <w:t xml:space="preserve"> y de</w:t>
      </w:r>
      <w:r>
        <w:rPr>
          <w:color w:val="auto"/>
        </w:rPr>
        <w:t xml:space="preserve"> </w:t>
      </w:r>
      <w:r w:rsidRPr="002D0BAA">
        <w:rPr>
          <w:color w:val="auto"/>
        </w:rPr>
        <w:t>457</w:t>
      </w:r>
      <w:r w:rsidR="00C77284">
        <w:rPr>
          <w:color w:val="auto"/>
        </w:rPr>
        <w:t> </w:t>
      </w:r>
      <w:r w:rsidRPr="002D0BAA">
        <w:rPr>
          <w:color w:val="auto"/>
        </w:rPr>
        <w:t>millones de dólares de exportaciones de otros productos petroleros. En ese mes, el precio promedio de la mezcla mexicana de crudo de exportación se situó en 67.57 dólares por barril, cifra mayor en 2.27 dólares a la de diciembre de 2024, pero menor en 3.57 dólares a la de enero de 2024. E</w:t>
      </w:r>
      <w:r w:rsidR="005150B7">
        <w:rPr>
          <w:color w:val="auto"/>
        </w:rPr>
        <w:t xml:space="preserve">l volumen </w:t>
      </w:r>
      <w:r w:rsidR="00982DD9">
        <w:rPr>
          <w:color w:val="auto"/>
        </w:rPr>
        <w:t xml:space="preserve">de </w:t>
      </w:r>
      <w:r w:rsidRPr="002D0BAA">
        <w:rPr>
          <w:color w:val="auto"/>
        </w:rPr>
        <w:t>crudo exportado se ubicó en</w:t>
      </w:r>
      <w:r w:rsidR="00982DD9">
        <w:rPr>
          <w:color w:val="auto"/>
        </w:rPr>
        <w:t xml:space="preserve"> </w:t>
      </w:r>
      <w:r w:rsidRPr="002D0BAA">
        <w:rPr>
          <w:color w:val="auto"/>
        </w:rPr>
        <w:t>573</w:t>
      </w:r>
      <w:r w:rsidR="00C77284">
        <w:rPr>
          <w:color w:val="auto"/>
        </w:rPr>
        <w:t> </w:t>
      </w:r>
      <w:r w:rsidRPr="002D0BAA">
        <w:rPr>
          <w:color w:val="auto"/>
        </w:rPr>
        <w:t>mil barriles diarios, nivel inferior al de 864 mil barriles diarios de diciembre de 2024 y al de 982</w:t>
      </w:r>
      <w:r w:rsidR="00C77284">
        <w:rPr>
          <w:color w:val="auto"/>
        </w:rPr>
        <w:t> </w:t>
      </w:r>
      <w:r w:rsidRPr="002D0BAA">
        <w:rPr>
          <w:color w:val="auto"/>
        </w:rPr>
        <w:t>mil barriles diarios de enero de 2024.</w:t>
      </w:r>
    </w:p>
    <w:p w14:paraId="1A21042F" w14:textId="17BA948D" w:rsidR="002D0BAA" w:rsidRPr="00870CE1" w:rsidRDefault="002D0BAA" w:rsidP="00E60A04">
      <w:pPr>
        <w:pStyle w:val="Textoindependiente211"/>
        <w:numPr>
          <w:ilvl w:val="12"/>
          <w:numId w:val="0"/>
        </w:numPr>
        <w:spacing w:before="240" w:after="0"/>
        <w:rPr>
          <w:rFonts w:asciiTheme="minorHAnsi" w:hAnsiTheme="minorHAnsi" w:cs="Calibri"/>
          <w:spacing w:val="5"/>
          <w:szCs w:val="22"/>
        </w:rPr>
      </w:pPr>
      <w:r>
        <w:rPr>
          <w:sz w:val="24"/>
        </w:rPr>
        <w:t>E</w:t>
      </w:r>
      <w:r w:rsidRPr="002D0BAA">
        <w:rPr>
          <w:sz w:val="24"/>
        </w:rPr>
        <w:t>n el primer mes de 2025</w:t>
      </w:r>
      <w:r>
        <w:rPr>
          <w:sz w:val="24"/>
        </w:rPr>
        <w:t>, e</w:t>
      </w:r>
      <w:r w:rsidRPr="002D0BAA">
        <w:rPr>
          <w:sz w:val="24"/>
        </w:rPr>
        <w:t>l valor de las exportaciones agropecuarias y pesqueras fue de 2</w:t>
      </w:r>
      <w:r w:rsidRPr="006E4958">
        <w:t> </w:t>
      </w:r>
      <w:r w:rsidRPr="002D0BAA">
        <w:rPr>
          <w:sz w:val="24"/>
        </w:rPr>
        <w:t>169 millones de dólares, monto que implicó un alza anual de 6.1</w:t>
      </w:r>
      <w:r>
        <w:rPr>
          <w:sz w:val="24"/>
        </w:rPr>
        <w:t xml:space="preserve"> por ciento</w:t>
      </w:r>
      <w:r w:rsidRPr="002D0BAA">
        <w:rPr>
          <w:sz w:val="24"/>
        </w:rPr>
        <w:t>. Los aumentos más importantes se registraron en las exportaciones de aguacate (29.0</w:t>
      </w:r>
      <w:r w:rsidRPr="006E4958">
        <w:t> </w:t>
      </w:r>
      <w:r w:rsidRPr="002D0BAA">
        <w:rPr>
          <w:sz w:val="24"/>
        </w:rPr>
        <w:t>%), jitomate (17.1</w:t>
      </w:r>
      <w:r w:rsidR="00F53CD7" w:rsidRPr="006E4958">
        <w:t> </w:t>
      </w:r>
      <w:r w:rsidRPr="002D0BAA">
        <w:rPr>
          <w:sz w:val="24"/>
        </w:rPr>
        <w:t>%), pepino (14.7</w:t>
      </w:r>
      <w:r w:rsidR="00F53CD7" w:rsidRPr="006E4958">
        <w:t> </w:t>
      </w:r>
      <w:r w:rsidRPr="002D0BAA">
        <w:rPr>
          <w:sz w:val="24"/>
        </w:rPr>
        <w:t>%) y pimiento (12.8</w:t>
      </w:r>
      <w:r w:rsidR="00F53CD7" w:rsidRPr="006E4958">
        <w:t> </w:t>
      </w:r>
      <w:r w:rsidRPr="002D0BAA">
        <w:rPr>
          <w:sz w:val="24"/>
        </w:rPr>
        <w:t xml:space="preserve">%). En contraste, las </w:t>
      </w:r>
      <w:r w:rsidR="00F53CD7">
        <w:rPr>
          <w:sz w:val="24"/>
        </w:rPr>
        <w:t>caídas</w:t>
      </w:r>
      <w:r w:rsidRPr="002D0BAA">
        <w:rPr>
          <w:sz w:val="24"/>
        </w:rPr>
        <w:t xml:space="preserve"> anuales más relevantes se presentaron en las exportaciones de cítricos (11.4</w:t>
      </w:r>
      <w:r w:rsidR="008A0FED" w:rsidRPr="006E4958">
        <w:t> </w:t>
      </w:r>
      <w:r w:rsidRPr="002D0BAA">
        <w:rPr>
          <w:sz w:val="24"/>
        </w:rPr>
        <w:t>%) y de frutas y frutos comestibles (3.5</w:t>
      </w:r>
      <w:r w:rsidR="008A0FED" w:rsidRPr="006E4958">
        <w:t> </w:t>
      </w:r>
      <w:r w:rsidRPr="002D0BAA">
        <w:rPr>
          <w:sz w:val="24"/>
        </w:rPr>
        <w:t>%), al tiempo que las exportaciones de ganado vacuno fueron nulas</w:t>
      </w:r>
      <w:r w:rsidR="004B6CDF">
        <w:rPr>
          <w:sz w:val="24"/>
        </w:rPr>
        <w:t>,</w:t>
      </w:r>
      <w:r w:rsidRPr="002D0BAA">
        <w:rPr>
          <w:sz w:val="24"/>
        </w:rPr>
        <w:t xml:space="preserve"> en el mes que se reporta</w:t>
      </w:r>
      <w:r w:rsidRPr="00870CE1">
        <w:rPr>
          <w:rFonts w:asciiTheme="minorHAnsi" w:hAnsiTheme="minorHAnsi" w:cs="Calibri"/>
          <w:spacing w:val="5"/>
          <w:szCs w:val="22"/>
        </w:rPr>
        <w:t>.</w:t>
      </w:r>
      <w:r w:rsidRPr="002D0BAA">
        <w:rPr>
          <w:rFonts w:cs="Arial"/>
          <w:sz w:val="24"/>
          <w:szCs w:val="24"/>
          <w:vertAlign w:val="superscript"/>
        </w:rPr>
        <w:footnoteReference w:id="4"/>
      </w:r>
      <w:r w:rsidR="008A0FED">
        <w:rPr>
          <w:rFonts w:asciiTheme="minorHAnsi" w:hAnsiTheme="minorHAnsi" w:cs="Calibri"/>
          <w:spacing w:val="5"/>
          <w:szCs w:val="22"/>
        </w:rPr>
        <w:t xml:space="preserve"> </w:t>
      </w:r>
      <w:r w:rsidRPr="0046613E">
        <w:rPr>
          <w:sz w:val="24"/>
        </w:rPr>
        <w:t xml:space="preserve">Las exportaciones extractivas se ubicaron en </w:t>
      </w:r>
      <w:r w:rsidR="00E1174E">
        <w:rPr>
          <w:sz w:val="24"/>
        </w:rPr>
        <w:t>846</w:t>
      </w:r>
      <w:r w:rsidRPr="0046613E">
        <w:rPr>
          <w:sz w:val="24"/>
        </w:rPr>
        <w:t xml:space="preserve"> millones de dólares, con un avance </w:t>
      </w:r>
      <w:r w:rsidR="0043734D">
        <w:rPr>
          <w:sz w:val="24"/>
        </w:rPr>
        <w:t xml:space="preserve">anual </w:t>
      </w:r>
      <w:r w:rsidRPr="0046613E">
        <w:rPr>
          <w:sz w:val="24"/>
        </w:rPr>
        <w:t xml:space="preserve">de </w:t>
      </w:r>
      <w:r w:rsidR="00E1174E">
        <w:rPr>
          <w:sz w:val="24"/>
        </w:rPr>
        <w:t>15.2</w:t>
      </w:r>
      <w:r w:rsidRPr="0046613E">
        <w:rPr>
          <w:sz w:val="24"/>
        </w:rPr>
        <w:t xml:space="preserve"> por ciento.</w:t>
      </w:r>
    </w:p>
    <w:p w14:paraId="5685DF01" w14:textId="56F5133A" w:rsidR="006E4958" w:rsidRPr="001F3EDD" w:rsidRDefault="006E4958" w:rsidP="004C62DD">
      <w:pPr>
        <w:pStyle w:val="titulos"/>
        <w:spacing w:before="240"/>
        <w:ind w:left="567"/>
        <w:rPr>
          <w:rFonts w:ascii="Arial Negrita" w:hAnsi="Arial Negrita" w:cs="Arial"/>
          <w:i w:val="0"/>
          <w:iCs/>
          <w:u w:val="none"/>
        </w:rPr>
      </w:pPr>
      <w:r w:rsidRPr="001F3EDD">
        <w:rPr>
          <w:rFonts w:ascii="Arial Negrita" w:hAnsi="Arial Negrita" w:cs="Arial"/>
          <w:i w:val="0"/>
          <w:iCs/>
          <w:u w:val="none"/>
        </w:rPr>
        <w:t>Estructura de las exportaciones</w:t>
      </w:r>
    </w:p>
    <w:p w14:paraId="190B9881" w14:textId="4A586FFD" w:rsidR="009E5DCF" w:rsidRPr="006C0183" w:rsidRDefault="009E5DCF" w:rsidP="004C62DD">
      <w:pPr>
        <w:pStyle w:val="Textoindependiente211"/>
        <w:numPr>
          <w:ilvl w:val="12"/>
          <w:numId w:val="0"/>
        </w:numPr>
        <w:spacing w:before="240" w:after="0"/>
        <w:rPr>
          <w:sz w:val="24"/>
        </w:rPr>
      </w:pPr>
      <w:r>
        <w:rPr>
          <w:sz w:val="24"/>
        </w:rPr>
        <w:t>E</w:t>
      </w:r>
      <w:r w:rsidRPr="009E5DCF">
        <w:rPr>
          <w:sz w:val="24"/>
        </w:rPr>
        <w:t>n enero de 2025</w:t>
      </w:r>
      <w:r w:rsidR="00307999">
        <w:rPr>
          <w:sz w:val="24"/>
        </w:rPr>
        <w:t>, l</w:t>
      </w:r>
      <w:r w:rsidRPr="009E5DCF">
        <w:rPr>
          <w:sz w:val="24"/>
        </w:rPr>
        <w:t>a estructura del valor de las exportaciones de mercancías fue la siguiente: bienes manufacturados, 89.5</w:t>
      </w:r>
      <w:r w:rsidR="00307999" w:rsidRPr="006E4958">
        <w:t> </w:t>
      </w:r>
      <w:r w:rsidRPr="009E5DCF">
        <w:rPr>
          <w:sz w:val="24"/>
        </w:rPr>
        <w:t>%; productos petroleros, 3.7</w:t>
      </w:r>
      <w:r w:rsidR="00307999" w:rsidRPr="006E4958">
        <w:t> </w:t>
      </w:r>
      <w:r w:rsidRPr="009E5DCF">
        <w:rPr>
          <w:sz w:val="24"/>
        </w:rPr>
        <w:t>%; bienes agropecuarios, 4.9</w:t>
      </w:r>
      <w:r w:rsidR="00307999" w:rsidRPr="006E4958">
        <w:t> </w:t>
      </w:r>
      <w:r w:rsidRPr="009E5DCF">
        <w:rPr>
          <w:sz w:val="24"/>
        </w:rPr>
        <w:t>%</w:t>
      </w:r>
      <w:r w:rsidR="004B6CDF">
        <w:rPr>
          <w:sz w:val="24"/>
        </w:rPr>
        <w:t>,</w:t>
      </w:r>
      <w:r w:rsidRPr="009E5DCF">
        <w:rPr>
          <w:sz w:val="24"/>
        </w:rPr>
        <w:t xml:space="preserve"> y productos extractivos no petroleros, 1.9</w:t>
      </w:r>
      <w:r w:rsidR="00307999">
        <w:rPr>
          <w:sz w:val="24"/>
        </w:rPr>
        <w:t xml:space="preserve"> por ciento</w:t>
      </w:r>
      <w:r w:rsidRPr="009E5DCF">
        <w:rPr>
          <w:sz w:val="24"/>
        </w:rPr>
        <w:t>.</w:t>
      </w:r>
    </w:p>
    <w:p w14:paraId="77D26AD2" w14:textId="61F1233D" w:rsidR="006E4958" w:rsidRPr="00F00C8A" w:rsidRDefault="006E4958" w:rsidP="001F3EDD">
      <w:pPr>
        <w:pStyle w:val="titulos"/>
        <w:ind w:left="284"/>
        <w:rPr>
          <w:i w:val="0"/>
          <w:iCs/>
          <w:u w:val="none"/>
        </w:rPr>
      </w:pPr>
      <w:r w:rsidRPr="001F3EDD">
        <w:rPr>
          <w:rFonts w:ascii="Arial Negrita" w:hAnsi="Arial Negrita"/>
          <w:i w:val="0"/>
          <w:iCs/>
          <w:u w:val="none"/>
        </w:rPr>
        <w:t>Importaciones totales de mercancías</w:t>
      </w:r>
    </w:p>
    <w:p w14:paraId="1960AD28" w14:textId="10ECD8CF" w:rsidR="00C0556D" w:rsidRDefault="00C0556D" w:rsidP="004C62DD">
      <w:pPr>
        <w:pStyle w:val="Textoindependiente211"/>
        <w:numPr>
          <w:ilvl w:val="12"/>
          <w:numId w:val="0"/>
        </w:numPr>
        <w:spacing w:before="240" w:after="0"/>
        <w:rPr>
          <w:sz w:val="24"/>
        </w:rPr>
      </w:pPr>
      <w:r w:rsidRPr="00C0556D">
        <w:rPr>
          <w:sz w:val="24"/>
        </w:rPr>
        <w:t>En el primer mes de 2025, el valor de las importaciones de mercancías fue de 49</w:t>
      </w:r>
      <w:r w:rsidRPr="006E4958">
        <w:t> </w:t>
      </w:r>
      <w:r w:rsidRPr="00C0556D">
        <w:rPr>
          <w:sz w:val="24"/>
        </w:rPr>
        <w:t>004</w:t>
      </w:r>
      <w:r w:rsidR="00BB7ABD">
        <w:rPr>
          <w:sz w:val="24"/>
        </w:rPr>
        <w:t> </w:t>
      </w:r>
      <w:r w:rsidRPr="00C0556D">
        <w:rPr>
          <w:sz w:val="24"/>
        </w:rPr>
        <w:t>millones de dólares, lo que representó un aumento anual de 5.9</w:t>
      </w:r>
      <w:r>
        <w:rPr>
          <w:sz w:val="24"/>
        </w:rPr>
        <w:t xml:space="preserve"> por ciento</w:t>
      </w:r>
      <w:r w:rsidRPr="00C0556D">
        <w:rPr>
          <w:sz w:val="24"/>
        </w:rPr>
        <w:t>.</w:t>
      </w:r>
    </w:p>
    <w:p w14:paraId="428EF9B0" w14:textId="798EE521" w:rsidR="006E4958" w:rsidRDefault="006E4958" w:rsidP="00187357">
      <w:pPr>
        <w:pStyle w:val="titulos"/>
        <w:spacing w:before="240"/>
        <w:ind w:left="567"/>
        <w:rPr>
          <w:i w:val="0"/>
          <w:iCs/>
          <w:u w:val="none"/>
        </w:rPr>
      </w:pPr>
      <w:r w:rsidRPr="001F3EDD">
        <w:rPr>
          <w:rFonts w:ascii="Arial Negrita" w:hAnsi="Arial Negrita" w:cs="Arial"/>
          <w:i w:val="0"/>
          <w:iCs/>
          <w:u w:val="none"/>
        </w:rPr>
        <w:t>Importaciones por tipo de bien</w:t>
      </w:r>
    </w:p>
    <w:p w14:paraId="6EF44BD2" w14:textId="7D827329" w:rsidR="008D2121" w:rsidRPr="008D2121" w:rsidRDefault="008D2121" w:rsidP="008D2121">
      <w:pPr>
        <w:pStyle w:val="Textoindependiente211"/>
        <w:numPr>
          <w:ilvl w:val="12"/>
          <w:numId w:val="0"/>
        </w:numPr>
        <w:spacing w:before="240" w:after="0"/>
        <w:rPr>
          <w:sz w:val="24"/>
        </w:rPr>
      </w:pPr>
      <w:r w:rsidRPr="008D2121">
        <w:rPr>
          <w:sz w:val="24"/>
        </w:rPr>
        <w:t>Las importaciones de bienes de consumo ascendieron a 6</w:t>
      </w:r>
      <w:r w:rsidRPr="006E4958">
        <w:t> </w:t>
      </w:r>
      <w:r w:rsidRPr="008D2121">
        <w:rPr>
          <w:sz w:val="24"/>
        </w:rPr>
        <w:t xml:space="preserve">743 millones de dólares, cifra que </w:t>
      </w:r>
      <w:r w:rsidR="0043734D">
        <w:rPr>
          <w:sz w:val="24"/>
        </w:rPr>
        <w:t>registró</w:t>
      </w:r>
      <w:r w:rsidRPr="008D2121">
        <w:rPr>
          <w:sz w:val="24"/>
        </w:rPr>
        <w:t xml:space="preserve"> un retroceso anual de 5.6</w:t>
      </w:r>
      <w:r>
        <w:rPr>
          <w:sz w:val="24"/>
        </w:rPr>
        <w:t xml:space="preserve"> por ciento</w:t>
      </w:r>
      <w:r w:rsidRPr="008D2121">
        <w:rPr>
          <w:sz w:val="24"/>
        </w:rPr>
        <w:t>. Dicha tasa se originó de una disminución de 8.8</w:t>
      </w:r>
      <w:r w:rsidRPr="006E4958">
        <w:t> </w:t>
      </w:r>
      <w:r w:rsidRPr="008D2121">
        <w:rPr>
          <w:sz w:val="24"/>
        </w:rPr>
        <w:t>% en las importaciones de bienes de consumo no petroleros y de un incremento de 23.1</w:t>
      </w:r>
      <w:r w:rsidRPr="006E4958">
        <w:t> </w:t>
      </w:r>
      <w:r w:rsidRPr="008D2121">
        <w:rPr>
          <w:sz w:val="24"/>
        </w:rPr>
        <w:t xml:space="preserve">% en las de bienes de consumo petroleros (gasolina y gas butano y propano). </w:t>
      </w:r>
    </w:p>
    <w:p w14:paraId="2D0DB83E" w14:textId="2FCBB6E3" w:rsidR="008D2121" w:rsidRPr="008D2121" w:rsidRDefault="008D2121" w:rsidP="008D2121">
      <w:pPr>
        <w:pStyle w:val="Textoindependiente211"/>
        <w:numPr>
          <w:ilvl w:val="12"/>
          <w:numId w:val="0"/>
        </w:numPr>
        <w:spacing w:before="240" w:after="0"/>
        <w:rPr>
          <w:sz w:val="24"/>
        </w:rPr>
      </w:pPr>
      <w:r w:rsidRPr="008D2121">
        <w:rPr>
          <w:sz w:val="24"/>
        </w:rPr>
        <w:t>Por su parte, se importaron bienes de uso intermedio por un valor de 37</w:t>
      </w:r>
      <w:r w:rsidRPr="006E4958">
        <w:t> </w:t>
      </w:r>
      <w:r w:rsidRPr="008D2121">
        <w:rPr>
          <w:sz w:val="24"/>
        </w:rPr>
        <w:t>681 millones de dólares, nivel superior en 10.4</w:t>
      </w:r>
      <w:r w:rsidRPr="006E4958">
        <w:t> </w:t>
      </w:r>
      <w:r w:rsidRPr="008D2121">
        <w:rPr>
          <w:sz w:val="24"/>
        </w:rPr>
        <w:t>% al reportado en enero de 2024. A su vez, esta tasa result</w:t>
      </w:r>
      <w:r w:rsidR="004B6CDF">
        <w:rPr>
          <w:sz w:val="24"/>
        </w:rPr>
        <w:t>ó</w:t>
      </w:r>
      <w:r w:rsidRPr="008D2121">
        <w:rPr>
          <w:sz w:val="24"/>
        </w:rPr>
        <w:t xml:space="preserve"> de crecimientos de 11.3</w:t>
      </w:r>
      <w:r w:rsidRPr="006E4958">
        <w:t> </w:t>
      </w:r>
      <w:r w:rsidRPr="008D2121">
        <w:rPr>
          <w:sz w:val="24"/>
        </w:rPr>
        <w:t>% en las importaciones de bienes de uso intermedio no petroleros y de 0.3</w:t>
      </w:r>
      <w:r w:rsidRPr="006E4958">
        <w:t> </w:t>
      </w:r>
      <w:r w:rsidRPr="008D2121">
        <w:rPr>
          <w:sz w:val="24"/>
        </w:rPr>
        <w:t>%</w:t>
      </w:r>
      <w:r w:rsidR="004B6CDF">
        <w:rPr>
          <w:sz w:val="24"/>
        </w:rPr>
        <w:t>,</w:t>
      </w:r>
      <w:r w:rsidRPr="008D2121">
        <w:rPr>
          <w:sz w:val="24"/>
        </w:rPr>
        <w:t xml:space="preserve"> en las de productos de uso intermedio petroleros. </w:t>
      </w:r>
    </w:p>
    <w:p w14:paraId="5F0E5B75" w14:textId="5E688F80" w:rsidR="006E4958" w:rsidRDefault="008D2121" w:rsidP="008D2121">
      <w:pPr>
        <w:pStyle w:val="Textoindependiente211"/>
        <w:numPr>
          <w:ilvl w:val="12"/>
          <w:numId w:val="0"/>
        </w:numPr>
        <w:spacing w:before="240" w:after="0"/>
        <w:rPr>
          <w:sz w:val="24"/>
        </w:rPr>
      </w:pPr>
      <w:r>
        <w:rPr>
          <w:sz w:val="24"/>
        </w:rPr>
        <w:t>E</w:t>
      </w:r>
      <w:r w:rsidRPr="008D2121">
        <w:rPr>
          <w:sz w:val="24"/>
        </w:rPr>
        <w:t>n el mes de referencia</w:t>
      </w:r>
      <w:r>
        <w:rPr>
          <w:sz w:val="24"/>
        </w:rPr>
        <w:t xml:space="preserve">, </w:t>
      </w:r>
      <w:r w:rsidRPr="008D2121">
        <w:rPr>
          <w:sz w:val="24"/>
        </w:rPr>
        <w:t>las importaciones de bienes de capital</w:t>
      </w:r>
      <w:r>
        <w:rPr>
          <w:sz w:val="24"/>
        </w:rPr>
        <w:t xml:space="preserve"> </w:t>
      </w:r>
      <w:r w:rsidRPr="008D2121">
        <w:rPr>
          <w:sz w:val="24"/>
        </w:rPr>
        <w:t>alcanzaron 4</w:t>
      </w:r>
      <w:r w:rsidRPr="006E4958">
        <w:t> </w:t>
      </w:r>
      <w:r w:rsidRPr="008D2121">
        <w:rPr>
          <w:sz w:val="24"/>
        </w:rPr>
        <w:t>580</w:t>
      </w:r>
      <w:r w:rsidR="00BB7ABD">
        <w:rPr>
          <w:sz w:val="24"/>
        </w:rPr>
        <w:t> </w:t>
      </w:r>
      <w:r w:rsidRPr="008D2121">
        <w:rPr>
          <w:sz w:val="24"/>
        </w:rPr>
        <w:t>millones de dólares, lo cual implicó una reducción anual de 8.5</w:t>
      </w:r>
      <w:r>
        <w:rPr>
          <w:sz w:val="24"/>
        </w:rPr>
        <w:t xml:space="preserve"> por ciento</w:t>
      </w:r>
      <w:r w:rsidRPr="008D2121">
        <w:rPr>
          <w:sz w:val="24"/>
        </w:rPr>
        <w:t>.</w:t>
      </w:r>
    </w:p>
    <w:p w14:paraId="07AC7784" w14:textId="0ECCA523" w:rsidR="006E4958" w:rsidRPr="001F3EDD" w:rsidRDefault="006E4958" w:rsidP="004C62DD">
      <w:pPr>
        <w:pStyle w:val="titulos"/>
        <w:spacing w:before="240"/>
        <w:ind w:left="567"/>
        <w:rPr>
          <w:rFonts w:ascii="Arial Negrita" w:hAnsi="Arial Negrita" w:cs="Arial"/>
          <w:i w:val="0"/>
          <w:iCs/>
          <w:u w:val="none"/>
        </w:rPr>
      </w:pPr>
      <w:r w:rsidRPr="001F3EDD">
        <w:rPr>
          <w:rFonts w:ascii="Arial Negrita" w:hAnsi="Arial Negrita" w:cs="Arial"/>
          <w:i w:val="0"/>
          <w:iCs/>
          <w:u w:val="none"/>
        </w:rPr>
        <w:t>Estructura de las importaciones</w:t>
      </w:r>
    </w:p>
    <w:p w14:paraId="347552BA" w14:textId="3533F94F" w:rsidR="004B6CDF" w:rsidRDefault="00BC28BE" w:rsidP="002E02CD">
      <w:pPr>
        <w:pStyle w:val="Textoindependiente211"/>
        <w:numPr>
          <w:ilvl w:val="12"/>
          <w:numId w:val="0"/>
        </w:numPr>
        <w:spacing w:before="240" w:after="0"/>
        <w:rPr>
          <w:sz w:val="24"/>
        </w:rPr>
      </w:pPr>
      <w:r>
        <w:rPr>
          <w:sz w:val="24"/>
        </w:rPr>
        <w:t>E</w:t>
      </w:r>
      <w:r w:rsidRPr="00BC28BE">
        <w:rPr>
          <w:sz w:val="24"/>
        </w:rPr>
        <w:t>n enero de 2025</w:t>
      </w:r>
      <w:r>
        <w:rPr>
          <w:sz w:val="24"/>
        </w:rPr>
        <w:t>, l</w:t>
      </w:r>
      <w:r w:rsidRPr="00BC28BE">
        <w:rPr>
          <w:sz w:val="24"/>
        </w:rPr>
        <w:t>a estructura del valor de las importaciones fue la siguiente: bienes de uso intermedio, 76.9</w:t>
      </w:r>
      <w:r w:rsidRPr="006E4958">
        <w:t> </w:t>
      </w:r>
      <w:r w:rsidRPr="00BC28BE">
        <w:rPr>
          <w:sz w:val="24"/>
        </w:rPr>
        <w:t>%; bienes de consumo, 13.8</w:t>
      </w:r>
      <w:r w:rsidRPr="006E4958">
        <w:t> </w:t>
      </w:r>
      <w:r w:rsidRPr="00BC28BE">
        <w:rPr>
          <w:sz w:val="24"/>
        </w:rPr>
        <w:t>%</w:t>
      </w:r>
      <w:r w:rsidR="004B6CDF">
        <w:rPr>
          <w:sz w:val="24"/>
        </w:rPr>
        <w:t>,</w:t>
      </w:r>
      <w:r w:rsidRPr="00BC28BE">
        <w:rPr>
          <w:sz w:val="24"/>
        </w:rPr>
        <w:t xml:space="preserve"> y bienes de capital, 9.3</w:t>
      </w:r>
      <w:r>
        <w:rPr>
          <w:sz w:val="24"/>
        </w:rPr>
        <w:t xml:space="preserve"> por ciento</w:t>
      </w:r>
      <w:r w:rsidRPr="00BC28BE">
        <w:rPr>
          <w:sz w:val="24"/>
        </w:rPr>
        <w:t>.</w:t>
      </w:r>
    </w:p>
    <w:p w14:paraId="2C7B1A99" w14:textId="77777777" w:rsidR="004B6CDF" w:rsidRDefault="004B6CDF">
      <w:pPr>
        <w:jc w:val="left"/>
        <w:rPr>
          <w:rFonts w:cs="Times New Roman"/>
          <w:szCs w:val="20"/>
        </w:rPr>
      </w:pPr>
      <w:r>
        <w:br w:type="page"/>
      </w:r>
    </w:p>
    <w:p w14:paraId="2D426B58" w14:textId="4CAE3A2F" w:rsidR="0046613E" w:rsidRPr="00A62700" w:rsidRDefault="00A62700" w:rsidP="002E5699">
      <w:pPr>
        <w:pStyle w:val="titulos"/>
        <w:spacing w:before="0"/>
        <w:jc w:val="center"/>
        <w:rPr>
          <w:i w:val="0"/>
          <w:smallCaps/>
          <w:sz w:val="26"/>
          <w:szCs w:val="26"/>
          <w:u w:val="none"/>
          <w:lang w:val="es-ES"/>
        </w:rPr>
      </w:pPr>
      <w:proofErr w:type="spellStart"/>
      <w:r w:rsidRPr="7ECA0861">
        <w:rPr>
          <w:i w:val="0"/>
          <w:smallCaps/>
          <w:sz w:val="26"/>
          <w:szCs w:val="26"/>
          <w:u w:val="none"/>
          <w:lang w:val="es-ES"/>
        </w:rPr>
        <w:t>ii</w:t>
      </w:r>
      <w:proofErr w:type="spellEnd"/>
      <w:r w:rsidRPr="7ECA0861">
        <w:rPr>
          <w:i w:val="0"/>
          <w:smallCaps/>
          <w:sz w:val="26"/>
          <w:szCs w:val="26"/>
          <w:u w:val="none"/>
          <w:lang w:val="es-ES"/>
        </w:rPr>
        <w:t xml:space="preserve">. </w:t>
      </w:r>
      <w:r w:rsidR="0046613E" w:rsidRPr="7ECA0861">
        <w:rPr>
          <w:i w:val="0"/>
          <w:smallCaps/>
          <w:sz w:val="26"/>
          <w:szCs w:val="26"/>
          <w:u w:val="none"/>
          <w:lang w:val="es-ES"/>
        </w:rPr>
        <w:t>cifras desestacionalizadas</w:t>
      </w:r>
    </w:p>
    <w:p w14:paraId="38B2F0ED" w14:textId="15AB9104" w:rsidR="00425A46" w:rsidRDefault="00425A46" w:rsidP="002E02CD">
      <w:pPr>
        <w:pStyle w:val="Textoindependiente211"/>
        <w:spacing w:before="240" w:after="0"/>
        <w:ind w:firstLine="0"/>
        <w:rPr>
          <w:sz w:val="24"/>
          <w:szCs w:val="24"/>
          <w:lang w:val="es-ES"/>
        </w:rPr>
      </w:pPr>
      <w:r>
        <w:rPr>
          <w:sz w:val="24"/>
          <w:szCs w:val="24"/>
          <w:lang w:val="es-ES"/>
        </w:rPr>
        <w:t>E</w:t>
      </w:r>
      <w:r w:rsidRPr="00425A46">
        <w:rPr>
          <w:sz w:val="24"/>
          <w:szCs w:val="24"/>
          <w:lang w:val="es-ES"/>
        </w:rPr>
        <w:t xml:space="preserve">n enero de 2025 </w:t>
      </w:r>
      <w:r>
        <w:rPr>
          <w:sz w:val="24"/>
          <w:szCs w:val="24"/>
          <w:lang w:val="es-ES"/>
        </w:rPr>
        <w:t>y c</w:t>
      </w:r>
      <w:r w:rsidRPr="00425A46">
        <w:rPr>
          <w:sz w:val="24"/>
          <w:szCs w:val="24"/>
          <w:lang w:val="es-ES"/>
        </w:rPr>
        <w:t>on cifras desestacionalizadas,</w:t>
      </w:r>
      <w:r w:rsidRPr="7ECA0861">
        <w:rPr>
          <w:rStyle w:val="Refdenotaalpie"/>
          <w:smallCaps/>
          <w:sz w:val="24"/>
          <w:szCs w:val="24"/>
          <w:lang w:val="es-ES"/>
        </w:rPr>
        <w:footnoteReference w:id="5"/>
      </w:r>
      <w:r w:rsidRPr="00425A46">
        <w:rPr>
          <w:sz w:val="24"/>
          <w:szCs w:val="24"/>
          <w:lang w:val="es-ES"/>
        </w:rPr>
        <w:t xml:space="preserve"> la balanza comercial registró un déficit de 423 millones de dólares, que se compara con el de 681 millones de dólares</w:t>
      </w:r>
      <w:r w:rsidR="004B6CDF">
        <w:rPr>
          <w:sz w:val="24"/>
          <w:szCs w:val="24"/>
          <w:lang w:val="es-ES"/>
        </w:rPr>
        <w:t>,</w:t>
      </w:r>
      <w:r w:rsidRPr="00425A46">
        <w:rPr>
          <w:sz w:val="24"/>
          <w:szCs w:val="24"/>
          <w:lang w:val="es-ES"/>
        </w:rPr>
        <w:t xml:space="preserve"> de diciembre de 2024. El cambio en el déficit entre diciembre y enero se derivó de un aumento en el superávit de la balanza de productos no petroleros </w:t>
      </w:r>
      <w:r w:rsidR="004D7C9F" w:rsidRPr="7ECA0861">
        <w:rPr>
          <w:sz w:val="24"/>
          <w:szCs w:val="24"/>
          <w:lang w:val="es-ES"/>
        </w:rPr>
        <w:t>—</w:t>
      </w:r>
      <w:r w:rsidRPr="00425A46">
        <w:rPr>
          <w:sz w:val="24"/>
          <w:szCs w:val="24"/>
          <w:lang w:val="es-ES"/>
        </w:rPr>
        <w:t>que pasó de 505 millones de dólares</w:t>
      </w:r>
      <w:r w:rsidR="004B6CDF">
        <w:rPr>
          <w:sz w:val="24"/>
          <w:szCs w:val="24"/>
          <w:lang w:val="es-ES"/>
        </w:rPr>
        <w:t>,</w:t>
      </w:r>
      <w:r w:rsidRPr="00425A46">
        <w:rPr>
          <w:sz w:val="24"/>
          <w:szCs w:val="24"/>
          <w:lang w:val="es-ES"/>
        </w:rPr>
        <w:t xml:space="preserve"> en diciembre</w:t>
      </w:r>
      <w:r w:rsidR="004B6CDF">
        <w:rPr>
          <w:sz w:val="24"/>
          <w:szCs w:val="24"/>
          <w:lang w:val="es-ES"/>
        </w:rPr>
        <w:t>,</w:t>
      </w:r>
      <w:r w:rsidRPr="00425A46">
        <w:rPr>
          <w:sz w:val="24"/>
          <w:szCs w:val="24"/>
          <w:lang w:val="es-ES"/>
        </w:rPr>
        <w:t xml:space="preserve"> a 1</w:t>
      </w:r>
      <w:r w:rsidR="008126BE">
        <w:rPr>
          <w:sz w:val="24"/>
        </w:rPr>
        <w:t> </w:t>
      </w:r>
      <w:r w:rsidRPr="00425A46">
        <w:rPr>
          <w:sz w:val="24"/>
          <w:szCs w:val="24"/>
          <w:lang w:val="es-ES"/>
        </w:rPr>
        <w:t>411 millones de dólares</w:t>
      </w:r>
      <w:r w:rsidR="004B6CDF">
        <w:rPr>
          <w:sz w:val="24"/>
          <w:szCs w:val="24"/>
          <w:lang w:val="es-ES"/>
        </w:rPr>
        <w:t>,</w:t>
      </w:r>
      <w:r w:rsidRPr="00425A46">
        <w:rPr>
          <w:sz w:val="24"/>
          <w:szCs w:val="24"/>
          <w:lang w:val="es-ES"/>
        </w:rPr>
        <w:t xml:space="preserve"> en enero</w:t>
      </w:r>
      <w:r w:rsidR="004D7C9F" w:rsidRPr="7ECA0861">
        <w:rPr>
          <w:sz w:val="24"/>
          <w:szCs w:val="24"/>
          <w:lang w:val="es-ES"/>
        </w:rPr>
        <w:t>—</w:t>
      </w:r>
      <w:r w:rsidRPr="00425A46">
        <w:rPr>
          <w:sz w:val="24"/>
          <w:szCs w:val="24"/>
          <w:lang w:val="es-ES"/>
        </w:rPr>
        <w:t xml:space="preserve"> y de un mayor déficit de la balanza de productos petroleros </w:t>
      </w:r>
      <w:r w:rsidR="004D7C9F" w:rsidRPr="7ECA0861">
        <w:rPr>
          <w:sz w:val="24"/>
          <w:szCs w:val="24"/>
          <w:lang w:val="es-ES"/>
        </w:rPr>
        <w:t>—</w:t>
      </w:r>
      <w:r w:rsidRPr="00425A46">
        <w:rPr>
          <w:sz w:val="24"/>
          <w:szCs w:val="24"/>
          <w:lang w:val="es-ES"/>
        </w:rPr>
        <w:t>que pasó de 1</w:t>
      </w:r>
      <w:r w:rsidR="008126BE">
        <w:rPr>
          <w:sz w:val="24"/>
        </w:rPr>
        <w:t> </w:t>
      </w:r>
      <w:r w:rsidRPr="00425A46">
        <w:rPr>
          <w:sz w:val="24"/>
          <w:szCs w:val="24"/>
          <w:lang w:val="es-ES"/>
        </w:rPr>
        <w:t>186 millones de dólares a 1</w:t>
      </w:r>
      <w:r w:rsidR="008126BE">
        <w:rPr>
          <w:sz w:val="24"/>
        </w:rPr>
        <w:t> </w:t>
      </w:r>
      <w:r w:rsidRPr="00425A46">
        <w:rPr>
          <w:sz w:val="24"/>
          <w:szCs w:val="24"/>
          <w:lang w:val="es-ES"/>
        </w:rPr>
        <w:t>834 millones de dólares</w:t>
      </w:r>
      <w:r w:rsidR="004B6CDF">
        <w:rPr>
          <w:sz w:val="24"/>
          <w:szCs w:val="24"/>
          <w:lang w:val="es-ES"/>
        </w:rPr>
        <w:t>,</w:t>
      </w:r>
      <w:r w:rsidRPr="00425A46">
        <w:rPr>
          <w:sz w:val="24"/>
          <w:szCs w:val="24"/>
          <w:lang w:val="es-ES"/>
        </w:rPr>
        <w:t xml:space="preserve"> en esa misma comparación</w:t>
      </w:r>
      <w:r w:rsidR="004D7C9F" w:rsidRPr="7ECA0861">
        <w:rPr>
          <w:sz w:val="24"/>
          <w:szCs w:val="24"/>
          <w:lang w:val="es-ES"/>
        </w:rPr>
        <w:t>—</w:t>
      </w:r>
      <w:r w:rsidRPr="00425A46">
        <w:rPr>
          <w:sz w:val="24"/>
          <w:szCs w:val="24"/>
          <w:lang w:val="es-ES"/>
        </w:rPr>
        <w:t>.</w:t>
      </w:r>
    </w:p>
    <w:p w14:paraId="61916BB9" w14:textId="1D1D2B06" w:rsidR="00C07ABF" w:rsidRPr="00C07ABF" w:rsidRDefault="00C07ABF" w:rsidP="00C07ABF">
      <w:pPr>
        <w:pStyle w:val="Textoindependiente21"/>
        <w:numPr>
          <w:ilvl w:val="12"/>
          <w:numId w:val="0"/>
        </w:numPr>
        <w:spacing w:before="0"/>
        <w:jc w:val="center"/>
        <w:rPr>
          <w:rFonts w:cs="Arial"/>
          <w:bCs/>
          <w:color w:val="4D565E"/>
          <w:szCs w:val="22"/>
        </w:rPr>
      </w:pPr>
      <w:bookmarkStart w:id="5" w:name="_Hlk43973138"/>
    </w:p>
    <w:p w14:paraId="3E1822C0" w14:textId="6614DB48" w:rsidR="006E4958" w:rsidRPr="001E5BC4" w:rsidRDefault="006E4958" w:rsidP="00C07ABF">
      <w:pPr>
        <w:pStyle w:val="Textoindependiente21"/>
        <w:numPr>
          <w:ilvl w:val="12"/>
          <w:numId w:val="0"/>
        </w:numPr>
        <w:spacing w:before="0"/>
        <w:jc w:val="center"/>
        <w:rPr>
          <w:rFonts w:cs="Arial"/>
          <w:bCs/>
          <w:color w:val="4D565E"/>
          <w:sz w:val="20"/>
          <w:szCs w:val="18"/>
        </w:rPr>
      </w:pPr>
      <w:r w:rsidRPr="001E5BC4">
        <w:rPr>
          <w:rFonts w:cs="Arial"/>
          <w:bCs/>
          <w:color w:val="4D565E"/>
          <w:sz w:val="20"/>
          <w:szCs w:val="18"/>
        </w:rPr>
        <w:t>Gráfica 1</w:t>
      </w:r>
    </w:p>
    <w:p w14:paraId="3EF9FB3D" w14:textId="6FE0C0CF" w:rsidR="006E4958" w:rsidRPr="001E5BC4" w:rsidRDefault="00A62700" w:rsidP="00754AC4">
      <w:pPr>
        <w:pStyle w:val="Textoindependiente217"/>
        <w:numPr>
          <w:ilvl w:val="12"/>
          <w:numId w:val="0"/>
        </w:numPr>
        <w:spacing w:after="0"/>
        <w:jc w:val="center"/>
        <w:rPr>
          <w:rFonts w:ascii="Arial Negrita" w:hAnsi="Arial Negrita" w:cs="Arial"/>
          <w:b/>
          <w:color w:val="003057"/>
          <w:lang w:val="es-MX"/>
        </w:rPr>
      </w:pPr>
      <w:r w:rsidRPr="001E5BC4">
        <w:rPr>
          <w:rFonts w:ascii="Arial Negrita" w:hAnsi="Arial Negrita" w:cs="Arial"/>
          <w:b/>
          <w:color w:val="003057"/>
          <w:lang w:val="es-MX"/>
        </w:rPr>
        <w:t xml:space="preserve">Serie desestacionalizada </w:t>
      </w:r>
      <w:r w:rsidR="00754AC4" w:rsidRPr="001E5BC4">
        <w:rPr>
          <w:rFonts w:ascii="Arial Negrita" w:hAnsi="Arial Negrita" w:cs="Arial"/>
          <w:b/>
          <w:color w:val="003057"/>
          <w:lang w:val="es-MX"/>
        </w:rPr>
        <w:t>y de tendencia-ciclo</w:t>
      </w:r>
      <w:r w:rsidRPr="001E5BC4">
        <w:rPr>
          <w:rFonts w:ascii="Arial Negrita" w:hAnsi="Arial Negrita" w:cs="Arial"/>
          <w:b/>
          <w:color w:val="003057"/>
          <w:lang w:val="es-MX"/>
        </w:rPr>
        <w:br/>
        <w:t>del saldo de la Balanza Comercial de Mercanc</w:t>
      </w:r>
      <w:r w:rsidRPr="001E5BC4">
        <w:rPr>
          <w:rFonts w:ascii="Arial Negrita" w:hAnsi="Arial Negrita" w:cs="Arial" w:hint="eastAsia"/>
          <w:b/>
          <w:color w:val="003057"/>
          <w:lang w:val="es-MX"/>
        </w:rPr>
        <w:t>í</w:t>
      </w:r>
      <w:r w:rsidRPr="001E5BC4">
        <w:rPr>
          <w:rFonts w:ascii="Arial Negrita" w:hAnsi="Arial Negrita" w:cs="Arial"/>
          <w:b/>
          <w:color w:val="003057"/>
          <w:lang w:val="es-MX"/>
        </w:rPr>
        <w:t>as de M</w:t>
      </w:r>
      <w:r w:rsidRPr="001E5BC4">
        <w:rPr>
          <w:rFonts w:ascii="Arial Negrita" w:hAnsi="Arial Negrita" w:cs="Arial" w:hint="eastAsia"/>
          <w:b/>
          <w:color w:val="003057"/>
          <w:lang w:val="es-MX"/>
        </w:rPr>
        <w:t>é</w:t>
      </w:r>
      <w:r w:rsidRPr="001E5BC4">
        <w:rPr>
          <w:rFonts w:ascii="Arial Negrita" w:hAnsi="Arial Negrita" w:cs="Arial"/>
          <w:b/>
          <w:color w:val="003057"/>
          <w:lang w:val="es-MX"/>
        </w:rPr>
        <w:t>xico</w:t>
      </w:r>
    </w:p>
    <w:p w14:paraId="172824AF" w14:textId="3F34B4A8" w:rsidR="006E4958" w:rsidRPr="001E5BC4" w:rsidRDefault="00B14FDF" w:rsidP="006E4958">
      <w:pPr>
        <w:pStyle w:val="Textoindependiente217"/>
        <w:keepNext/>
        <w:keepLines/>
        <w:numPr>
          <w:ilvl w:val="12"/>
          <w:numId w:val="0"/>
        </w:numPr>
        <w:spacing w:after="0"/>
        <w:jc w:val="center"/>
        <w:rPr>
          <w:bCs/>
          <w:color w:val="27251F"/>
          <w:sz w:val="20"/>
          <w:szCs w:val="18"/>
          <w:lang w:val="es-ES"/>
        </w:rPr>
      </w:pPr>
      <w:r w:rsidRPr="001E5BC4">
        <w:rPr>
          <w:bCs/>
          <w:color w:val="27251F"/>
          <w:sz w:val="20"/>
          <w:szCs w:val="18"/>
          <w:lang w:val="es-ES"/>
        </w:rPr>
        <w:t xml:space="preserve">enero </w:t>
      </w:r>
      <w:r w:rsidR="00754AC4" w:rsidRPr="001E5BC4">
        <w:rPr>
          <w:bCs/>
          <w:color w:val="27251F"/>
          <w:sz w:val="20"/>
          <w:szCs w:val="18"/>
          <w:lang w:val="es-ES"/>
        </w:rPr>
        <w:t xml:space="preserve">de </w:t>
      </w:r>
      <w:r w:rsidR="00E467FC" w:rsidRPr="001E5BC4">
        <w:rPr>
          <w:bCs/>
          <w:color w:val="27251F"/>
          <w:sz w:val="20"/>
          <w:szCs w:val="18"/>
          <w:lang w:val="es-ES"/>
        </w:rPr>
        <w:t>202</w:t>
      </w:r>
      <w:r w:rsidR="00AD65BE">
        <w:rPr>
          <w:bCs/>
          <w:color w:val="27251F"/>
          <w:sz w:val="20"/>
          <w:szCs w:val="18"/>
          <w:lang w:val="es-ES"/>
        </w:rPr>
        <w:t>1</w:t>
      </w:r>
      <w:r w:rsidR="00E467FC" w:rsidRPr="001E5BC4">
        <w:rPr>
          <w:bCs/>
          <w:color w:val="27251F"/>
          <w:sz w:val="20"/>
          <w:szCs w:val="18"/>
          <w:lang w:val="es-ES"/>
        </w:rPr>
        <w:t xml:space="preserve"> </w:t>
      </w:r>
      <w:r w:rsidR="006E4958" w:rsidRPr="001E5BC4">
        <w:rPr>
          <w:bCs/>
          <w:color w:val="27251F"/>
          <w:sz w:val="20"/>
          <w:szCs w:val="18"/>
          <w:lang w:val="es-ES"/>
        </w:rPr>
        <w:t xml:space="preserve">a </w:t>
      </w:r>
      <w:r w:rsidR="00AD65BE">
        <w:rPr>
          <w:bCs/>
          <w:color w:val="27251F"/>
          <w:sz w:val="20"/>
          <w:szCs w:val="18"/>
          <w:lang w:val="es-ES"/>
        </w:rPr>
        <w:t>enero</w:t>
      </w:r>
      <w:r w:rsidR="00B346FE">
        <w:rPr>
          <w:bCs/>
          <w:color w:val="27251F"/>
          <w:sz w:val="20"/>
          <w:szCs w:val="18"/>
          <w:lang w:val="es-ES"/>
        </w:rPr>
        <w:t xml:space="preserve"> </w:t>
      </w:r>
      <w:r w:rsidR="006E4958" w:rsidRPr="001E5BC4">
        <w:rPr>
          <w:bCs/>
          <w:color w:val="27251F"/>
          <w:sz w:val="20"/>
          <w:szCs w:val="18"/>
          <w:lang w:val="es-ES"/>
        </w:rPr>
        <w:t>de 202</w:t>
      </w:r>
      <w:r w:rsidR="00AD65BE">
        <w:rPr>
          <w:bCs/>
          <w:color w:val="27251F"/>
          <w:sz w:val="20"/>
          <w:szCs w:val="18"/>
          <w:lang w:val="es-ES"/>
        </w:rPr>
        <w:t>5</w:t>
      </w:r>
      <w:r w:rsidR="00B346FE" w:rsidRPr="001E5BC4">
        <w:rPr>
          <w:bCs/>
          <w:color w:val="27251F"/>
          <w:sz w:val="20"/>
          <w:szCs w:val="18"/>
          <w:vertAlign w:val="superscript"/>
          <w:lang w:val="es-ES"/>
        </w:rPr>
        <w:t>1</w:t>
      </w:r>
      <w:r w:rsidR="00B346FE">
        <w:rPr>
          <w:bCs/>
          <w:color w:val="27251F"/>
          <w:sz w:val="20"/>
          <w:szCs w:val="18"/>
          <w:vertAlign w:val="superscript"/>
          <w:lang w:val="es-ES"/>
        </w:rPr>
        <w:t>/</w:t>
      </w:r>
    </w:p>
    <w:p w14:paraId="7A141906" w14:textId="77777777" w:rsidR="006E4958" w:rsidRPr="001E5BC4" w:rsidRDefault="006E4958" w:rsidP="00D938F7">
      <w:pPr>
        <w:pStyle w:val="Textoindependiente217"/>
        <w:keepNext/>
        <w:keepLines/>
        <w:numPr>
          <w:ilvl w:val="12"/>
          <w:numId w:val="0"/>
        </w:numPr>
        <w:spacing w:after="0"/>
        <w:jc w:val="center"/>
        <w:rPr>
          <w:color w:val="27251F"/>
          <w:sz w:val="20"/>
          <w:lang w:val="es-ES"/>
        </w:rPr>
      </w:pPr>
      <w:r w:rsidRPr="001E5BC4">
        <w:rPr>
          <w:color w:val="27251F"/>
          <w:sz w:val="18"/>
          <w:lang w:val="es-ES"/>
        </w:rPr>
        <w:t>(millones de dólares)</w:t>
      </w:r>
    </w:p>
    <w:p w14:paraId="7010F802" w14:textId="11B9110F" w:rsidR="006E4958" w:rsidRPr="00144E34" w:rsidRDefault="009B7BF9" w:rsidP="00D938F7">
      <w:pPr>
        <w:pStyle w:val="Textoindependiente217"/>
        <w:keepNext/>
        <w:keepLines/>
        <w:widowControl w:val="0"/>
        <w:numPr>
          <w:ilvl w:val="12"/>
          <w:numId w:val="0"/>
        </w:numPr>
        <w:spacing w:after="0"/>
        <w:ind w:hanging="11"/>
        <w:jc w:val="center"/>
        <w:rPr>
          <w:sz w:val="18"/>
          <w:szCs w:val="18"/>
          <w:lang w:val="es-ES"/>
        </w:rPr>
      </w:pPr>
      <w:r>
        <w:rPr>
          <w:noProof/>
        </w:rPr>
        <w:drawing>
          <wp:inline distT="0" distB="0" distL="0" distR="0" wp14:anchorId="03D01B6F" wp14:editId="61B92087">
            <wp:extent cx="5760000" cy="1800000"/>
            <wp:effectExtent l="0" t="0" r="0" b="0"/>
            <wp:docPr id="2086015613" name="Gráfico 1">
              <a:extLst xmlns:a="http://schemas.openxmlformats.org/drawingml/2006/main">
                <a:ext uri="{FF2B5EF4-FFF2-40B4-BE49-F238E27FC236}">
                  <a16:creationId xmlns:a16="http://schemas.microsoft.com/office/drawing/2014/main" id="{97B09D01-D674-4E9C-98AC-C2BC9DF77C2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1583567" w14:textId="0159659E" w:rsidR="00D62E8D" w:rsidRPr="008D772E" w:rsidRDefault="00D62E8D" w:rsidP="002E5699">
      <w:pPr>
        <w:pStyle w:val="Textoindependiente217"/>
        <w:keepNext/>
        <w:keepLines/>
        <w:widowControl w:val="0"/>
        <w:numPr>
          <w:ilvl w:val="12"/>
          <w:numId w:val="0"/>
        </w:numPr>
        <w:spacing w:after="0"/>
        <w:ind w:left="1162" w:right="595" w:hanging="588"/>
        <w:rPr>
          <w:color w:val="4D565E"/>
          <w:sz w:val="16"/>
          <w:szCs w:val="16"/>
          <w:lang w:val="es-ES"/>
        </w:rPr>
      </w:pPr>
      <w:r w:rsidRPr="008D772E">
        <w:rPr>
          <w:color w:val="4D565E"/>
          <w:sz w:val="16"/>
          <w:szCs w:val="16"/>
          <w:lang w:val="es-ES"/>
        </w:rPr>
        <w:t>Nota:</w:t>
      </w:r>
      <w:r w:rsidRPr="008D772E">
        <w:rPr>
          <w:color w:val="4D565E"/>
          <w:sz w:val="16"/>
          <w:szCs w:val="16"/>
          <w:lang w:val="es-ES"/>
        </w:rPr>
        <w:tab/>
      </w:r>
      <w:r w:rsidRPr="008D772E">
        <w:rPr>
          <w:rFonts w:cs="Arial"/>
          <w:color w:val="4D565E"/>
          <w:sz w:val="16"/>
          <w:szCs w:val="16"/>
          <w:lang w:val="es-ES"/>
        </w:rPr>
        <w:t>Serie</w:t>
      </w:r>
      <w:r w:rsidR="00F15678">
        <w:rPr>
          <w:rFonts w:cs="Arial"/>
          <w:color w:val="4D565E"/>
          <w:sz w:val="16"/>
          <w:szCs w:val="16"/>
          <w:lang w:val="es-ES"/>
        </w:rPr>
        <w:t>s</w:t>
      </w:r>
      <w:r w:rsidRPr="008D772E">
        <w:rPr>
          <w:rFonts w:cs="Arial"/>
          <w:color w:val="4D565E"/>
          <w:sz w:val="16"/>
          <w:szCs w:val="16"/>
          <w:lang w:val="es-ES"/>
        </w:rPr>
        <w:t xml:space="preserve"> elaborada</w:t>
      </w:r>
      <w:r w:rsidR="00F15678">
        <w:rPr>
          <w:rFonts w:cs="Arial"/>
          <w:color w:val="4D565E"/>
          <w:sz w:val="16"/>
          <w:szCs w:val="16"/>
          <w:lang w:val="es-ES"/>
        </w:rPr>
        <w:t>s</w:t>
      </w:r>
      <w:r w:rsidRPr="008D772E">
        <w:rPr>
          <w:rFonts w:cs="Arial"/>
          <w:color w:val="4D565E"/>
          <w:sz w:val="16"/>
          <w:szCs w:val="16"/>
          <w:lang w:val="es-ES"/>
        </w:rPr>
        <w:t xml:space="preserve"> mediante métodos econométricos.</w:t>
      </w:r>
    </w:p>
    <w:p w14:paraId="5607563E" w14:textId="78018FDC" w:rsidR="006E4958" w:rsidRPr="008D772E" w:rsidRDefault="00A62700" w:rsidP="002E5699">
      <w:pPr>
        <w:pStyle w:val="Textoindependiente217"/>
        <w:keepNext/>
        <w:keepLines/>
        <w:widowControl w:val="0"/>
        <w:numPr>
          <w:ilvl w:val="12"/>
          <w:numId w:val="0"/>
        </w:numPr>
        <w:spacing w:after="0"/>
        <w:ind w:left="1162" w:right="595" w:hanging="588"/>
        <w:rPr>
          <w:color w:val="4D565E"/>
          <w:sz w:val="16"/>
          <w:szCs w:val="16"/>
          <w:lang w:val="es-ES"/>
        </w:rPr>
      </w:pPr>
      <w:r w:rsidRPr="008D772E">
        <w:rPr>
          <w:color w:val="4D565E"/>
          <w:sz w:val="16"/>
          <w:szCs w:val="16"/>
          <w:vertAlign w:val="superscript"/>
          <w:lang w:val="es-ES"/>
        </w:rPr>
        <w:t>1</w:t>
      </w:r>
      <w:r w:rsidR="000630C2" w:rsidRPr="008D772E">
        <w:rPr>
          <w:color w:val="4D565E"/>
          <w:sz w:val="16"/>
          <w:szCs w:val="16"/>
          <w:vertAlign w:val="superscript"/>
          <w:lang w:val="es-ES"/>
        </w:rPr>
        <w:t>/</w:t>
      </w:r>
      <w:r w:rsidR="006E4958" w:rsidRPr="008D772E">
        <w:rPr>
          <w:color w:val="4D565E"/>
          <w:sz w:val="16"/>
          <w:szCs w:val="16"/>
          <w:lang w:val="es-ES"/>
        </w:rPr>
        <w:tab/>
        <w:t>Cifras oportunas</w:t>
      </w:r>
      <w:r w:rsidR="00B346FE" w:rsidRPr="008D772E">
        <w:rPr>
          <w:color w:val="4D565E"/>
          <w:sz w:val="16"/>
          <w:szCs w:val="16"/>
          <w:lang w:val="es-ES"/>
        </w:rPr>
        <w:t xml:space="preserve"> para </w:t>
      </w:r>
      <w:r w:rsidR="00277DFF">
        <w:rPr>
          <w:color w:val="4D565E"/>
          <w:sz w:val="16"/>
          <w:szCs w:val="16"/>
          <w:lang w:val="es-ES"/>
        </w:rPr>
        <w:t>enero</w:t>
      </w:r>
      <w:r w:rsidR="00B346FE" w:rsidRPr="008D772E">
        <w:rPr>
          <w:color w:val="4D565E"/>
          <w:sz w:val="16"/>
          <w:szCs w:val="16"/>
          <w:lang w:val="es-ES"/>
        </w:rPr>
        <w:t xml:space="preserve"> de 202</w:t>
      </w:r>
      <w:r w:rsidR="00D27870">
        <w:rPr>
          <w:color w:val="4D565E"/>
          <w:sz w:val="16"/>
          <w:szCs w:val="16"/>
          <w:lang w:val="es-ES"/>
        </w:rPr>
        <w:t>5</w:t>
      </w:r>
      <w:r w:rsidR="006E4958" w:rsidRPr="008D772E">
        <w:rPr>
          <w:color w:val="4D565E"/>
          <w:sz w:val="16"/>
          <w:szCs w:val="16"/>
          <w:lang w:val="es-ES"/>
        </w:rPr>
        <w:t>.</w:t>
      </w:r>
    </w:p>
    <w:p w14:paraId="7284698E" w14:textId="1771B2E0" w:rsidR="006E4958" w:rsidRPr="008D772E" w:rsidRDefault="006E4958" w:rsidP="002E5699">
      <w:pPr>
        <w:pStyle w:val="Textoindependiente217"/>
        <w:keepNext/>
        <w:keepLines/>
        <w:widowControl w:val="0"/>
        <w:numPr>
          <w:ilvl w:val="12"/>
          <w:numId w:val="0"/>
        </w:numPr>
        <w:spacing w:after="0"/>
        <w:ind w:left="1162" w:right="595" w:hanging="588"/>
        <w:rPr>
          <w:color w:val="4D565E"/>
          <w:sz w:val="16"/>
          <w:szCs w:val="16"/>
          <w:lang w:val="es-ES"/>
        </w:rPr>
      </w:pPr>
      <w:r w:rsidRPr="008D772E">
        <w:rPr>
          <w:rFonts w:cs="Arial"/>
          <w:color w:val="4D565E"/>
          <w:sz w:val="16"/>
          <w:szCs w:val="16"/>
        </w:rPr>
        <w:t>Fuente:</w:t>
      </w:r>
      <w:r w:rsidRPr="008D772E">
        <w:rPr>
          <w:rFonts w:cs="Arial"/>
          <w:color w:val="4D565E"/>
          <w:sz w:val="16"/>
          <w:szCs w:val="16"/>
        </w:rPr>
        <w:tab/>
      </w:r>
      <w:r w:rsidR="00134F30" w:rsidRPr="008D772E">
        <w:rPr>
          <w:color w:val="4D565E"/>
          <w:sz w:val="16"/>
          <w:szCs w:val="16"/>
          <w:lang w:val="es-ES"/>
        </w:rPr>
        <w:t>Servicio de Administración Tributaria</w:t>
      </w:r>
      <w:r w:rsidR="00134F30" w:rsidRPr="008D772E">
        <w:rPr>
          <w:color w:val="4D565E"/>
          <w:sz w:val="16"/>
          <w:szCs w:val="16"/>
        </w:rPr>
        <w:t xml:space="preserve"> (</w:t>
      </w:r>
      <w:proofErr w:type="spellStart"/>
      <w:r w:rsidR="00134F30" w:rsidRPr="008D772E">
        <w:rPr>
          <w:smallCaps/>
          <w:color w:val="4D565E"/>
          <w:sz w:val="16"/>
          <w:szCs w:val="16"/>
          <w:lang w:val="es-ES"/>
        </w:rPr>
        <w:t>sat</w:t>
      </w:r>
      <w:proofErr w:type="spellEnd"/>
      <w:r w:rsidR="00134F30" w:rsidRPr="008D772E">
        <w:rPr>
          <w:smallCaps/>
          <w:color w:val="4D565E"/>
          <w:sz w:val="16"/>
          <w:szCs w:val="16"/>
          <w:lang w:val="es-ES"/>
        </w:rPr>
        <w:t>)</w:t>
      </w:r>
      <w:r w:rsidRPr="008D772E">
        <w:rPr>
          <w:rFonts w:cs="Arial"/>
          <w:color w:val="4D565E"/>
          <w:sz w:val="16"/>
          <w:szCs w:val="16"/>
          <w:lang w:val="es-ES"/>
        </w:rPr>
        <w:t xml:space="preserve">, </w:t>
      </w:r>
      <w:r w:rsidR="00134F30" w:rsidRPr="008D772E">
        <w:rPr>
          <w:color w:val="4D565E"/>
          <w:sz w:val="16"/>
          <w:szCs w:val="16"/>
          <w:lang w:val="es-ES"/>
        </w:rPr>
        <w:t>Secretaría de Economía (</w:t>
      </w:r>
      <w:r w:rsidR="00134F30" w:rsidRPr="008D772E">
        <w:rPr>
          <w:smallCaps/>
          <w:color w:val="4D565E"/>
          <w:sz w:val="16"/>
          <w:szCs w:val="16"/>
          <w:lang w:val="es-ES"/>
        </w:rPr>
        <w:t>se)</w:t>
      </w:r>
      <w:r w:rsidRPr="008D772E">
        <w:rPr>
          <w:rFonts w:cs="Arial"/>
          <w:color w:val="4D565E"/>
          <w:sz w:val="16"/>
          <w:szCs w:val="16"/>
          <w:lang w:val="es-ES"/>
        </w:rPr>
        <w:t xml:space="preserve">, Banco de México e </w:t>
      </w:r>
      <w:proofErr w:type="spellStart"/>
      <w:r w:rsidRPr="008D772E">
        <w:rPr>
          <w:rFonts w:cs="Arial"/>
          <w:smallCaps/>
          <w:color w:val="4D565E"/>
          <w:sz w:val="16"/>
          <w:szCs w:val="16"/>
          <w:lang w:val="es-ES"/>
        </w:rPr>
        <w:t>inegi</w:t>
      </w:r>
      <w:proofErr w:type="spellEnd"/>
      <w:r w:rsidRPr="008D772E">
        <w:rPr>
          <w:rFonts w:cs="Arial"/>
          <w:color w:val="4D565E"/>
          <w:sz w:val="16"/>
          <w:szCs w:val="16"/>
          <w:lang w:val="es-ES"/>
        </w:rPr>
        <w:t>.</w:t>
      </w:r>
      <w:r w:rsidRPr="008D772E">
        <w:rPr>
          <w:rFonts w:cs="Arial"/>
          <w:b/>
          <w:bCs/>
          <w:i/>
          <w:iCs/>
          <w:color w:val="4D565E"/>
          <w:sz w:val="16"/>
          <w:szCs w:val="16"/>
          <w:lang w:val="es-ES"/>
        </w:rPr>
        <w:t xml:space="preserve"> </w:t>
      </w:r>
      <w:r w:rsidRPr="008D772E">
        <w:rPr>
          <w:rFonts w:cs="Arial"/>
          <w:color w:val="4D565E"/>
          <w:sz w:val="16"/>
          <w:szCs w:val="16"/>
          <w:lang w:val="es-ES"/>
        </w:rPr>
        <w:t>Balanza Comercial de Mercancías de México</w:t>
      </w:r>
      <w:r w:rsidR="007D213A" w:rsidRPr="008D772E">
        <w:rPr>
          <w:rFonts w:cs="Arial"/>
          <w:color w:val="4D565E"/>
          <w:sz w:val="16"/>
          <w:szCs w:val="16"/>
          <w:lang w:val="es-ES"/>
        </w:rPr>
        <w:t xml:space="preserve"> (</w:t>
      </w:r>
      <w:proofErr w:type="spellStart"/>
      <w:r w:rsidR="007D213A" w:rsidRPr="008D772E">
        <w:rPr>
          <w:smallCaps/>
          <w:color w:val="4D565E"/>
          <w:sz w:val="16"/>
          <w:szCs w:val="16"/>
          <w:lang w:val="es-ES"/>
        </w:rPr>
        <w:t>bcmm</w:t>
      </w:r>
      <w:proofErr w:type="spellEnd"/>
      <w:r w:rsidR="007D213A" w:rsidRPr="008D772E">
        <w:rPr>
          <w:smallCaps/>
          <w:color w:val="4D565E"/>
          <w:sz w:val="16"/>
          <w:szCs w:val="16"/>
          <w:lang w:val="es-ES"/>
        </w:rPr>
        <w:t>)</w:t>
      </w:r>
      <w:r w:rsidR="00D62E8D" w:rsidRPr="008D772E">
        <w:rPr>
          <w:rFonts w:cs="Arial"/>
          <w:color w:val="4D565E"/>
          <w:sz w:val="16"/>
          <w:szCs w:val="16"/>
          <w:lang w:val="es-ES"/>
        </w:rPr>
        <w:t xml:space="preserve">, </w:t>
      </w:r>
      <w:r w:rsidRPr="008D772E">
        <w:rPr>
          <w:rFonts w:cs="Arial"/>
          <w:color w:val="4D565E"/>
          <w:sz w:val="16"/>
          <w:szCs w:val="16"/>
          <w:lang w:val="es-ES"/>
        </w:rPr>
        <w:t>202</w:t>
      </w:r>
      <w:r w:rsidR="007B437F" w:rsidRPr="008D772E">
        <w:rPr>
          <w:rFonts w:cs="Arial"/>
          <w:color w:val="4D565E"/>
          <w:sz w:val="16"/>
          <w:szCs w:val="16"/>
          <w:lang w:val="es-ES"/>
        </w:rPr>
        <w:t>5</w:t>
      </w:r>
      <w:r w:rsidRPr="008D772E">
        <w:rPr>
          <w:rFonts w:cs="Arial"/>
          <w:color w:val="4D565E"/>
          <w:sz w:val="16"/>
          <w:szCs w:val="16"/>
          <w:lang w:val="es-ES"/>
        </w:rPr>
        <w:t>.</w:t>
      </w:r>
    </w:p>
    <w:p w14:paraId="2AE6A2A0" w14:textId="01C7C757" w:rsidR="006000F5" w:rsidRDefault="0079344A" w:rsidP="00F35351">
      <w:pPr>
        <w:pStyle w:val="Textoindependiente211"/>
        <w:numPr>
          <w:ilvl w:val="12"/>
          <w:numId w:val="0"/>
        </w:numPr>
        <w:spacing w:before="240" w:after="0"/>
        <w:rPr>
          <w:sz w:val="24"/>
          <w:szCs w:val="24"/>
          <w:lang w:val="es-ES"/>
        </w:rPr>
      </w:pPr>
      <w:r w:rsidRPr="0079344A">
        <w:rPr>
          <w:sz w:val="24"/>
          <w:szCs w:val="24"/>
          <w:lang w:val="es-ES"/>
        </w:rPr>
        <w:t xml:space="preserve">En el mes que se reporta, las exportaciones totales desestacionalizadas </w:t>
      </w:r>
      <w:r>
        <w:rPr>
          <w:sz w:val="24"/>
          <w:szCs w:val="24"/>
          <w:lang w:val="es-ES"/>
        </w:rPr>
        <w:t>registraron</w:t>
      </w:r>
      <w:r w:rsidRPr="0079344A">
        <w:rPr>
          <w:sz w:val="24"/>
          <w:szCs w:val="24"/>
          <w:lang w:val="es-ES"/>
        </w:rPr>
        <w:t xml:space="preserve"> un avance mensual de 0.97</w:t>
      </w:r>
      <w:r w:rsidR="00DF5B43">
        <w:rPr>
          <w:sz w:val="24"/>
        </w:rPr>
        <w:t> </w:t>
      </w:r>
      <w:r w:rsidRPr="0079344A">
        <w:rPr>
          <w:sz w:val="24"/>
          <w:szCs w:val="24"/>
          <w:lang w:val="es-ES"/>
        </w:rPr>
        <w:t>%, el cual result</w:t>
      </w:r>
      <w:r w:rsidR="00F15678">
        <w:rPr>
          <w:sz w:val="24"/>
          <w:szCs w:val="24"/>
          <w:lang w:val="es-ES"/>
        </w:rPr>
        <w:t>ó</w:t>
      </w:r>
      <w:r w:rsidRPr="0079344A">
        <w:rPr>
          <w:sz w:val="24"/>
          <w:szCs w:val="24"/>
          <w:lang w:val="es-ES"/>
        </w:rPr>
        <w:t xml:space="preserve"> de un alza de 2.13</w:t>
      </w:r>
      <w:r w:rsidR="00DF5B43">
        <w:rPr>
          <w:sz w:val="24"/>
        </w:rPr>
        <w:t> </w:t>
      </w:r>
      <w:r w:rsidRPr="0079344A">
        <w:rPr>
          <w:sz w:val="24"/>
          <w:szCs w:val="24"/>
          <w:lang w:val="es-ES"/>
        </w:rPr>
        <w:t>% en las exportaciones no petroleras y de una caída de 24.68</w:t>
      </w:r>
      <w:r w:rsidR="00DF5B43">
        <w:rPr>
          <w:sz w:val="24"/>
        </w:rPr>
        <w:t> </w:t>
      </w:r>
      <w:r w:rsidRPr="0079344A">
        <w:rPr>
          <w:sz w:val="24"/>
          <w:szCs w:val="24"/>
          <w:lang w:val="es-ES"/>
        </w:rPr>
        <w:t xml:space="preserve">% en las petroleras. </w:t>
      </w:r>
      <w:r w:rsidR="00DF5B43">
        <w:rPr>
          <w:sz w:val="24"/>
          <w:szCs w:val="24"/>
          <w:lang w:val="es-ES"/>
        </w:rPr>
        <w:t>A</w:t>
      </w:r>
      <w:r w:rsidRPr="0079344A">
        <w:rPr>
          <w:sz w:val="24"/>
          <w:szCs w:val="24"/>
          <w:lang w:val="es-ES"/>
        </w:rPr>
        <w:t>l interior de las exportaciones no petroleras, las manufactureras presentaron un aumento mensual de 2.23</w:t>
      </w:r>
      <w:r w:rsidR="00DF5B43">
        <w:rPr>
          <w:sz w:val="24"/>
        </w:rPr>
        <w:t> </w:t>
      </w:r>
      <w:r w:rsidR="00DF5B43">
        <w:rPr>
          <w:sz w:val="24"/>
          <w:szCs w:val="24"/>
          <w:lang w:val="es-ES"/>
        </w:rPr>
        <w:t>por ciento</w:t>
      </w:r>
      <w:r w:rsidRPr="0079344A">
        <w:rPr>
          <w:sz w:val="24"/>
          <w:szCs w:val="24"/>
          <w:lang w:val="es-ES"/>
        </w:rPr>
        <w:t>. A</w:t>
      </w:r>
      <w:r w:rsidR="00BB7ABD">
        <w:rPr>
          <w:sz w:val="24"/>
          <w:szCs w:val="24"/>
          <w:lang w:val="es-ES"/>
        </w:rPr>
        <w:t> </w:t>
      </w:r>
      <w:r w:rsidRPr="0079344A">
        <w:rPr>
          <w:sz w:val="24"/>
          <w:szCs w:val="24"/>
          <w:lang w:val="es-ES"/>
        </w:rPr>
        <w:t>su</w:t>
      </w:r>
      <w:r w:rsidR="00BB7ABD">
        <w:rPr>
          <w:sz w:val="24"/>
          <w:szCs w:val="24"/>
          <w:lang w:val="es-ES"/>
        </w:rPr>
        <w:t> </w:t>
      </w:r>
      <w:r w:rsidRPr="0079344A">
        <w:rPr>
          <w:sz w:val="24"/>
          <w:szCs w:val="24"/>
          <w:lang w:val="es-ES"/>
        </w:rPr>
        <w:t>vez, dicha tasa fue reflejo de incrementos de 1.20</w:t>
      </w:r>
      <w:r w:rsidR="00DF5B43">
        <w:rPr>
          <w:sz w:val="24"/>
        </w:rPr>
        <w:t> </w:t>
      </w:r>
      <w:r w:rsidRPr="0079344A">
        <w:rPr>
          <w:sz w:val="24"/>
          <w:szCs w:val="24"/>
          <w:lang w:val="es-ES"/>
        </w:rPr>
        <w:t>% en las exportaciones automotrices y de 2.73</w:t>
      </w:r>
      <w:r w:rsidR="00DF5B43">
        <w:rPr>
          <w:sz w:val="24"/>
        </w:rPr>
        <w:t> </w:t>
      </w:r>
      <w:r w:rsidRPr="0079344A">
        <w:rPr>
          <w:sz w:val="24"/>
          <w:szCs w:val="24"/>
          <w:lang w:val="es-ES"/>
        </w:rPr>
        <w:t>%</w:t>
      </w:r>
      <w:r w:rsidR="00F15678">
        <w:rPr>
          <w:sz w:val="24"/>
          <w:szCs w:val="24"/>
          <w:lang w:val="es-ES"/>
        </w:rPr>
        <w:t>,</w:t>
      </w:r>
      <w:r w:rsidRPr="0079344A">
        <w:rPr>
          <w:sz w:val="24"/>
          <w:szCs w:val="24"/>
          <w:lang w:val="es-ES"/>
        </w:rPr>
        <w:t xml:space="preserve"> en las manufactureras no automotrices.</w:t>
      </w:r>
    </w:p>
    <w:p w14:paraId="64DD230D" w14:textId="77777777" w:rsidR="006000F5" w:rsidRDefault="006000F5">
      <w:pPr>
        <w:jc w:val="left"/>
        <w:rPr>
          <w:rFonts w:cs="Times New Roman"/>
          <w:lang w:val="es-ES"/>
        </w:rPr>
      </w:pPr>
      <w:r>
        <w:rPr>
          <w:lang w:val="es-ES"/>
        </w:rPr>
        <w:br w:type="page"/>
      </w:r>
    </w:p>
    <w:p w14:paraId="6CF99ED3" w14:textId="72677B98" w:rsidR="006E4958" w:rsidRPr="00A62700" w:rsidRDefault="006E4958" w:rsidP="005D223B">
      <w:pPr>
        <w:pStyle w:val="Textoindependiente217"/>
        <w:numPr>
          <w:ilvl w:val="12"/>
          <w:numId w:val="0"/>
        </w:numPr>
        <w:spacing w:before="240" w:after="0"/>
        <w:jc w:val="center"/>
        <w:rPr>
          <w:color w:val="4D565E"/>
          <w:sz w:val="20"/>
          <w:lang w:val="es-ES"/>
        </w:rPr>
      </w:pPr>
      <w:r w:rsidRPr="00A62700">
        <w:rPr>
          <w:bCs/>
          <w:color w:val="4D565E"/>
          <w:sz w:val="20"/>
          <w:szCs w:val="18"/>
          <w:lang w:val="es-ES"/>
        </w:rPr>
        <w:t>Gráfica 2</w:t>
      </w:r>
    </w:p>
    <w:p w14:paraId="3F4F0887" w14:textId="1668CB05" w:rsidR="006E4958" w:rsidRPr="001E5BC4" w:rsidRDefault="00754AC4" w:rsidP="005D223B">
      <w:pPr>
        <w:pStyle w:val="Textoindependiente217"/>
        <w:numPr>
          <w:ilvl w:val="12"/>
          <w:numId w:val="0"/>
        </w:numPr>
        <w:spacing w:after="0"/>
        <w:jc w:val="center"/>
        <w:rPr>
          <w:rFonts w:ascii="Arial Negrita" w:hAnsi="Arial Negrita" w:cs="Arial"/>
          <w:b/>
          <w:color w:val="003057"/>
          <w:lang w:val="es-MX"/>
        </w:rPr>
      </w:pPr>
      <w:r w:rsidRPr="001E5BC4">
        <w:rPr>
          <w:rFonts w:ascii="Arial Negrita" w:hAnsi="Arial Negrita" w:cs="Arial"/>
          <w:b/>
          <w:color w:val="003057"/>
          <w:lang w:val="es-MX"/>
        </w:rPr>
        <w:t>S</w:t>
      </w:r>
      <w:r w:rsidR="006E4958" w:rsidRPr="001E5BC4">
        <w:rPr>
          <w:rFonts w:ascii="Arial Negrita" w:hAnsi="Arial Negrita" w:cs="Arial"/>
          <w:b/>
          <w:color w:val="003057"/>
          <w:lang w:val="es-MX"/>
        </w:rPr>
        <w:t xml:space="preserve">erie desestacionalizada y de tendencia-ciclo de las </w:t>
      </w:r>
      <w:r w:rsidR="00290FBB">
        <w:rPr>
          <w:rFonts w:ascii="Arial Negrita" w:hAnsi="Arial Negrita" w:cs="Arial"/>
          <w:b/>
          <w:color w:val="003057"/>
          <w:lang w:val="es-MX"/>
        </w:rPr>
        <w:t>E</w:t>
      </w:r>
      <w:r w:rsidR="006E4958" w:rsidRPr="001E5BC4">
        <w:rPr>
          <w:rFonts w:ascii="Arial Negrita" w:hAnsi="Arial Negrita" w:cs="Arial"/>
          <w:b/>
          <w:color w:val="003057"/>
          <w:lang w:val="es-MX"/>
        </w:rPr>
        <w:t xml:space="preserve">xportaciones de mercancías </w:t>
      </w:r>
    </w:p>
    <w:p w14:paraId="5606F0E4" w14:textId="1B57EF5B" w:rsidR="006E4958" w:rsidRPr="00022F4B" w:rsidRDefault="00B14FDF" w:rsidP="005D223B">
      <w:pPr>
        <w:pStyle w:val="Textoindependiente217"/>
        <w:numPr>
          <w:ilvl w:val="12"/>
          <w:numId w:val="0"/>
        </w:numPr>
        <w:spacing w:after="0"/>
        <w:jc w:val="center"/>
        <w:rPr>
          <w:rFonts w:cs="Arial"/>
          <w:color w:val="27251F"/>
          <w:sz w:val="20"/>
        </w:rPr>
      </w:pPr>
      <w:r w:rsidRPr="00022F4B">
        <w:rPr>
          <w:rFonts w:cs="Arial"/>
          <w:color w:val="27251F"/>
          <w:sz w:val="20"/>
        </w:rPr>
        <w:t xml:space="preserve">enero </w:t>
      </w:r>
      <w:r w:rsidR="00754AC4" w:rsidRPr="00022F4B">
        <w:rPr>
          <w:rFonts w:cs="Arial"/>
          <w:color w:val="27251F"/>
          <w:sz w:val="20"/>
        </w:rPr>
        <w:t xml:space="preserve">de </w:t>
      </w:r>
      <w:r w:rsidR="001D654D" w:rsidRPr="00022F4B">
        <w:rPr>
          <w:rFonts w:cs="Arial"/>
          <w:color w:val="27251F"/>
          <w:sz w:val="20"/>
        </w:rPr>
        <w:t>202</w:t>
      </w:r>
      <w:r w:rsidR="00AD65BE">
        <w:rPr>
          <w:rFonts w:cs="Arial"/>
          <w:color w:val="27251F"/>
          <w:sz w:val="20"/>
        </w:rPr>
        <w:t>1</w:t>
      </w:r>
      <w:r w:rsidR="001D654D" w:rsidRPr="00022F4B">
        <w:rPr>
          <w:rFonts w:cs="Arial"/>
          <w:color w:val="27251F"/>
          <w:sz w:val="20"/>
        </w:rPr>
        <w:t xml:space="preserve"> </w:t>
      </w:r>
      <w:r w:rsidR="006E4958" w:rsidRPr="00022F4B">
        <w:rPr>
          <w:rFonts w:cs="Arial"/>
          <w:color w:val="27251F"/>
          <w:sz w:val="20"/>
        </w:rPr>
        <w:t xml:space="preserve">a </w:t>
      </w:r>
      <w:r w:rsidR="00AD65BE">
        <w:rPr>
          <w:rFonts w:cs="Arial"/>
          <w:color w:val="27251F"/>
          <w:sz w:val="20"/>
        </w:rPr>
        <w:t>enero</w:t>
      </w:r>
      <w:r w:rsidR="006E4958" w:rsidRPr="00022F4B">
        <w:rPr>
          <w:rFonts w:cs="Arial"/>
          <w:color w:val="27251F"/>
          <w:sz w:val="20"/>
        </w:rPr>
        <w:t xml:space="preserve"> de 202</w:t>
      </w:r>
      <w:r w:rsidR="00AD65BE">
        <w:rPr>
          <w:rFonts w:cs="Arial"/>
          <w:color w:val="27251F"/>
          <w:sz w:val="20"/>
        </w:rPr>
        <w:t>5</w:t>
      </w:r>
      <w:r w:rsidR="00423E0F" w:rsidRPr="00022F4B">
        <w:rPr>
          <w:rFonts w:cs="Arial"/>
          <w:color w:val="27251F"/>
          <w:sz w:val="20"/>
          <w:vertAlign w:val="superscript"/>
        </w:rPr>
        <w:t>1/</w:t>
      </w:r>
    </w:p>
    <w:p w14:paraId="63545077" w14:textId="77777777" w:rsidR="006E4958" w:rsidRPr="00022F4B" w:rsidRDefault="006E4958" w:rsidP="005D223B">
      <w:pPr>
        <w:pStyle w:val="Textoindependiente217"/>
        <w:numPr>
          <w:ilvl w:val="12"/>
          <w:numId w:val="0"/>
        </w:numPr>
        <w:spacing w:after="0"/>
        <w:jc w:val="center"/>
        <w:rPr>
          <w:rFonts w:cs="Arial"/>
          <w:color w:val="27251F"/>
          <w:sz w:val="18"/>
          <w:szCs w:val="18"/>
        </w:rPr>
      </w:pPr>
      <w:r w:rsidRPr="00022F4B">
        <w:rPr>
          <w:rFonts w:cs="Arial"/>
          <w:color w:val="27251F"/>
          <w:sz w:val="18"/>
          <w:szCs w:val="18"/>
        </w:rPr>
        <w:t>(millones de dólares)</w:t>
      </w:r>
    </w:p>
    <w:tbl>
      <w:tblPr>
        <w:tblStyle w:val="Tablaconcuadrcula"/>
        <w:tblW w:w="996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822"/>
        <w:gridCol w:w="318"/>
        <w:gridCol w:w="4822"/>
      </w:tblGrid>
      <w:tr w:rsidR="00C521DF" w14:paraId="6675DBD6" w14:textId="77777777" w:rsidTr="00C521DF">
        <w:trPr>
          <w:trHeight w:val="283"/>
          <w:jc w:val="center"/>
        </w:trPr>
        <w:tc>
          <w:tcPr>
            <w:tcW w:w="4822" w:type="dxa"/>
            <w:vAlign w:val="center"/>
          </w:tcPr>
          <w:p w14:paraId="70BC8B02" w14:textId="74E84680" w:rsidR="00BD5E94" w:rsidRPr="00534C54" w:rsidRDefault="00C521DF" w:rsidP="007E2415">
            <w:pPr>
              <w:keepNext/>
              <w:keepLines/>
              <w:widowControl w:val="0"/>
              <w:numPr>
                <w:ilvl w:val="12"/>
                <w:numId w:val="0"/>
              </w:numPr>
              <w:autoSpaceDE w:val="0"/>
              <w:autoSpaceDN w:val="0"/>
              <w:adjustRightInd w:val="0"/>
              <w:ind w:left="-71"/>
              <w:jc w:val="center"/>
              <w:rPr>
                <w:sz w:val="20"/>
                <w:szCs w:val="22"/>
                <w:lang w:val="es-ES"/>
              </w:rPr>
            </w:pPr>
            <w:r w:rsidRPr="007E2415">
              <w:rPr>
                <w:bCs/>
                <w:snapToGrid w:val="0"/>
                <w:color w:val="4D565E"/>
                <w:sz w:val="18"/>
                <w:szCs w:val="20"/>
                <w:lang w:val="es-ES" w:eastAsia="es-MX"/>
              </w:rPr>
              <w:t>Totales</w:t>
            </w:r>
          </w:p>
        </w:tc>
        <w:tc>
          <w:tcPr>
            <w:tcW w:w="318" w:type="dxa"/>
            <w:vAlign w:val="center"/>
          </w:tcPr>
          <w:p w14:paraId="0C2DC843" w14:textId="77777777" w:rsidR="00BD5E94" w:rsidRPr="00534C54" w:rsidRDefault="00BD5E94" w:rsidP="00C521DF">
            <w:pPr>
              <w:pStyle w:val="Textoindependiente217"/>
              <w:numPr>
                <w:ilvl w:val="12"/>
                <w:numId w:val="0"/>
              </w:numPr>
              <w:spacing w:after="0"/>
              <w:ind w:left="1134" w:right="1134"/>
              <w:jc w:val="center"/>
              <w:rPr>
                <w:sz w:val="20"/>
                <w:szCs w:val="22"/>
                <w:lang w:val="es-ES"/>
              </w:rPr>
            </w:pPr>
          </w:p>
        </w:tc>
        <w:tc>
          <w:tcPr>
            <w:tcW w:w="4822" w:type="dxa"/>
            <w:vAlign w:val="center"/>
          </w:tcPr>
          <w:p w14:paraId="5368619E" w14:textId="2F2D5914" w:rsidR="00BD5E94" w:rsidRPr="00534C54" w:rsidRDefault="00C521DF" w:rsidP="007E2415">
            <w:pPr>
              <w:keepNext/>
              <w:keepLines/>
              <w:widowControl w:val="0"/>
              <w:numPr>
                <w:ilvl w:val="12"/>
                <w:numId w:val="0"/>
              </w:numPr>
              <w:autoSpaceDE w:val="0"/>
              <w:autoSpaceDN w:val="0"/>
              <w:adjustRightInd w:val="0"/>
              <w:ind w:left="-71"/>
              <w:jc w:val="center"/>
              <w:rPr>
                <w:sz w:val="20"/>
                <w:szCs w:val="22"/>
                <w:lang w:val="es-ES"/>
              </w:rPr>
            </w:pPr>
            <w:r w:rsidRPr="007E2415">
              <w:rPr>
                <w:bCs/>
                <w:snapToGrid w:val="0"/>
                <w:color w:val="4D565E"/>
                <w:sz w:val="18"/>
                <w:szCs w:val="20"/>
                <w:lang w:val="es-ES" w:eastAsia="es-MX"/>
              </w:rPr>
              <w:t>Petroleras</w:t>
            </w:r>
          </w:p>
        </w:tc>
      </w:tr>
      <w:tr w:rsidR="00C521DF" w14:paraId="404FBC2A" w14:textId="77777777" w:rsidTr="009B7BF9">
        <w:tblPrEx>
          <w:tblCellMar>
            <w:left w:w="70" w:type="dxa"/>
            <w:right w:w="70" w:type="dxa"/>
          </w:tblCellMar>
        </w:tblPrEx>
        <w:trPr>
          <w:trHeight w:hRule="exact" w:val="2835"/>
          <w:jc w:val="center"/>
        </w:trPr>
        <w:tc>
          <w:tcPr>
            <w:tcW w:w="4822" w:type="dxa"/>
          </w:tcPr>
          <w:p w14:paraId="762429C2" w14:textId="0EACD95E" w:rsidR="00C521DF" w:rsidRDefault="009B7BF9" w:rsidP="006E4958">
            <w:pPr>
              <w:pStyle w:val="Textoindependiente217"/>
              <w:numPr>
                <w:ilvl w:val="12"/>
                <w:numId w:val="0"/>
              </w:numPr>
              <w:spacing w:after="0"/>
              <w:jc w:val="center"/>
              <w:rPr>
                <w:sz w:val="18"/>
                <w:lang w:val="es-ES"/>
              </w:rPr>
            </w:pPr>
            <w:r>
              <w:rPr>
                <w:noProof/>
              </w:rPr>
              <w:drawing>
                <wp:inline distT="0" distB="0" distL="0" distR="0" wp14:anchorId="181BA6B8" wp14:editId="77D7A3D4">
                  <wp:extent cx="2973070" cy="1713865"/>
                  <wp:effectExtent l="0" t="0" r="0" b="0"/>
                  <wp:docPr id="830608746" name="Gráfico 1">
                    <a:extLst xmlns:a="http://schemas.openxmlformats.org/drawingml/2006/main">
                      <a:ext uri="{FF2B5EF4-FFF2-40B4-BE49-F238E27FC236}">
                        <a16:creationId xmlns:a16="http://schemas.microsoft.com/office/drawing/2014/main" id="{00000000-0008-0000-01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c>
          <w:tcPr>
            <w:tcW w:w="318" w:type="dxa"/>
          </w:tcPr>
          <w:p w14:paraId="6462E5FE" w14:textId="77777777" w:rsidR="00C521DF" w:rsidRDefault="00C521DF" w:rsidP="006E4958">
            <w:pPr>
              <w:pStyle w:val="Textoindependiente217"/>
              <w:numPr>
                <w:ilvl w:val="12"/>
                <w:numId w:val="0"/>
              </w:numPr>
              <w:spacing w:after="0"/>
              <w:jc w:val="center"/>
              <w:rPr>
                <w:sz w:val="18"/>
                <w:lang w:val="es-ES"/>
              </w:rPr>
            </w:pPr>
          </w:p>
        </w:tc>
        <w:tc>
          <w:tcPr>
            <w:tcW w:w="4822" w:type="dxa"/>
          </w:tcPr>
          <w:p w14:paraId="411E3E7B" w14:textId="1C3EFE8E" w:rsidR="00C521DF" w:rsidRDefault="009B7BF9" w:rsidP="006E4958">
            <w:pPr>
              <w:pStyle w:val="Textoindependiente217"/>
              <w:numPr>
                <w:ilvl w:val="12"/>
                <w:numId w:val="0"/>
              </w:numPr>
              <w:spacing w:after="0"/>
              <w:jc w:val="center"/>
              <w:rPr>
                <w:sz w:val="18"/>
                <w:lang w:val="es-ES"/>
              </w:rPr>
            </w:pPr>
            <w:r>
              <w:rPr>
                <w:noProof/>
              </w:rPr>
              <w:drawing>
                <wp:inline distT="0" distB="0" distL="0" distR="0" wp14:anchorId="37B84B54" wp14:editId="342EA2C5">
                  <wp:extent cx="2973070" cy="1713865"/>
                  <wp:effectExtent l="0" t="0" r="0" b="0"/>
                  <wp:docPr id="1740113487" name="Gráfico 1">
                    <a:extLst xmlns:a="http://schemas.openxmlformats.org/drawingml/2006/main">
                      <a:ext uri="{FF2B5EF4-FFF2-40B4-BE49-F238E27FC236}">
                        <a16:creationId xmlns:a16="http://schemas.microsoft.com/office/drawing/2014/main" id="{1C0F5E0A-AD31-4B79-A051-9A78958FA3C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tc>
      </w:tr>
      <w:tr w:rsidR="00C521DF" w14:paraId="0726BBB6" w14:textId="77777777" w:rsidTr="002E5699">
        <w:trPr>
          <w:trHeight w:hRule="exact" w:val="170"/>
          <w:jc w:val="center"/>
        </w:trPr>
        <w:tc>
          <w:tcPr>
            <w:tcW w:w="4822" w:type="dxa"/>
          </w:tcPr>
          <w:p w14:paraId="15CF1D58" w14:textId="77777777" w:rsidR="00C521DF" w:rsidRDefault="00C521DF" w:rsidP="002E5699">
            <w:pPr>
              <w:pStyle w:val="Textoindependiente217"/>
              <w:keepNext/>
              <w:keepLines/>
              <w:numPr>
                <w:ilvl w:val="12"/>
                <w:numId w:val="0"/>
              </w:numPr>
              <w:spacing w:after="0"/>
              <w:jc w:val="center"/>
              <w:rPr>
                <w:sz w:val="18"/>
                <w:lang w:val="es-ES"/>
              </w:rPr>
            </w:pPr>
          </w:p>
        </w:tc>
        <w:tc>
          <w:tcPr>
            <w:tcW w:w="318" w:type="dxa"/>
          </w:tcPr>
          <w:p w14:paraId="45A58851" w14:textId="77777777" w:rsidR="00C521DF" w:rsidRDefault="00C521DF" w:rsidP="002E5699">
            <w:pPr>
              <w:pStyle w:val="Textoindependiente217"/>
              <w:keepNext/>
              <w:keepLines/>
              <w:numPr>
                <w:ilvl w:val="12"/>
                <w:numId w:val="0"/>
              </w:numPr>
              <w:spacing w:after="0"/>
              <w:jc w:val="center"/>
              <w:rPr>
                <w:sz w:val="18"/>
                <w:lang w:val="es-ES"/>
              </w:rPr>
            </w:pPr>
          </w:p>
        </w:tc>
        <w:tc>
          <w:tcPr>
            <w:tcW w:w="4822" w:type="dxa"/>
          </w:tcPr>
          <w:p w14:paraId="7A6B72F9" w14:textId="62698426" w:rsidR="00C521DF" w:rsidRPr="002E5699" w:rsidRDefault="00C521DF" w:rsidP="002E5699">
            <w:pPr>
              <w:pStyle w:val="Textoindependiente217"/>
              <w:keepNext/>
              <w:keepLines/>
              <w:numPr>
                <w:ilvl w:val="12"/>
                <w:numId w:val="0"/>
              </w:numPr>
              <w:spacing w:after="0"/>
              <w:jc w:val="right"/>
              <w:rPr>
                <w:sz w:val="16"/>
                <w:szCs w:val="16"/>
                <w:lang w:val="es-ES"/>
              </w:rPr>
            </w:pPr>
          </w:p>
        </w:tc>
      </w:tr>
      <w:tr w:rsidR="00C521DF" w14:paraId="4FBCCBDE" w14:textId="77777777" w:rsidTr="005E5EB2">
        <w:trPr>
          <w:trHeight w:val="283"/>
          <w:jc w:val="center"/>
        </w:trPr>
        <w:tc>
          <w:tcPr>
            <w:tcW w:w="4822" w:type="dxa"/>
            <w:shd w:val="clear" w:color="auto" w:fill="auto"/>
            <w:vAlign w:val="center"/>
          </w:tcPr>
          <w:p w14:paraId="6E0880B8" w14:textId="497B5726" w:rsidR="00C521DF" w:rsidRPr="00534C54" w:rsidRDefault="00C521DF" w:rsidP="00423E0F">
            <w:pPr>
              <w:keepNext/>
              <w:keepLines/>
              <w:widowControl w:val="0"/>
              <w:numPr>
                <w:ilvl w:val="12"/>
                <w:numId w:val="0"/>
              </w:numPr>
              <w:autoSpaceDE w:val="0"/>
              <w:autoSpaceDN w:val="0"/>
              <w:adjustRightInd w:val="0"/>
              <w:ind w:left="-71"/>
              <w:jc w:val="center"/>
              <w:rPr>
                <w:sz w:val="20"/>
                <w:szCs w:val="22"/>
                <w:lang w:val="es-ES"/>
              </w:rPr>
            </w:pPr>
            <w:r w:rsidRPr="005E5EB2">
              <w:rPr>
                <w:bCs/>
                <w:snapToGrid w:val="0"/>
                <w:color w:val="4D565E"/>
                <w:sz w:val="18"/>
                <w:szCs w:val="20"/>
                <w:lang w:val="es-ES" w:eastAsia="es-MX"/>
              </w:rPr>
              <w:t>No petroleras</w:t>
            </w:r>
          </w:p>
        </w:tc>
        <w:tc>
          <w:tcPr>
            <w:tcW w:w="318" w:type="dxa"/>
            <w:vAlign w:val="center"/>
          </w:tcPr>
          <w:p w14:paraId="573F0A6E" w14:textId="77777777" w:rsidR="00C521DF" w:rsidRPr="00534C54" w:rsidRDefault="00C521DF" w:rsidP="002E5699">
            <w:pPr>
              <w:pStyle w:val="Textoindependiente217"/>
              <w:keepNext/>
              <w:keepLines/>
              <w:numPr>
                <w:ilvl w:val="12"/>
                <w:numId w:val="0"/>
              </w:numPr>
              <w:spacing w:after="0"/>
              <w:jc w:val="center"/>
              <w:rPr>
                <w:sz w:val="20"/>
                <w:szCs w:val="22"/>
                <w:lang w:val="es-ES"/>
              </w:rPr>
            </w:pPr>
          </w:p>
        </w:tc>
        <w:tc>
          <w:tcPr>
            <w:tcW w:w="4822" w:type="dxa"/>
            <w:vAlign w:val="center"/>
          </w:tcPr>
          <w:p w14:paraId="287FF3E8" w14:textId="02DAAC3B" w:rsidR="00C521DF" w:rsidRPr="00534C54" w:rsidRDefault="00C521DF" w:rsidP="00423E0F">
            <w:pPr>
              <w:keepNext/>
              <w:keepLines/>
              <w:widowControl w:val="0"/>
              <w:numPr>
                <w:ilvl w:val="12"/>
                <w:numId w:val="0"/>
              </w:numPr>
              <w:autoSpaceDE w:val="0"/>
              <w:autoSpaceDN w:val="0"/>
              <w:adjustRightInd w:val="0"/>
              <w:ind w:left="-71"/>
              <w:jc w:val="center"/>
              <w:rPr>
                <w:sz w:val="20"/>
                <w:szCs w:val="22"/>
                <w:lang w:val="es-ES"/>
              </w:rPr>
            </w:pPr>
            <w:r w:rsidRPr="007E2415">
              <w:rPr>
                <w:bCs/>
                <w:snapToGrid w:val="0"/>
                <w:color w:val="4D565E"/>
                <w:sz w:val="18"/>
                <w:szCs w:val="20"/>
                <w:lang w:val="es-ES" w:eastAsia="es-MX"/>
              </w:rPr>
              <w:t>Manufactureras</w:t>
            </w:r>
          </w:p>
        </w:tc>
      </w:tr>
      <w:tr w:rsidR="00C521DF" w14:paraId="7C79342B" w14:textId="77777777" w:rsidTr="009B7BF9">
        <w:tblPrEx>
          <w:tblCellMar>
            <w:left w:w="70" w:type="dxa"/>
            <w:right w:w="70" w:type="dxa"/>
          </w:tblCellMar>
        </w:tblPrEx>
        <w:trPr>
          <w:trHeight w:hRule="exact" w:val="2835"/>
          <w:jc w:val="center"/>
        </w:trPr>
        <w:tc>
          <w:tcPr>
            <w:tcW w:w="4822" w:type="dxa"/>
          </w:tcPr>
          <w:p w14:paraId="0FE73645" w14:textId="12D04325" w:rsidR="00C521DF" w:rsidRDefault="009B7BF9" w:rsidP="006E4958">
            <w:pPr>
              <w:pStyle w:val="Textoindependiente217"/>
              <w:numPr>
                <w:ilvl w:val="12"/>
                <w:numId w:val="0"/>
              </w:numPr>
              <w:spacing w:after="0"/>
              <w:jc w:val="center"/>
              <w:rPr>
                <w:sz w:val="18"/>
                <w:lang w:val="es-ES"/>
              </w:rPr>
            </w:pPr>
            <w:r>
              <w:rPr>
                <w:noProof/>
              </w:rPr>
              <w:drawing>
                <wp:inline distT="0" distB="0" distL="0" distR="0" wp14:anchorId="5AAC96E4" wp14:editId="2A25885D">
                  <wp:extent cx="2973070" cy="1713865"/>
                  <wp:effectExtent l="0" t="0" r="0" b="0"/>
                  <wp:docPr id="562316285" name="Gráfico 1">
                    <a:extLst xmlns:a="http://schemas.openxmlformats.org/drawingml/2006/main">
                      <a:ext uri="{FF2B5EF4-FFF2-40B4-BE49-F238E27FC236}">
                        <a16:creationId xmlns:a16="http://schemas.microsoft.com/office/drawing/2014/main" id="{CF818DF9-345F-43B5-BF81-4054944B35B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c>
          <w:tcPr>
            <w:tcW w:w="318" w:type="dxa"/>
          </w:tcPr>
          <w:p w14:paraId="3419B415" w14:textId="77777777" w:rsidR="00C521DF" w:rsidRDefault="00C521DF" w:rsidP="006E4958">
            <w:pPr>
              <w:pStyle w:val="Textoindependiente217"/>
              <w:numPr>
                <w:ilvl w:val="12"/>
                <w:numId w:val="0"/>
              </w:numPr>
              <w:spacing w:after="0"/>
              <w:jc w:val="center"/>
              <w:rPr>
                <w:sz w:val="18"/>
                <w:lang w:val="es-ES"/>
              </w:rPr>
            </w:pPr>
          </w:p>
        </w:tc>
        <w:tc>
          <w:tcPr>
            <w:tcW w:w="4822" w:type="dxa"/>
          </w:tcPr>
          <w:p w14:paraId="591E5A40" w14:textId="606AB33A" w:rsidR="00C521DF" w:rsidRDefault="009B7BF9" w:rsidP="006E4958">
            <w:pPr>
              <w:pStyle w:val="Textoindependiente217"/>
              <w:numPr>
                <w:ilvl w:val="12"/>
                <w:numId w:val="0"/>
              </w:numPr>
              <w:spacing w:after="0"/>
              <w:jc w:val="center"/>
              <w:rPr>
                <w:sz w:val="18"/>
                <w:lang w:val="es-ES"/>
              </w:rPr>
            </w:pPr>
            <w:r>
              <w:rPr>
                <w:noProof/>
              </w:rPr>
              <w:drawing>
                <wp:inline distT="0" distB="0" distL="0" distR="0" wp14:anchorId="786AA2FD" wp14:editId="2DFBCBD5">
                  <wp:extent cx="2973070" cy="1713865"/>
                  <wp:effectExtent l="0" t="0" r="0" b="0"/>
                  <wp:docPr id="2053430309" name="Gráfico 1">
                    <a:extLst xmlns:a="http://schemas.openxmlformats.org/drawingml/2006/main">
                      <a:ext uri="{FF2B5EF4-FFF2-40B4-BE49-F238E27FC236}">
                        <a16:creationId xmlns:a16="http://schemas.microsoft.com/office/drawing/2014/main" id="{7C82536F-26B6-4473-8B1A-79EF89C9B7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tc>
      </w:tr>
      <w:tr w:rsidR="00C521DF" w14:paraId="2E7710BC" w14:textId="77777777" w:rsidTr="007E2415">
        <w:trPr>
          <w:trHeight w:hRule="exact" w:val="113"/>
          <w:jc w:val="center"/>
        </w:trPr>
        <w:tc>
          <w:tcPr>
            <w:tcW w:w="4822" w:type="dxa"/>
          </w:tcPr>
          <w:p w14:paraId="527FA118" w14:textId="77777777" w:rsidR="00BD5E94" w:rsidRDefault="00BD5E94" w:rsidP="006E4958">
            <w:pPr>
              <w:pStyle w:val="Textoindependiente217"/>
              <w:numPr>
                <w:ilvl w:val="12"/>
                <w:numId w:val="0"/>
              </w:numPr>
              <w:spacing w:after="0"/>
              <w:jc w:val="center"/>
              <w:rPr>
                <w:sz w:val="18"/>
                <w:lang w:val="es-ES"/>
              </w:rPr>
            </w:pPr>
          </w:p>
        </w:tc>
        <w:tc>
          <w:tcPr>
            <w:tcW w:w="318" w:type="dxa"/>
          </w:tcPr>
          <w:p w14:paraId="0553F555" w14:textId="77777777" w:rsidR="00BD5E94" w:rsidRDefault="00BD5E94" w:rsidP="006E4958">
            <w:pPr>
              <w:pStyle w:val="Textoindependiente217"/>
              <w:numPr>
                <w:ilvl w:val="12"/>
                <w:numId w:val="0"/>
              </w:numPr>
              <w:spacing w:after="0"/>
              <w:jc w:val="center"/>
              <w:rPr>
                <w:sz w:val="18"/>
                <w:lang w:val="es-ES"/>
              </w:rPr>
            </w:pPr>
          </w:p>
        </w:tc>
        <w:tc>
          <w:tcPr>
            <w:tcW w:w="4822" w:type="dxa"/>
          </w:tcPr>
          <w:p w14:paraId="00F768AB" w14:textId="77777777" w:rsidR="00BD5E94" w:rsidRDefault="00BD5E94" w:rsidP="006E4958">
            <w:pPr>
              <w:pStyle w:val="Textoindependiente217"/>
              <w:numPr>
                <w:ilvl w:val="12"/>
                <w:numId w:val="0"/>
              </w:numPr>
              <w:spacing w:after="0"/>
              <w:jc w:val="center"/>
              <w:rPr>
                <w:sz w:val="18"/>
                <w:lang w:val="es-ES"/>
              </w:rPr>
            </w:pPr>
          </w:p>
        </w:tc>
      </w:tr>
      <w:tr w:rsidR="00C521DF" w14:paraId="716AE75B" w14:textId="77777777" w:rsidTr="00C521DF">
        <w:trPr>
          <w:trHeight w:val="283"/>
          <w:jc w:val="center"/>
        </w:trPr>
        <w:tc>
          <w:tcPr>
            <w:tcW w:w="4822" w:type="dxa"/>
            <w:vAlign w:val="center"/>
          </w:tcPr>
          <w:p w14:paraId="28C9C102" w14:textId="619F37F5" w:rsidR="00BD5E94" w:rsidRPr="00534C54" w:rsidRDefault="00C521DF" w:rsidP="00C521DF">
            <w:pPr>
              <w:pStyle w:val="Textoindependiente217"/>
              <w:numPr>
                <w:ilvl w:val="12"/>
                <w:numId w:val="0"/>
              </w:numPr>
              <w:spacing w:after="0"/>
              <w:jc w:val="center"/>
              <w:rPr>
                <w:sz w:val="20"/>
                <w:szCs w:val="22"/>
                <w:lang w:val="es-ES"/>
              </w:rPr>
            </w:pPr>
            <w:r w:rsidRPr="007E2415">
              <w:rPr>
                <w:rFonts w:cs="Arial"/>
                <w:bCs/>
                <w:snapToGrid w:val="0"/>
                <w:color w:val="4D565E"/>
                <w:sz w:val="18"/>
                <w:lang w:val="es-ES" w:eastAsia="es-MX"/>
              </w:rPr>
              <w:t>Automotrices</w:t>
            </w:r>
          </w:p>
        </w:tc>
        <w:tc>
          <w:tcPr>
            <w:tcW w:w="318" w:type="dxa"/>
            <w:vAlign w:val="center"/>
          </w:tcPr>
          <w:p w14:paraId="5EFE3E5B" w14:textId="77777777" w:rsidR="00BD5E94" w:rsidRPr="00534C54" w:rsidRDefault="00BD5E94" w:rsidP="00C521DF">
            <w:pPr>
              <w:pStyle w:val="Textoindependiente217"/>
              <w:numPr>
                <w:ilvl w:val="12"/>
                <w:numId w:val="0"/>
              </w:numPr>
              <w:spacing w:after="0"/>
              <w:jc w:val="center"/>
              <w:rPr>
                <w:sz w:val="20"/>
                <w:szCs w:val="22"/>
                <w:lang w:val="es-ES"/>
              </w:rPr>
            </w:pPr>
          </w:p>
        </w:tc>
        <w:tc>
          <w:tcPr>
            <w:tcW w:w="4822" w:type="dxa"/>
            <w:vAlign w:val="center"/>
          </w:tcPr>
          <w:p w14:paraId="5AAB1C56" w14:textId="74ADB6B4" w:rsidR="00BD5E94" w:rsidRPr="00534C54" w:rsidRDefault="00C521DF" w:rsidP="00C521DF">
            <w:pPr>
              <w:pStyle w:val="Textoindependiente217"/>
              <w:numPr>
                <w:ilvl w:val="12"/>
                <w:numId w:val="0"/>
              </w:numPr>
              <w:spacing w:after="0"/>
              <w:jc w:val="center"/>
              <w:rPr>
                <w:sz w:val="20"/>
                <w:szCs w:val="22"/>
                <w:lang w:val="es-ES"/>
              </w:rPr>
            </w:pPr>
            <w:r w:rsidRPr="005E5EB2">
              <w:rPr>
                <w:rFonts w:cs="Arial"/>
                <w:bCs/>
                <w:snapToGrid w:val="0"/>
                <w:color w:val="4D565E"/>
                <w:sz w:val="18"/>
                <w:lang w:val="es-ES" w:eastAsia="es-MX"/>
              </w:rPr>
              <w:t>Manufactureras no automotrices</w:t>
            </w:r>
          </w:p>
        </w:tc>
      </w:tr>
      <w:tr w:rsidR="00C521DF" w14:paraId="39CECB01" w14:textId="77777777" w:rsidTr="009B7BF9">
        <w:tblPrEx>
          <w:tblCellMar>
            <w:left w:w="70" w:type="dxa"/>
            <w:right w:w="70" w:type="dxa"/>
          </w:tblCellMar>
        </w:tblPrEx>
        <w:trPr>
          <w:trHeight w:hRule="exact" w:val="2835"/>
          <w:jc w:val="center"/>
        </w:trPr>
        <w:tc>
          <w:tcPr>
            <w:tcW w:w="4822" w:type="dxa"/>
          </w:tcPr>
          <w:p w14:paraId="6E19BEE3" w14:textId="7474D5DE" w:rsidR="00C521DF" w:rsidRDefault="009B7BF9" w:rsidP="006E4958">
            <w:pPr>
              <w:pStyle w:val="Textoindependiente217"/>
              <w:numPr>
                <w:ilvl w:val="12"/>
                <w:numId w:val="0"/>
              </w:numPr>
              <w:spacing w:after="0"/>
              <w:jc w:val="center"/>
              <w:rPr>
                <w:sz w:val="18"/>
                <w:lang w:val="es-ES"/>
              </w:rPr>
            </w:pPr>
            <w:r>
              <w:rPr>
                <w:noProof/>
              </w:rPr>
              <w:drawing>
                <wp:inline distT="0" distB="0" distL="0" distR="0" wp14:anchorId="413DA82C" wp14:editId="75698A01">
                  <wp:extent cx="2973070" cy="1713865"/>
                  <wp:effectExtent l="0" t="0" r="0" b="0"/>
                  <wp:docPr id="834920727" name="Gráfico 1">
                    <a:extLst xmlns:a="http://schemas.openxmlformats.org/drawingml/2006/main">
                      <a:ext uri="{FF2B5EF4-FFF2-40B4-BE49-F238E27FC236}">
                        <a16:creationId xmlns:a16="http://schemas.microsoft.com/office/drawing/2014/main" id="{696FE9D5-1B9E-46D7-B586-9C70BD0B511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c>
          <w:tcPr>
            <w:tcW w:w="318" w:type="dxa"/>
          </w:tcPr>
          <w:p w14:paraId="6CBCEFFE" w14:textId="77777777" w:rsidR="00C521DF" w:rsidRDefault="00C521DF" w:rsidP="006E4958">
            <w:pPr>
              <w:pStyle w:val="Textoindependiente217"/>
              <w:numPr>
                <w:ilvl w:val="12"/>
                <w:numId w:val="0"/>
              </w:numPr>
              <w:spacing w:after="0"/>
              <w:jc w:val="center"/>
              <w:rPr>
                <w:sz w:val="18"/>
                <w:lang w:val="es-ES"/>
              </w:rPr>
            </w:pPr>
          </w:p>
        </w:tc>
        <w:tc>
          <w:tcPr>
            <w:tcW w:w="4822" w:type="dxa"/>
          </w:tcPr>
          <w:p w14:paraId="274FC1E9" w14:textId="2B54354A" w:rsidR="00C521DF" w:rsidRDefault="009B7BF9" w:rsidP="00144E34">
            <w:pPr>
              <w:pStyle w:val="Textoindependiente217"/>
              <w:numPr>
                <w:ilvl w:val="12"/>
                <w:numId w:val="0"/>
              </w:numPr>
              <w:spacing w:after="0"/>
              <w:jc w:val="center"/>
              <w:rPr>
                <w:sz w:val="18"/>
                <w:lang w:val="es-ES"/>
              </w:rPr>
            </w:pPr>
            <w:r>
              <w:rPr>
                <w:noProof/>
              </w:rPr>
              <w:drawing>
                <wp:inline distT="0" distB="0" distL="0" distR="0" wp14:anchorId="588D2223" wp14:editId="396372C8">
                  <wp:extent cx="2973070" cy="1713865"/>
                  <wp:effectExtent l="0" t="0" r="0" b="0"/>
                  <wp:docPr id="2079936022" name="Gráfico 1">
                    <a:extLst xmlns:a="http://schemas.openxmlformats.org/drawingml/2006/main">
                      <a:ext uri="{FF2B5EF4-FFF2-40B4-BE49-F238E27FC236}">
                        <a16:creationId xmlns:a16="http://schemas.microsoft.com/office/drawing/2014/main" id="{75A54C72-6A6A-4E3E-BD75-D98517B425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r>
      <w:tr w:rsidR="00CF6015" w14:paraId="253DC479" w14:textId="77777777" w:rsidTr="00015BAF">
        <w:trPr>
          <w:trHeight w:hRule="exact" w:val="284"/>
          <w:jc w:val="center"/>
        </w:trPr>
        <w:tc>
          <w:tcPr>
            <w:tcW w:w="4822" w:type="dxa"/>
            <w:vAlign w:val="center"/>
          </w:tcPr>
          <w:p w14:paraId="3653C761" w14:textId="1E834951" w:rsidR="00CF6015" w:rsidRDefault="00CF6015" w:rsidP="00CF6015">
            <w:pPr>
              <w:pStyle w:val="Textoindependiente217"/>
              <w:numPr>
                <w:ilvl w:val="12"/>
                <w:numId w:val="0"/>
              </w:numPr>
              <w:spacing w:after="0"/>
              <w:jc w:val="right"/>
              <w:rPr>
                <w:noProof/>
              </w:rPr>
            </w:pPr>
            <w:r w:rsidRPr="0043190A">
              <w:rPr>
                <w:noProof/>
                <w:sz w:val="14"/>
                <w:szCs w:val="14"/>
              </w:rPr>
              <mc:AlternateContent>
                <mc:Choice Requires="wps">
                  <w:drawing>
                    <wp:anchor distT="0" distB="0" distL="114300" distR="114300" simplePos="0" relativeHeight="251659264" behindDoc="0" locked="0" layoutInCell="1" allowOverlap="1" wp14:anchorId="2DA07D3F" wp14:editId="00F1A50B">
                      <wp:simplePos x="0" y="0"/>
                      <wp:positionH relativeFrom="column">
                        <wp:posOffset>1668145</wp:posOffset>
                      </wp:positionH>
                      <wp:positionV relativeFrom="paragraph">
                        <wp:posOffset>71755</wp:posOffset>
                      </wp:positionV>
                      <wp:extent cx="252000" cy="0"/>
                      <wp:effectExtent l="0" t="0" r="0" b="0"/>
                      <wp:wrapNone/>
                      <wp:docPr id="1726136281"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5875">
                                <a:solidFill>
                                  <a:srgbClr val="08989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755FA0" id="Conector recto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1.35pt,5.65pt" to="151.2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" strokecolor="#08989c" strokeweight="1.25pt"/>
                  </w:pict>
                </mc:Fallback>
              </mc:AlternateContent>
            </w:r>
            <w:r w:rsidRPr="0043190A">
              <w:rPr>
                <w:noProof/>
                <w:sz w:val="14"/>
                <w:szCs w:val="14"/>
              </w:rPr>
              <w:t xml:space="preserve">     </w:t>
            </w:r>
            <w:r w:rsidRPr="0043190A">
              <w:rPr>
                <w:noProof/>
                <w:color w:val="4D565E"/>
                <w:sz w:val="16"/>
                <w:szCs w:val="16"/>
              </w:rPr>
              <w:t>Serie desestacionalizada</w:t>
            </w:r>
          </w:p>
        </w:tc>
        <w:tc>
          <w:tcPr>
            <w:tcW w:w="318" w:type="dxa"/>
            <w:vAlign w:val="center"/>
          </w:tcPr>
          <w:p w14:paraId="471496D9" w14:textId="77777777" w:rsidR="00CF6015" w:rsidRDefault="00CF6015" w:rsidP="00CF6015">
            <w:pPr>
              <w:pStyle w:val="Textoindependiente217"/>
              <w:numPr>
                <w:ilvl w:val="12"/>
                <w:numId w:val="0"/>
              </w:numPr>
              <w:spacing w:after="0"/>
              <w:jc w:val="center"/>
              <w:rPr>
                <w:sz w:val="18"/>
                <w:lang w:val="es-ES"/>
              </w:rPr>
            </w:pPr>
          </w:p>
        </w:tc>
        <w:tc>
          <w:tcPr>
            <w:tcW w:w="4822" w:type="dxa"/>
            <w:vAlign w:val="center"/>
          </w:tcPr>
          <w:p w14:paraId="7BEBEF06" w14:textId="51555197" w:rsidR="00CF6015" w:rsidRDefault="00CF6015" w:rsidP="00CF6015">
            <w:pPr>
              <w:pStyle w:val="Textoindependiente217"/>
              <w:numPr>
                <w:ilvl w:val="12"/>
                <w:numId w:val="0"/>
              </w:numPr>
              <w:spacing w:after="0"/>
              <w:jc w:val="left"/>
              <w:rPr>
                <w:noProof/>
              </w:rPr>
            </w:pPr>
            <w:r w:rsidRPr="0043190A">
              <w:rPr>
                <w:noProof/>
                <w:sz w:val="14"/>
                <w:szCs w:val="14"/>
              </w:rPr>
              <mc:AlternateContent>
                <mc:Choice Requires="wps">
                  <w:drawing>
                    <wp:anchor distT="0" distB="0" distL="114300" distR="114300" simplePos="0" relativeHeight="251660288" behindDoc="0" locked="0" layoutInCell="1" allowOverlap="1" wp14:anchorId="5127E958" wp14:editId="032FB1F5">
                      <wp:simplePos x="0" y="0"/>
                      <wp:positionH relativeFrom="column">
                        <wp:posOffset>40005</wp:posOffset>
                      </wp:positionH>
                      <wp:positionV relativeFrom="paragraph">
                        <wp:posOffset>71755</wp:posOffset>
                      </wp:positionV>
                      <wp:extent cx="252000" cy="0"/>
                      <wp:effectExtent l="0" t="0" r="0" b="0"/>
                      <wp:wrapNone/>
                      <wp:docPr id="780801816"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2700">
                                <a:solidFill>
                                  <a:srgbClr val="00305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DA1868" id="Conector recto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5.65pt" to="23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" strokecolor="#003057" strokeweight="1pt"/>
                  </w:pict>
                </mc:Fallback>
              </mc:AlternateContent>
            </w:r>
            <w:r w:rsidRPr="0043190A">
              <w:rPr>
                <w:noProof/>
                <w:sz w:val="14"/>
                <w:szCs w:val="14"/>
              </w:rPr>
              <w:t xml:space="preserve">             </w:t>
            </w:r>
            <w:r>
              <w:rPr>
                <w:noProof/>
                <w:sz w:val="14"/>
                <w:szCs w:val="14"/>
              </w:rPr>
              <w:t xml:space="preserve"> </w:t>
            </w:r>
            <w:r w:rsidRPr="0043190A">
              <w:rPr>
                <w:noProof/>
                <w:color w:val="4D565E"/>
                <w:sz w:val="16"/>
                <w:szCs w:val="16"/>
              </w:rPr>
              <w:t>Serie tendencia-ciclo</w:t>
            </w:r>
          </w:p>
        </w:tc>
      </w:tr>
    </w:tbl>
    <w:p w14:paraId="1E903B93" w14:textId="316C04D5" w:rsidR="00D62E8D" w:rsidRPr="00423E0F" w:rsidRDefault="00D62E8D" w:rsidP="002E5699">
      <w:pPr>
        <w:pStyle w:val="Textonotapie"/>
        <w:ind w:left="770" w:right="133" w:hanging="602"/>
        <w:rPr>
          <w:bCs/>
          <w:color w:val="4D565E"/>
          <w:sz w:val="16"/>
          <w:szCs w:val="16"/>
        </w:rPr>
      </w:pPr>
      <w:r w:rsidRPr="00423E0F">
        <w:rPr>
          <w:bCs/>
          <w:color w:val="4D565E"/>
          <w:sz w:val="16"/>
          <w:szCs w:val="16"/>
        </w:rPr>
        <w:t>Nota:</w:t>
      </w:r>
      <w:r w:rsidRPr="002E5699">
        <w:rPr>
          <w:color w:val="4D565E"/>
          <w:sz w:val="16"/>
          <w:szCs w:val="16"/>
          <w:lang w:val="es-ES"/>
        </w:rPr>
        <w:t xml:space="preserve"> </w:t>
      </w:r>
      <w:r w:rsidRPr="002E5699">
        <w:rPr>
          <w:color w:val="4D565E"/>
          <w:sz w:val="16"/>
          <w:szCs w:val="16"/>
          <w:lang w:val="es-ES"/>
        </w:rPr>
        <w:tab/>
        <w:t>Series elaboradas mediante métodos econométricos</w:t>
      </w:r>
      <w:r w:rsidR="00B26483" w:rsidRPr="002E5699">
        <w:rPr>
          <w:color w:val="4D565E"/>
          <w:sz w:val="16"/>
          <w:szCs w:val="16"/>
          <w:lang w:val="es-ES"/>
        </w:rPr>
        <w:t>.</w:t>
      </w:r>
    </w:p>
    <w:p w14:paraId="50871287" w14:textId="00AAA5E8" w:rsidR="00C521DF" w:rsidRPr="00423E0F" w:rsidRDefault="00AE1AA0" w:rsidP="002E5699">
      <w:pPr>
        <w:pStyle w:val="Textonotapie"/>
        <w:ind w:left="770" w:right="133" w:hanging="602"/>
        <w:rPr>
          <w:color w:val="4D565E"/>
          <w:sz w:val="16"/>
          <w:szCs w:val="16"/>
          <w:lang w:val="es-ES"/>
        </w:rPr>
      </w:pPr>
      <w:r w:rsidRPr="00423E0F">
        <w:rPr>
          <w:bCs/>
          <w:color w:val="4D565E"/>
          <w:sz w:val="16"/>
          <w:szCs w:val="16"/>
          <w:vertAlign w:val="superscript"/>
        </w:rPr>
        <w:t>1/</w:t>
      </w:r>
      <w:r w:rsidR="00B14FDF" w:rsidRPr="00423E0F">
        <w:rPr>
          <w:bCs/>
          <w:color w:val="4D565E"/>
          <w:sz w:val="16"/>
          <w:szCs w:val="16"/>
        </w:rPr>
        <w:tab/>
      </w:r>
      <w:r w:rsidR="00C521DF" w:rsidRPr="00423E0F">
        <w:rPr>
          <w:color w:val="4D565E"/>
          <w:sz w:val="16"/>
          <w:szCs w:val="16"/>
          <w:lang w:val="es-ES"/>
        </w:rPr>
        <w:t>Cifras oportunas</w:t>
      </w:r>
      <w:r w:rsidR="00423E0F">
        <w:rPr>
          <w:color w:val="4D565E"/>
          <w:sz w:val="16"/>
          <w:szCs w:val="16"/>
          <w:lang w:val="es-ES"/>
        </w:rPr>
        <w:t xml:space="preserve"> para </w:t>
      </w:r>
      <w:r w:rsidR="00E80205">
        <w:rPr>
          <w:color w:val="4D565E"/>
          <w:sz w:val="16"/>
          <w:szCs w:val="16"/>
          <w:lang w:val="es-ES"/>
        </w:rPr>
        <w:t>enero</w:t>
      </w:r>
      <w:r w:rsidR="00423E0F">
        <w:rPr>
          <w:color w:val="4D565E"/>
          <w:sz w:val="16"/>
          <w:szCs w:val="16"/>
          <w:lang w:val="es-ES"/>
        </w:rPr>
        <w:t xml:space="preserve"> de 202</w:t>
      </w:r>
      <w:r w:rsidR="00E80205">
        <w:rPr>
          <w:color w:val="4D565E"/>
          <w:sz w:val="16"/>
          <w:szCs w:val="16"/>
          <w:lang w:val="es-ES"/>
        </w:rPr>
        <w:t>5</w:t>
      </w:r>
      <w:r w:rsidR="00C521DF" w:rsidRPr="00423E0F">
        <w:rPr>
          <w:color w:val="4D565E"/>
          <w:sz w:val="16"/>
          <w:szCs w:val="16"/>
          <w:lang w:val="es-ES"/>
        </w:rPr>
        <w:t>.</w:t>
      </w:r>
    </w:p>
    <w:p w14:paraId="68DE92E4" w14:textId="45582233" w:rsidR="00C521DF" w:rsidRPr="00423E0F" w:rsidRDefault="00C521DF" w:rsidP="002E5699">
      <w:pPr>
        <w:pStyle w:val="Textoindependiente211"/>
        <w:numPr>
          <w:ilvl w:val="12"/>
          <w:numId w:val="0"/>
        </w:numPr>
        <w:spacing w:after="0"/>
        <w:ind w:left="770" w:right="133" w:hanging="602"/>
        <w:rPr>
          <w:color w:val="4D565E"/>
          <w:sz w:val="16"/>
          <w:szCs w:val="16"/>
        </w:rPr>
      </w:pPr>
      <w:r w:rsidRPr="00423E0F">
        <w:rPr>
          <w:rFonts w:cs="Arial"/>
          <w:color w:val="4D565E"/>
          <w:sz w:val="16"/>
          <w:szCs w:val="16"/>
        </w:rPr>
        <w:t>Fuente:</w:t>
      </w:r>
      <w:r w:rsidRPr="00423E0F">
        <w:rPr>
          <w:rFonts w:cs="Arial"/>
          <w:color w:val="4D565E"/>
          <w:sz w:val="16"/>
          <w:szCs w:val="16"/>
        </w:rPr>
        <w:tab/>
      </w:r>
      <w:r w:rsidR="00134F30" w:rsidRPr="002E5699">
        <w:rPr>
          <w:color w:val="4D565E"/>
          <w:sz w:val="16"/>
          <w:szCs w:val="16"/>
          <w:lang w:val="es-ES"/>
        </w:rPr>
        <w:t>Servicio de Administración Tributaria</w:t>
      </w:r>
      <w:r w:rsidR="00134F30" w:rsidRPr="002E5699">
        <w:rPr>
          <w:color w:val="4D565E"/>
          <w:sz w:val="16"/>
          <w:szCs w:val="16"/>
        </w:rPr>
        <w:t xml:space="preserve"> (</w:t>
      </w:r>
      <w:proofErr w:type="spellStart"/>
      <w:r w:rsidR="00134F30" w:rsidRPr="002E5699">
        <w:rPr>
          <w:smallCaps/>
          <w:color w:val="4D565E"/>
          <w:sz w:val="16"/>
          <w:szCs w:val="16"/>
          <w:lang w:val="es-ES"/>
        </w:rPr>
        <w:t>sat</w:t>
      </w:r>
      <w:proofErr w:type="spellEnd"/>
      <w:r w:rsidR="00134F30" w:rsidRPr="002E5699">
        <w:rPr>
          <w:smallCaps/>
          <w:color w:val="4D565E"/>
          <w:sz w:val="16"/>
          <w:szCs w:val="16"/>
          <w:lang w:val="es-ES"/>
        </w:rPr>
        <w:t>)</w:t>
      </w:r>
      <w:r w:rsidRPr="002E5699">
        <w:rPr>
          <w:rFonts w:cs="Arial"/>
          <w:color w:val="4D565E"/>
          <w:sz w:val="16"/>
          <w:szCs w:val="16"/>
          <w:lang w:val="es-ES"/>
        </w:rPr>
        <w:t xml:space="preserve">, </w:t>
      </w:r>
      <w:r w:rsidR="00134F30" w:rsidRPr="002E5699">
        <w:rPr>
          <w:color w:val="4D565E"/>
          <w:sz w:val="16"/>
          <w:szCs w:val="16"/>
          <w:lang w:val="es-ES"/>
        </w:rPr>
        <w:t>Secretaría de Economía (</w:t>
      </w:r>
      <w:r w:rsidR="00134F30" w:rsidRPr="002E5699">
        <w:rPr>
          <w:smallCaps/>
          <w:color w:val="4D565E"/>
          <w:sz w:val="16"/>
          <w:szCs w:val="16"/>
          <w:lang w:val="es-ES"/>
        </w:rPr>
        <w:t>se)</w:t>
      </w:r>
      <w:r w:rsidRPr="002E5699">
        <w:rPr>
          <w:rFonts w:cs="Arial"/>
          <w:color w:val="4D565E"/>
          <w:sz w:val="16"/>
          <w:szCs w:val="16"/>
          <w:lang w:val="es-ES"/>
        </w:rPr>
        <w:t xml:space="preserve">, Banco de México e </w:t>
      </w:r>
      <w:proofErr w:type="spellStart"/>
      <w:r w:rsidRPr="002E5699">
        <w:rPr>
          <w:rFonts w:cs="Arial"/>
          <w:smallCaps/>
          <w:color w:val="4D565E"/>
          <w:sz w:val="16"/>
          <w:szCs w:val="16"/>
          <w:lang w:val="es-ES"/>
        </w:rPr>
        <w:t>inegi</w:t>
      </w:r>
      <w:proofErr w:type="spellEnd"/>
      <w:r w:rsidRPr="002E5699">
        <w:rPr>
          <w:rFonts w:cs="Arial"/>
          <w:color w:val="4D565E"/>
          <w:sz w:val="16"/>
          <w:szCs w:val="16"/>
          <w:lang w:val="es-ES"/>
        </w:rPr>
        <w:t>.</w:t>
      </w:r>
      <w:r w:rsidRPr="002E5699">
        <w:rPr>
          <w:rFonts w:cs="Arial"/>
          <w:b/>
          <w:bCs/>
          <w:i/>
          <w:iCs/>
          <w:color w:val="4D565E"/>
          <w:sz w:val="16"/>
          <w:szCs w:val="16"/>
          <w:lang w:val="es-ES"/>
        </w:rPr>
        <w:t xml:space="preserve"> </w:t>
      </w:r>
      <w:r w:rsidRPr="002E5699">
        <w:rPr>
          <w:rFonts w:cs="Arial"/>
          <w:color w:val="4D565E"/>
          <w:sz w:val="16"/>
          <w:szCs w:val="16"/>
          <w:lang w:val="es-ES"/>
        </w:rPr>
        <w:t>Balanza Comercial de</w:t>
      </w:r>
      <w:r w:rsidR="00B14FDF" w:rsidRPr="002E5699">
        <w:rPr>
          <w:rFonts w:cs="Arial"/>
          <w:color w:val="4D565E"/>
          <w:sz w:val="16"/>
          <w:szCs w:val="16"/>
          <w:lang w:val="es-ES"/>
        </w:rPr>
        <w:t xml:space="preserve"> </w:t>
      </w:r>
      <w:r w:rsidRPr="002E5699">
        <w:rPr>
          <w:rFonts w:cs="Arial"/>
          <w:color w:val="4D565E"/>
          <w:sz w:val="16"/>
          <w:szCs w:val="16"/>
          <w:lang w:val="es-ES"/>
        </w:rPr>
        <w:t>Mercancías de México</w:t>
      </w:r>
      <w:r w:rsidR="007D213A" w:rsidRPr="002E5699">
        <w:rPr>
          <w:rFonts w:cs="Arial"/>
          <w:color w:val="4D565E"/>
          <w:sz w:val="16"/>
          <w:szCs w:val="16"/>
          <w:lang w:val="es-ES"/>
        </w:rPr>
        <w:t xml:space="preserve"> (</w:t>
      </w:r>
      <w:proofErr w:type="spellStart"/>
      <w:r w:rsidR="007D213A" w:rsidRPr="002E5699">
        <w:rPr>
          <w:smallCaps/>
          <w:color w:val="4D565E"/>
          <w:sz w:val="16"/>
          <w:szCs w:val="16"/>
          <w:lang w:val="es-ES"/>
        </w:rPr>
        <w:t>bcmm</w:t>
      </w:r>
      <w:proofErr w:type="spellEnd"/>
      <w:r w:rsidR="007D213A" w:rsidRPr="002E5699">
        <w:rPr>
          <w:smallCaps/>
          <w:color w:val="4D565E"/>
          <w:sz w:val="16"/>
          <w:szCs w:val="16"/>
          <w:lang w:val="es-ES"/>
        </w:rPr>
        <w:t>)</w:t>
      </w:r>
      <w:r w:rsidRPr="002E5699">
        <w:rPr>
          <w:rFonts w:cs="Arial"/>
          <w:color w:val="4D565E"/>
          <w:sz w:val="16"/>
          <w:szCs w:val="16"/>
          <w:lang w:val="es-ES"/>
        </w:rPr>
        <w:t>, 202</w:t>
      </w:r>
      <w:r w:rsidR="00EA7155" w:rsidRPr="002E5699">
        <w:rPr>
          <w:rFonts w:cs="Arial"/>
          <w:color w:val="4D565E"/>
          <w:sz w:val="16"/>
          <w:szCs w:val="16"/>
          <w:lang w:val="es-ES"/>
        </w:rPr>
        <w:t>5</w:t>
      </w:r>
      <w:r w:rsidRPr="002E5699">
        <w:rPr>
          <w:rFonts w:cs="Arial"/>
          <w:color w:val="4D565E"/>
          <w:sz w:val="16"/>
          <w:szCs w:val="16"/>
          <w:lang w:val="es-ES"/>
        </w:rPr>
        <w:t>.</w:t>
      </w:r>
    </w:p>
    <w:p w14:paraId="41E0F382" w14:textId="7AD2C050" w:rsidR="008D772E" w:rsidRPr="00DE31F2" w:rsidRDefault="00BE479C" w:rsidP="003B2A27">
      <w:pPr>
        <w:pStyle w:val="Textoindependiente211"/>
        <w:numPr>
          <w:ilvl w:val="12"/>
          <w:numId w:val="0"/>
        </w:numPr>
        <w:spacing w:before="240" w:after="0"/>
        <w:rPr>
          <w:sz w:val="24"/>
          <w:szCs w:val="24"/>
          <w:lang w:val="es-ES"/>
        </w:rPr>
      </w:pPr>
      <w:r w:rsidRPr="00DE31F2">
        <w:rPr>
          <w:sz w:val="24"/>
          <w:szCs w:val="24"/>
          <w:lang w:val="es-ES"/>
        </w:rPr>
        <w:t xml:space="preserve">En enero de 2025, </w:t>
      </w:r>
      <w:r w:rsidR="00F15678">
        <w:rPr>
          <w:sz w:val="24"/>
          <w:szCs w:val="24"/>
          <w:lang w:val="es-ES"/>
        </w:rPr>
        <w:t xml:space="preserve">con cifras desestacionalizadas, </w:t>
      </w:r>
      <w:r w:rsidRPr="00DE31F2">
        <w:rPr>
          <w:sz w:val="24"/>
          <w:szCs w:val="24"/>
          <w:lang w:val="es-ES"/>
        </w:rPr>
        <w:t>las importaciones totales de mercancías mostraron un crecimiento mensual de 0.47</w:t>
      </w:r>
      <w:r w:rsidR="00DE31F2">
        <w:rPr>
          <w:sz w:val="24"/>
          <w:szCs w:val="24"/>
          <w:lang w:val="es-ES"/>
        </w:rPr>
        <w:t xml:space="preserve"> por ciento</w:t>
      </w:r>
      <w:r w:rsidRPr="00DE31F2">
        <w:rPr>
          <w:sz w:val="24"/>
          <w:szCs w:val="24"/>
          <w:lang w:val="es-ES"/>
        </w:rPr>
        <w:t>. Esta cifra fue resultado de avances de 0.29</w:t>
      </w:r>
      <w:r w:rsidR="00DE31F2">
        <w:rPr>
          <w:sz w:val="24"/>
        </w:rPr>
        <w:t> </w:t>
      </w:r>
      <w:r w:rsidRPr="00DE31F2">
        <w:rPr>
          <w:sz w:val="24"/>
          <w:szCs w:val="24"/>
          <w:lang w:val="es-ES"/>
        </w:rPr>
        <w:t>% en las importaciones no petroleras y de 3.00</w:t>
      </w:r>
      <w:r w:rsidR="00DE31F2">
        <w:rPr>
          <w:sz w:val="24"/>
        </w:rPr>
        <w:t> </w:t>
      </w:r>
      <w:r w:rsidRPr="00DE31F2">
        <w:rPr>
          <w:sz w:val="24"/>
          <w:szCs w:val="24"/>
          <w:lang w:val="es-ES"/>
        </w:rPr>
        <w:t>%</w:t>
      </w:r>
      <w:r w:rsidR="00F15678">
        <w:rPr>
          <w:sz w:val="24"/>
          <w:szCs w:val="24"/>
          <w:lang w:val="es-ES"/>
        </w:rPr>
        <w:t>,</w:t>
      </w:r>
      <w:r w:rsidRPr="00DE31F2">
        <w:rPr>
          <w:sz w:val="24"/>
          <w:szCs w:val="24"/>
          <w:lang w:val="es-ES"/>
        </w:rPr>
        <w:t xml:space="preserve"> en las petroleras. Por tipo de bien, se observó un alza mensual de 1.04</w:t>
      </w:r>
      <w:r w:rsidR="00DE31F2">
        <w:rPr>
          <w:sz w:val="24"/>
        </w:rPr>
        <w:t> </w:t>
      </w:r>
      <w:r w:rsidRPr="00DE31F2">
        <w:rPr>
          <w:sz w:val="24"/>
          <w:szCs w:val="24"/>
          <w:lang w:val="es-ES"/>
        </w:rPr>
        <w:t>% en las importaciones de bienes de uso intermedio (aumento de 0.91</w:t>
      </w:r>
      <w:r w:rsidR="00DE31F2">
        <w:rPr>
          <w:sz w:val="24"/>
        </w:rPr>
        <w:t> </w:t>
      </w:r>
      <w:r w:rsidRPr="00DE31F2">
        <w:rPr>
          <w:sz w:val="24"/>
          <w:szCs w:val="24"/>
          <w:lang w:val="es-ES"/>
        </w:rPr>
        <w:t>% en las de bienes de uso intermedio no petroleros)</w:t>
      </w:r>
      <w:r w:rsidR="00F15678">
        <w:rPr>
          <w:sz w:val="24"/>
          <w:szCs w:val="24"/>
          <w:lang w:val="es-ES"/>
        </w:rPr>
        <w:t>.</w:t>
      </w:r>
      <w:r w:rsidRPr="00DE31F2">
        <w:rPr>
          <w:sz w:val="24"/>
          <w:szCs w:val="24"/>
          <w:lang w:val="es-ES"/>
        </w:rPr>
        <w:t xml:space="preserve"> </w:t>
      </w:r>
      <w:r w:rsidR="00F15678">
        <w:rPr>
          <w:sz w:val="24"/>
          <w:szCs w:val="24"/>
          <w:lang w:val="es-ES"/>
        </w:rPr>
        <w:t>L</w:t>
      </w:r>
      <w:r w:rsidRPr="00DE31F2">
        <w:rPr>
          <w:sz w:val="24"/>
          <w:szCs w:val="24"/>
          <w:lang w:val="es-ES"/>
        </w:rPr>
        <w:t xml:space="preserve">as importaciones de bienes de consumo se mantuvieron en un nivel similar al del mes previo (variación de </w:t>
      </w:r>
      <w:r w:rsidR="00F15678">
        <w:rPr>
          <w:sz w:val="24"/>
          <w:szCs w:val="24"/>
          <w:lang w:val="es-ES"/>
        </w:rPr>
        <w:br/>
      </w:r>
      <w:r w:rsidRPr="00DE31F2">
        <w:rPr>
          <w:sz w:val="24"/>
          <w:szCs w:val="24"/>
          <w:lang w:val="es-ES"/>
        </w:rPr>
        <w:t>-0.06</w:t>
      </w:r>
      <w:r w:rsidR="00DE31F2">
        <w:rPr>
          <w:sz w:val="24"/>
        </w:rPr>
        <w:t> </w:t>
      </w:r>
      <w:r w:rsidRPr="00DE31F2">
        <w:rPr>
          <w:sz w:val="24"/>
          <w:szCs w:val="24"/>
          <w:lang w:val="es-ES"/>
        </w:rPr>
        <w:t>%</w:t>
      </w:r>
      <w:r w:rsidR="00F15678">
        <w:rPr>
          <w:sz w:val="24"/>
          <w:szCs w:val="24"/>
          <w:lang w:val="es-ES"/>
        </w:rPr>
        <w:t>,</w:t>
      </w:r>
      <w:r w:rsidRPr="00DE31F2">
        <w:rPr>
          <w:sz w:val="24"/>
          <w:szCs w:val="24"/>
          <w:lang w:val="es-ES"/>
        </w:rPr>
        <w:t xml:space="preserve"> las de bienes de consumo no petroleros</w:t>
      </w:r>
      <w:r w:rsidR="00F15678" w:rsidRPr="00F15678">
        <w:rPr>
          <w:sz w:val="24"/>
          <w:szCs w:val="24"/>
          <w:lang w:val="es-ES"/>
        </w:rPr>
        <w:t xml:space="preserve"> </w:t>
      </w:r>
      <w:r w:rsidR="00F15678" w:rsidRPr="00DE31F2">
        <w:rPr>
          <w:sz w:val="24"/>
          <w:szCs w:val="24"/>
          <w:lang w:val="es-ES"/>
        </w:rPr>
        <w:t>retroce</w:t>
      </w:r>
      <w:r w:rsidR="00F15678">
        <w:rPr>
          <w:sz w:val="24"/>
          <w:szCs w:val="24"/>
          <w:lang w:val="es-ES"/>
        </w:rPr>
        <w:t>dieron</w:t>
      </w:r>
      <w:r w:rsidR="00F15678" w:rsidRPr="00DE31F2">
        <w:rPr>
          <w:sz w:val="24"/>
          <w:szCs w:val="24"/>
          <w:lang w:val="es-ES"/>
        </w:rPr>
        <w:t xml:space="preserve"> 0.46</w:t>
      </w:r>
      <w:r w:rsidR="00F15678">
        <w:rPr>
          <w:sz w:val="24"/>
        </w:rPr>
        <w:t> </w:t>
      </w:r>
      <w:r w:rsidR="00F15678" w:rsidRPr="00DE31F2">
        <w:rPr>
          <w:sz w:val="24"/>
          <w:szCs w:val="24"/>
          <w:lang w:val="es-ES"/>
        </w:rPr>
        <w:t>%</w:t>
      </w:r>
      <w:r w:rsidRPr="00DE31F2">
        <w:rPr>
          <w:sz w:val="24"/>
          <w:szCs w:val="24"/>
          <w:lang w:val="es-ES"/>
        </w:rPr>
        <w:t>) y las de bienes de capital descendieron 3.44</w:t>
      </w:r>
      <w:r w:rsidR="00DE31F2">
        <w:rPr>
          <w:sz w:val="24"/>
          <w:szCs w:val="24"/>
          <w:lang w:val="es-ES"/>
        </w:rPr>
        <w:t xml:space="preserve"> por ciento</w:t>
      </w:r>
      <w:r w:rsidRPr="00DE31F2">
        <w:rPr>
          <w:sz w:val="24"/>
          <w:szCs w:val="24"/>
          <w:lang w:val="es-ES"/>
        </w:rPr>
        <w:t>.</w:t>
      </w:r>
    </w:p>
    <w:p w14:paraId="5B3B97D0" w14:textId="163F914E" w:rsidR="006E4958" w:rsidRPr="00A62700" w:rsidRDefault="006E4958" w:rsidP="00346B93">
      <w:pPr>
        <w:pStyle w:val="Textoindependiente217"/>
        <w:keepNext/>
        <w:numPr>
          <w:ilvl w:val="12"/>
          <w:numId w:val="0"/>
        </w:numPr>
        <w:spacing w:before="360" w:after="0"/>
        <w:ind w:left="295"/>
        <w:jc w:val="center"/>
        <w:rPr>
          <w:b/>
          <w:color w:val="4D565E"/>
          <w:lang w:val="es-ES"/>
        </w:rPr>
      </w:pPr>
      <w:r w:rsidRPr="00A62700">
        <w:rPr>
          <w:bCs/>
          <w:color w:val="4D565E"/>
          <w:sz w:val="20"/>
          <w:szCs w:val="18"/>
          <w:lang w:val="es-ES"/>
        </w:rPr>
        <w:t>Gráfica 3</w:t>
      </w:r>
    </w:p>
    <w:p w14:paraId="183BF72F" w14:textId="3656DB6F" w:rsidR="006E4958" w:rsidRPr="001E5BC4" w:rsidRDefault="00754AC4" w:rsidP="00754AC4">
      <w:pPr>
        <w:pStyle w:val="Textoindependiente217"/>
        <w:numPr>
          <w:ilvl w:val="12"/>
          <w:numId w:val="0"/>
        </w:numPr>
        <w:spacing w:after="0"/>
        <w:jc w:val="center"/>
        <w:rPr>
          <w:rFonts w:ascii="Arial Negrita" w:hAnsi="Arial Negrita" w:cs="Arial"/>
          <w:b/>
          <w:color w:val="003057"/>
          <w:lang w:val="es-MX"/>
        </w:rPr>
      </w:pPr>
      <w:r w:rsidRPr="001E5BC4">
        <w:rPr>
          <w:rFonts w:ascii="Arial Negrita" w:hAnsi="Arial Negrita" w:cs="Arial"/>
          <w:b/>
          <w:color w:val="003057"/>
          <w:lang w:val="es-MX"/>
        </w:rPr>
        <w:t>S</w:t>
      </w:r>
      <w:r w:rsidR="006E4958" w:rsidRPr="001E5BC4">
        <w:rPr>
          <w:rFonts w:ascii="Arial Negrita" w:hAnsi="Arial Negrita" w:cs="Arial"/>
          <w:b/>
          <w:color w:val="003057"/>
          <w:lang w:val="es-MX"/>
        </w:rPr>
        <w:t xml:space="preserve">erie desestacionalizada y de tendencia-ciclo de las </w:t>
      </w:r>
      <w:r w:rsidR="00346B93">
        <w:rPr>
          <w:rFonts w:ascii="Arial Negrita" w:hAnsi="Arial Negrita" w:cs="Arial"/>
          <w:b/>
          <w:color w:val="003057"/>
          <w:lang w:val="es-MX"/>
        </w:rPr>
        <w:t>I</w:t>
      </w:r>
      <w:r w:rsidR="006E4958" w:rsidRPr="001E5BC4">
        <w:rPr>
          <w:rFonts w:ascii="Arial Negrita" w:hAnsi="Arial Negrita" w:cs="Arial"/>
          <w:b/>
          <w:color w:val="003057"/>
          <w:lang w:val="es-MX"/>
        </w:rPr>
        <w:t>mportaciones de mercancías</w:t>
      </w:r>
    </w:p>
    <w:p w14:paraId="4F8679C6" w14:textId="36FFC9B8" w:rsidR="006E4958" w:rsidRPr="007D213A" w:rsidRDefault="00B14FDF" w:rsidP="006E4958">
      <w:pPr>
        <w:pStyle w:val="Textoindependiente217"/>
        <w:keepNext/>
        <w:numPr>
          <w:ilvl w:val="12"/>
          <w:numId w:val="0"/>
        </w:numPr>
        <w:spacing w:after="0"/>
        <w:ind w:left="295"/>
        <w:jc w:val="center"/>
        <w:rPr>
          <w:smallCaps/>
          <w:color w:val="27251F"/>
          <w:sz w:val="20"/>
          <w:szCs w:val="18"/>
          <w:lang w:val="es-ES"/>
        </w:rPr>
      </w:pPr>
      <w:r w:rsidRPr="007D213A">
        <w:rPr>
          <w:color w:val="27251F"/>
          <w:sz w:val="20"/>
          <w:szCs w:val="18"/>
          <w:lang w:val="es-ES"/>
        </w:rPr>
        <w:t xml:space="preserve">enero de </w:t>
      </w:r>
      <w:r w:rsidR="001D654D" w:rsidRPr="007D213A">
        <w:rPr>
          <w:color w:val="27251F"/>
          <w:sz w:val="20"/>
          <w:szCs w:val="18"/>
          <w:lang w:val="es-ES"/>
        </w:rPr>
        <w:t>202</w:t>
      </w:r>
      <w:r w:rsidR="00E80205">
        <w:rPr>
          <w:color w:val="27251F"/>
          <w:sz w:val="20"/>
          <w:szCs w:val="18"/>
          <w:lang w:val="es-ES"/>
        </w:rPr>
        <w:t>1</w:t>
      </w:r>
      <w:r w:rsidR="001D654D" w:rsidRPr="007D213A">
        <w:rPr>
          <w:color w:val="27251F"/>
          <w:sz w:val="20"/>
          <w:szCs w:val="18"/>
          <w:lang w:val="es-ES"/>
        </w:rPr>
        <w:t xml:space="preserve"> </w:t>
      </w:r>
      <w:r w:rsidR="006E4958" w:rsidRPr="007D213A">
        <w:rPr>
          <w:color w:val="27251F"/>
          <w:sz w:val="20"/>
          <w:szCs w:val="18"/>
          <w:lang w:val="es-ES"/>
        </w:rPr>
        <w:t xml:space="preserve">a </w:t>
      </w:r>
      <w:r w:rsidR="00E80205">
        <w:rPr>
          <w:color w:val="27251F"/>
          <w:sz w:val="20"/>
          <w:szCs w:val="18"/>
          <w:lang w:val="es-ES"/>
        </w:rPr>
        <w:t>enero</w:t>
      </w:r>
      <w:r w:rsidR="006E4958" w:rsidRPr="007D213A">
        <w:rPr>
          <w:color w:val="27251F"/>
          <w:sz w:val="20"/>
          <w:szCs w:val="18"/>
          <w:lang w:val="es-ES"/>
        </w:rPr>
        <w:t xml:space="preserve"> de 202</w:t>
      </w:r>
      <w:r w:rsidR="00E80205">
        <w:rPr>
          <w:color w:val="27251F"/>
          <w:sz w:val="20"/>
          <w:szCs w:val="18"/>
          <w:lang w:val="es-ES"/>
        </w:rPr>
        <w:t>5</w:t>
      </w:r>
      <w:r w:rsidR="00423E0F" w:rsidRPr="007D213A">
        <w:rPr>
          <w:color w:val="27251F"/>
          <w:sz w:val="20"/>
          <w:szCs w:val="18"/>
          <w:vertAlign w:val="superscript"/>
          <w:lang w:val="es-ES"/>
        </w:rPr>
        <w:t>1</w:t>
      </w:r>
      <w:r w:rsidR="00423E0F">
        <w:rPr>
          <w:color w:val="27251F"/>
          <w:sz w:val="20"/>
          <w:szCs w:val="18"/>
          <w:vertAlign w:val="superscript"/>
          <w:lang w:val="es-ES"/>
        </w:rPr>
        <w:t>/</w:t>
      </w:r>
    </w:p>
    <w:p w14:paraId="74FA8781" w14:textId="77777777" w:rsidR="006E4958" w:rsidRPr="007D213A" w:rsidRDefault="006E4958" w:rsidP="006E4958">
      <w:pPr>
        <w:pStyle w:val="Textoindependiente217"/>
        <w:numPr>
          <w:ilvl w:val="12"/>
          <w:numId w:val="0"/>
        </w:numPr>
        <w:spacing w:after="0"/>
        <w:ind w:left="284"/>
        <w:jc w:val="center"/>
        <w:rPr>
          <w:color w:val="27251F"/>
          <w:sz w:val="18"/>
          <w:lang w:val="es-ES"/>
        </w:rPr>
      </w:pPr>
      <w:r w:rsidRPr="007D213A">
        <w:rPr>
          <w:color w:val="27251F"/>
          <w:sz w:val="18"/>
          <w:lang w:val="es-ES"/>
        </w:rPr>
        <w:t>(millones de dólares)</w:t>
      </w:r>
    </w:p>
    <w:tbl>
      <w:tblPr>
        <w:tblStyle w:val="Tablaconcuadrcula"/>
        <w:tblW w:w="996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822"/>
        <w:gridCol w:w="318"/>
        <w:gridCol w:w="4822"/>
      </w:tblGrid>
      <w:tr w:rsidR="00A12E8B" w14:paraId="0AE93026" w14:textId="77777777" w:rsidTr="00E60A04">
        <w:trPr>
          <w:trHeight w:val="227"/>
          <w:jc w:val="center"/>
        </w:trPr>
        <w:tc>
          <w:tcPr>
            <w:tcW w:w="4822" w:type="dxa"/>
            <w:vAlign w:val="center"/>
          </w:tcPr>
          <w:p w14:paraId="37D482D0" w14:textId="77777777" w:rsidR="00A12E8B" w:rsidRPr="00CF6015" w:rsidRDefault="00A12E8B" w:rsidP="00CF6015">
            <w:pPr>
              <w:keepNext/>
              <w:keepLines/>
              <w:numPr>
                <w:ilvl w:val="12"/>
                <w:numId w:val="0"/>
              </w:numPr>
              <w:jc w:val="center"/>
              <w:rPr>
                <w:color w:val="4D565E"/>
                <w:sz w:val="18"/>
                <w:szCs w:val="18"/>
              </w:rPr>
            </w:pPr>
          </w:p>
        </w:tc>
        <w:tc>
          <w:tcPr>
            <w:tcW w:w="318" w:type="dxa"/>
            <w:vAlign w:val="center"/>
          </w:tcPr>
          <w:p w14:paraId="6EAB3595" w14:textId="77777777" w:rsidR="00A12E8B" w:rsidRPr="00534C54" w:rsidRDefault="00A12E8B" w:rsidP="00534C54">
            <w:pPr>
              <w:pStyle w:val="Textoindependiente217"/>
              <w:numPr>
                <w:ilvl w:val="12"/>
                <w:numId w:val="0"/>
              </w:numPr>
              <w:spacing w:after="0"/>
              <w:ind w:left="1134" w:right="1134"/>
              <w:jc w:val="center"/>
              <w:rPr>
                <w:sz w:val="20"/>
                <w:szCs w:val="22"/>
                <w:lang w:val="es-ES"/>
              </w:rPr>
            </w:pPr>
          </w:p>
        </w:tc>
        <w:tc>
          <w:tcPr>
            <w:tcW w:w="4822" w:type="dxa"/>
            <w:vAlign w:val="center"/>
          </w:tcPr>
          <w:p w14:paraId="39339508" w14:textId="60F7E4B5" w:rsidR="00A12E8B" w:rsidRPr="00CF6015" w:rsidRDefault="00A12E8B" w:rsidP="00E60A04">
            <w:pPr>
              <w:keepNext/>
              <w:keepLines/>
              <w:numPr>
                <w:ilvl w:val="12"/>
                <w:numId w:val="0"/>
              </w:numPr>
              <w:jc w:val="right"/>
              <w:rPr>
                <w:color w:val="4D565E"/>
                <w:sz w:val="18"/>
                <w:szCs w:val="18"/>
              </w:rPr>
            </w:pPr>
            <w:r>
              <w:rPr>
                <w:bCs/>
                <w:snapToGrid w:val="0"/>
                <w:color w:val="4D565E"/>
                <w:sz w:val="18"/>
                <w:lang w:val="es-ES" w:eastAsia="es-MX"/>
              </w:rPr>
              <w:t>(continúa)</w:t>
            </w:r>
          </w:p>
        </w:tc>
      </w:tr>
      <w:tr w:rsidR="001D654D" w14:paraId="0E805BE8" w14:textId="77777777" w:rsidTr="003B53AF">
        <w:trPr>
          <w:trHeight w:val="283"/>
          <w:jc w:val="center"/>
        </w:trPr>
        <w:tc>
          <w:tcPr>
            <w:tcW w:w="4822" w:type="dxa"/>
            <w:vAlign w:val="center"/>
          </w:tcPr>
          <w:p w14:paraId="1602EAF7" w14:textId="77777777" w:rsidR="001D654D" w:rsidRPr="00534C54" w:rsidRDefault="001D654D" w:rsidP="00CF6015">
            <w:pPr>
              <w:keepNext/>
              <w:keepLines/>
              <w:numPr>
                <w:ilvl w:val="12"/>
                <w:numId w:val="0"/>
              </w:numPr>
              <w:jc w:val="center"/>
              <w:rPr>
                <w:sz w:val="20"/>
                <w:szCs w:val="22"/>
                <w:lang w:val="es-ES"/>
              </w:rPr>
            </w:pPr>
            <w:r w:rsidRPr="00CF6015">
              <w:rPr>
                <w:color w:val="4D565E"/>
                <w:sz w:val="18"/>
                <w:szCs w:val="18"/>
              </w:rPr>
              <w:t>Totales</w:t>
            </w:r>
          </w:p>
        </w:tc>
        <w:tc>
          <w:tcPr>
            <w:tcW w:w="318" w:type="dxa"/>
            <w:vAlign w:val="center"/>
          </w:tcPr>
          <w:p w14:paraId="08FCCF8A" w14:textId="77777777" w:rsidR="001D654D" w:rsidRPr="00534C54" w:rsidRDefault="001D654D" w:rsidP="00534C54">
            <w:pPr>
              <w:pStyle w:val="Textoindependiente217"/>
              <w:numPr>
                <w:ilvl w:val="12"/>
                <w:numId w:val="0"/>
              </w:numPr>
              <w:spacing w:after="0"/>
              <w:ind w:left="1134" w:right="1134"/>
              <w:jc w:val="center"/>
              <w:rPr>
                <w:sz w:val="20"/>
                <w:szCs w:val="22"/>
                <w:lang w:val="es-ES"/>
              </w:rPr>
            </w:pPr>
          </w:p>
        </w:tc>
        <w:tc>
          <w:tcPr>
            <w:tcW w:w="4822" w:type="dxa"/>
            <w:vAlign w:val="center"/>
          </w:tcPr>
          <w:p w14:paraId="65B29162" w14:textId="77777777" w:rsidR="001D654D" w:rsidRPr="00534C54" w:rsidRDefault="001D654D" w:rsidP="00CF6015">
            <w:pPr>
              <w:keepNext/>
              <w:keepLines/>
              <w:numPr>
                <w:ilvl w:val="12"/>
                <w:numId w:val="0"/>
              </w:numPr>
              <w:jc w:val="center"/>
              <w:rPr>
                <w:sz w:val="20"/>
                <w:szCs w:val="22"/>
                <w:lang w:val="es-ES"/>
              </w:rPr>
            </w:pPr>
            <w:r w:rsidRPr="00CF6015">
              <w:rPr>
                <w:color w:val="4D565E"/>
                <w:sz w:val="18"/>
                <w:szCs w:val="18"/>
              </w:rPr>
              <w:t>Petroleras</w:t>
            </w:r>
          </w:p>
        </w:tc>
      </w:tr>
      <w:tr w:rsidR="001D654D" w14:paraId="1DAFBC53" w14:textId="77777777" w:rsidTr="00D27870">
        <w:tblPrEx>
          <w:tblCellMar>
            <w:left w:w="70" w:type="dxa"/>
            <w:right w:w="70" w:type="dxa"/>
          </w:tblCellMar>
        </w:tblPrEx>
        <w:trPr>
          <w:trHeight w:hRule="exact" w:val="2835"/>
          <w:jc w:val="center"/>
        </w:trPr>
        <w:tc>
          <w:tcPr>
            <w:tcW w:w="4822" w:type="dxa"/>
          </w:tcPr>
          <w:p w14:paraId="6D529E0F" w14:textId="48D8B09A" w:rsidR="001D654D" w:rsidRPr="00534C54" w:rsidRDefault="00D27870" w:rsidP="00534C54">
            <w:pPr>
              <w:pStyle w:val="Textoindependiente217"/>
              <w:numPr>
                <w:ilvl w:val="12"/>
                <w:numId w:val="0"/>
              </w:numPr>
              <w:spacing w:after="0"/>
              <w:jc w:val="center"/>
              <w:rPr>
                <w:sz w:val="18"/>
                <w:lang w:val="es-ES"/>
              </w:rPr>
            </w:pPr>
            <w:r>
              <w:rPr>
                <w:noProof/>
              </w:rPr>
              <w:drawing>
                <wp:inline distT="0" distB="0" distL="0" distR="0" wp14:anchorId="3BFBD89D" wp14:editId="47B1E29D">
                  <wp:extent cx="2973070" cy="1713865"/>
                  <wp:effectExtent l="0" t="0" r="0" b="0"/>
                  <wp:docPr id="414273241" name="Gráfico 1">
                    <a:extLst xmlns:a="http://schemas.openxmlformats.org/drawingml/2006/main">
                      <a:ext uri="{FF2B5EF4-FFF2-40B4-BE49-F238E27FC236}">
                        <a16:creationId xmlns:a16="http://schemas.microsoft.com/office/drawing/2014/main" id="{36E52E70-7A5C-4A1E-81AA-FB222B6A1C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c>
          <w:tcPr>
            <w:tcW w:w="318" w:type="dxa"/>
          </w:tcPr>
          <w:p w14:paraId="158689EE" w14:textId="77777777" w:rsidR="001D654D" w:rsidRPr="00534C54" w:rsidRDefault="001D654D" w:rsidP="00534C54">
            <w:pPr>
              <w:pStyle w:val="Textoindependiente217"/>
              <w:numPr>
                <w:ilvl w:val="12"/>
                <w:numId w:val="0"/>
              </w:numPr>
              <w:spacing w:after="0"/>
              <w:jc w:val="center"/>
              <w:rPr>
                <w:sz w:val="18"/>
                <w:lang w:val="es-ES"/>
              </w:rPr>
            </w:pPr>
          </w:p>
        </w:tc>
        <w:tc>
          <w:tcPr>
            <w:tcW w:w="4822" w:type="dxa"/>
          </w:tcPr>
          <w:p w14:paraId="65663943" w14:textId="456E0D6A" w:rsidR="001D654D" w:rsidRPr="00534C54" w:rsidRDefault="00D27870" w:rsidP="00534C54">
            <w:pPr>
              <w:pStyle w:val="Textoindependiente217"/>
              <w:numPr>
                <w:ilvl w:val="12"/>
                <w:numId w:val="0"/>
              </w:numPr>
              <w:spacing w:after="0"/>
              <w:jc w:val="center"/>
              <w:rPr>
                <w:sz w:val="18"/>
                <w:lang w:val="es-ES"/>
              </w:rPr>
            </w:pPr>
            <w:r>
              <w:rPr>
                <w:noProof/>
              </w:rPr>
              <w:drawing>
                <wp:inline distT="0" distB="0" distL="0" distR="0" wp14:anchorId="2A057546" wp14:editId="2E70C922">
                  <wp:extent cx="2973070" cy="1713865"/>
                  <wp:effectExtent l="0" t="0" r="0" b="0"/>
                  <wp:docPr id="1963603991" name="Gráfico 1">
                    <a:extLst xmlns:a="http://schemas.openxmlformats.org/drawingml/2006/main">
                      <a:ext uri="{FF2B5EF4-FFF2-40B4-BE49-F238E27FC236}">
                        <a16:creationId xmlns:a16="http://schemas.microsoft.com/office/drawing/2014/main" id="{9ED4D207-82C3-4426-89E3-2384C31247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tc>
      </w:tr>
      <w:tr w:rsidR="001D654D" w14:paraId="34C22F21" w14:textId="77777777" w:rsidTr="003B53AF">
        <w:trPr>
          <w:trHeight w:hRule="exact" w:val="170"/>
          <w:jc w:val="center"/>
        </w:trPr>
        <w:tc>
          <w:tcPr>
            <w:tcW w:w="4822" w:type="dxa"/>
          </w:tcPr>
          <w:p w14:paraId="79D86EBA" w14:textId="77777777" w:rsidR="001D654D" w:rsidRPr="00534C54" w:rsidRDefault="001D654D" w:rsidP="00534C54">
            <w:pPr>
              <w:pStyle w:val="Textoindependiente217"/>
              <w:numPr>
                <w:ilvl w:val="12"/>
                <w:numId w:val="0"/>
              </w:numPr>
              <w:spacing w:after="0"/>
              <w:jc w:val="center"/>
              <w:rPr>
                <w:sz w:val="18"/>
                <w:lang w:val="es-ES"/>
              </w:rPr>
            </w:pPr>
          </w:p>
        </w:tc>
        <w:tc>
          <w:tcPr>
            <w:tcW w:w="318" w:type="dxa"/>
          </w:tcPr>
          <w:p w14:paraId="7F1CC6B5" w14:textId="77777777" w:rsidR="001D654D" w:rsidRPr="00534C54" w:rsidRDefault="001D654D" w:rsidP="00534C54">
            <w:pPr>
              <w:pStyle w:val="Textoindependiente217"/>
              <w:numPr>
                <w:ilvl w:val="12"/>
                <w:numId w:val="0"/>
              </w:numPr>
              <w:spacing w:after="0"/>
              <w:jc w:val="center"/>
              <w:rPr>
                <w:sz w:val="18"/>
                <w:lang w:val="es-ES"/>
              </w:rPr>
            </w:pPr>
          </w:p>
        </w:tc>
        <w:tc>
          <w:tcPr>
            <w:tcW w:w="4822" w:type="dxa"/>
          </w:tcPr>
          <w:p w14:paraId="0E0018C0" w14:textId="77777777" w:rsidR="001D654D" w:rsidRPr="00534C54" w:rsidRDefault="001D654D" w:rsidP="00534C54">
            <w:pPr>
              <w:pStyle w:val="Textoindependiente217"/>
              <w:numPr>
                <w:ilvl w:val="12"/>
                <w:numId w:val="0"/>
              </w:numPr>
              <w:spacing w:after="0"/>
              <w:jc w:val="center"/>
              <w:rPr>
                <w:sz w:val="18"/>
                <w:lang w:val="es-ES"/>
              </w:rPr>
            </w:pPr>
          </w:p>
        </w:tc>
      </w:tr>
      <w:tr w:rsidR="001D654D" w14:paraId="4F5546B8" w14:textId="77777777" w:rsidTr="003B53AF">
        <w:trPr>
          <w:trHeight w:val="283"/>
          <w:jc w:val="center"/>
        </w:trPr>
        <w:tc>
          <w:tcPr>
            <w:tcW w:w="4822" w:type="dxa"/>
            <w:vAlign w:val="center"/>
          </w:tcPr>
          <w:p w14:paraId="1896D35E" w14:textId="77777777" w:rsidR="001D654D" w:rsidRPr="00534C54" w:rsidRDefault="001D654D" w:rsidP="00534C54">
            <w:pPr>
              <w:pStyle w:val="Textoindependiente217"/>
              <w:numPr>
                <w:ilvl w:val="12"/>
                <w:numId w:val="0"/>
              </w:numPr>
              <w:spacing w:after="0"/>
              <w:jc w:val="center"/>
              <w:rPr>
                <w:sz w:val="20"/>
                <w:szCs w:val="22"/>
                <w:lang w:val="es-ES"/>
              </w:rPr>
            </w:pPr>
            <w:r w:rsidRPr="003C7E99">
              <w:rPr>
                <w:rFonts w:cs="Arial"/>
                <w:bCs/>
                <w:snapToGrid w:val="0"/>
                <w:color w:val="4D565E"/>
                <w:sz w:val="18"/>
                <w:lang w:val="es-ES" w:eastAsia="es-MX"/>
              </w:rPr>
              <w:t>No petroleras</w:t>
            </w:r>
          </w:p>
        </w:tc>
        <w:tc>
          <w:tcPr>
            <w:tcW w:w="318" w:type="dxa"/>
            <w:vAlign w:val="center"/>
          </w:tcPr>
          <w:p w14:paraId="6D377079" w14:textId="77777777" w:rsidR="001D654D" w:rsidRPr="00534C54" w:rsidRDefault="001D654D" w:rsidP="00534C54">
            <w:pPr>
              <w:pStyle w:val="Textoindependiente217"/>
              <w:numPr>
                <w:ilvl w:val="12"/>
                <w:numId w:val="0"/>
              </w:numPr>
              <w:spacing w:after="0"/>
              <w:jc w:val="center"/>
              <w:rPr>
                <w:sz w:val="20"/>
                <w:szCs w:val="22"/>
                <w:lang w:val="es-ES"/>
              </w:rPr>
            </w:pPr>
          </w:p>
        </w:tc>
        <w:tc>
          <w:tcPr>
            <w:tcW w:w="4822" w:type="dxa"/>
            <w:vAlign w:val="center"/>
          </w:tcPr>
          <w:p w14:paraId="02E2BC0F" w14:textId="358D7B81" w:rsidR="001D654D" w:rsidRPr="00534C54" w:rsidRDefault="001D654D" w:rsidP="00534C54">
            <w:pPr>
              <w:pStyle w:val="Textoindependiente217"/>
              <w:numPr>
                <w:ilvl w:val="12"/>
                <w:numId w:val="0"/>
              </w:numPr>
              <w:spacing w:after="0"/>
              <w:jc w:val="center"/>
              <w:rPr>
                <w:sz w:val="20"/>
                <w:szCs w:val="22"/>
                <w:lang w:val="es-ES"/>
              </w:rPr>
            </w:pPr>
            <w:r w:rsidRPr="003C7E99">
              <w:rPr>
                <w:rFonts w:cs="Arial"/>
                <w:bCs/>
                <w:snapToGrid w:val="0"/>
                <w:color w:val="4D565E"/>
                <w:sz w:val="18"/>
                <w:lang w:val="es-ES" w:eastAsia="es-MX"/>
              </w:rPr>
              <w:t>Bienes de consumo</w:t>
            </w:r>
          </w:p>
        </w:tc>
      </w:tr>
      <w:tr w:rsidR="001D654D" w14:paraId="2D268412" w14:textId="77777777" w:rsidTr="00D27870">
        <w:tblPrEx>
          <w:tblCellMar>
            <w:left w:w="70" w:type="dxa"/>
            <w:right w:w="70" w:type="dxa"/>
          </w:tblCellMar>
        </w:tblPrEx>
        <w:trPr>
          <w:trHeight w:hRule="exact" w:val="2835"/>
          <w:jc w:val="center"/>
        </w:trPr>
        <w:tc>
          <w:tcPr>
            <w:tcW w:w="4822" w:type="dxa"/>
          </w:tcPr>
          <w:p w14:paraId="1586CE53" w14:textId="0712673A" w:rsidR="001D654D" w:rsidRPr="00534C54" w:rsidRDefault="00D27870" w:rsidP="00534C54">
            <w:pPr>
              <w:pStyle w:val="Textoindependiente217"/>
              <w:numPr>
                <w:ilvl w:val="12"/>
                <w:numId w:val="0"/>
              </w:numPr>
              <w:spacing w:after="0"/>
              <w:jc w:val="center"/>
              <w:rPr>
                <w:sz w:val="18"/>
                <w:lang w:val="es-ES"/>
              </w:rPr>
            </w:pPr>
            <w:r>
              <w:rPr>
                <w:noProof/>
              </w:rPr>
              <w:drawing>
                <wp:inline distT="0" distB="0" distL="0" distR="0" wp14:anchorId="680ED0E5" wp14:editId="1B70BD35">
                  <wp:extent cx="2973070" cy="1713865"/>
                  <wp:effectExtent l="0" t="0" r="0" b="0"/>
                  <wp:docPr id="723887587" name="Gráfico 1">
                    <a:extLst xmlns:a="http://schemas.openxmlformats.org/drawingml/2006/main">
                      <a:ext uri="{FF2B5EF4-FFF2-40B4-BE49-F238E27FC236}">
                        <a16:creationId xmlns:a16="http://schemas.microsoft.com/office/drawing/2014/main" id="{2A3A2505-E0D5-4D93-BA3A-264B0BB3178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tc>
        <w:tc>
          <w:tcPr>
            <w:tcW w:w="318" w:type="dxa"/>
          </w:tcPr>
          <w:p w14:paraId="6FA60996" w14:textId="77777777" w:rsidR="001D654D" w:rsidRPr="00534C54" w:rsidRDefault="001D654D" w:rsidP="00534C54">
            <w:pPr>
              <w:pStyle w:val="Textoindependiente217"/>
              <w:numPr>
                <w:ilvl w:val="12"/>
                <w:numId w:val="0"/>
              </w:numPr>
              <w:spacing w:after="0"/>
              <w:jc w:val="center"/>
              <w:rPr>
                <w:sz w:val="18"/>
                <w:lang w:val="es-ES"/>
              </w:rPr>
            </w:pPr>
          </w:p>
        </w:tc>
        <w:tc>
          <w:tcPr>
            <w:tcW w:w="4822" w:type="dxa"/>
          </w:tcPr>
          <w:p w14:paraId="4FCAAB9D" w14:textId="07B5BC77" w:rsidR="001D654D" w:rsidRPr="00534C54" w:rsidRDefault="00D27870" w:rsidP="00534C54">
            <w:pPr>
              <w:pStyle w:val="Textoindependiente217"/>
              <w:numPr>
                <w:ilvl w:val="12"/>
                <w:numId w:val="0"/>
              </w:numPr>
              <w:spacing w:after="0"/>
              <w:jc w:val="center"/>
              <w:rPr>
                <w:sz w:val="18"/>
                <w:lang w:val="es-ES"/>
              </w:rPr>
            </w:pPr>
            <w:r>
              <w:rPr>
                <w:noProof/>
              </w:rPr>
              <w:drawing>
                <wp:inline distT="0" distB="0" distL="0" distR="0" wp14:anchorId="620BE4D0" wp14:editId="7D55F99E">
                  <wp:extent cx="2973070" cy="1713865"/>
                  <wp:effectExtent l="0" t="0" r="0" b="0"/>
                  <wp:docPr id="693628274" name="Gráfico 1">
                    <a:extLst xmlns:a="http://schemas.openxmlformats.org/drawingml/2006/main">
                      <a:ext uri="{FF2B5EF4-FFF2-40B4-BE49-F238E27FC236}">
                        <a16:creationId xmlns:a16="http://schemas.microsoft.com/office/drawing/2014/main" id="{2DFB9316-A04D-4BF3-B2E3-A66BDFB7105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r>
      <w:tr w:rsidR="00DF15C5" w14:paraId="7D48268D" w14:textId="77777777" w:rsidTr="00E60A04">
        <w:trPr>
          <w:trHeight w:hRule="exact" w:val="227"/>
          <w:jc w:val="center"/>
        </w:trPr>
        <w:tc>
          <w:tcPr>
            <w:tcW w:w="9962" w:type="dxa"/>
            <w:gridSpan w:val="3"/>
            <w:vAlign w:val="center"/>
          </w:tcPr>
          <w:p w14:paraId="2E39DFB6" w14:textId="0014B2EF" w:rsidR="00DF15C5" w:rsidRPr="003C7E99" w:rsidRDefault="00A12E8B" w:rsidP="003C7E99">
            <w:pPr>
              <w:pStyle w:val="Textoindependiente217"/>
              <w:keepNext/>
              <w:keepLines/>
              <w:numPr>
                <w:ilvl w:val="12"/>
                <w:numId w:val="0"/>
              </w:numPr>
              <w:spacing w:after="0"/>
              <w:jc w:val="right"/>
              <w:rPr>
                <w:rFonts w:cs="Arial"/>
                <w:bCs/>
                <w:snapToGrid w:val="0"/>
                <w:color w:val="4D565E"/>
                <w:sz w:val="18"/>
                <w:lang w:val="es-ES" w:eastAsia="es-MX"/>
              </w:rPr>
            </w:pPr>
            <w:r>
              <w:rPr>
                <w:rFonts w:cs="Arial"/>
                <w:bCs/>
                <w:snapToGrid w:val="0"/>
                <w:color w:val="4D565E"/>
                <w:sz w:val="18"/>
                <w:lang w:val="es-ES" w:eastAsia="es-MX"/>
              </w:rPr>
              <w:t>(concluye)</w:t>
            </w:r>
          </w:p>
        </w:tc>
      </w:tr>
      <w:tr w:rsidR="001D654D" w14:paraId="385874FA" w14:textId="77777777" w:rsidTr="003B53AF">
        <w:trPr>
          <w:trHeight w:val="283"/>
          <w:jc w:val="center"/>
        </w:trPr>
        <w:tc>
          <w:tcPr>
            <w:tcW w:w="4822" w:type="dxa"/>
            <w:vAlign w:val="center"/>
          </w:tcPr>
          <w:p w14:paraId="10877A25" w14:textId="76C9E345" w:rsidR="001D654D" w:rsidRPr="00534C54" w:rsidRDefault="001D654D" w:rsidP="003C7E99">
            <w:pPr>
              <w:pStyle w:val="Textoindependiente217"/>
              <w:keepNext/>
              <w:keepLines/>
              <w:numPr>
                <w:ilvl w:val="12"/>
                <w:numId w:val="0"/>
              </w:numPr>
              <w:spacing w:after="0"/>
              <w:jc w:val="center"/>
              <w:rPr>
                <w:sz w:val="20"/>
                <w:szCs w:val="22"/>
                <w:lang w:val="es-ES"/>
              </w:rPr>
            </w:pPr>
            <w:r w:rsidRPr="003C7E99">
              <w:rPr>
                <w:rFonts w:cs="Arial"/>
                <w:bCs/>
                <w:snapToGrid w:val="0"/>
                <w:color w:val="4D565E"/>
                <w:sz w:val="18"/>
                <w:lang w:val="es-ES" w:eastAsia="es-MX"/>
              </w:rPr>
              <w:t>Bienes intermedios</w:t>
            </w:r>
          </w:p>
        </w:tc>
        <w:tc>
          <w:tcPr>
            <w:tcW w:w="318" w:type="dxa"/>
            <w:vAlign w:val="center"/>
          </w:tcPr>
          <w:p w14:paraId="38658DC5" w14:textId="77777777" w:rsidR="001D654D" w:rsidRPr="00534C54" w:rsidRDefault="001D654D" w:rsidP="003C7E99">
            <w:pPr>
              <w:pStyle w:val="Textoindependiente217"/>
              <w:keepNext/>
              <w:keepLines/>
              <w:numPr>
                <w:ilvl w:val="12"/>
                <w:numId w:val="0"/>
              </w:numPr>
              <w:spacing w:after="0"/>
              <w:jc w:val="center"/>
              <w:rPr>
                <w:sz w:val="20"/>
                <w:szCs w:val="22"/>
                <w:lang w:val="es-ES"/>
              </w:rPr>
            </w:pPr>
          </w:p>
        </w:tc>
        <w:tc>
          <w:tcPr>
            <w:tcW w:w="4822" w:type="dxa"/>
            <w:vAlign w:val="center"/>
          </w:tcPr>
          <w:p w14:paraId="2AFC9E7A" w14:textId="510D718B" w:rsidR="001D654D" w:rsidRPr="00534C54" w:rsidRDefault="001D654D" w:rsidP="003C7E99">
            <w:pPr>
              <w:pStyle w:val="Textoindependiente217"/>
              <w:keepNext/>
              <w:keepLines/>
              <w:numPr>
                <w:ilvl w:val="12"/>
                <w:numId w:val="0"/>
              </w:numPr>
              <w:spacing w:after="0"/>
              <w:jc w:val="center"/>
              <w:rPr>
                <w:sz w:val="20"/>
                <w:szCs w:val="22"/>
                <w:lang w:val="es-ES"/>
              </w:rPr>
            </w:pPr>
            <w:r w:rsidRPr="003C7E99">
              <w:rPr>
                <w:rFonts w:cs="Arial"/>
                <w:bCs/>
                <w:snapToGrid w:val="0"/>
                <w:color w:val="4D565E"/>
                <w:sz w:val="18"/>
                <w:lang w:val="es-ES" w:eastAsia="es-MX"/>
              </w:rPr>
              <w:t>Bienes de capital</w:t>
            </w:r>
          </w:p>
        </w:tc>
      </w:tr>
      <w:tr w:rsidR="001D654D" w14:paraId="102C98B6" w14:textId="77777777" w:rsidTr="00D27870">
        <w:tblPrEx>
          <w:tblCellMar>
            <w:left w:w="70" w:type="dxa"/>
            <w:right w:w="70" w:type="dxa"/>
          </w:tblCellMar>
        </w:tblPrEx>
        <w:trPr>
          <w:trHeight w:hRule="exact" w:val="2835"/>
          <w:jc w:val="center"/>
        </w:trPr>
        <w:tc>
          <w:tcPr>
            <w:tcW w:w="4822" w:type="dxa"/>
          </w:tcPr>
          <w:p w14:paraId="348C7FAD" w14:textId="31D21983" w:rsidR="001D654D" w:rsidRDefault="00D27870" w:rsidP="0042116C">
            <w:pPr>
              <w:pStyle w:val="Textoindependiente217"/>
              <w:keepNext/>
              <w:keepLines/>
              <w:numPr>
                <w:ilvl w:val="12"/>
                <w:numId w:val="0"/>
              </w:numPr>
              <w:spacing w:after="0"/>
              <w:jc w:val="center"/>
              <w:rPr>
                <w:sz w:val="18"/>
                <w:lang w:val="es-ES"/>
              </w:rPr>
            </w:pPr>
            <w:r>
              <w:rPr>
                <w:noProof/>
              </w:rPr>
              <w:drawing>
                <wp:inline distT="0" distB="0" distL="0" distR="0" wp14:anchorId="64297DD8" wp14:editId="26CDBDB5">
                  <wp:extent cx="2973070" cy="1713865"/>
                  <wp:effectExtent l="0" t="0" r="0" b="0"/>
                  <wp:docPr id="509723060" name="Gráfico 1">
                    <a:extLst xmlns:a="http://schemas.openxmlformats.org/drawingml/2006/main">
                      <a:ext uri="{FF2B5EF4-FFF2-40B4-BE49-F238E27FC236}">
                        <a16:creationId xmlns:a16="http://schemas.microsoft.com/office/drawing/2014/main" id="{8D3C0D3C-4997-499F-A90E-90CDCC6550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318" w:type="dxa"/>
          </w:tcPr>
          <w:p w14:paraId="0D0AD60F" w14:textId="77777777" w:rsidR="001D654D" w:rsidRDefault="001D654D" w:rsidP="0042116C">
            <w:pPr>
              <w:pStyle w:val="Textoindependiente217"/>
              <w:keepNext/>
              <w:keepLines/>
              <w:numPr>
                <w:ilvl w:val="12"/>
                <w:numId w:val="0"/>
              </w:numPr>
              <w:spacing w:after="0"/>
              <w:jc w:val="center"/>
              <w:rPr>
                <w:sz w:val="18"/>
                <w:lang w:val="es-ES"/>
              </w:rPr>
            </w:pPr>
          </w:p>
        </w:tc>
        <w:tc>
          <w:tcPr>
            <w:tcW w:w="4822" w:type="dxa"/>
          </w:tcPr>
          <w:p w14:paraId="73C2B87D" w14:textId="5D864E68" w:rsidR="001D654D" w:rsidRDefault="00D27870" w:rsidP="0042116C">
            <w:pPr>
              <w:pStyle w:val="Textoindependiente217"/>
              <w:keepNext/>
              <w:keepLines/>
              <w:numPr>
                <w:ilvl w:val="12"/>
                <w:numId w:val="0"/>
              </w:numPr>
              <w:spacing w:after="0"/>
              <w:jc w:val="center"/>
              <w:rPr>
                <w:sz w:val="18"/>
                <w:lang w:val="es-ES"/>
              </w:rPr>
            </w:pPr>
            <w:r>
              <w:rPr>
                <w:noProof/>
              </w:rPr>
              <w:drawing>
                <wp:inline distT="0" distB="0" distL="0" distR="0" wp14:anchorId="047ADDD3" wp14:editId="789CACA8">
                  <wp:extent cx="2973070" cy="1713865"/>
                  <wp:effectExtent l="0" t="0" r="0" b="0"/>
                  <wp:docPr id="662630184" name="Gráfico 1">
                    <a:extLst xmlns:a="http://schemas.openxmlformats.org/drawingml/2006/main">
                      <a:ext uri="{FF2B5EF4-FFF2-40B4-BE49-F238E27FC236}">
                        <a16:creationId xmlns:a16="http://schemas.microsoft.com/office/drawing/2014/main" id="{54A465BF-3651-491C-B206-2C01C5EB252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r w:rsidR="00CF6015" w14:paraId="1DC3D924" w14:textId="77777777" w:rsidTr="00A6432B">
        <w:trPr>
          <w:trHeight w:hRule="exact" w:val="284"/>
          <w:jc w:val="center"/>
        </w:trPr>
        <w:tc>
          <w:tcPr>
            <w:tcW w:w="4822" w:type="dxa"/>
            <w:vAlign w:val="center"/>
          </w:tcPr>
          <w:p w14:paraId="5895F0CA" w14:textId="2080F0FA" w:rsidR="00CF6015" w:rsidRDefault="00CF6015" w:rsidP="00CF6015">
            <w:pPr>
              <w:pStyle w:val="Textoindependiente217"/>
              <w:keepNext/>
              <w:keepLines/>
              <w:numPr>
                <w:ilvl w:val="12"/>
                <w:numId w:val="0"/>
              </w:numPr>
              <w:spacing w:after="0"/>
              <w:jc w:val="right"/>
              <w:rPr>
                <w:noProof/>
              </w:rPr>
            </w:pPr>
            <w:r w:rsidRPr="0043190A">
              <w:rPr>
                <w:noProof/>
                <w:sz w:val="14"/>
                <w:szCs w:val="14"/>
              </w:rPr>
              <mc:AlternateContent>
                <mc:Choice Requires="wps">
                  <w:drawing>
                    <wp:anchor distT="0" distB="0" distL="114300" distR="114300" simplePos="0" relativeHeight="251662336" behindDoc="0" locked="0" layoutInCell="1" allowOverlap="1" wp14:anchorId="6DAD46F9" wp14:editId="2B88B9A4">
                      <wp:simplePos x="0" y="0"/>
                      <wp:positionH relativeFrom="column">
                        <wp:posOffset>1668145</wp:posOffset>
                      </wp:positionH>
                      <wp:positionV relativeFrom="paragraph">
                        <wp:posOffset>71755</wp:posOffset>
                      </wp:positionV>
                      <wp:extent cx="252000" cy="0"/>
                      <wp:effectExtent l="0" t="0" r="0" b="0"/>
                      <wp:wrapNone/>
                      <wp:docPr id="2069627081"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5875">
                                <a:solidFill>
                                  <a:srgbClr val="08989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318DD5" id="Conector recto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1.35pt,5.65pt" to="151.2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" strokecolor="#08989c" strokeweight="1.25pt"/>
                  </w:pict>
                </mc:Fallback>
              </mc:AlternateContent>
            </w:r>
            <w:r w:rsidR="00DF2C74">
              <w:rPr>
                <w:noProof/>
                <w:sz w:val="14"/>
                <w:szCs w:val="14"/>
              </w:rPr>
              <w:t xml:space="preserve"> </w:t>
            </w:r>
            <w:r w:rsidRPr="0043190A">
              <w:rPr>
                <w:noProof/>
                <w:sz w:val="14"/>
                <w:szCs w:val="14"/>
              </w:rPr>
              <w:t xml:space="preserve">     </w:t>
            </w:r>
            <w:r w:rsidR="00DF2C74">
              <w:rPr>
                <w:noProof/>
                <w:sz w:val="14"/>
                <w:szCs w:val="14"/>
              </w:rPr>
              <w:t xml:space="preserve">     </w:t>
            </w:r>
            <w:r w:rsidRPr="0043190A">
              <w:rPr>
                <w:noProof/>
                <w:color w:val="4D565E"/>
                <w:sz w:val="16"/>
                <w:szCs w:val="16"/>
              </w:rPr>
              <w:t>Serie desestacionalizada</w:t>
            </w:r>
          </w:p>
        </w:tc>
        <w:tc>
          <w:tcPr>
            <w:tcW w:w="318" w:type="dxa"/>
            <w:vAlign w:val="center"/>
          </w:tcPr>
          <w:p w14:paraId="0B4348B5" w14:textId="77777777" w:rsidR="00CF6015" w:rsidRDefault="00CF6015" w:rsidP="00CF6015">
            <w:pPr>
              <w:pStyle w:val="Textoindependiente217"/>
              <w:keepNext/>
              <w:keepLines/>
              <w:numPr>
                <w:ilvl w:val="12"/>
                <w:numId w:val="0"/>
              </w:numPr>
              <w:spacing w:after="0"/>
              <w:jc w:val="center"/>
              <w:rPr>
                <w:sz w:val="18"/>
                <w:lang w:val="es-ES"/>
              </w:rPr>
            </w:pPr>
          </w:p>
        </w:tc>
        <w:tc>
          <w:tcPr>
            <w:tcW w:w="4822" w:type="dxa"/>
            <w:vAlign w:val="center"/>
          </w:tcPr>
          <w:p w14:paraId="2F48FAA2" w14:textId="0F002ADF" w:rsidR="00CF6015" w:rsidRDefault="00CF6015" w:rsidP="00DF2C74">
            <w:pPr>
              <w:pStyle w:val="Textoindependiente217"/>
              <w:keepNext/>
              <w:keepLines/>
              <w:numPr>
                <w:ilvl w:val="12"/>
                <w:numId w:val="0"/>
              </w:numPr>
              <w:spacing w:after="0"/>
              <w:jc w:val="left"/>
              <w:rPr>
                <w:noProof/>
              </w:rPr>
            </w:pPr>
            <w:r w:rsidRPr="0043190A">
              <w:rPr>
                <w:noProof/>
                <w:sz w:val="14"/>
                <w:szCs w:val="14"/>
              </w:rPr>
              <mc:AlternateContent>
                <mc:Choice Requires="wps">
                  <w:drawing>
                    <wp:anchor distT="0" distB="0" distL="114300" distR="114300" simplePos="0" relativeHeight="251663360" behindDoc="0" locked="0" layoutInCell="1" allowOverlap="1" wp14:anchorId="299E4DE4" wp14:editId="391EFF51">
                      <wp:simplePos x="0" y="0"/>
                      <wp:positionH relativeFrom="column">
                        <wp:posOffset>40005</wp:posOffset>
                      </wp:positionH>
                      <wp:positionV relativeFrom="paragraph">
                        <wp:posOffset>71755</wp:posOffset>
                      </wp:positionV>
                      <wp:extent cx="252000" cy="0"/>
                      <wp:effectExtent l="0" t="0" r="0" b="0"/>
                      <wp:wrapNone/>
                      <wp:docPr id="2049415468"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2700">
                                <a:solidFill>
                                  <a:srgbClr val="00305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1A1040" id="Conector recto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5.65pt" to="23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" strokecolor="#003057" strokeweight="1pt"/>
                  </w:pict>
                </mc:Fallback>
              </mc:AlternateContent>
            </w:r>
            <w:r w:rsidR="00DF2C74">
              <w:rPr>
                <w:noProof/>
                <w:color w:val="4D565E"/>
                <w:sz w:val="16"/>
                <w:szCs w:val="16"/>
              </w:rPr>
              <w:t xml:space="preserve">            </w:t>
            </w:r>
            <w:r w:rsidRPr="0043190A">
              <w:rPr>
                <w:noProof/>
                <w:color w:val="4D565E"/>
                <w:sz w:val="16"/>
                <w:szCs w:val="16"/>
              </w:rPr>
              <w:t>Serie tendencia-ciclo</w:t>
            </w:r>
          </w:p>
        </w:tc>
      </w:tr>
    </w:tbl>
    <w:p w14:paraId="79F7ED2E" w14:textId="65FB2FCE" w:rsidR="00D62E8D" w:rsidRPr="002D2009" w:rsidRDefault="00D62E8D" w:rsidP="00B14FDF">
      <w:pPr>
        <w:pStyle w:val="Textoindependiente211"/>
        <w:numPr>
          <w:ilvl w:val="12"/>
          <w:numId w:val="0"/>
        </w:numPr>
        <w:spacing w:after="0"/>
        <w:ind w:left="770" w:right="133" w:hanging="623"/>
        <w:rPr>
          <w:color w:val="4D565E"/>
          <w:sz w:val="16"/>
          <w:szCs w:val="16"/>
        </w:rPr>
      </w:pPr>
      <w:r w:rsidRPr="002D2009">
        <w:rPr>
          <w:color w:val="4D565E"/>
          <w:sz w:val="16"/>
          <w:szCs w:val="16"/>
        </w:rPr>
        <w:t>Nota:</w:t>
      </w:r>
      <w:r w:rsidRPr="002D2009">
        <w:rPr>
          <w:color w:val="4D565E"/>
          <w:sz w:val="16"/>
          <w:szCs w:val="16"/>
        </w:rPr>
        <w:tab/>
      </w:r>
      <w:r w:rsidRPr="002E5699">
        <w:rPr>
          <w:rFonts w:cs="Arial"/>
          <w:color w:val="4D565E"/>
          <w:sz w:val="16"/>
          <w:szCs w:val="16"/>
          <w:lang w:val="es-ES"/>
        </w:rPr>
        <w:t>Series elaboradas mediante métodos econométricos.</w:t>
      </w:r>
    </w:p>
    <w:p w14:paraId="0953DF94" w14:textId="0D652EBF" w:rsidR="001D654D" w:rsidRPr="002D2009" w:rsidRDefault="00A62700" w:rsidP="00B14FDF">
      <w:pPr>
        <w:pStyle w:val="Textoindependiente211"/>
        <w:numPr>
          <w:ilvl w:val="12"/>
          <w:numId w:val="0"/>
        </w:numPr>
        <w:spacing w:after="0"/>
        <w:ind w:left="770" w:right="133" w:hanging="623"/>
        <w:rPr>
          <w:color w:val="4D565E"/>
          <w:sz w:val="16"/>
          <w:szCs w:val="16"/>
        </w:rPr>
      </w:pPr>
      <w:r w:rsidRPr="002D2009">
        <w:rPr>
          <w:color w:val="4D565E"/>
          <w:sz w:val="16"/>
          <w:szCs w:val="16"/>
          <w:vertAlign w:val="superscript"/>
        </w:rPr>
        <w:t>1</w:t>
      </w:r>
      <w:r w:rsidR="00CA6FCE" w:rsidRPr="002D2009">
        <w:rPr>
          <w:color w:val="4D565E"/>
          <w:sz w:val="16"/>
          <w:szCs w:val="16"/>
          <w:vertAlign w:val="superscript"/>
        </w:rPr>
        <w:t>/</w:t>
      </w:r>
      <w:r w:rsidR="001D654D" w:rsidRPr="002D2009">
        <w:rPr>
          <w:color w:val="4D565E"/>
          <w:sz w:val="16"/>
          <w:szCs w:val="16"/>
        </w:rPr>
        <w:tab/>
        <w:t>Cifras oportunas</w:t>
      </w:r>
      <w:r w:rsidR="008D772E">
        <w:rPr>
          <w:color w:val="4D565E"/>
          <w:sz w:val="16"/>
          <w:szCs w:val="16"/>
        </w:rPr>
        <w:t xml:space="preserve"> para </w:t>
      </w:r>
      <w:r w:rsidR="00E80205">
        <w:rPr>
          <w:color w:val="4D565E"/>
          <w:sz w:val="16"/>
          <w:szCs w:val="16"/>
        </w:rPr>
        <w:t>enero</w:t>
      </w:r>
      <w:r w:rsidR="008D772E">
        <w:rPr>
          <w:color w:val="4D565E"/>
          <w:sz w:val="16"/>
          <w:szCs w:val="16"/>
        </w:rPr>
        <w:t xml:space="preserve"> de 202</w:t>
      </w:r>
      <w:r w:rsidR="00E80205">
        <w:rPr>
          <w:color w:val="4D565E"/>
          <w:sz w:val="16"/>
          <w:szCs w:val="16"/>
        </w:rPr>
        <w:t>5</w:t>
      </w:r>
      <w:r w:rsidR="001D654D" w:rsidRPr="002D2009">
        <w:rPr>
          <w:color w:val="4D565E"/>
          <w:sz w:val="16"/>
          <w:szCs w:val="16"/>
        </w:rPr>
        <w:t>.</w:t>
      </w:r>
    </w:p>
    <w:p w14:paraId="71B4D7A7" w14:textId="47916688" w:rsidR="001D654D" w:rsidRPr="002D2009" w:rsidRDefault="001D654D" w:rsidP="00B14FDF">
      <w:pPr>
        <w:pStyle w:val="Textoindependiente211"/>
        <w:numPr>
          <w:ilvl w:val="12"/>
          <w:numId w:val="0"/>
        </w:numPr>
        <w:spacing w:after="0"/>
        <w:ind w:left="770" w:right="133" w:hanging="623"/>
        <w:rPr>
          <w:color w:val="4D565E"/>
          <w:sz w:val="16"/>
          <w:szCs w:val="16"/>
        </w:rPr>
      </w:pPr>
      <w:r w:rsidRPr="002D2009">
        <w:rPr>
          <w:rFonts w:cs="Arial"/>
          <w:color w:val="4D565E"/>
          <w:sz w:val="16"/>
          <w:szCs w:val="16"/>
        </w:rPr>
        <w:t>Fuente:</w:t>
      </w:r>
      <w:r w:rsidRPr="002D2009">
        <w:rPr>
          <w:rFonts w:cs="Arial"/>
          <w:color w:val="4D565E"/>
          <w:sz w:val="16"/>
          <w:szCs w:val="16"/>
        </w:rPr>
        <w:tab/>
      </w:r>
      <w:r w:rsidR="00134F30" w:rsidRPr="002E5699">
        <w:rPr>
          <w:color w:val="4D565E"/>
          <w:sz w:val="16"/>
          <w:szCs w:val="16"/>
          <w:lang w:val="es-ES"/>
        </w:rPr>
        <w:t>Servicio de Administración Tributaria</w:t>
      </w:r>
      <w:r w:rsidR="00134F30" w:rsidRPr="002E5699">
        <w:rPr>
          <w:color w:val="4D565E"/>
          <w:sz w:val="16"/>
          <w:szCs w:val="16"/>
        </w:rPr>
        <w:t xml:space="preserve"> (</w:t>
      </w:r>
      <w:proofErr w:type="spellStart"/>
      <w:r w:rsidR="00134F30" w:rsidRPr="002E5699">
        <w:rPr>
          <w:smallCaps/>
          <w:color w:val="4D565E"/>
          <w:sz w:val="16"/>
          <w:szCs w:val="16"/>
          <w:lang w:val="es-ES"/>
        </w:rPr>
        <w:t>sat</w:t>
      </w:r>
      <w:proofErr w:type="spellEnd"/>
      <w:r w:rsidR="00134F30" w:rsidRPr="002E5699">
        <w:rPr>
          <w:smallCaps/>
          <w:color w:val="4D565E"/>
          <w:sz w:val="16"/>
          <w:szCs w:val="16"/>
          <w:lang w:val="es-ES"/>
        </w:rPr>
        <w:t>)</w:t>
      </w:r>
      <w:r w:rsidRPr="002E5699">
        <w:rPr>
          <w:rFonts w:cs="Arial"/>
          <w:color w:val="4D565E"/>
          <w:sz w:val="16"/>
          <w:szCs w:val="16"/>
          <w:lang w:val="es-ES"/>
        </w:rPr>
        <w:t xml:space="preserve">, </w:t>
      </w:r>
      <w:r w:rsidR="0036485D" w:rsidRPr="002E5699">
        <w:rPr>
          <w:color w:val="4D565E"/>
          <w:sz w:val="16"/>
          <w:szCs w:val="16"/>
          <w:lang w:val="es-ES"/>
        </w:rPr>
        <w:t>Secretaría de Economía (</w:t>
      </w:r>
      <w:r w:rsidR="0036485D" w:rsidRPr="002E5699">
        <w:rPr>
          <w:smallCaps/>
          <w:color w:val="4D565E"/>
          <w:sz w:val="16"/>
          <w:szCs w:val="16"/>
          <w:lang w:val="es-ES"/>
        </w:rPr>
        <w:t>se)</w:t>
      </w:r>
      <w:r w:rsidRPr="002E5699">
        <w:rPr>
          <w:rFonts w:cs="Arial"/>
          <w:color w:val="4D565E"/>
          <w:sz w:val="16"/>
          <w:szCs w:val="16"/>
          <w:lang w:val="es-ES"/>
        </w:rPr>
        <w:t xml:space="preserve">, Banco de México e </w:t>
      </w:r>
      <w:proofErr w:type="spellStart"/>
      <w:r w:rsidRPr="002E5699">
        <w:rPr>
          <w:rFonts w:cs="Arial"/>
          <w:smallCaps/>
          <w:color w:val="4D565E"/>
          <w:sz w:val="16"/>
          <w:szCs w:val="16"/>
          <w:lang w:val="es-ES"/>
        </w:rPr>
        <w:t>inegi</w:t>
      </w:r>
      <w:proofErr w:type="spellEnd"/>
      <w:r w:rsidRPr="002E5699">
        <w:rPr>
          <w:rFonts w:cs="Arial"/>
          <w:color w:val="4D565E"/>
          <w:sz w:val="16"/>
          <w:szCs w:val="16"/>
          <w:lang w:val="es-ES"/>
        </w:rPr>
        <w:t>. Balanza Comercial de Mercancías de México</w:t>
      </w:r>
      <w:r w:rsidR="007D213A" w:rsidRPr="002E5699">
        <w:rPr>
          <w:rFonts w:cs="Arial"/>
          <w:color w:val="4D565E"/>
          <w:sz w:val="16"/>
          <w:szCs w:val="16"/>
          <w:lang w:val="es-ES"/>
        </w:rPr>
        <w:t xml:space="preserve"> (</w:t>
      </w:r>
      <w:proofErr w:type="spellStart"/>
      <w:r w:rsidR="007D213A" w:rsidRPr="002E5699">
        <w:rPr>
          <w:smallCaps/>
          <w:color w:val="4D565E"/>
          <w:sz w:val="16"/>
          <w:szCs w:val="16"/>
          <w:lang w:val="es-ES"/>
        </w:rPr>
        <w:t>bcmm</w:t>
      </w:r>
      <w:proofErr w:type="spellEnd"/>
      <w:r w:rsidR="007D213A" w:rsidRPr="002E5699">
        <w:rPr>
          <w:smallCaps/>
          <w:color w:val="4D565E"/>
          <w:sz w:val="16"/>
          <w:szCs w:val="16"/>
          <w:lang w:val="es-ES"/>
        </w:rPr>
        <w:t>)</w:t>
      </w:r>
      <w:r w:rsidR="00D62E8D" w:rsidRPr="002E5699">
        <w:rPr>
          <w:rFonts w:cs="Arial"/>
          <w:color w:val="4D565E"/>
          <w:sz w:val="16"/>
          <w:szCs w:val="16"/>
          <w:lang w:val="es-ES"/>
        </w:rPr>
        <w:t xml:space="preserve">, </w:t>
      </w:r>
      <w:r w:rsidRPr="002E5699">
        <w:rPr>
          <w:rFonts w:cs="Arial"/>
          <w:color w:val="4D565E"/>
          <w:sz w:val="16"/>
          <w:szCs w:val="16"/>
          <w:lang w:val="es-ES"/>
        </w:rPr>
        <w:t>202</w:t>
      </w:r>
      <w:r w:rsidR="007B437F" w:rsidRPr="002E5699">
        <w:rPr>
          <w:rFonts w:cs="Arial"/>
          <w:color w:val="4D565E"/>
          <w:sz w:val="16"/>
          <w:szCs w:val="16"/>
          <w:lang w:val="es-ES"/>
        </w:rPr>
        <w:t>5</w:t>
      </w:r>
      <w:r w:rsidRPr="002E5699">
        <w:rPr>
          <w:rFonts w:cs="Arial"/>
          <w:color w:val="4D565E"/>
          <w:sz w:val="16"/>
          <w:szCs w:val="16"/>
          <w:lang w:val="es-ES"/>
        </w:rPr>
        <w:t>.</w:t>
      </w:r>
    </w:p>
    <w:bookmarkEnd w:id="5"/>
    <w:p w14:paraId="66369C16" w14:textId="77777777" w:rsidR="00C07ABF" w:rsidRDefault="00C07ABF" w:rsidP="00C07ABF">
      <w:pPr>
        <w:pStyle w:val="rollo"/>
        <w:keepLines w:val="0"/>
        <w:spacing w:before="0"/>
        <w:rPr>
          <w:rFonts w:cs="Arial"/>
          <w:spacing w:val="3"/>
          <w:szCs w:val="22"/>
          <w:lang w:val="es-ES"/>
        </w:rPr>
      </w:pPr>
    </w:p>
    <w:p w14:paraId="16696A49" w14:textId="5AA8444D" w:rsidR="006E4958" w:rsidRDefault="006E4958" w:rsidP="00C07ABF">
      <w:pPr>
        <w:pStyle w:val="rollo"/>
        <w:keepLines w:val="0"/>
        <w:spacing w:before="0"/>
        <w:rPr>
          <w:rFonts w:cs="Arial"/>
          <w:spacing w:val="3"/>
          <w:szCs w:val="22"/>
          <w:lang w:val="es-ES"/>
        </w:rPr>
      </w:pPr>
      <w:r w:rsidRPr="002C06F8">
        <w:rPr>
          <w:rFonts w:cs="Arial"/>
          <w:spacing w:val="3"/>
          <w:szCs w:val="22"/>
          <w:lang w:val="es-ES"/>
        </w:rPr>
        <w:t>La</w:t>
      </w:r>
      <w:r w:rsidR="00DA3A75">
        <w:rPr>
          <w:rFonts w:cs="Arial"/>
          <w:spacing w:val="3"/>
          <w:szCs w:val="22"/>
          <w:lang w:val="es-ES"/>
        </w:rPr>
        <w:t xml:space="preserve"> presente</w:t>
      </w:r>
      <w:r w:rsidRPr="002C06F8">
        <w:rPr>
          <w:rFonts w:cs="Arial"/>
          <w:spacing w:val="3"/>
          <w:szCs w:val="22"/>
          <w:lang w:val="es-ES"/>
        </w:rPr>
        <w:t xml:space="preserve"> información oportuna de comercio exterior </w:t>
      </w:r>
      <w:r>
        <w:rPr>
          <w:rFonts w:cs="Arial"/>
          <w:spacing w:val="3"/>
          <w:szCs w:val="22"/>
          <w:lang w:val="es-ES"/>
        </w:rPr>
        <w:t xml:space="preserve">la elaboran: el Servicio de Administración Tributaria, la Secretaría de Economía, el </w:t>
      </w:r>
      <w:r w:rsidRPr="002C06F8">
        <w:rPr>
          <w:rFonts w:cs="Arial"/>
          <w:spacing w:val="3"/>
          <w:szCs w:val="22"/>
          <w:lang w:val="es-ES"/>
        </w:rPr>
        <w:t>Banco de México</w:t>
      </w:r>
      <w:r>
        <w:rPr>
          <w:rFonts w:cs="Arial"/>
          <w:spacing w:val="3"/>
          <w:szCs w:val="22"/>
          <w:lang w:val="es-ES"/>
        </w:rPr>
        <w:t xml:space="preserve"> y el Instituto Nacional de Estadística y Geografía. Balanza Comercial de Mercancías de México.</w:t>
      </w:r>
    </w:p>
    <w:p w14:paraId="4DFEAE3F" w14:textId="77777777" w:rsidR="00C07ABF" w:rsidRDefault="00C07ABF" w:rsidP="00C07ABF">
      <w:pPr>
        <w:pStyle w:val="rollo"/>
        <w:keepLines w:val="0"/>
        <w:spacing w:before="0"/>
        <w:rPr>
          <w:rFonts w:cs="Arial"/>
          <w:b/>
          <w:bCs/>
          <w:spacing w:val="3"/>
          <w:szCs w:val="22"/>
          <w:lang w:val="es-ES"/>
        </w:rPr>
      </w:pPr>
    </w:p>
    <w:p w14:paraId="1D9B9B83" w14:textId="580EE1F1" w:rsidR="00777614" w:rsidRDefault="007961DA" w:rsidP="00C07ABF">
      <w:pPr>
        <w:pStyle w:val="rollo"/>
        <w:keepLines w:val="0"/>
        <w:spacing w:before="0"/>
        <w:rPr>
          <w:rFonts w:cs="Arial"/>
          <w:spacing w:val="3"/>
          <w:szCs w:val="22"/>
          <w:lang w:val="es-ES"/>
        </w:rPr>
      </w:pPr>
      <w:r w:rsidRPr="00E15708">
        <w:rPr>
          <w:rFonts w:cs="Arial"/>
          <w:b/>
          <w:bCs/>
          <w:spacing w:val="3"/>
          <w:szCs w:val="22"/>
          <w:lang w:val="es-ES"/>
        </w:rPr>
        <w:t>Sistema Nacional de Información Estadística y Geográfica (</w:t>
      </w:r>
      <w:proofErr w:type="spellStart"/>
      <w:r w:rsidRPr="00E15708">
        <w:rPr>
          <w:rFonts w:ascii="Arial Negrita" w:hAnsi="Arial Negrita" w:cs="Arial"/>
          <w:b/>
          <w:bCs/>
          <w:smallCaps/>
          <w:spacing w:val="3"/>
          <w:szCs w:val="22"/>
          <w:lang w:val="es-ES"/>
        </w:rPr>
        <w:t>snieg</w:t>
      </w:r>
      <w:proofErr w:type="spellEnd"/>
      <w:r w:rsidRPr="00E15708">
        <w:rPr>
          <w:rFonts w:cs="Arial"/>
          <w:b/>
          <w:bCs/>
          <w:spacing w:val="3"/>
          <w:szCs w:val="22"/>
          <w:lang w:val="es-ES"/>
        </w:rPr>
        <w:t>). Información de Interés Nacional</w:t>
      </w:r>
      <w:r w:rsidRPr="00D95830">
        <w:rPr>
          <w:rFonts w:ascii="Arial Negrita" w:hAnsi="Arial Negrita" w:cs="Arial"/>
          <w:b/>
          <w:smallCaps/>
          <w:spacing w:val="3"/>
          <w:szCs w:val="22"/>
          <w:lang w:val="es-ES"/>
        </w:rPr>
        <w:t xml:space="preserve"> </w:t>
      </w:r>
    </w:p>
    <w:bookmarkEnd w:id="0"/>
    <w:bookmarkEnd w:id="1"/>
    <w:bookmarkEnd w:id="2"/>
    <w:bookmarkEnd w:id="3"/>
    <w:bookmarkEnd w:id="4"/>
    <w:p w14:paraId="46716AB5" w14:textId="77777777" w:rsidR="00B14FDF" w:rsidRDefault="00B14FDF">
      <w:pPr>
        <w:jc w:val="left"/>
        <w:rPr>
          <w:b/>
          <w:bCs/>
          <w:smallCaps/>
          <w:sz w:val="26"/>
          <w:szCs w:val="26"/>
          <w:lang w:val="es-ES"/>
        </w:rPr>
      </w:pPr>
      <w:r>
        <w:rPr>
          <w:b/>
          <w:bCs/>
          <w:smallCaps/>
          <w:sz w:val="26"/>
          <w:szCs w:val="26"/>
          <w:lang w:val="es-ES"/>
        </w:rPr>
        <w:br w:type="page"/>
      </w:r>
    </w:p>
    <w:p w14:paraId="75E5B558" w14:textId="2DEBB452" w:rsidR="00D9629E" w:rsidRPr="00A62700" w:rsidRDefault="00A62700" w:rsidP="7ECA0861">
      <w:pPr>
        <w:pStyle w:val="Prrafodelista"/>
        <w:spacing w:before="240" w:after="240"/>
        <w:ind w:left="0"/>
        <w:jc w:val="center"/>
        <w:rPr>
          <w:b/>
          <w:bCs/>
          <w:smallCaps/>
          <w:sz w:val="26"/>
          <w:szCs w:val="26"/>
          <w:lang w:val="es-ES"/>
        </w:rPr>
      </w:pPr>
      <w:bookmarkStart w:id="6" w:name="_Hlk174527962"/>
      <w:proofErr w:type="spellStart"/>
      <w:r w:rsidRPr="7ECA0861">
        <w:rPr>
          <w:b/>
          <w:bCs/>
          <w:smallCaps/>
          <w:sz w:val="26"/>
          <w:szCs w:val="26"/>
          <w:lang w:val="es-ES"/>
        </w:rPr>
        <w:t>iii</w:t>
      </w:r>
      <w:proofErr w:type="spellEnd"/>
      <w:r w:rsidRPr="7ECA0861">
        <w:rPr>
          <w:b/>
          <w:bCs/>
          <w:smallCaps/>
          <w:sz w:val="26"/>
          <w:szCs w:val="26"/>
          <w:lang w:val="es-ES"/>
        </w:rPr>
        <w:t>. ficha metodológica</w:t>
      </w:r>
    </w:p>
    <w:tbl>
      <w:tblPr>
        <w:tblStyle w:val="Tablaconcuadrcula"/>
        <w:tblW w:w="5000" w:type="pct"/>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CellMar>
          <w:left w:w="0" w:type="dxa"/>
          <w:right w:w="0" w:type="dxa"/>
        </w:tblCellMar>
        <w:tblLook w:val="04A0" w:firstRow="1" w:lastRow="0" w:firstColumn="1" w:lastColumn="0" w:noHBand="0" w:noVBand="1"/>
      </w:tblPr>
      <w:tblGrid>
        <w:gridCol w:w="2281"/>
        <w:gridCol w:w="7490"/>
      </w:tblGrid>
      <w:tr w:rsidR="00D9629E" w:rsidRPr="003C1C10" w14:paraId="229B20C3" w14:textId="77777777" w:rsidTr="002E5699">
        <w:trPr>
          <w:trHeight w:val="20"/>
          <w:jc w:val="center"/>
        </w:trPr>
        <w:tc>
          <w:tcPr>
            <w:tcW w:w="1167" w:type="pct"/>
            <w:vAlign w:val="center"/>
          </w:tcPr>
          <w:bookmarkEnd w:id="6"/>
          <w:p w14:paraId="086AD6BA"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Antecedentes</w:t>
            </w:r>
          </w:p>
        </w:tc>
        <w:tc>
          <w:tcPr>
            <w:tcW w:w="3833" w:type="pct"/>
            <w:vAlign w:val="center"/>
          </w:tcPr>
          <w:p w14:paraId="05BC4476" w14:textId="28EB5725" w:rsidR="00D9629E" w:rsidRPr="003C1C10" w:rsidRDefault="00CA54CF" w:rsidP="002E5699">
            <w:pPr>
              <w:pStyle w:val="Prrafodelista"/>
              <w:widowControl w:val="0"/>
              <w:autoSpaceDE w:val="0"/>
              <w:autoSpaceDN w:val="0"/>
              <w:adjustRightInd w:val="0"/>
              <w:ind w:left="142" w:right="142"/>
              <w:rPr>
                <w:sz w:val="20"/>
                <w:szCs w:val="20"/>
                <w:lang w:val="es-MX"/>
              </w:rPr>
            </w:pPr>
            <w:r w:rsidRPr="003C1C10">
              <w:rPr>
                <w:sz w:val="20"/>
                <w:szCs w:val="20"/>
                <w:lang w:eastAsia="es-MX"/>
              </w:rPr>
              <w:t>La Balanza Comercial de Mercancías de México (</w:t>
            </w:r>
            <w:proofErr w:type="spellStart"/>
            <w:r w:rsidRPr="003C1C10">
              <w:rPr>
                <w:smallCaps/>
                <w:sz w:val="20"/>
                <w:szCs w:val="20"/>
                <w:lang w:eastAsia="es-MX"/>
              </w:rPr>
              <w:t>bcmm</w:t>
            </w:r>
            <w:proofErr w:type="spellEnd"/>
            <w:r w:rsidRPr="003C1C10">
              <w:rPr>
                <w:sz w:val="20"/>
                <w:szCs w:val="20"/>
                <w:lang w:eastAsia="es-MX"/>
              </w:rPr>
              <w:t>) es un programa estadístico que realizan el Servicio de Administración Tributaria (</w:t>
            </w:r>
            <w:proofErr w:type="spellStart"/>
            <w:r w:rsidRPr="003C1C10">
              <w:rPr>
                <w:smallCaps/>
                <w:sz w:val="20"/>
                <w:szCs w:val="20"/>
                <w:lang w:eastAsia="es-MX"/>
              </w:rPr>
              <w:t>sat</w:t>
            </w:r>
            <w:proofErr w:type="spellEnd"/>
            <w:r w:rsidRPr="003C1C10">
              <w:rPr>
                <w:sz w:val="20"/>
                <w:szCs w:val="20"/>
                <w:lang w:eastAsia="es-MX"/>
              </w:rPr>
              <w:t>), Secretaría de Economía (</w:t>
            </w:r>
            <w:r w:rsidRPr="003C1C10">
              <w:rPr>
                <w:smallCaps/>
                <w:sz w:val="20"/>
                <w:szCs w:val="20"/>
                <w:lang w:eastAsia="es-MX"/>
              </w:rPr>
              <w:t>se</w:t>
            </w:r>
            <w:r w:rsidRPr="003C1C10">
              <w:rPr>
                <w:sz w:val="20"/>
                <w:szCs w:val="20"/>
                <w:lang w:eastAsia="es-MX"/>
              </w:rPr>
              <w:t>), Banco de México y el Instituto Nacional de Estadística y Geografía (</w:t>
            </w:r>
            <w:proofErr w:type="spellStart"/>
            <w:r w:rsidRPr="003C1C10">
              <w:rPr>
                <w:smallCaps/>
                <w:sz w:val="20"/>
                <w:szCs w:val="20"/>
                <w:lang w:eastAsia="es-MX"/>
              </w:rPr>
              <w:t>inegi</w:t>
            </w:r>
            <w:proofErr w:type="spellEnd"/>
            <w:r w:rsidRPr="003C1C10">
              <w:rPr>
                <w:sz w:val="20"/>
                <w:szCs w:val="20"/>
                <w:lang w:eastAsia="es-MX"/>
              </w:rPr>
              <w:t>)</w:t>
            </w:r>
            <w:r>
              <w:rPr>
                <w:sz w:val="20"/>
                <w:szCs w:val="20"/>
                <w:lang w:eastAsia="es-MX"/>
              </w:rPr>
              <w:t xml:space="preserve">. Su </w:t>
            </w:r>
            <w:r w:rsidRPr="003C1C10">
              <w:rPr>
                <w:sz w:val="20"/>
                <w:szCs w:val="20"/>
                <w:lang w:eastAsia="es-MX"/>
              </w:rPr>
              <w:t xml:space="preserve">objetivo </w:t>
            </w:r>
            <w:r>
              <w:rPr>
                <w:sz w:val="20"/>
                <w:szCs w:val="20"/>
                <w:lang w:eastAsia="es-MX"/>
              </w:rPr>
              <w:t xml:space="preserve">es </w:t>
            </w:r>
            <w:r w:rsidRPr="003C1C10">
              <w:rPr>
                <w:sz w:val="20"/>
                <w:szCs w:val="20"/>
                <w:lang w:eastAsia="es-MX"/>
              </w:rPr>
              <w:t>proporcionar información que permit</w:t>
            </w:r>
            <w:r>
              <w:rPr>
                <w:sz w:val="20"/>
                <w:szCs w:val="20"/>
                <w:lang w:eastAsia="es-MX"/>
              </w:rPr>
              <w:t>a</w:t>
            </w:r>
            <w:r w:rsidRPr="003C1C10">
              <w:rPr>
                <w:sz w:val="20"/>
                <w:szCs w:val="20"/>
                <w:lang w:eastAsia="es-MX"/>
              </w:rPr>
              <w:t xml:space="preserve"> conocer el intercambio comercial de mercancías que realiza México con el resto del mundo y que sirv</w:t>
            </w:r>
            <w:r>
              <w:rPr>
                <w:sz w:val="20"/>
                <w:szCs w:val="20"/>
                <w:lang w:eastAsia="es-MX"/>
              </w:rPr>
              <w:t>a</w:t>
            </w:r>
            <w:r w:rsidRPr="003C1C10">
              <w:rPr>
                <w:sz w:val="20"/>
                <w:szCs w:val="20"/>
                <w:lang w:eastAsia="es-MX"/>
              </w:rPr>
              <w:t xml:space="preserve"> como insumo para el Sistema de Cuentas Nacionales, los cálculos de la Balanza de Pagos y programas </w:t>
            </w:r>
            <w:r>
              <w:rPr>
                <w:sz w:val="20"/>
                <w:szCs w:val="20"/>
                <w:lang w:eastAsia="es-MX"/>
              </w:rPr>
              <w:t xml:space="preserve">que se relacionan </w:t>
            </w:r>
            <w:r w:rsidRPr="003C1C10">
              <w:rPr>
                <w:sz w:val="20"/>
                <w:szCs w:val="20"/>
                <w:lang w:eastAsia="es-MX"/>
              </w:rPr>
              <w:t>con la vinculación estadística. En 1980 se inició la utilización de la Clasificación Industrial Internacional Uniforme (</w:t>
            </w:r>
            <w:proofErr w:type="spellStart"/>
            <w:r w:rsidRPr="003C1C10">
              <w:rPr>
                <w:smallCaps/>
                <w:sz w:val="20"/>
                <w:szCs w:val="20"/>
                <w:lang w:eastAsia="es-MX"/>
              </w:rPr>
              <w:t>ciiu</w:t>
            </w:r>
            <w:proofErr w:type="spellEnd"/>
            <w:r w:rsidRPr="003C1C10">
              <w:rPr>
                <w:sz w:val="20"/>
                <w:szCs w:val="20"/>
                <w:lang w:eastAsia="es-MX"/>
              </w:rPr>
              <w:t>) para la presentación de resultados según la actividad económica de origen y principales productos. Asimismo, a partir del segundo semestre de 1988</w:t>
            </w:r>
            <w:r>
              <w:rPr>
                <w:sz w:val="20"/>
                <w:szCs w:val="20"/>
                <w:lang w:eastAsia="es-MX"/>
              </w:rPr>
              <w:t>,</w:t>
            </w:r>
            <w:r w:rsidRPr="003C1C10">
              <w:rPr>
                <w:sz w:val="20"/>
                <w:szCs w:val="20"/>
                <w:lang w:eastAsia="es-MX"/>
              </w:rPr>
              <w:t xml:space="preserve"> se instrumentó el Sistema Armonizado de Designación y Codificación de Mercancías (</w:t>
            </w:r>
            <w:proofErr w:type="spellStart"/>
            <w:r w:rsidRPr="003C1C10">
              <w:rPr>
                <w:smallCaps/>
                <w:sz w:val="20"/>
                <w:szCs w:val="20"/>
                <w:lang w:eastAsia="es-MX"/>
              </w:rPr>
              <w:t>sa</w:t>
            </w:r>
            <w:proofErr w:type="spellEnd"/>
            <w:r w:rsidRPr="003C1C10">
              <w:rPr>
                <w:sz w:val="20"/>
                <w:szCs w:val="20"/>
                <w:lang w:eastAsia="es-MX"/>
              </w:rPr>
              <w:t>)</w:t>
            </w:r>
            <w:r>
              <w:rPr>
                <w:sz w:val="20"/>
                <w:szCs w:val="20"/>
                <w:lang w:eastAsia="es-MX"/>
              </w:rPr>
              <w:t xml:space="preserve">. Con este, se </w:t>
            </w:r>
            <w:r w:rsidRPr="003C1C10">
              <w:rPr>
                <w:sz w:val="20"/>
                <w:szCs w:val="20"/>
                <w:lang w:eastAsia="es-MX"/>
              </w:rPr>
              <w:t>perfeccionó el empleo de la nomenclatura arancelaria y se avanzó en la presentación de cifras homogéneas entre los países. A</w:t>
            </w:r>
            <w:r w:rsidRPr="003C1C10">
              <w:rPr>
                <w:sz w:val="20"/>
                <w:szCs w:val="20"/>
              </w:rPr>
              <w:t xml:space="preserve"> partir de mayo de 2005, se abando</w:t>
            </w:r>
            <w:r>
              <w:rPr>
                <w:sz w:val="20"/>
                <w:szCs w:val="20"/>
              </w:rPr>
              <w:t>nó</w:t>
            </w:r>
            <w:r w:rsidRPr="003C1C10">
              <w:rPr>
                <w:sz w:val="20"/>
                <w:szCs w:val="20"/>
              </w:rPr>
              <w:t xml:space="preserve"> la difusión de información con base en la </w:t>
            </w:r>
            <w:proofErr w:type="spellStart"/>
            <w:r w:rsidRPr="003C1C10">
              <w:rPr>
                <w:smallCaps/>
                <w:sz w:val="20"/>
                <w:szCs w:val="20"/>
              </w:rPr>
              <w:t>ciiu</w:t>
            </w:r>
            <w:proofErr w:type="spellEnd"/>
            <w:r w:rsidRPr="003C1C10">
              <w:rPr>
                <w:sz w:val="20"/>
                <w:szCs w:val="20"/>
              </w:rPr>
              <w:t xml:space="preserve"> y entr</w:t>
            </w:r>
            <w:r>
              <w:rPr>
                <w:sz w:val="20"/>
                <w:szCs w:val="20"/>
              </w:rPr>
              <w:t>ó</w:t>
            </w:r>
            <w:r w:rsidRPr="003C1C10">
              <w:rPr>
                <w:sz w:val="20"/>
                <w:szCs w:val="20"/>
              </w:rPr>
              <w:t xml:space="preserve"> en vigor la publicación de los Principales Productos del </w:t>
            </w:r>
            <w:proofErr w:type="spellStart"/>
            <w:r w:rsidRPr="003C1C10">
              <w:rPr>
                <w:smallCaps/>
                <w:sz w:val="20"/>
                <w:szCs w:val="20"/>
              </w:rPr>
              <w:t>sa</w:t>
            </w:r>
            <w:proofErr w:type="spellEnd"/>
            <w:r w:rsidRPr="003C1C10">
              <w:rPr>
                <w:smallCaps/>
                <w:sz w:val="20"/>
                <w:szCs w:val="20"/>
              </w:rPr>
              <w:t>.</w:t>
            </w:r>
          </w:p>
        </w:tc>
      </w:tr>
      <w:tr w:rsidR="00D9629E" w:rsidRPr="003C1C10" w14:paraId="01A0F782" w14:textId="77777777" w:rsidTr="002E5699">
        <w:trPr>
          <w:trHeight w:val="20"/>
          <w:jc w:val="center"/>
        </w:trPr>
        <w:tc>
          <w:tcPr>
            <w:tcW w:w="1167" w:type="pct"/>
          </w:tcPr>
          <w:p w14:paraId="34448DAA"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 xml:space="preserve">Unidad de observación </w:t>
            </w:r>
          </w:p>
        </w:tc>
        <w:tc>
          <w:tcPr>
            <w:tcW w:w="3833" w:type="pct"/>
          </w:tcPr>
          <w:p w14:paraId="44FB8EC5" w14:textId="6306DB41" w:rsidR="00D9629E" w:rsidRPr="003C1C10" w:rsidRDefault="00CA54CF" w:rsidP="002E5699">
            <w:pPr>
              <w:pStyle w:val="Texto"/>
              <w:widowControl w:val="0"/>
              <w:autoSpaceDE w:val="0"/>
              <w:autoSpaceDN w:val="0"/>
              <w:adjustRightInd w:val="0"/>
              <w:spacing w:after="0" w:line="240" w:lineRule="auto"/>
              <w:ind w:left="142" w:right="142" w:firstLine="0"/>
              <w:rPr>
                <w:sz w:val="20"/>
                <w:lang w:val="es-ES_tradnl"/>
              </w:rPr>
            </w:pPr>
            <w:r w:rsidRPr="003C1C10">
              <w:rPr>
                <w:sz w:val="20"/>
              </w:rPr>
              <w:t>Cada una de las operaciones comerciales que realizan las personas físicas y morales con el resto del mundo</w:t>
            </w:r>
            <w:r>
              <w:rPr>
                <w:sz w:val="20"/>
              </w:rPr>
              <w:t xml:space="preserve">. Estas </w:t>
            </w:r>
            <w:r w:rsidRPr="003C1C10">
              <w:rPr>
                <w:sz w:val="20"/>
              </w:rPr>
              <w:t>se asientan en las declaraciones de aduanas.</w:t>
            </w:r>
          </w:p>
        </w:tc>
      </w:tr>
      <w:tr w:rsidR="00D9629E" w:rsidRPr="003C1C10" w14:paraId="1F1C17D0" w14:textId="77777777" w:rsidTr="002E5699">
        <w:trPr>
          <w:trHeight w:val="20"/>
          <w:jc w:val="center"/>
        </w:trPr>
        <w:tc>
          <w:tcPr>
            <w:tcW w:w="1167" w:type="pct"/>
          </w:tcPr>
          <w:p w14:paraId="1743E4D6"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Fuentes</w:t>
            </w:r>
          </w:p>
        </w:tc>
        <w:tc>
          <w:tcPr>
            <w:tcW w:w="3833" w:type="pct"/>
          </w:tcPr>
          <w:p w14:paraId="22AE9879" w14:textId="6FAC004A" w:rsidR="003953DF" w:rsidRPr="003C1C10" w:rsidRDefault="00CA54CF" w:rsidP="002E5699">
            <w:pPr>
              <w:pStyle w:val="Texto"/>
              <w:keepNext/>
              <w:keepLines/>
              <w:widowControl w:val="0"/>
              <w:autoSpaceDE w:val="0"/>
              <w:autoSpaceDN w:val="0"/>
              <w:adjustRightInd w:val="0"/>
              <w:spacing w:after="0" w:line="240" w:lineRule="auto"/>
              <w:ind w:left="142" w:right="142" w:firstLine="0"/>
              <w:rPr>
                <w:sz w:val="20"/>
              </w:rPr>
            </w:pPr>
            <w:r w:rsidRPr="003C1C10">
              <w:rPr>
                <w:sz w:val="20"/>
              </w:rPr>
              <w:t>Pedimento aduanal</w:t>
            </w:r>
            <w:r>
              <w:rPr>
                <w:sz w:val="20"/>
              </w:rPr>
              <w:t>.</w:t>
            </w:r>
          </w:p>
        </w:tc>
      </w:tr>
      <w:tr w:rsidR="00D9629E" w:rsidRPr="003C1C10" w14:paraId="2B7E9ADA" w14:textId="77777777" w:rsidTr="002E5699">
        <w:trPr>
          <w:trHeight w:val="20"/>
          <w:jc w:val="center"/>
        </w:trPr>
        <w:tc>
          <w:tcPr>
            <w:tcW w:w="1167" w:type="pct"/>
            <w:vAlign w:val="center"/>
          </w:tcPr>
          <w:p w14:paraId="13CA4B16"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Cobertura geográfica</w:t>
            </w:r>
          </w:p>
        </w:tc>
        <w:tc>
          <w:tcPr>
            <w:tcW w:w="3833" w:type="pct"/>
            <w:vAlign w:val="center"/>
          </w:tcPr>
          <w:p w14:paraId="52AF55E2" w14:textId="0A3E6A92" w:rsidR="00D9629E" w:rsidRPr="003C1C10" w:rsidRDefault="00CA54CF" w:rsidP="002E5699">
            <w:pPr>
              <w:pStyle w:val="Texto"/>
              <w:keepNext/>
              <w:keepLines/>
              <w:widowControl w:val="0"/>
              <w:autoSpaceDE w:val="0"/>
              <w:autoSpaceDN w:val="0"/>
              <w:adjustRightInd w:val="0"/>
              <w:spacing w:after="0" w:line="240" w:lineRule="auto"/>
              <w:ind w:left="142" w:right="142" w:firstLine="0"/>
              <w:rPr>
                <w:sz w:val="20"/>
              </w:rPr>
            </w:pPr>
            <w:r w:rsidRPr="003C1C10">
              <w:rPr>
                <w:sz w:val="20"/>
                <w:lang w:val="es-ES_tradnl"/>
              </w:rPr>
              <w:t xml:space="preserve">La cobertura y desglose geográfico de la </w:t>
            </w:r>
            <w:proofErr w:type="spellStart"/>
            <w:r w:rsidRPr="003C1C10">
              <w:rPr>
                <w:smallCaps/>
                <w:sz w:val="20"/>
                <w:lang w:val="es-ES_tradnl"/>
              </w:rPr>
              <w:t>bcmm</w:t>
            </w:r>
            <w:proofErr w:type="spellEnd"/>
            <w:r w:rsidRPr="003C1C10">
              <w:rPr>
                <w:sz w:val="20"/>
                <w:lang w:val="es-ES_tradnl"/>
              </w:rPr>
              <w:t xml:space="preserve"> es nacional</w:t>
            </w:r>
            <w:r>
              <w:rPr>
                <w:sz w:val="20"/>
                <w:lang w:val="es-ES_tradnl"/>
              </w:rPr>
              <w:t xml:space="preserve"> y</w:t>
            </w:r>
            <w:r w:rsidRPr="003C1C10">
              <w:rPr>
                <w:sz w:val="20"/>
                <w:lang w:val="es-ES_tradnl"/>
              </w:rPr>
              <w:t xml:space="preserve"> considera los datos de las 50 aduanas ubicadas en </w:t>
            </w:r>
            <w:r>
              <w:rPr>
                <w:sz w:val="20"/>
                <w:lang w:val="es-ES_tradnl"/>
              </w:rPr>
              <w:t xml:space="preserve">todo </w:t>
            </w:r>
            <w:r w:rsidRPr="003C1C10">
              <w:rPr>
                <w:sz w:val="20"/>
                <w:lang w:val="es-ES_tradnl"/>
              </w:rPr>
              <w:t>el territorio (incluye 128 secciones aduanales).</w:t>
            </w:r>
          </w:p>
        </w:tc>
      </w:tr>
      <w:tr w:rsidR="00D9629E" w:rsidRPr="003C1C10" w14:paraId="3D02B26C" w14:textId="77777777" w:rsidTr="002E5699">
        <w:trPr>
          <w:trHeight w:val="20"/>
          <w:jc w:val="center"/>
        </w:trPr>
        <w:tc>
          <w:tcPr>
            <w:tcW w:w="1167" w:type="pct"/>
            <w:vAlign w:val="center"/>
          </w:tcPr>
          <w:p w14:paraId="330773F7"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Periodicidad</w:t>
            </w:r>
          </w:p>
        </w:tc>
        <w:tc>
          <w:tcPr>
            <w:tcW w:w="3833" w:type="pct"/>
            <w:vAlign w:val="center"/>
          </w:tcPr>
          <w:p w14:paraId="3FF88B3E" w14:textId="118C26DD" w:rsidR="00D9629E" w:rsidRPr="003C1C10" w:rsidRDefault="00CA54CF" w:rsidP="002E5699">
            <w:pPr>
              <w:pStyle w:val="Texto"/>
              <w:keepNext/>
              <w:keepLines/>
              <w:widowControl w:val="0"/>
              <w:autoSpaceDE w:val="0"/>
              <w:autoSpaceDN w:val="0"/>
              <w:adjustRightInd w:val="0"/>
              <w:spacing w:after="0" w:line="240" w:lineRule="auto"/>
              <w:ind w:left="142" w:right="142" w:firstLine="0"/>
              <w:rPr>
                <w:sz w:val="20"/>
                <w:lang w:val="es-ES_tradnl"/>
              </w:rPr>
            </w:pPr>
            <w:r w:rsidRPr="003C1C10">
              <w:rPr>
                <w:sz w:val="20"/>
                <w:lang w:val="es-ES_tradnl"/>
              </w:rPr>
              <w:t>Mensual</w:t>
            </w:r>
            <w:r>
              <w:rPr>
                <w:sz w:val="20"/>
                <w:lang w:val="es-ES_tradnl"/>
              </w:rPr>
              <w:t>.</w:t>
            </w:r>
          </w:p>
        </w:tc>
      </w:tr>
      <w:tr w:rsidR="00D9629E" w:rsidRPr="003C1C10" w14:paraId="2F6D0D2D" w14:textId="77777777" w:rsidTr="002E5699">
        <w:trPr>
          <w:trHeight w:val="20"/>
          <w:jc w:val="center"/>
        </w:trPr>
        <w:tc>
          <w:tcPr>
            <w:tcW w:w="1167" w:type="pct"/>
            <w:vAlign w:val="center"/>
          </w:tcPr>
          <w:p w14:paraId="2B83BE77"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Método para generar la estadística</w:t>
            </w:r>
          </w:p>
        </w:tc>
        <w:tc>
          <w:tcPr>
            <w:tcW w:w="3833" w:type="pct"/>
            <w:vAlign w:val="center"/>
          </w:tcPr>
          <w:p w14:paraId="782E9DEA" w14:textId="25082DDE" w:rsidR="00D9629E" w:rsidRPr="003C1C10" w:rsidRDefault="00CA54CF" w:rsidP="002E5699">
            <w:pPr>
              <w:ind w:left="142" w:right="142"/>
              <w:rPr>
                <w:sz w:val="20"/>
                <w:szCs w:val="20"/>
                <w:lang w:val="es-MX"/>
              </w:rPr>
            </w:pPr>
            <w:r>
              <w:rPr>
                <w:sz w:val="20"/>
                <w:szCs w:val="20"/>
              </w:rPr>
              <w:t>Se trata de u</w:t>
            </w:r>
            <w:r w:rsidRPr="003C1C10">
              <w:rPr>
                <w:sz w:val="20"/>
                <w:szCs w:val="20"/>
              </w:rPr>
              <w:t>na estadística cuya fuente principal son los registros administrativos</w:t>
            </w:r>
            <w:r>
              <w:rPr>
                <w:sz w:val="20"/>
                <w:szCs w:val="20"/>
              </w:rPr>
              <w:t xml:space="preserve">. La </w:t>
            </w:r>
            <w:r w:rsidRPr="003C1C10">
              <w:rPr>
                <w:sz w:val="20"/>
                <w:szCs w:val="20"/>
              </w:rPr>
              <w:t>información se obtiene mediante el pedimento aduanal</w:t>
            </w:r>
            <w:r>
              <w:rPr>
                <w:sz w:val="20"/>
                <w:szCs w:val="20"/>
              </w:rPr>
              <w:t xml:space="preserve">; </w:t>
            </w:r>
            <w:r w:rsidRPr="003C1C10">
              <w:rPr>
                <w:sz w:val="20"/>
                <w:szCs w:val="20"/>
              </w:rPr>
              <w:t>a través de</w:t>
            </w:r>
            <w:r>
              <w:rPr>
                <w:sz w:val="20"/>
                <w:szCs w:val="20"/>
              </w:rPr>
              <w:t xml:space="preserve"> este, </w:t>
            </w:r>
            <w:r w:rsidRPr="003C1C10">
              <w:rPr>
                <w:sz w:val="20"/>
                <w:szCs w:val="20"/>
              </w:rPr>
              <w:t>se consignan todas las operaciones de entrada y/o salida de mercancías del territorio nacional. La responsabilidad de proporcionar la base de datos con los registros administrativos para la generación de la</w:t>
            </w:r>
            <w:r w:rsidRPr="003C1C10">
              <w:rPr>
                <w:smallCaps/>
                <w:sz w:val="20"/>
                <w:szCs w:val="20"/>
              </w:rPr>
              <w:t xml:space="preserve"> </w:t>
            </w:r>
            <w:proofErr w:type="spellStart"/>
            <w:r w:rsidRPr="003C1C10">
              <w:rPr>
                <w:smallCaps/>
                <w:sz w:val="20"/>
                <w:szCs w:val="20"/>
              </w:rPr>
              <w:t>bcmm</w:t>
            </w:r>
            <w:proofErr w:type="spellEnd"/>
            <w:r w:rsidRPr="003C1C10">
              <w:rPr>
                <w:sz w:val="20"/>
                <w:szCs w:val="20"/>
              </w:rPr>
              <w:t xml:space="preserve"> recae en el Servicio de Administración Tributaria, órgano desconcentrado de la Secretaría de Hacienda y Crédito Público (</w:t>
            </w:r>
            <w:proofErr w:type="spellStart"/>
            <w:r w:rsidRPr="003C1C10">
              <w:rPr>
                <w:smallCaps/>
                <w:sz w:val="20"/>
                <w:szCs w:val="20"/>
              </w:rPr>
              <w:t>shcp</w:t>
            </w:r>
            <w:proofErr w:type="spellEnd"/>
            <w:r w:rsidRPr="003C1C10">
              <w:rPr>
                <w:sz w:val="20"/>
                <w:szCs w:val="20"/>
              </w:rPr>
              <w:t>).</w:t>
            </w:r>
          </w:p>
        </w:tc>
      </w:tr>
      <w:tr w:rsidR="00D9629E" w:rsidRPr="003C1C10" w14:paraId="3C703EA5" w14:textId="77777777" w:rsidTr="002E5699">
        <w:trPr>
          <w:trHeight w:val="20"/>
          <w:jc w:val="center"/>
        </w:trPr>
        <w:tc>
          <w:tcPr>
            <w:tcW w:w="1167" w:type="pct"/>
            <w:vAlign w:val="center"/>
          </w:tcPr>
          <w:p w14:paraId="059F31DF"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Ajuste estacional y modelos</w:t>
            </w:r>
          </w:p>
        </w:tc>
        <w:tc>
          <w:tcPr>
            <w:tcW w:w="3833" w:type="pct"/>
            <w:vAlign w:val="center"/>
          </w:tcPr>
          <w:p w14:paraId="158313B0" w14:textId="77777777" w:rsidR="00CA54CF" w:rsidRPr="003C1C10" w:rsidRDefault="00CA54CF" w:rsidP="00CA54CF">
            <w:pPr>
              <w:ind w:left="142" w:right="142"/>
              <w:rPr>
                <w:sz w:val="20"/>
                <w:szCs w:val="20"/>
              </w:rPr>
            </w:pPr>
            <w:r w:rsidRPr="003C1C10">
              <w:rPr>
                <w:sz w:val="20"/>
                <w:szCs w:val="20"/>
              </w:rPr>
              <w:t>Las series originales se ajustan estacionalmente mediante el paquete estadístico X</w:t>
            </w:r>
            <w:r w:rsidRPr="003C1C10">
              <w:rPr>
                <w:sz w:val="20"/>
                <w:szCs w:val="20"/>
              </w:rPr>
              <w:noBreakHyphen/>
              <w:t>13ARIMA</w:t>
            </w:r>
            <w:r w:rsidRPr="003C1C10">
              <w:rPr>
                <w:sz w:val="20"/>
                <w:szCs w:val="20"/>
              </w:rPr>
              <w:noBreakHyphen/>
              <w:t xml:space="preserve">SEATS. Para conocer la metodología, consúltese la siguiente liga: </w:t>
            </w:r>
          </w:p>
          <w:p w14:paraId="60970593" w14:textId="77777777" w:rsidR="00CA54CF" w:rsidRPr="003C1C10" w:rsidRDefault="00CA54CF" w:rsidP="00CA54CF">
            <w:pPr>
              <w:ind w:left="142" w:right="142"/>
              <w:rPr>
                <w:sz w:val="20"/>
                <w:szCs w:val="20"/>
              </w:rPr>
            </w:pPr>
            <w:hyperlink r:id="rId24" w:history="1">
              <w:r w:rsidRPr="003C1C10">
                <w:rPr>
                  <w:rStyle w:val="Hipervnculo"/>
                  <w:sz w:val="20"/>
                  <w:szCs w:val="20"/>
                </w:rPr>
                <w:t>https://www.inegi.org.mx/app/biblioteca/ficha.html?upc=702825099060</w:t>
              </w:r>
            </w:hyperlink>
            <w:r w:rsidRPr="003C1C10">
              <w:rPr>
                <w:sz w:val="20"/>
                <w:szCs w:val="20"/>
              </w:rPr>
              <w:t xml:space="preserve"> </w:t>
            </w:r>
          </w:p>
          <w:p w14:paraId="31AC5CC8" w14:textId="1CBDD2EA" w:rsidR="00D9629E" w:rsidRPr="003C1C10" w:rsidRDefault="00CA54CF" w:rsidP="00CA54CF">
            <w:pPr>
              <w:ind w:left="142" w:right="142"/>
              <w:rPr>
                <w:sz w:val="20"/>
                <w:szCs w:val="20"/>
                <w:lang w:val="es-ES"/>
              </w:rPr>
            </w:pPr>
            <w:r w:rsidRPr="001F0F86">
              <w:rPr>
                <w:color w:val="000000" w:themeColor="text1"/>
                <w:sz w:val="20"/>
                <w:szCs w:val="20"/>
              </w:rPr>
              <w:t xml:space="preserve">Las especificaciones de los modelos están disponibles en el </w:t>
            </w:r>
            <w:r w:rsidRPr="003C1C10">
              <w:rPr>
                <w:sz w:val="20"/>
                <w:szCs w:val="20"/>
                <w:lang w:val="es-ES"/>
              </w:rPr>
              <w:t>Banco de Información Económica (</w:t>
            </w:r>
            <w:proofErr w:type="spellStart"/>
            <w:r w:rsidRPr="003C1C10">
              <w:rPr>
                <w:smallCaps/>
                <w:sz w:val="20"/>
                <w:szCs w:val="20"/>
                <w:lang w:val="es-ES"/>
              </w:rPr>
              <w:t>bie</w:t>
            </w:r>
            <w:proofErr w:type="spellEnd"/>
            <w:r w:rsidRPr="003C1C10">
              <w:rPr>
                <w:sz w:val="20"/>
                <w:szCs w:val="20"/>
                <w:lang w:val="es-ES"/>
              </w:rPr>
              <w:t>). Seleccione «Indicadores económicos de coyuntura, Balanza comercial de mercancías de México y vaya al icono de información correspondiente a las «series desestacionalizadas y de tendencia-ciclo».</w:t>
            </w:r>
          </w:p>
        </w:tc>
      </w:tr>
      <w:tr w:rsidR="00D9629E" w:rsidRPr="003C1C10" w14:paraId="32774C7D" w14:textId="77777777" w:rsidTr="002E5699">
        <w:trPr>
          <w:trHeight w:val="20"/>
          <w:jc w:val="center"/>
        </w:trPr>
        <w:tc>
          <w:tcPr>
            <w:tcW w:w="1167" w:type="pct"/>
            <w:vAlign w:val="center"/>
          </w:tcPr>
          <w:p w14:paraId="39201F8D"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Publicación de resultados</w:t>
            </w:r>
          </w:p>
        </w:tc>
        <w:tc>
          <w:tcPr>
            <w:tcW w:w="3833" w:type="pct"/>
            <w:vAlign w:val="center"/>
          </w:tcPr>
          <w:p w14:paraId="2067355F" w14:textId="03EE9455" w:rsidR="00D9629E" w:rsidRPr="003C1C10" w:rsidRDefault="00CA54CF" w:rsidP="002E5699">
            <w:pPr>
              <w:pStyle w:val="Texto"/>
              <w:keepNext/>
              <w:keepLines/>
              <w:autoSpaceDE w:val="0"/>
              <w:autoSpaceDN w:val="0"/>
              <w:adjustRightInd w:val="0"/>
              <w:spacing w:after="0" w:line="240" w:lineRule="auto"/>
              <w:ind w:left="142" w:right="142" w:firstLine="0"/>
              <w:rPr>
                <w:sz w:val="20"/>
              </w:rPr>
            </w:pPr>
            <w:r w:rsidRPr="003C1C10">
              <w:rPr>
                <w:sz w:val="20"/>
                <w:lang w:val="es-ES_tradnl"/>
              </w:rPr>
              <w:t xml:space="preserve">La </w:t>
            </w:r>
            <w:proofErr w:type="spellStart"/>
            <w:r w:rsidRPr="003C1C10">
              <w:rPr>
                <w:smallCaps/>
                <w:sz w:val="20"/>
                <w:lang w:val="es-ES_tradnl"/>
              </w:rPr>
              <w:t>bcmm</w:t>
            </w:r>
            <w:proofErr w:type="spellEnd"/>
            <w:r w:rsidRPr="003C1C10">
              <w:rPr>
                <w:sz w:val="20"/>
                <w:lang w:val="es-ES_tradnl"/>
              </w:rPr>
              <w:t xml:space="preserve"> se publica en el portal del </w:t>
            </w:r>
            <w:proofErr w:type="spellStart"/>
            <w:r w:rsidRPr="003C1C10">
              <w:rPr>
                <w:smallCaps/>
                <w:sz w:val="20"/>
                <w:lang w:val="es-ES_tradnl"/>
              </w:rPr>
              <w:t>inegi</w:t>
            </w:r>
            <w:proofErr w:type="spellEnd"/>
            <w:r w:rsidRPr="003C1C10">
              <w:rPr>
                <w:sz w:val="20"/>
                <w:lang w:val="es-ES_tradnl"/>
              </w:rPr>
              <w:t xml:space="preserve"> (www.inegi.org.mx) conforme a las fechas </w:t>
            </w:r>
            <w:r>
              <w:rPr>
                <w:sz w:val="20"/>
                <w:lang w:val="es-ES_tradnl"/>
              </w:rPr>
              <w:t xml:space="preserve">del </w:t>
            </w:r>
            <w:r w:rsidRPr="003C1C10">
              <w:rPr>
                <w:sz w:val="20"/>
                <w:lang w:val="es-ES_tradnl"/>
              </w:rPr>
              <w:t xml:space="preserve">Calendario de </w:t>
            </w:r>
            <w:r>
              <w:rPr>
                <w:sz w:val="20"/>
                <w:lang w:val="es-ES_tradnl"/>
              </w:rPr>
              <w:t>D</w:t>
            </w:r>
            <w:r w:rsidRPr="003C1C10">
              <w:rPr>
                <w:sz w:val="20"/>
                <w:lang w:val="es-ES_tradnl"/>
              </w:rPr>
              <w:t xml:space="preserve">ifusión de </w:t>
            </w:r>
            <w:r>
              <w:rPr>
                <w:sz w:val="20"/>
                <w:lang w:val="es-ES_tradnl"/>
              </w:rPr>
              <w:t>I</w:t>
            </w:r>
            <w:r w:rsidRPr="003C1C10">
              <w:rPr>
                <w:sz w:val="20"/>
                <w:lang w:val="es-ES_tradnl"/>
              </w:rPr>
              <w:t xml:space="preserve">nformación </w:t>
            </w:r>
            <w:r>
              <w:rPr>
                <w:sz w:val="20"/>
                <w:lang w:val="es-ES_tradnl"/>
              </w:rPr>
              <w:t>E</w:t>
            </w:r>
            <w:r w:rsidRPr="003C1C10">
              <w:rPr>
                <w:sz w:val="20"/>
                <w:lang w:val="es-ES_tradnl"/>
              </w:rPr>
              <w:t xml:space="preserve">stadística y </w:t>
            </w:r>
            <w:r>
              <w:rPr>
                <w:sz w:val="20"/>
                <w:lang w:val="es-ES_tradnl"/>
              </w:rPr>
              <w:t>G</w:t>
            </w:r>
            <w:r w:rsidRPr="003C1C10">
              <w:rPr>
                <w:sz w:val="20"/>
                <w:lang w:val="es-ES_tradnl"/>
              </w:rPr>
              <w:t>eográfica y de Interés Nacional.</w:t>
            </w:r>
          </w:p>
        </w:tc>
      </w:tr>
      <w:tr w:rsidR="00D9629E" w:rsidRPr="003C1C10" w14:paraId="67B4D2F4" w14:textId="77777777" w:rsidTr="002E5699">
        <w:trPr>
          <w:trHeight w:val="20"/>
          <w:jc w:val="center"/>
        </w:trPr>
        <w:tc>
          <w:tcPr>
            <w:tcW w:w="1167" w:type="pct"/>
            <w:vAlign w:val="center"/>
          </w:tcPr>
          <w:p w14:paraId="25BE1C1F" w14:textId="77777777" w:rsidR="00D9629E" w:rsidRPr="003C1C10" w:rsidRDefault="00D9629E" w:rsidP="002E5699">
            <w:pPr>
              <w:pStyle w:val="Textoindependiente"/>
              <w:kinsoku w:val="0"/>
              <w:overflowPunct w:val="0"/>
              <w:spacing w:before="0"/>
              <w:ind w:left="142" w:right="142"/>
              <w:jc w:val="right"/>
              <w:rPr>
                <w:b/>
                <w:bCs/>
                <w:color w:val="auto"/>
                <w:spacing w:val="-1"/>
                <w:sz w:val="20"/>
                <w:szCs w:val="20"/>
              </w:rPr>
            </w:pPr>
            <w:r w:rsidRPr="003C1C10">
              <w:rPr>
                <w:b/>
                <w:bCs/>
                <w:color w:val="auto"/>
                <w:spacing w:val="-1"/>
                <w:sz w:val="20"/>
                <w:szCs w:val="20"/>
              </w:rPr>
              <w:t>Nota al usuario</w:t>
            </w:r>
          </w:p>
        </w:tc>
        <w:tc>
          <w:tcPr>
            <w:tcW w:w="3833" w:type="pct"/>
            <w:vAlign w:val="center"/>
          </w:tcPr>
          <w:p w14:paraId="09499A65" w14:textId="5DBBFE8D" w:rsidR="00D9629E" w:rsidRPr="003C1C10" w:rsidRDefault="00CA54CF" w:rsidP="002D2009">
            <w:pPr>
              <w:pStyle w:val="Textoindependiente21"/>
              <w:numPr>
                <w:ilvl w:val="12"/>
                <w:numId w:val="0"/>
              </w:numPr>
              <w:spacing w:before="0"/>
              <w:ind w:left="142" w:right="142"/>
              <w:rPr>
                <w:sz w:val="20"/>
                <w:u w:val="single"/>
              </w:rPr>
            </w:pPr>
            <w:r w:rsidRPr="003C1C10">
              <w:rPr>
                <w:color w:val="auto"/>
                <w:sz w:val="20"/>
              </w:rPr>
              <w:t xml:space="preserve">El </w:t>
            </w:r>
            <w:proofErr w:type="spellStart"/>
            <w:r w:rsidRPr="003C1C10">
              <w:rPr>
                <w:smallCaps/>
                <w:color w:val="auto"/>
                <w:sz w:val="20"/>
              </w:rPr>
              <w:t>inegi</w:t>
            </w:r>
            <w:proofErr w:type="spellEnd"/>
            <w:r w:rsidRPr="003C1C10">
              <w:rPr>
                <w:smallCaps/>
                <w:color w:val="auto"/>
                <w:sz w:val="20"/>
              </w:rPr>
              <w:t xml:space="preserve"> </w:t>
            </w:r>
            <w:r w:rsidRPr="003C1C10">
              <w:rPr>
                <w:color w:val="auto"/>
                <w:sz w:val="20"/>
              </w:rPr>
              <w:t xml:space="preserve">invita a conocer a mayor detalle la síntesis metodológica de la </w:t>
            </w:r>
            <w:proofErr w:type="spellStart"/>
            <w:r w:rsidRPr="003C1C10">
              <w:rPr>
                <w:smallCaps/>
                <w:color w:val="auto"/>
                <w:sz w:val="20"/>
              </w:rPr>
              <w:t>bcmm</w:t>
            </w:r>
            <w:proofErr w:type="spellEnd"/>
            <w:r w:rsidRPr="003C1C10">
              <w:rPr>
                <w:color w:val="auto"/>
                <w:sz w:val="20"/>
              </w:rPr>
              <w:t xml:space="preserve"> en la siguiente liga: </w:t>
            </w:r>
            <w:hyperlink r:id="rId25" w:history="1">
              <w:r w:rsidRPr="003C1C10">
                <w:rPr>
                  <w:rStyle w:val="Hipervnculo"/>
                  <w:sz w:val="20"/>
                  <w:lang w:val="es-ES_tradnl"/>
                </w:rPr>
                <w:t>https://inegi.org.mx/programas/comext/</w:t>
              </w:r>
            </w:hyperlink>
          </w:p>
        </w:tc>
      </w:tr>
    </w:tbl>
    <w:p w14:paraId="649B7E35" w14:textId="7CD9997A" w:rsidR="003C1C10" w:rsidRPr="00AA037A" w:rsidRDefault="003C1C10" w:rsidP="003C1C10">
      <w:pPr>
        <w:pStyle w:val="NormalWeb"/>
        <w:spacing w:before="240" w:beforeAutospacing="0"/>
        <w:contextualSpacing/>
        <w:jc w:val="center"/>
        <w:rPr>
          <w:rFonts w:ascii="Arial" w:hAnsi="Arial" w:cs="Arial"/>
          <w:i/>
          <w:iCs/>
          <w:color w:val="404040" w:themeColor="text1" w:themeTint="BF"/>
          <w:sz w:val="20"/>
          <w:szCs w:val="20"/>
          <w:lang w:val="es-ES_tradnl"/>
        </w:rPr>
      </w:pPr>
      <w:r w:rsidRPr="00AA037A">
        <w:rPr>
          <w:rFonts w:ascii="Arial" w:hAnsi="Arial" w:cs="Arial"/>
          <w:i/>
          <w:iCs/>
          <w:color w:val="404040" w:themeColor="text1" w:themeTint="BF"/>
          <w:sz w:val="20"/>
          <w:szCs w:val="20"/>
          <w:lang w:val="es-ES_tradnl"/>
        </w:rPr>
        <w:t xml:space="preserve">La información estadística y geográfica que genera el </w:t>
      </w:r>
      <w:proofErr w:type="spellStart"/>
      <w:r w:rsidR="008B422F" w:rsidRPr="008B422F">
        <w:rPr>
          <w:rFonts w:ascii="Arial" w:hAnsi="Arial" w:cs="Arial"/>
          <w:i/>
          <w:iCs/>
          <w:smallCaps/>
          <w:color w:val="404040" w:themeColor="text1" w:themeTint="BF"/>
          <w:sz w:val="20"/>
          <w:szCs w:val="20"/>
          <w:lang w:val="es-ES_tradnl"/>
        </w:rPr>
        <w:t>inegi</w:t>
      </w:r>
      <w:proofErr w:type="spellEnd"/>
      <w:r w:rsidRPr="00AA037A">
        <w:rPr>
          <w:rFonts w:ascii="Arial" w:hAnsi="Arial" w:cs="Arial"/>
          <w:i/>
          <w:iCs/>
          <w:color w:val="404040" w:themeColor="text1" w:themeTint="BF"/>
          <w:sz w:val="20"/>
          <w:szCs w:val="20"/>
          <w:lang w:val="es-ES_tradnl"/>
        </w:rPr>
        <w:t xml:space="preserve"> es un bien público y nos permite </w:t>
      </w:r>
    </w:p>
    <w:p w14:paraId="3C45A327" w14:textId="77777777" w:rsidR="003C1C10" w:rsidRPr="00AA037A" w:rsidRDefault="003C1C10" w:rsidP="003C1C10">
      <w:pPr>
        <w:pStyle w:val="NormalWeb"/>
        <w:spacing w:before="0" w:beforeAutospacing="0" w:after="0" w:afterAutospacing="0"/>
        <w:contextualSpacing/>
        <w:jc w:val="center"/>
        <w:rPr>
          <w:rFonts w:ascii="Arial" w:hAnsi="Arial" w:cs="Arial"/>
          <w:i/>
          <w:iCs/>
          <w:color w:val="404040" w:themeColor="text1" w:themeTint="BF"/>
          <w:sz w:val="20"/>
          <w:szCs w:val="20"/>
          <w:lang w:val="es-ES_tradnl"/>
        </w:rPr>
      </w:pPr>
      <w:r w:rsidRPr="00AA037A">
        <w:rPr>
          <w:rFonts w:ascii="Arial" w:hAnsi="Arial" w:cs="Arial"/>
          <w:i/>
          <w:iCs/>
          <w:color w:val="404040" w:themeColor="text1" w:themeTint="BF"/>
          <w:sz w:val="20"/>
          <w:szCs w:val="20"/>
          <w:lang w:val="es-ES_tradnl"/>
        </w:rPr>
        <w:t>a todas y a todos tomar mejores decisiones. ¡Conócela, úsala y compártela!</w:t>
      </w:r>
    </w:p>
    <w:p w14:paraId="5690D839" w14:textId="77777777" w:rsidR="003C1C10" w:rsidRPr="001F1279" w:rsidRDefault="003C1C10" w:rsidP="003C1C10">
      <w:pPr>
        <w:spacing w:before="120"/>
        <w:contextualSpacing/>
        <w:jc w:val="center"/>
        <w:rPr>
          <w:i/>
          <w:iCs/>
          <w:smallCaps/>
        </w:rPr>
      </w:pPr>
      <w:r w:rsidRPr="00642716">
        <w:rPr>
          <w:noProof/>
        </w:rPr>
        <w:drawing>
          <wp:inline distT="0" distB="0" distL="0" distR="0" wp14:anchorId="0DC3E05F" wp14:editId="6C23CAEC">
            <wp:extent cx="229711" cy="222140"/>
            <wp:effectExtent l="0" t="0" r="0" b="6985"/>
            <wp:docPr id="21" name="Imagen 21" descr="Icono&#10;&#10;Descripción generada automáticamente">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26"/>
                    </pic:cNvPr>
                    <pic:cNvPicPr>
                      <a:picLocks noChangeAspect="1" noChangeArrowheads="1"/>
                    </pic:cNvPicPr>
                  </pic:nvPicPr>
                  <pic:blipFill>
                    <a:blip r:embed="rId27" cstate="print">
                      <a:extLst>
                        <a:ext uri="{28A0092B-C50C-407E-A947-70E740481C1C}">
                          <a14:useLocalDpi xmlns:a14="http://schemas.microsoft.com/office/drawing/2010/main" val="0"/>
                        </a:ext>
                      </a:extLst>
                    </a:blip>
                    <a:srcRect t="1648" b="1648"/>
                    <a:stretch>
                      <a:fillRect/>
                    </a:stretch>
                  </pic:blipFill>
                  <pic:spPr bwMode="auto">
                    <a:xfrm>
                      <a:off x="0" y="0"/>
                      <a:ext cx="252970" cy="244632"/>
                    </a:xfrm>
                    <a:prstGeom prst="rect">
                      <a:avLst/>
                    </a:prstGeom>
                    <a:noFill/>
                    <a:ln>
                      <a:noFill/>
                    </a:ln>
                    <a:extLst>
                      <a:ext uri="{53640926-AAD7-44D8-BBD7-CCE9431645EC}">
                        <a14:shadowObscured xmlns:a14="http://schemas.microsoft.com/office/drawing/2010/main"/>
                      </a:ext>
                    </a:extLst>
                  </pic:spPr>
                </pic:pic>
              </a:graphicData>
            </a:graphic>
          </wp:inline>
        </w:drawing>
      </w:r>
      <w:r w:rsidRPr="00642716">
        <w:rPr>
          <w:noProof/>
        </w:rPr>
        <w:t xml:space="preserve"> </w:t>
      </w:r>
      <w:r w:rsidRPr="00642716">
        <w:rPr>
          <w:noProof/>
        </w:rPr>
        <w:drawing>
          <wp:inline distT="0" distB="0" distL="0" distR="0" wp14:anchorId="7EEB2B37" wp14:editId="1EE5E4AE">
            <wp:extent cx="234725" cy="234725"/>
            <wp:effectExtent l="0" t="0" r="0" b="0"/>
            <wp:docPr id="2097748279" name="Imagen 2097748279" descr="Icono&#10;&#10;Descripción generada automáticamente">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748279" name="Imagen 2097748279" descr="Icono&#10;&#10;Descripción generada automáticamente">
                      <a:hlinkClick r:id="rId28"/>
                    </pic:cNvPr>
                    <pic:cNvPicPr>
                      <a:picLocks noChangeAspect="1" noChangeArrowheads="1"/>
                    </pic:cNvPicPr>
                  </pic:nvPicPr>
                  <pic:blipFill>
                    <a:blip r:embed="rId29" cstate="print">
                      <a:extLst>
                        <a:ext uri="{28A0092B-C50C-407E-A947-70E740481C1C}">
                          <a14:useLocalDpi xmlns:a14="http://schemas.microsoft.com/office/drawing/2010/main" val="0"/>
                        </a:ext>
                      </a:extLst>
                    </a:blip>
                    <a:stretch>
                      <a:fillRect/>
                    </a:stretch>
                  </pic:blipFill>
                  <pic:spPr bwMode="auto">
                    <a:xfrm>
                      <a:off x="0" y="0"/>
                      <a:ext cx="242886" cy="242886"/>
                    </a:xfrm>
                    <a:prstGeom prst="rect">
                      <a:avLst/>
                    </a:prstGeom>
                    <a:noFill/>
                    <a:ln>
                      <a:noFill/>
                    </a:ln>
                  </pic:spPr>
                </pic:pic>
              </a:graphicData>
            </a:graphic>
          </wp:inline>
        </w:drawing>
      </w:r>
      <w:r w:rsidRPr="00642716">
        <w:rPr>
          <w:noProof/>
        </w:rPr>
        <w:t xml:space="preserve"> </w:t>
      </w:r>
      <w:r w:rsidRPr="00642716">
        <w:rPr>
          <w:noProof/>
        </w:rPr>
        <w:drawing>
          <wp:inline distT="0" distB="0" distL="0" distR="0" wp14:anchorId="748298E3" wp14:editId="513026B6">
            <wp:extent cx="237490" cy="237490"/>
            <wp:effectExtent l="0" t="0" r="0" b="0"/>
            <wp:docPr id="384343980" name="Imagen 384343980" descr="Imagen que contiene objeto, reloj&#10;&#10;Descripción generada automáticamente">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43980" name="Imagen 384343980" descr="Imagen que contiene objeto, reloj&#10;&#10;Descripción generada automáticamente">
                      <a:hlinkClick r:id="rId30"/>
                    </pic:cNvPr>
                    <pic:cNvPicPr>
                      <a:picLocks noChangeAspect="1" noChangeArrowheads="1"/>
                    </pic:cNvPicPr>
                  </pic:nvPicPr>
                  <pic:blipFill>
                    <a:blip r:embed="rId31" cstate="print">
                      <a:extLst>
                        <a:ext uri="{28A0092B-C50C-407E-A947-70E740481C1C}">
                          <a14:useLocalDpi xmlns:a14="http://schemas.microsoft.com/office/drawing/2010/main" val="0"/>
                        </a:ext>
                      </a:extLst>
                    </a:blip>
                    <a:stretch>
                      <a:fillRect/>
                    </a:stretch>
                  </pic:blipFill>
                  <pic:spPr bwMode="auto">
                    <a:xfrm>
                      <a:off x="0" y="0"/>
                      <a:ext cx="241202" cy="241202"/>
                    </a:xfrm>
                    <a:prstGeom prst="rect">
                      <a:avLst/>
                    </a:prstGeom>
                    <a:noFill/>
                    <a:ln>
                      <a:noFill/>
                    </a:ln>
                  </pic:spPr>
                </pic:pic>
              </a:graphicData>
            </a:graphic>
          </wp:inline>
        </w:drawing>
      </w:r>
      <w:r w:rsidRPr="00642716">
        <w:rPr>
          <w:noProof/>
        </w:rPr>
        <w:t xml:space="preserve"> </w:t>
      </w:r>
      <w:r w:rsidRPr="00642716">
        <w:rPr>
          <w:noProof/>
        </w:rPr>
        <w:drawing>
          <wp:inline distT="0" distB="0" distL="0" distR="0" wp14:anchorId="3F4A03D6" wp14:editId="1581FBEA">
            <wp:extent cx="233654" cy="233654"/>
            <wp:effectExtent l="0" t="0" r="0" b="0"/>
            <wp:docPr id="22" name="Imagen 22" descr="Logotipo&#10;&#10;Descripción generada automáticamente">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32"/>
                    </pic:cNvPr>
                    <pic:cNvPicPr>
                      <a:picLocks noChangeAspect="1" noChangeArrowheads="1"/>
                    </pic:cNvPicPr>
                  </pic:nvPicPr>
                  <pic:blipFill>
                    <a:blip r:embed="rId33" cstate="print">
                      <a:extLst>
                        <a:ext uri="{28A0092B-C50C-407E-A947-70E740481C1C}">
                          <a14:useLocalDpi xmlns:a14="http://schemas.microsoft.com/office/drawing/2010/main" val="0"/>
                        </a:ext>
                      </a:extLst>
                    </a:blip>
                    <a:stretch>
                      <a:fillRect/>
                    </a:stretch>
                  </pic:blipFill>
                  <pic:spPr bwMode="auto">
                    <a:xfrm>
                      <a:off x="0" y="0"/>
                      <a:ext cx="240777" cy="240777"/>
                    </a:xfrm>
                    <a:prstGeom prst="rect">
                      <a:avLst/>
                    </a:prstGeom>
                    <a:noFill/>
                    <a:ln>
                      <a:noFill/>
                    </a:ln>
                  </pic:spPr>
                </pic:pic>
              </a:graphicData>
            </a:graphic>
          </wp:inline>
        </w:drawing>
      </w:r>
      <w:r w:rsidRPr="00642716">
        <w:rPr>
          <w:noProof/>
        </w:rPr>
        <w:t xml:space="preserve"> </w:t>
      </w:r>
      <w:r>
        <w:rPr>
          <w:noProof/>
        </w:rPr>
        <w:t xml:space="preserve">   </w:t>
      </w:r>
      <w:r w:rsidRPr="00642716">
        <w:rPr>
          <w:noProof/>
        </w:rPr>
        <w:t xml:space="preserve"> </w:t>
      </w:r>
      <w:r w:rsidRPr="00642716">
        <w:rPr>
          <w:noProof/>
        </w:rPr>
        <w:drawing>
          <wp:inline distT="0" distB="0" distL="0" distR="0" wp14:anchorId="36AA0B50" wp14:editId="2BD9C572">
            <wp:extent cx="1436914" cy="152592"/>
            <wp:effectExtent l="0" t="0" r="0" b="0"/>
            <wp:docPr id="1297389716" name="Imagen 1297389716" descr="Icono&#10;&#10;Descripción generada automáticamente">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34"/>
                    </pic:cNvPr>
                    <pic:cNvPicPr>
                      <a:picLocks noChangeAspect="1" noChangeArrowheads="1"/>
                    </pic:cNvPicPr>
                  </pic:nvPicPr>
                  <pic:blipFill>
                    <a:blip r:embed="rId35" cstate="print">
                      <a:extLst>
                        <a:ext uri="{28A0092B-C50C-407E-A947-70E740481C1C}">
                          <a14:useLocalDpi xmlns:a14="http://schemas.microsoft.com/office/drawing/2010/main" val="0"/>
                        </a:ext>
                      </a:extLst>
                    </a:blip>
                    <a:stretch>
                      <a:fillRect/>
                    </a:stretch>
                  </pic:blipFill>
                  <pic:spPr bwMode="auto">
                    <a:xfrm>
                      <a:off x="0" y="0"/>
                      <a:ext cx="1436914" cy="152592"/>
                    </a:xfrm>
                    <a:prstGeom prst="rect">
                      <a:avLst/>
                    </a:prstGeom>
                    <a:noFill/>
                    <a:ln>
                      <a:noFill/>
                    </a:ln>
                  </pic:spPr>
                </pic:pic>
              </a:graphicData>
            </a:graphic>
          </wp:inline>
        </w:drawing>
      </w:r>
    </w:p>
    <w:sectPr w:rsidR="003C1C10" w:rsidRPr="001F1279" w:rsidSect="001F7E57">
      <w:headerReference w:type="even" r:id="rId36"/>
      <w:headerReference w:type="default" r:id="rId37"/>
      <w:footerReference w:type="even" r:id="rId38"/>
      <w:footerReference w:type="default" r:id="rId39"/>
      <w:headerReference w:type="first" r:id="rId40"/>
      <w:footerReference w:type="first" r:id="rId41"/>
      <w:pgSz w:w="12242" w:h="15842" w:code="1"/>
      <w:pgMar w:top="2268" w:right="1327" w:bottom="1418" w:left="1134" w:header="284" w:footer="0"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8D29CD" w14:textId="77777777" w:rsidR="002A296C" w:rsidRDefault="002A296C">
      <w:r>
        <w:separator/>
      </w:r>
    </w:p>
  </w:endnote>
  <w:endnote w:type="continuationSeparator" w:id="0">
    <w:p w14:paraId="369B05C9" w14:textId="77777777" w:rsidR="002A296C" w:rsidRDefault="002A296C">
      <w:r>
        <w:continuationSeparator/>
      </w:r>
    </w:p>
  </w:endnote>
  <w:endnote w:type="continuationNotice" w:id="1">
    <w:p w14:paraId="661644B5" w14:textId="77777777" w:rsidR="002A296C" w:rsidRDefault="002A29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panose1 w:val="020B07040202020202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381EA" w14:textId="77777777" w:rsidR="007E1546" w:rsidRDefault="007E154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22503" w14:textId="77777777" w:rsidR="007E1546" w:rsidRDefault="007E154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50E7BC" w14:textId="77777777" w:rsidR="007E1546" w:rsidRDefault="007E154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9BC52C" w14:textId="77777777" w:rsidR="002A296C" w:rsidRDefault="002A296C">
      <w:r>
        <w:separator/>
      </w:r>
    </w:p>
  </w:footnote>
  <w:footnote w:type="continuationSeparator" w:id="0">
    <w:p w14:paraId="3E6B4539" w14:textId="77777777" w:rsidR="002A296C" w:rsidRDefault="002A296C">
      <w:r>
        <w:continuationSeparator/>
      </w:r>
    </w:p>
  </w:footnote>
  <w:footnote w:type="continuationNotice" w:id="1">
    <w:p w14:paraId="4FD1F78C" w14:textId="77777777" w:rsidR="002A296C" w:rsidRDefault="002A296C"/>
  </w:footnote>
  <w:footnote w:id="2">
    <w:p w14:paraId="26AC6F22" w14:textId="7102BF3C" w:rsidR="002540BA" w:rsidRPr="0046613E" w:rsidRDefault="002540BA" w:rsidP="002540BA">
      <w:pPr>
        <w:pStyle w:val="Textonotapie"/>
        <w:ind w:left="170" w:hanging="170"/>
        <w:rPr>
          <w:rStyle w:val="Refdenotaalpie"/>
          <w:sz w:val="16"/>
          <w:szCs w:val="16"/>
          <w:vertAlign w:val="baseline"/>
        </w:rPr>
      </w:pPr>
      <w:r w:rsidRPr="0046613E">
        <w:rPr>
          <w:rStyle w:val="Refdenotaalpie"/>
          <w:sz w:val="16"/>
          <w:szCs w:val="18"/>
        </w:rPr>
        <w:footnoteRef/>
      </w:r>
      <w:r w:rsidRPr="0046613E">
        <w:rPr>
          <w:sz w:val="18"/>
        </w:rPr>
        <w:tab/>
      </w:r>
      <w:r w:rsidRPr="004C0CF6">
        <w:rPr>
          <w:rFonts w:cs="Calibri"/>
          <w:sz w:val="16"/>
          <w:szCs w:val="16"/>
        </w:rPr>
        <w:t>Las sumas de los componentes que integran la estadística de la balanza comercial de mercancías de México puede</w:t>
      </w:r>
      <w:r>
        <w:rPr>
          <w:rFonts w:cs="Calibri"/>
          <w:sz w:val="16"/>
          <w:szCs w:val="16"/>
        </w:rPr>
        <w:t>n</w:t>
      </w:r>
      <w:r w:rsidRPr="004C0CF6">
        <w:rPr>
          <w:rFonts w:cs="Calibri"/>
          <w:sz w:val="16"/>
          <w:szCs w:val="16"/>
        </w:rPr>
        <w:t xml:space="preserve"> no coincidir con los totales debido al redondeo de las cifras.</w:t>
      </w:r>
    </w:p>
  </w:footnote>
  <w:footnote w:id="3">
    <w:p w14:paraId="06776C41" w14:textId="77777777" w:rsidR="002D0BAA" w:rsidRPr="0046613E" w:rsidRDefault="002D0BAA" w:rsidP="002D0BAA">
      <w:pPr>
        <w:pStyle w:val="Textonotapie"/>
        <w:ind w:left="170" w:hanging="170"/>
        <w:rPr>
          <w:rStyle w:val="Refdenotaalpie"/>
          <w:sz w:val="16"/>
          <w:szCs w:val="16"/>
          <w:vertAlign w:val="baseline"/>
        </w:rPr>
      </w:pPr>
      <w:r w:rsidRPr="0046613E">
        <w:rPr>
          <w:rStyle w:val="Refdenotaalpie"/>
          <w:sz w:val="16"/>
          <w:szCs w:val="18"/>
        </w:rPr>
        <w:footnoteRef/>
      </w:r>
      <w:r w:rsidRPr="0046613E">
        <w:rPr>
          <w:sz w:val="18"/>
        </w:rPr>
        <w:tab/>
      </w:r>
      <w:r w:rsidRPr="00477CC5">
        <w:rPr>
          <w:rStyle w:val="Refdenotaalpie"/>
          <w:sz w:val="16"/>
          <w:szCs w:val="16"/>
          <w:vertAlign w:val="baseline"/>
        </w:rPr>
        <w:t xml:space="preserve">Información </w:t>
      </w:r>
      <w:r w:rsidRPr="00A71DDD">
        <w:rPr>
          <w:sz w:val="16"/>
          <w:szCs w:val="16"/>
        </w:rPr>
        <w:t xml:space="preserve">proporcionada, principalmente, por </w:t>
      </w:r>
      <w:r w:rsidRPr="009B12C8">
        <w:rPr>
          <w:smallCaps/>
          <w:sz w:val="16"/>
          <w:szCs w:val="16"/>
        </w:rPr>
        <w:t>pmi</w:t>
      </w:r>
      <w:r w:rsidRPr="00A71DDD">
        <w:rPr>
          <w:sz w:val="16"/>
          <w:szCs w:val="16"/>
        </w:rPr>
        <w:t xml:space="preserve"> </w:t>
      </w:r>
      <w:r w:rsidRPr="00477CC5">
        <w:rPr>
          <w:rStyle w:val="Refdenotaalpie"/>
          <w:sz w:val="16"/>
          <w:szCs w:val="16"/>
          <w:vertAlign w:val="baseline"/>
        </w:rPr>
        <w:t>Comercio Internacional, S.</w:t>
      </w:r>
      <w:r w:rsidRPr="00477CC5">
        <w:rPr>
          <w:sz w:val="16"/>
          <w:szCs w:val="16"/>
        </w:rPr>
        <w:t xml:space="preserve"> </w:t>
      </w:r>
      <w:r w:rsidRPr="00477CC5">
        <w:rPr>
          <w:rStyle w:val="Refdenotaalpie"/>
          <w:sz w:val="16"/>
          <w:szCs w:val="16"/>
          <w:vertAlign w:val="baseline"/>
        </w:rPr>
        <w:t>A. de C.</w:t>
      </w:r>
      <w:r w:rsidRPr="00477CC5">
        <w:rPr>
          <w:sz w:val="16"/>
          <w:szCs w:val="16"/>
        </w:rPr>
        <w:t xml:space="preserve"> </w:t>
      </w:r>
      <w:r w:rsidRPr="00477CC5">
        <w:rPr>
          <w:rStyle w:val="Refdenotaalpie"/>
          <w:sz w:val="16"/>
          <w:szCs w:val="16"/>
          <w:vertAlign w:val="baseline"/>
        </w:rPr>
        <w:t>V., que corresponde a sus cifras operativas y está sujeta a revisiones posteriores</w:t>
      </w:r>
      <w:r w:rsidRPr="0046613E">
        <w:rPr>
          <w:rStyle w:val="Refdenotaalpie"/>
          <w:sz w:val="16"/>
          <w:szCs w:val="16"/>
          <w:vertAlign w:val="baseline"/>
        </w:rPr>
        <w:t>.</w:t>
      </w:r>
    </w:p>
  </w:footnote>
  <w:footnote w:id="4">
    <w:p w14:paraId="7FAA3B93" w14:textId="66AD4968" w:rsidR="002D0BAA" w:rsidRPr="004C5027" w:rsidRDefault="002D0BAA" w:rsidP="008A0FED">
      <w:pPr>
        <w:pStyle w:val="Textonotapie"/>
        <w:spacing w:after="60"/>
        <w:ind w:left="170" w:hanging="170"/>
        <w:rPr>
          <w:rFonts w:cs="Calibri"/>
          <w:sz w:val="16"/>
          <w:szCs w:val="16"/>
        </w:rPr>
      </w:pPr>
      <w:r w:rsidRPr="00436DB3">
        <w:rPr>
          <w:rStyle w:val="Refdenotaalpie"/>
          <w:rFonts w:cs="Calibri"/>
          <w:sz w:val="16"/>
          <w:szCs w:val="16"/>
        </w:rPr>
        <w:footnoteRef/>
      </w:r>
      <w:r w:rsidRPr="00436DB3">
        <w:rPr>
          <w:rFonts w:cs="Calibri"/>
          <w:sz w:val="16"/>
          <w:szCs w:val="16"/>
        </w:rPr>
        <w:t xml:space="preserve"> </w:t>
      </w:r>
      <w:r w:rsidRPr="008A0FED">
        <w:rPr>
          <w:rStyle w:val="Refdenotaalpie"/>
          <w:sz w:val="16"/>
          <w:szCs w:val="16"/>
          <w:vertAlign w:val="baseline"/>
        </w:rPr>
        <w:t>A finales de noviembre de 2024, Estados Unidos suspendió las importaciones de ganado originarias de México por cuestiones fitosanitarias. El 5 de febrero se reanudó la exportación de ganado bovino en pie. Para información oficial sobre el tema, se sugiere consultar el sitio de internet del Servicio Nacional de Sanidad, Inocuidad y Calidad Agroalimentaria</w:t>
      </w:r>
      <w:r w:rsidRPr="00436DB3">
        <w:rPr>
          <w:rFonts w:cs="Calibri"/>
          <w:sz w:val="16"/>
          <w:szCs w:val="16"/>
        </w:rPr>
        <w:t xml:space="preserve"> (</w:t>
      </w:r>
      <w:hyperlink r:id="rId1" w:history="1">
        <w:r w:rsidRPr="00436DB3">
          <w:rPr>
            <w:rStyle w:val="Hipervnculo"/>
            <w:rFonts w:cs="Calibri"/>
            <w:sz w:val="16"/>
            <w:szCs w:val="16"/>
          </w:rPr>
          <w:t>https://www.gob.mx/senasica</w:t>
        </w:r>
      </w:hyperlink>
      <w:r w:rsidRPr="00436DB3">
        <w:rPr>
          <w:rFonts w:cs="Calibri"/>
          <w:sz w:val="16"/>
          <w:szCs w:val="16"/>
        </w:rPr>
        <w:t>).</w:t>
      </w:r>
    </w:p>
  </w:footnote>
  <w:footnote w:id="5">
    <w:p w14:paraId="138078CF" w14:textId="77777777" w:rsidR="00425A46" w:rsidRDefault="00425A46" w:rsidP="00425A46">
      <w:pPr>
        <w:pStyle w:val="Textonotapie"/>
        <w:ind w:left="170" w:hanging="170"/>
        <w:rPr>
          <w:bCs/>
          <w:sz w:val="16"/>
          <w:szCs w:val="16"/>
        </w:rPr>
      </w:pPr>
      <w:r w:rsidRPr="00C0296A">
        <w:rPr>
          <w:rStyle w:val="Refdenotaalpie"/>
          <w:sz w:val="16"/>
          <w:szCs w:val="16"/>
        </w:rPr>
        <w:footnoteRef/>
      </w:r>
      <w:r w:rsidRPr="00C0296A">
        <w:rPr>
          <w:sz w:val="16"/>
          <w:szCs w:val="16"/>
        </w:rPr>
        <w:tab/>
        <w:t xml:space="preserve">La mayoría de las series económicas se ve afectada por factores estacionales y de calendario. El ajuste de los datos por dichos factores permite obtener las cifras desestacionalizadas. </w:t>
      </w:r>
    </w:p>
    <w:p w14:paraId="42A74729" w14:textId="77777777" w:rsidR="00425A46" w:rsidRPr="00C0296A" w:rsidRDefault="00425A46" w:rsidP="00425A46">
      <w:pPr>
        <w:pStyle w:val="Textonotapie"/>
        <w:ind w:left="170"/>
        <w:rPr>
          <w:sz w:val="16"/>
          <w:szCs w:val="16"/>
          <w:lang w:val="es-MX"/>
        </w:rPr>
      </w:pPr>
      <w:r>
        <w:rPr>
          <w:bCs/>
          <w:sz w:val="16"/>
          <w:szCs w:val="16"/>
        </w:rPr>
        <w:t xml:space="preserve">La tendencia-ciclo </w:t>
      </w:r>
      <w:r>
        <w:rPr>
          <w:sz w:val="16"/>
          <w:szCs w:val="16"/>
        </w:rPr>
        <w:t>e</w:t>
      </w:r>
      <w:r w:rsidRPr="005A6BF6">
        <w:rPr>
          <w:sz w:val="16"/>
          <w:szCs w:val="16"/>
        </w:rPr>
        <w:t>s la combinación de los componentes de tendencia y ciclo. La tendencia se refiere a la evolución de largo</w:t>
      </w:r>
      <w:r>
        <w:rPr>
          <w:sz w:val="16"/>
          <w:szCs w:val="16"/>
        </w:rPr>
        <w:t xml:space="preserve"> </w:t>
      </w:r>
      <w:r w:rsidRPr="005A6BF6">
        <w:rPr>
          <w:sz w:val="16"/>
          <w:szCs w:val="16"/>
        </w:rPr>
        <w:t>plazo de la serie de tiempo</w:t>
      </w:r>
      <w:r>
        <w:rPr>
          <w:sz w:val="16"/>
          <w:szCs w:val="16"/>
        </w:rPr>
        <w:t>,</w:t>
      </w:r>
      <w:r w:rsidRPr="005A6BF6">
        <w:rPr>
          <w:sz w:val="16"/>
          <w:szCs w:val="16"/>
        </w:rPr>
        <w:t xml:space="preserve"> y el ciclo, a las desviaciones alrededor de la </w:t>
      </w:r>
      <w:r w:rsidRPr="00754AC4">
        <w:rPr>
          <w:sz w:val="16"/>
          <w:szCs w:val="16"/>
        </w:rPr>
        <w:t>tendencia</w:t>
      </w:r>
      <w:r w:rsidRPr="00754AC4">
        <w:rPr>
          <w:bCs/>
          <w:sz w:val="16"/>
          <w:szCs w:val="16"/>
        </w:rPr>
        <w:t>.</w:t>
      </w:r>
      <w:r w:rsidRPr="00195373">
        <w:rPr>
          <w:sz w:val="16"/>
          <w:szCs w:val="16"/>
        </w:rPr>
        <w:t xml:space="preserve"> </w:t>
      </w:r>
      <w:r w:rsidRPr="00C0296A">
        <w:rPr>
          <w:sz w:val="16"/>
          <w:szCs w:val="16"/>
        </w:rPr>
        <w:t>Su análisis ayuda a realizar un mejor diagnóstico de la evolución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33D39" w14:textId="77777777" w:rsidR="007E1546" w:rsidRDefault="007E154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1C1B15" w14:textId="5F1E88EE" w:rsidR="00BA2D8B" w:rsidRPr="001D4042" w:rsidRDefault="00BA2D8B" w:rsidP="00BA2D8B">
    <w:pPr>
      <w:pStyle w:val="Encabezado"/>
      <w:jc w:val="right"/>
      <w:rPr>
        <w:rFonts w:ascii="Arial Black" w:hAnsi="Arial Black"/>
        <w:b/>
        <w:color w:val="00BFB3"/>
      </w:rPr>
    </w:pPr>
    <w:r>
      <w:rPr>
        <w:rFonts w:ascii="Arial Black" w:hAnsi="Arial Black"/>
        <w:b/>
        <w:noProof/>
        <w:color w:val="00BFB3"/>
      </w:rPr>
      <mc:AlternateContent>
        <mc:Choice Requires="wpg">
          <w:drawing>
            <wp:anchor distT="0" distB="0" distL="114300" distR="114300" simplePos="0" relativeHeight="251656704" behindDoc="1" locked="0" layoutInCell="1" allowOverlap="1" wp14:anchorId="712C3A1E" wp14:editId="48BE77C6">
              <wp:simplePos x="0" y="0"/>
              <wp:positionH relativeFrom="column">
                <wp:posOffset>-720090</wp:posOffset>
              </wp:positionH>
              <wp:positionV relativeFrom="paragraph">
                <wp:posOffset>-180340</wp:posOffset>
              </wp:positionV>
              <wp:extent cx="7772400" cy="1230630"/>
              <wp:effectExtent l="0" t="0" r="0" b="7620"/>
              <wp:wrapNone/>
              <wp:docPr id="505711931" name="Grupo 2"/>
              <wp:cNvGraphicFramePr/>
              <a:graphic xmlns:a="http://schemas.openxmlformats.org/drawingml/2006/main">
                <a:graphicData uri="http://schemas.microsoft.com/office/word/2010/wordprocessingGroup">
                  <wpg:wgp>
                    <wpg:cNvGrpSpPr/>
                    <wpg:grpSpPr>
                      <a:xfrm>
                        <a:off x="0" y="0"/>
                        <a:ext cx="7772400" cy="1230630"/>
                        <a:chOff x="0" y="0"/>
                        <a:chExt cx="7772400" cy="1230630"/>
                      </a:xfrm>
                    </wpg:grpSpPr>
                    <pic:pic xmlns:pic="http://schemas.openxmlformats.org/drawingml/2006/picture">
                      <pic:nvPicPr>
                        <pic:cNvPr id="1618524698" name="Imagen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230630"/>
                        </a:xfrm>
                        <a:prstGeom prst="rect">
                          <a:avLst/>
                        </a:prstGeom>
                        <a:noFill/>
                        <a:ln>
                          <a:noFill/>
                        </a:ln>
                      </pic:spPr>
                    </pic:pic>
                    <pic:pic xmlns:pic="http://schemas.openxmlformats.org/drawingml/2006/picture">
                      <pic:nvPicPr>
                        <pic:cNvPr id="1508819746" name="Imagen 746492148"/>
                        <pic:cNvPicPr>
                          <a:picLocks noChangeAspect="1"/>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717550" y="457200"/>
                          <a:ext cx="1590675" cy="30924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5C2FF93D" id="Grupo 2" o:spid="_x0000_s1026" style="position:absolute;margin-left:-56.7pt;margin-top:-14.2pt;width:612pt;height:96.9pt;z-index:-251656192" coordsize="77724,1230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width:77724;height:12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">
                <v:imagedata r:id="rId4" o:title=""/>
              </v:shape>
              <v:shape id="Imagen 746492148" o:spid="_x0000_s1028" type="#_x0000_t75" style="position:absolute;left:7175;top:4572;width:15907;height:3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">
                <v:imagedata r:id="rId5" o:title="" croptop="1051f" cropbottom="1051f"/>
              </v:shape>
            </v:group>
          </w:pict>
        </mc:Fallback>
      </mc:AlternateContent>
    </w:r>
    <w:r>
      <w:rPr>
        <w:rFonts w:ascii="Arial Black" w:hAnsi="Arial Black"/>
        <w:b/>
        <w:color w:val="00BFB3"/>
      </w:rPr>
      <w:t>BOLETÍN DE INDICADOR</w:t>
    </w:r>
    <w:r w:rsidR="007E1546">
      <w:rPr>
        <w:rFonts w:ascii="Arial Black" w:hAnsi="Arial Black"/>
        <w:b/>
        <w:color w:val="00BFB3"/>
      </w:rPr>
      <w:t xml:space="preserve"> 129/25</w:t>
    </w:r>
  </w:p>
  <w:p w14:paraId="2047BDE9" w14:textId="77777777" w:rsidR="00BA2D8B" w:rsidRDefault="00BA2D8B" w:rsidP="00BA2D8B">
    <w:pPr>
      <w:pStyle w:val="Encabezado"/>
      <w:spacing w:before="240"/>
      <w:ind w:left="4321" w:hanging="4321"/>
      <w:jc w:val="right"/>
      <w:rPr>
        <w:b/>
        <w:bCs/>
        <w:noProof/>
        <w:color w:val="404040" w:themeColor="text1" w:themeTint="BF"/>
      </w:rPr>
    </w:pPr>
    <w:r>
      <w:rPr>
        <w:b/>
        <w:bCs/>
        <w:noProof/>
        <w:color w:val="404040" w:themeColor="text1" w:themeTint="BF"/>
      </w:rPr>
      <w:t>BALANZA COMERCIAL DE</w:t>
    </w:r>
  </w:p>
  <w:p w14:paraId="7B4D5FD8" w14:textId="36AA2F56" w:rsidR="00BA2D8B" w:rsidRPr="00097C41" w:rsidRDefault="00BA2D8B" w:rsidP="00BA2D8B">
    <w:pPr>
      <w:pStyle w:val="Encabezado"/>
      <w:ind w:hanging="4320"/>
      <w:jc w:val="right"/>
      <w:rPr>
        <w:b/>
        <w:color w:val="404040" w:themeColor="text1" w:themeTint="BF"/>
      </w:rPr>
    </w:pPr>
    <w:r>
      <w:rPr>
        <w:b/>
        <w:bCs/>
        <w:noProof/>
        <w:color w:val="404040" w:themeColor="text1" w:themeTint="BF"/>
      </w:rPr>
      <w:t xml:space="preserve">MERCANCÍAS DE MÉXICO </w:t>
    </w:r>
    <w:r w:rsidRPr="00972E9B">
      <w:rPr>
        <w:b/>
        <w:bCs/>
        <w:noProof/>
        <w:color w:val="404040"/>
      </w:rPr>
      <w:t>(</w:t>
    </w:r>
    <w:r w:rsidR="00A2505B" w:rsidRPr="00972E9B">
      <w:rPr>
        <w:b/>
        <w:bCs/>
        <w:noProof/>
        <w:color w:val="404040"/>
      </w:rPr>
      <w:t>BC</w:t>
    </w:r>
    <w:r w:rsidR="00A2505B">
      <w:rPr>
        <w:b/>
        <w:bCs/>
        <w:noProof/>
        <w:color w:val="404040"/>
      </w:rPr>
      <w:t>M</w:t>
    </w:r>
    <w:r w:rsidR="00A2505B" w:rsidRPr="00972E9B">
      <w:rPr>
        <w:b/>
        <w:bCs/>
        <w:noProof/>
        <w:color w:val="404040"/>
      </w:rPr>
      <w:t>M</w:t>
    </w:r>
    <w:r w:rsidRPr="00972E9B">
      <w:rPr>
        <w:b/>
        <w:bCs/>
        <w:noProof/>
        <w:color w:val="404040"/>
      </w:rPr>
      <w:t>)</w:t>
    </w:r>
  </w:p>
  <w:p w14:paraId="6262D741" w14:textId="01E74CB4" w:rsidR="00BA2D8B" w:rsidRDefault="00BA2D8B" w:rsidP="00BA2D8B">
    <w:pPr>
      <w:pStyle w:val="Encabezado"/>
      <w:ind w:hanging="4320"/>
      <w:jc w:val="right"/>
      <w:rPr>
        <w:bCs/>
        <w:color w:val="404040" w:themeColor="text1" w:themeTint="BF"/>
      </w:rPr>
    </w:pPr>
    <w:r w:rsidRPr="00B312D6">
      <w:rPr>
        <w:bCs/>
        <w:color w:val="404040" w:themeColor="text1" w:themeTint="BF"/>
      </w:rPr>
      <w:t xml:space="preserve">27 de </w:t>
    </w:r>
    <w:r w:rsidR="00AD65BE">
      <w:rPr>
        <w:bCs/>
        <w:color w:val="404040" w:themeColor="text1" w:themeTint="BF"/>
      </w:rPr>
      <w:t xml:space="preserve">febrero </w:t>
    </w:r>
    <w:r w:rsidRPr="00B312D6">
      <w:rPr>
        <w:bCs/>
        <w:color w:val="404040" w:themeColor="text1" w:themeTint="BF"/>
      </w:rPr>
      <w:t>de 202</w:t>
    </w:r>
    <w:r w:rsidR="00DB7140">
      <w:rPr>
        <w:bCs/>
        <w:color w:val="404040" w:themeColor="text1" w:themeTint="BF"/>
      </w:rPr>
      <w:t>5</w:t>
    </w:r>
  </w:p>
  <w:p w14:paraId="04E8C723" w14:textId="592E64F0" w:rsidR="00BA2D8B" w:rsidRDefault="00BA2D8B" w:rsidP="00BA2D8B">
    <w:pPr>
      <w:pStyle w:val="Encabezado"/>
      <w:ind w:hanging="4320"/>
      <w:jc w:val="right"/>
      <w:rPr>
        <w:bCs/>
        <w:color w:val="404040" w:themeColor="text1" w:themeTint="BF"/>
      </w:rPr>
    </w:pPr>
    <w:r w:rsidRPr="00487038">
      <w:rPr>
        <w:bCs/>
        <w:color w:val="404040" w:themeColor="text1" w:themeTint="BF"/>
      </w:rPr>
      <w:t xml:space="preserve">Página </w:t>
    </w:r>
    <w:r w:rsidRPr="00097C41">
      <w:rPr>
        <w:bCs/>
        <w:color w:val="404040" w:themeColor="text1" w:themeTint="BF"/>
      </w:rPr>
      <w:fldChar w:fldCharType="begin"/>
    </w:r>
    <w:r w:rsidRPr="00097C41">
      <w:rPr>
        <w:bCs/>
        <w:color w:val="404040" w:themeColor="text1" w:themeTint="BF"/>
      </w:rPr>
      <w:instrText xml:space="preserve"> PAGE  \* Arabic </w:instrText>
    </w:r>
    <w:r w:rsidRPr="00097C41">
      <w:rPr>
        <w:bCs/>
        <w:color w:val="404040" w:themeColor="text1" w:themeTint="BF"/>
      </w:rPr>
      <w:fldChar w:fldCharType="separate"/>
    </w:r>
    <w:r>
      <w:rPr>
        <w:bCs/>
        <w:color w:val="404040" w:themeColor="text1" w:themeTint="BF"/>
      </w:rPr>
      <w:t>1</w:t>
    </w:r>
    <w:r w:rsidRPr="00097C41">
      <w:rPr>
        <w:bCs/>
        <w:color w:val="404040" w:themeColor="text1" w:themeTint="BF"/>
      </w:rPr>
      <w:fldChar w:fldCharType="end"/>
    </w:r>
    <w:r w:rsidRPr="00097C41">
      <w:rPr>
        <w:bCs/>
        <w:color w:val="404040" w:themeColor="text1" w:themeTint="BF"/>
      </w:rPr>
      <w:t>/</w:t>
    </w:r>
    <w:r w:rsidR="005C2EEC">
      <w:rPr>
        <w:bCs/>
        <w:color w:val="404040" w:themeColor="text1" w:themeTint="BF"/>
      </w:rPr>
      <w:t>9</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920FE" w14:textId="77777777" w:rsidR="007E1546" w:rsidRDefault="007E1546">
    <w:pPr>
      <w:pStyle w:val="Encabezado"/>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10803B4A"/>
    <w:lvl w:ilvl="0">
      <w:start w:val="1"/>
      <w:numFmt w:val="bullet"/>
      <w:pStyle w:val="Listaconvietas2"/>
      <w:lvlText w:val=""/>
      <w:lvlJc w:val="left"/>
      <w:pPr>
        <w:tabs>
          <w:tab w:val="num" w:pos="8015"/>
        </w:tabs>
        <w:ind w:left="8015"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0937386B"/>
    <w:multiLevelType w:val="hybridMultilevel"/>
    <w:tmpl w:val="357899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0DFE0BA8"/>
    <w:multiLevelType w:val="hybridMultilevel"/>
    <w:tmpl w:val="DAD020F4"/>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5" w15:restartNumberingAfterBreak="0">
    <w:nsid w:val="0FB24751"/>
    <w:multiLevelType w:val="hybridMultilevel"/>
    <w:tmpl w:val="597ED29E"/>
    <w:lvl w:ilvl="0" w:tplc="CCB83306">
      <w:start w:val="1"/>
      <w:numFmt w:val="upperRoman"/>
      <w:lvlText w:val="%1I."/>
      <w:lvlJc w:val="center"/>
      <w:pPr>
        <w:ind w:left="720" w:hanging="360"/>
      </w:pPr>
      <w:rPr>
        <w:rFonts w:ascii="Arial" w:hAnsi="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9" w15:restartNumberingAfterBreak="0">
    <w:nsid w:val="19BE45DD"/>
    <w:multiLevelType w:val="hybridMultilevel"/>
    <w:tmpl w:val="D6AAC04A"/>
    <w:lvl w:ilvl="0" w:tplc="3C3C2F9C">
      <w:start w:val="2"/>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0440562"/>
    <w:multiLevelType w:val="multilevel"/>
    <w:tmpl w:val="25C2C5CC"/>
    <w:lvl w:ilvl="0">
      <w:start w:val="2"/>
      <w:numFmt w:val="upperRoman"/>
      <w:lvlText w:val="%1."/>
      <w:lvlJc w:val="righ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0FE6C64"/>
    <w:multiLevelType w:val="hybridMultilevel"/>
    <w:tmpl w:val="5FC8E2A0"/>
    <w:lvl w:ilvl="0" w:tplc="A318405A">
      <w:start w:val="1"/>
      <w:numFmt w:val="decimal"/>
      <w:lvlText w:val="%1"/>
      <w:lvlJc w:val="left"/>
      <w:pPr>
        <w:ind w:left="1222" w:hanging="360"/>
      </w:pPr>
      <w:rPr>
        <w:rFonts w:hint="default"/>
        <w:vertAlign w:val="superscript"/>
      </w:rPr>
    </w:lvl>
    <w:lvl w:ilvl="1" w:tplc="080A0019" w:tentative="1">
      <w:start w:val="1"/>
      <w:numFmt w:val="lowerLetter"/>
      <w:lvlText w:val="%2."/>
      <w:lvlJc w:val="left"/>
      <w:pPr>
        <w:ind w:left="1942" w:hanging="360"/>
      </w:pPr>
    </w:lvl>
    <w:lvl w:ilvl="2" w:tplc="080A001B" w:tentative="1">
      <w:start w:val="1"/>
      <w:numFmt w:val="lowerRoman"/>
      <w:lvlText w:val="%3."/>
      <w:lvlJc w:val="right"/>
      <w:pPr>
        <w:ind w:left="2662" w:hanging="180"/>
      </w:pPr>
    </w:lvl>
    <w:lvl w:ilvl="3" w:tplc="080A000F" w:tentative="1">
      <w:start w:val="1"/>
      <w:numFmt w:val="decimal"/>
      <w:lvlText w:val="%4."/>
      <w:lvlJc w:val="left"/>
      <w:pPr>
        <w:ind w:left="3382" w:hanging="360"/>
      </w:pPr>
    </w:lvl>
    <w:lvl w:ilvl="4" w:tplc="080A0019" w:tentative="1">
      <w:start w:val="1"/>
      <w:numFmt w:val="lowerLetter"/>
      <w:lvlText w:val="%5."/>
      <w:lvlJc w:val="left"/>
      <w:pPr>
        <w:ind w:left="4102" w:hanging="360"/>
      </w:pPr>
    </w:lvl>
    <w:lvl w:ilvl="5" w:tplc="080A001B" w:tentative="1">
      <w:start w:val="1"/>
      <w:numFmt w:val="lowerRoman"/>
      <w:lvlText w:val="%6."/>
      <w:lvlJc w:val="right"/>
      <w:pPr>
        <w:ind w:left="4822" w:hanging="180"/>
      </w:pPr>
    </w:lvl>
    <w:lvl w:ilvl="6" w:tplc="080A000F" w:tentative="1">
      <w:start w:val="1"/>
      <w:numFmt w:val="decimal"/>
      <w:lvlText w:val="%7."/>
      <w:lvlJc w:val="left"/>
      <w:pPr>
        <w:ind w:left="5542" w:hanging="360"/>
      </w:pPr>
    </w:lvl>
    <w:lvl w:ilvl="7" w:tplc="080A0019" w:tentative="1">
      <w:start w:val="1"/>
      <w:numFmt w:val="lowerLetter"/>
      <w:lvlText w:val="%8."/>
      <w:lvlJc w:val="left"/>
      <w:pPr>
        <w:ind w:left="6262" w:hanging="360"/>
      </w:pPr>
    </w:lvl>
    <w:lvl w:ilvl="8" w:tplc="080A001B" w:tentative="1">
      <w:start w:val="1"/>
      <w:numFmt w:val="lowerRoman"/>
      <w:lvlText w:val="%9."/>
      <w:lvlJc w:val="right"/>
      <w:pPr>
        <w:ind w:left="6982" w:hanging="180"/>
      </w:pPr>
    </w:lvl>
  </w:abstractNum>
  <w:abstractNum w:abstractNumId="12"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261F2BAE"/>
    <w:multiLevelType w:val="singleLevel"/>
    <w:tmpl w:val="FFFFFFFF"/>
    <w:lvl w:ilvl="0">
      <w:numFmt w:val="decimal"/>
      <w:lvlText w:val="*"/>
      <w:lvlJc w:val="left"/>
    </w:lvl>
  </w:abstractNum>
  <w:abstractNum w:abstractNumId="16"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7"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8" w15:restartNumberingAfterBreak="0">
    <w:nsid w:val="294C7652"/>
    <w:multiLevelType w:val="hybridMultilevel"/>
    <w:tmpl w:val="F36AB148"/>
    <w:lvl w:ilvl="0" w:tplc="6528213C">
      <w:start w:val="1"/>
      <w:numFmt w:val="lowerLetter"/>
      <w:pStyle w:val="Lista"/>
      <w:lvlText w:val="(%1)"/>
      <w:lvlJc w:val="left"/>
      <w:pPr>
        <w:tabs>
          <w:tab w:val="num" w:pos="1304"/>
        </w:tabs>
        <w:ind w:left="1304" w:hanging="397"/>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9"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3FDA5303"/>
    <w:multiLevelType w:val="hybridMultilevel"/>
    <w:tmpl w:val="EFC85FA2"/>
    <w:lvl w:ilvl="0" w:tplc="764A5A84">
      <w:start w:val="1"/>
      <w:numFmt w:val="decimal"/>
      <w:pStyle w:val="TtuloCuadro"/>
      <w:lvlText w:val="Cuadro %1"/>
      <w:lvlJc w:val="left"/>
      <w:pPr>
        <w:tabs>
          <w:tab w:val="num" w:pos="1418"/>
        </w:tabs>
        <w:ind w:left="1418" w:hanging="1418"/>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6"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7" w15:restartNumberingAfterBreak="0">
    <w:nsid w:val="45440849"/>
    <w:multiLevelType w:val="hybridMultilevel"/>
    <w:tmpl w:val="EF80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15:restartNumberingAfterBreak="0">
    <w:nsid w:val="51FB40AD"/>
    <w:multiLevelType w:val="singleLevel"/>
    <w:tmpl w:val="840EB14A"/>
    <w:lvl w:ilvl="0">
      <w:start w:val="1"/>
      <w:numFmt w:val="bullet"/>
      <w:lvlText w:val=""/>
      <w:lvlJc w:val="left"/>
      <w:pPr>
        <w:tabs>
          <w:tab w:val="num" w:pos="2880"/>
        </w:tabs>
        <w:ind w:left="2880" w:hanging="360"/>
      </w:pPr>
      <w:rPr>
        <w:rFonts w:ascii="Symbol" w:hAnsi="Symbol" w:hint="default"/>
        <w:lang w:val="es-ES"/>
      </w:rPr>
    </w:lvl>
  </w:abstractNum>
  <w:abstractNum w:abstractNumId="30"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2"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F5673E"/>
    <w:multiLevelType w:val="hybridMultilevel"/>
    <w:tmpl w:val="EED853D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4" w15:restartNumberingAfterBreak="0">
    <w:nsid w:val="65082A59"/>
    <w:multiLevelType w:val="hybridMultilevel"/>
    <w:tmpl w:val="C34EFAD0"/>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5"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36"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7" w15:restartNumberingAfterBreak="0">
    <w:nsid w:val="719956B6"/>
    <w:multiLevelType w:val="hybridMultilevel"/>
    <w:tmpl w:val="EB5A5E42"/>
    <w:lvl w:ilvl="0" w:tplc="7722E528">
      <w:start w:val="13"/>
      <w:numFmt w:val="bullet"/>
      <w:lvlText w:val="*"/>
      <w:lvlJc w:val="left"/>
      <w:pPr>
        <w:ind w:left="1356" w:hanging="360"/>
      </w:pPr>
      <w:rPr>
        <w:rFonts w:ascii="Arial" w:eastAsia="Times New Roman" w:hAnsi="Arial" w:cs="Arial" w:hint="default"/>
      </w:rPr>
    </w:lvl>
    <w:lvl w:ilvl="1" w:tplc="080A0003" w:tentative="1">
      <w:start w:val="1"/>
      <w:numFmt w:val="bullet"/>
      <w:lvlText w:val="o"/>
      <w:lvlJc w:val="left"/>
      <w:pPr>
        <w:ind w:left="2076" w:hanging="360"/>
      </w:pPr>
      <w:rPr>
        <w:rFonts w:ascii="Courier New" w:hAnsi="Courier New" w:cs="Courier New" w:hint="default"/>
      </w:rPr>
    </w:lvl>
    <w:lvl w:ilvl="2" w:tplc="080A0005" w:tentative="1">
      <w:start w:val="1"/>
      <w:numFmt w:val="bullet"/>
      <w:lvlText w:val=""/>
      <w:lvlJc w:val="left"/>
      <w:pPr>
        <w:ind w:left="2796" w:hanging="360"/>
      </w:pPr>
      <w:rPr>
        <w:rFonts w:ascii="Wingdings" w:hAnsi="Wingdings" w:hint="default"/>
      </w:rPr>
    </w:lvl>
    <w:lvl w:ilvl="3" w:tplc="080A0001" w:tentative="1">
      <w:start w:val="1"/>
      <w:numFmt w:val="bullet"/>
      <w:lvlText w:val=""/>
      <w:lvlJc w:val="left"/>
      <w:pPr>
        <w:ind w:left="3516" w:hanging="360"/>
      </w:pPr>
      <w:rPr>
        <w:rFonts w:ascii="Symbol" w:hAnsi="Symbol" w:hint="default"/>
      </w:rPr>
    </w:lvl>
    <w:lvl w:ilvl="4" w:tplc="080A0003" w:tentative="1">
      <w:start w:val="1"/>
      <w:numFmt w:val="bullet"/>
      <w:lvlText w:val="o"/>
      <w:lvlJc w:val="left"/>
      <w:pPr>
        <w:ind w:left="4236" w:hanging="360"/>
      </w:pPr>
      <w:rPr>
        <w:rFonts w:ascii="Courier New" w:hAnsi="Courier New" w:cs="Courier New" w:hint="default"/>
      </w:rPr>
    </w:lvl>
    <w:lvl w:ilvl="5" w:tplc="080A0005" w:tentative="1">
      <w:start w:val="1"/>
      <w:numFmt w:val="bullet"/>
      <w:lvlText w:val=""/>
      <w:lvlJc w:val="left"/>
      <w:pPr>
        <w:ind w:left="4956" w:hanging="360"/>
      </w:pPr>
      <w:rPr>
        <w:rFonts w:ascii="Wingdings" w:hAnsi="Wingdings" w:hint="default"/>
      </w:rPr>
    </w:lvl>
    <w:lvl w:ilvl="6" w:tplc="080A0001" w:tentative="1">
      <w:start w:val="1"/>
      <w:numFmt w:val="bullet"/>
      <w:lvlText w:val=""/>
      <w:lvlJc w:val="left"/>
      <w:pPr>
        <w:ind w:left="5676" w:hanging="360"/>
      </w:pPr>
      <w:rPr>
        <w:rFonts w:ascii="Symbol" w:hAnsi="Symbol" w:hint="default"/>
      </w:rPr>
    </w:lvl>
    <w:lvl w:ilvl="7" w:tplc="080A0003" w:tentative="1">
      <w:start w:val="1"/>
      <w:numFmt w:val="bullet"/>
      <w:lvlText w:val="o"/>
      <w:lvlJc w:val="left"/>
      <w:pPr>
        <w:ind w:left="6396" w:hanging="360"/>
      </w:pPr>
      <w:rPr>
        <w:rFonts w:ascii="Courier New" w:hAnsi="Courier New" w:cs="Courier New" w:hint="default"/>
      </w:rPr>
    </w:lvl>
    <w:lvl w:ilvl="8" w:tplc="080A0005" w:tentative="1">
      <w:start w:val="1"/>
      <w:numFmt w:val="bullet"/>
      <w:lvlText w:val=""/>
      <w:lvlJc w:val="left"/>
      <w:pPr>
        <w:ind w:left="7116" w:hanging="360"/>
      </w:pPr>
      <w:rPr>
        <w:rFonts w:ascii="Wingdings" w:hAnsi="Wingdings" w:hint="default"/>
      </w:rPr>
    </w:lvl>
  </w:abstractNum>
  <w:abstractNum w:abstractNumId="38" w15:restartNumberingAfterBreak="0">
    <w:nsid w:val="72643ECB"/>
    <w:multiLevelType w:val="hybridMultilevel"/>
    <w:tmpl w:val="C352B3A6"/>
    <w:lvl w:ilvl="0" w:tplc="81143F46">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9" w15:restartNumberingAfterBreak="0">
    <w:nsid w:val="753A756D"/>
    <w:multiLevelType w:val="hybridMultilevel"/>
    <w:tmpl w:val="554E270A"/>
    <w:lvl w:ilvl="0" w:tplc="14869D98">
      <w:start w:val="1"/>
      <w:numFmt w:val="decimal"/>
      <w:lvlText w:val="%1"/>
      <w:lvlJc w:val="left"/>
      <w:pPr>
        <w:ind w:left="720" w:hanging="360"/>
      </w:pPr>
      <w:rPr>
        <w:rFonts w:hint="default"/>
        <w:vertAlign w:val="superscrip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C7E4792"/>
    <w:multiLevelType w:val="hybridMultilevel"/>
    <w:tmpl w:val="68D4EF24"/>
    <w:lvl w:ilvl="0" w:tplc="C44ABFAA">
      <w:start w:val="1"/>
      <w:numFmt w:val="decimal"/>
      <w:lvlText w:val="%1"/>
      <w:lvlJc w:val="left"/>
      <w:pPr>
        <w:ind w:left="862" w:hanging="720"/>
      </w:pPr>
      <w:rPr>
        <w:rFonts w:hint="default"/>
        <w:color w:val="27251F"/>
        <w:vertAlign w:val="superscrip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41"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42" w15:restartNumberingAfterBreak="0">
    <w:nsid w:val="7ED50DBD"/>
    <w:multiLevelType w:val="hybridMultilevel"/>
    <w:tmpl w:val="57C210D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3"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810946589">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929894619">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399784963">
    <w:abstractNumId w:val="12"/>
  </w:num>
  <w:num w:numId="4" w16cid:durableId="342636439">
    <w:abstractNumId w:val="15"/>
  </w:num>
  <w:num w:numId="5" w16cid:durableId="183635469">
    <w:abstractNumId w:val="19"/>
  </w:num>
  <w:num w:numId="6" w16cid:durableId="1134955158">
    <w:abstractNumId w:val="7"/>
  </w:num>
  <w:num w:numId="7" w16cid:durableId="1409694789">
    <w:abstractNumId w:val="13"/>
  </w:num>
  <w:num w:numId="8" w16cid:durableId="179020192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21466198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27540206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574049537">
    <w:abstractNumId w:val="35"/>
  </w:num>
  <w:num w:numId="12" w16cid:durableId="1006903845">
    <w:abstractNumId w:val="41"/>
  </w:num>
  <w:num w:numId="13" w16cid:durableId="1837380934">
    <w:abstractNumId w:val="43"/>
  </w:num>
  <w:num w:numId="14" w16cid:durableId="244530762">
    <w:abstractNumId w:val="23"/>
  </w:num>
  <w:num w:numId="15" w16cid:durableId="853884109">
    <w:abstractNumId w:val="20"/>
  </w:num>
  <w:num w:numId="16" w16cid:durableId="1402023993">
    <w:abstractNumId w:val="30"/>
  </w:num>
  <w:num w:numId="17" w16cid:durableId="1596593957">
    <w:abstractNumId w:val="22"/>
  </w:num>
  <w:num w:numId="18" w16cid:durableId="1841851081">
    <w:abstractNumId w:val="28"/>
  </w:num>
  <w:num w:numId="19" w16cid:durableId="1896815982">
    <w:abstractNumId w:val="14"/>
  </w:num>
  <w:num w:numId="20" w16cid:durableId="1931036205">
    <w:abstractNumId w:val="0"/>
  </w:num>
  <w:num w:numId="21" w16cid:durableId="1024136314">
    <w:abstractNumId w:val="21"/>
  </w:num>
  <w:num w:numId="22" w16cid:durableId="735782815">
    <w:abstractNumId w:val="6"/>
  </w:num>
  <w:num w:numId="23" w16cid:durableId="1303459433">
    <w:abstractNumId w:val="26"/>
  </w:num>
  <w:num w:numId="24" w16cid:durableId="1036662141">
    <w:abstractNumId w:val="24"/>
  </w:num>
  <w:num w:numId="25" w16cid:durableId="1478835282">
    <w:abstractNumId w:val="31"/>
  </w:num>
  <w:num w:numId="26" w16cid:durableId="1899777076">
    <w:abstractNumId w:val="36"/>
  </w:num>
  <w:num w:numId="27" w16cid:durableId="898368160">
    <w:abstractNumId w:val="17"/>
  </w:num>
  <w:num w:numId="28" w16cid:durableId="895969903">
    <w:abstractNumId w:val="16"/>
  </w:num>
  <w:num w:numId="29" w16cid:durableId="847670419">
    <w:abstractNumId w:val="2"/>
  </w:num>
  <w:num w:numId="30" w16cid:durableId="638532938">
    <w:abstractNumId w:val="8"/>
  </w:num>
  <w:num w:numId="31" w16cid:durableId="2035962378">
    <w:abstractNumId w:val="27"/>
  </w:num>
  <w:num w:numId="32" w16cid:durableId="1262690454">
    <w:abstractNumId w:val="32"/>
  </w:num>
  <w:num w:numId="33" w16cid:durableId="1069420810">
    <w:abstractNumId w:val="3"/>
  </w:num>
  <w:num w:numId="34" w16cid:durableId="65618249">
    <w:abstractNumId w:val="42"/>
  </w:num>
  <w:num w:numId="35" w16cid:durableId="1740325805">
    <w:abstractNumId w:val="38"/>
  </w:num>
  <w:num w:numId="36" w16cid:durableId="1722288168">
    <w:abstractNumId w:val="4"/>
  </w:num>
  <w:num w:numId="37" w16cid:durableId="302197107">
    <w:abstractNumId w:val="34"/>
  </w:num>
  <w:num w:numId="38" w16cid:durableId="1511021197">
    <w:abstractNumId w:val="29"/>
  </w:num>
  <w:num w:numId="39" w16cid:durableId="813841043">
    <w:abstractNumId w:val="18"/>
  </w:num>
  <w:num w:numId="40" w16cid:durableId="407845277">
    <w:abstractNumId w:val="25"/>
  </w:num>
  <w:num w:numId="41" w16cid:durableId="275599977">
    <w:abstractNumId w:val="33"/>
  </w:num>
  <w:num w:numId="42" w16cid:durableId="576744561">
    <w:abstractNumId w:val="10"/>
  </w:num>
  <w:num w:numId="43" w16cid:durableId="1498839381">
    <w:abstractNumId w:val="37"/>
  </w:num>
  <w:num w:numId="44" w16cid:durableId="2011060156">
    <w:abstractNumId w:val="9"/>
  </w:num>
  <w:num w:numId="45" w16cid:durableId="21370384">
    <w:abstractNumId w:val="5"/>
  </w:num>
  <w:num w:numId="46" w16cid:durableId="452793267">
    <w:abstractNumId w:val="39"/>
  </w:num>
  <w:num w:numId="47" w16cid:durableId="677732088">
    <w:abstractNumId w:val="40"/>
  </w:num>
  <w:num w:numId="48" w16cid:durableId="203399340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intFractionalCharacterWidth/>
  <w:embedSystemFonts/>
  <w:activeWritingStyle w:appName="MSWord" w:lang="pt-BR"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1B0"/>
    <w:rsid w:val="0000043F"/>
    <w:rsid w:val="00000BEA"/>
    <w:rsid w:val="0000180F"/>
    <w:rsid w:val="00001FB3"/>
    <w:rsid w:val="00002466"/>
    <w:rsid w:val="00002605"/>
    <w:rsid w:val="00002665"/>
    <w:rsid w:val="000027BD"/>
    <w:rsid w:val="00002B26"/>
    <w:rsid w:val="00003B70"/>
    <w:rsid w:val="00003C25"/>
    <w:rsid w:val="00003C68"/>
    <w:rsid w:val="00004291"/>
    <w:rsid w:val="000042CB"/>
    <w:rsid w:val="0000458A"/>
    <w:rsid w:val="00004D58"/>
    <w:rsid w:val="000050C6"/>
    <w:rsid w:val="00005442"/>
    <w:rsid w:val="00005940"/>
    <w:rsid w:val="00005EB0"/>
    <w:rsid w:val="00006358"/>
    <w:rsid w:val="00006B5A"/>
    <w:rsid w:val="00006DE4"/>
    <w:rsid w:val="000076D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4EF"/>
    <w:rsid w:val="00013985"/>
    <w:rsid w:val="00013BF2"/>
    <w:rsid w:val="00013E55"/>
    <w:rsid w:val="0001447E"/>
    <w:rsid w:val="000144BA"/>
    <w:rsid w:val="000144C6"/>
    <w:rsid w:val="000144ED"/>
    <w:rsid w:val="00014BA2"/>
    <w:rsid w:val="00014FBD"/>
    <w:rsid w:val="00015137"/>
    <w:rsid w:val="00015302"/>
    <w:rsid w:val="00015A5A"/>
    <w:rsid w:val="00016590"/>
    <w:rsid w:val="0001686F"/>
    <w:rsid w:val="00016B4E"/>
    <w:rsid w:val="00016CD6"/>
    <w:rsid w:val="00016D3A"/>
    <w:rsid w:val="0001718D"/>
    <w:rsid w:val="000176AC"/>
    <w:rsid w:val="00017B51"/>
    <w:rsid w:val="00017DF3"/>
    <w:rsid w:val="00021432"/>
    <w:rsid w:val="00021492"/>
    <w:rsid w:val="000216A3"/>
    <w:rsid w:val="00021926"/>
    <w:rsid w:val="00022563"/>
    <w:rsid w:val="000228C4"/>
    <w:rsid w:val="00022C2F"/>
    <w:rsid w:val="00022CA3"/>
    <w:rsid w:val="00022F4B"/>
    <w:rsid w:val="00023AE8"/>
    <w:rsid w:val="000260EE"/>
    <w:rsid w:val="00026698"/>
    <w:rsid w:val="0002696A"/>
    <w:rsid w:val="00026B3C"/>
    <w:rsid w:val="00026B52"/>
    <w:rsid w:val="00026F8D"/>
    <w:rsid w:val="000274DB"/>
    <w:rsid w:val="00027D1F"/>
    <w:rsid w:val="00027EBA"/>
    <w:rsid w:val="00030480"/>
    <w:rsid w:val="0003065F"/>
    <w:rsid w:val="000308BA"/>
    <w:rsid w:val="00030D10"/>
    <w:rsid w:val="0003119F"/>
    <w:rsid w:val="00031231"/>
    <w:rsid w:val="000314D3"/>
    <w:rsid w:val="00031BCF"/>
    <w:rsid w:val="00031CEA"/>
    <w:rsid w:val="00031F45"/>
    <w:rsid w:val="000320C6"/>
    <w:rsid w:val="00032714"/>
    <w:rsid w:val="00032891"/>
    <w:rsid w:val="00032B16"/>
    <w:rsid w:val="00032D67"/>
    <w:rsid w:val="0003326F"/>
    <w:rsid w:val="00033603"/>
    <w:rsid w:val="00033987"/>
    <w:rsid w:val="00033A14"/>
    <w:rsid w:val="0003447A"/>
    <w:rsid w:val="00034BC3"/>
    <w:rsid w:val="000353F3"/>
    <w:rsid w:val="00035600"/>
    <w:rsid w:val="000357CC"/>
    <w:rsid w:val="00035B2D"/>
    <w:rsid w:val="00035DA7"/>
    <w:rsid w:val="00036196"/>
    <w:rsid w:val="00036599"/>
    <w:rsid w:val="00036D72"/>
    <w:rsid w:val="00037089"/>
    <w:rsid w:val="00037177"/>
    <w:rsid w:val="00037381"/>
    <w:rsid w:val="00037CC4"/>
    <w:rsid w:val="0004066E"/>
    <w:rsid w:val="00040766"/>
    <w:rsid w:val="00040F75"/>
    <w:rsid w:val="00041E29"/>
    <w:rsid w:val="00041FF7"/>
    <w:rsid w:val="000420C0"/>
    <w:rsid w:val="0004225C"/>
    <w:rsid w:val="00042A47"/>
    <w:rsid w:val="00042C06"/>
    <w:rsid w:val="00042E89"/>
    <w:rsid w:val="00043535"/>
    <w:rsid w:val="00043B32"/>
    <w:rsid w:val="00043DD2"/>
    <w:rsid w:val="00043E2B"/>
    <w:rsid w:val="00044296"/>
    <w:rsid w:val="00044699"/>
    <w:rsid w:val="00044700"/>
    <w:rsid w:val="00044C5E"/>
    <w:rsid w:val="00044F7F"/>
    <w:rsid w:val="00044FA9"/>
    <w:rsid w:val="0004500F"/>
    <w:rsid w:val="000450E9"/>
    <w:rsid w:val="0004529C"/>
    <w:rsid w:val="0004596A"/>
    <w:rsid w:val="00045AF1"/>
    <w:rsid w:val="00045E9B"/>
    <w:rsid w:val="00046139"/>
    <w:rsid w:val="000465BF"/>
    <w:rsid w:val="00046822"/>
    <w:rsid w:val="00046AB6"/>
    <w:rsid w:val="00046D06"/>
    <w:rsid w:val="000471CD"/>
    <w:rsid w:val="0004735D"/>
    <w:rsid w:val="0004744D"/>
    <w:rsid w:val="0004777C"/>
    <w:rsid w:val="000501E0"/>
    <w:rsid w:val="000507D2"/>
    <w:rsid w:val="00050934"/>
    <w:rsid w:val="00050B33"/>
    <w:rsid w:val="00050FB5"/>
    <w:rsid w:val="00051C72"/>
    <w:rsid w:val="00051D1C"/>
    <w:rsid w:val="00051D9E"/>
    <w:rsid w:val="00052784"/>
    <w:rsid w:val="00052F04"/>
    <w:rsid w:val="00052F1E"/>
    <w:rsid w:val="000536D2"/>
    <w:rsid w:val="00053B2C"/>
    <w:rsid w:val="00053D27"/>
    <w:rsid w:val="00053EB7"/>
    <w:rsid w:val="00053FEE"/>
    <w:rsid w:val="00054A4F"/>
    <w:rsid w:val="00054BE5"/>
    <w:rsid w:val="00054C6E"/>
    <w:rsid w:val="00055047"/>
    <w:rsid w:val="00055B54"/>
    <w:rsid w:val="00056182"/>
    <w:rsid w:val="0005680F"/>
    <w:rsid w:val="00056F51"/>
    <w:rsid w:val="000573F5"/>
    <w:rsid w:val="00057F37"/>
    <w:rsid w:val="000602B0"/>
    <w:rsid w:val="0006045B"/>
    <w:rsid w:val="0006056C"/>
    <w:rsid w:val="0006196E"/>
    <w:rsid w:val="00061FB4"/>
    <w:rsid w:val="0006228A"/>
    <w:rsid w:val="0006267E"/>
    <w:rsid w:val="000630C2"/>
    <w:rsid w:val="00063614"/>
    <w:rsid w:val="00063838"/>
    <w:rsid w:val="0006433F"/>
    <w:rsid w:val="000646BA"/>
    <w:rsid w:val="00064BBC"/>
    <w:rsid w:val="00064E9D"/>
    <w:rsid w:val="00064FDB"/>
    <w:rsid w:val="00065106"/>
    <w:rsid w:val="000651F1"/>
    <w:rsid w:val="00065708"/>
    <w:rsid w:val="00065A07"/>
    <w:rsid w:val="00065BC1"/>
    <w:rsid w:val="0006634F"/>
    <w:rsid w:val="00066638"/>
    <w:rsid w:val="00066EA7"/>
    <w:rsid w:val="00066F41"/>
    <w:rsid w:val="00067112"/>
    <w:rsid w:val="0006721F"/>
    <w:rsid w:val="0006782D"/>
    <w:rsid w:val="00067FCA"/>
    <w:rsid w:val="0007012A"/>
    <w:rsid w:val="0007017F"/>
    <w:rsid w:val="00070431"/>
    <w:rsid w:val="00070669"/>
    <w:rsid w:val="000707FF"/>
    <w:rsid w:val="00070864"/>
    <w:rsid w:val="0007145A"/>
    <w:rsid w:val="00071F0D"/>
    <w:rsid w:val="00071F33"/>
    <w:rsid w:val="000725AC"/>
    <w:rsid w:val="00072B18"/>
    <w:rsid w:val="000730F3"/>
    <w:rsid w:val="00073491"/>
    <w:rsid w:val="0007364D"/>
    <w:rsid w:val="000739D2"/>
    <w:rsid w:val="00073E58"/>
    <w:rsid w:val="00073EF4"/>
    <w:rsid w:val="000748B1"/>
    <w:rsid w:val="000753EC"/>
    <w:rsid w:val="0007567F"/>
    <w:rsid w:val="00075B3A"/>
    <w:rsid w:val="00075DEC"/>
    <w:rsid w:val="00076234"/>
    <w:rsid w:val="000767F7"/>
    <w:rsid w:val="00076EE9"/>
    <w:rsid w:val="00077545"/>
    <w:rsid w:val="00077763"/>
    <w:rsid w:val="00077C46"/>
    <w:rsid w:val="00077ECE"/>
    <w:rsid w:val="0008027F"/>
    <w:rsid w:val="0008084D"/>
    <w:rsid w:val="000809B5"/>
    <w:rsid w:val="00080D54"/>
    <w:rsid w:val="00080DC3"/>
    <w:rsid w:val="00081417"/>
    <w:rsid w:val="000814ED"/>
    <w:rsid w:val="0008175A"/>
    <w:rsid w:val="0008195B"/>
    <w:rsid w:val="000826F7"/>
    <w:rsid w:val="00082AE3"/>
    <w:rsid w:val="00082F11"/>
    <w:rsid w:val="0008325D"/>
    <w:rsid w:val="00083446"/>
    <w:rsid w:val="000834DD"/>
    <w:rsid w:val="000834F9"/>
    <w:rsid w:val="000838EB"/>
    <w:rsid w:val="00083FB5"/>
    <w:rsid w:val="000843D7"/>
    <w:rsid w:val="0008455D"/>
    <w:rsid w:val="00084687"/>
    <w:rsid w:val="00084A57"/>
    <w:rsid w:val="00084B97"/>
    <w:rsid w:val="00084BED"/>
    <w:rsid w:val="00084EDB"/>
    <w:rsid w:val="00084FF2"/>
    <w:rsid w:val="000850FA"/>
    <w:rsid w:val="000851C3"/>
    <w:rsid w:val="0008524D"/>
    <w:rsid w:val="000856E9"/>
    <w:rsid w:val="000857E4"/>
    <w:rsid w:val="00085CF4"/>
    <w:rsid w:val="00085F5E"/>
    <w:rsid w:val="00086295"/>
    <w:rsid w:val="00086EDE"/>
    <w:rsid w:val="0008756B"/>
    <w:rsid w:val="00087CFE"/>
    <w:rsid w:val="00087DB7"/>
    <w:rsid w:val="0009025D"/>
    <w:rsid w:val="00090B52"/>
    <w:rsid w:val="00090B9C"/>
    <w:rsid w:val="00090D7B"/>
    <w:rsid w:val="00091474"/>
    <w:rsid w:val="000915F7"/>
    <w:rsid w:val="00091EEF"/>
    <w:rsid w:val="00092764"/>
    <w:rsid w:val="0009292F"/>
    <w:rsid w:val="00092C02"/>
    <w:rsid w:val="00092F4C"/>
    <w:rsid w:val="000939F8"/>
    <w:rsid w:val="00093C46"/>
    <w:rsid w:val="0009421A"/>
    <w:rsid w:val="00094496"/>
    <w:rsid w:val="000950E7"/>
    <w:rsid w:val="00095360"/>
    <w:rsid w:val="000954A2"/>
    <w:rsid w:val="000955AA"/>
    <w:rsid w:val="00095781"/>
    <w:rsid w:val="000957BC"/>
    <w:rsid w:val="00095A6A"/>
    <w:rsid w:val="00095BAC"/>
    <w:rsid w:val="00095EA0"/>
    <w:rsid w:val="00096737"/>
    <w:rsid w:val="00096F5B"/>
    <w:rsid w:val="00097AEA"/>
    <w:rsid w:val="00097C0A"/>
    <w:rsid w:val="00097C29"/>
    <w:rsid w:val="00097C41"/>
    <w:rsid w:val="00097FE0"/>
    <w:rsid w:val="000A0344"/>
    <w:rsid w:val="000A0823"/>
    <w:rsid w:val="000A0EF3"/>
    <w:rsid w:val="000A0F1B"/>
    <w:rsid w:val="000A1F9D"/>
    <w:rsid w:val="000A21D6"/>
    <w:rsid w:val="000A260D"/>
    <w:rsid w:val="000A2F4F"/>
    <w:rsid w:val="000A31EF"/>
    <w:rsid w:val="000A3354"/>
    <w:rsid w:val="000A3733"/>
    <w:rsid w:val="000A4177"/>
    <w:rsid w:val="000A43B0"/>
    <w:rsid w:val="000A4480"/>
    <w:rsid w:val="000A45F0"/>
    <w:rsid w:val="000A4D4C"/>
    <w:rsid w:val="000A4FEA"/>
    <w:rsid w:val="000A53E6"/>
    <w:rsid w:val="000A5727"/>
    <w:rsid w:val="000A574B"/>
    <w:rsid w:val="000A5B04"/>
    <w:rsid w:val="000A5E2A"/>
    <w:rsid w:val="000A6416"/>
    <w:rsid w:val="000A643B"/>
    <w:rsid w:val="000A682B"/>
    <w:rsid w:val="000A7017"/>
    <w:rsid w:val="000A707A"/>
    <w:rsid w:val="000A78BA"/>
    <w:rsid w:val="000A7BB9"/>
    <w:rsid w:val="000B0710"/>
    <w:rsid w:val="000B0E46"/>
    <w:rsid w:val="000B1790"/>
    <w:rsid w:val="000B1C11"/>
    <w:rsid w:val="000B1D13"/>
    <w:rsid w:val="000B29B8"/>
    <w:rsid w:val="000B2A27"/>
    <w:rsid w:val="000B380F"/>
    <w:rsid w:val="000B4292"/>
    <w:rsid w:val="000B4A6A"/>
    <w:rsid w:val="000B50FB"/>
    <w:rsid w:val="000B515D"/>
    <w:rsid w:val="000B57B9"/>
    <w:rsid w:val="000B5A74"/>
    <w:rsid w:val="000B5C4E"/>
    <w:rsid w:val="000B5FA3"/>
    <w:rsid w:val="000B6AF6"/>
    <w:rsid w:val="000B7FF2"/>
    <w:rsid w:val="000C1051"/>
    <w:rsid w:val="000C1F04"/>
    <w:rsid w:val="000C1F92"/>
    <w:rsid w:val="000C285B"/>
    <w:rsid w:val="000C2892"/>
    <w:rsid w:val="000C2B3C"/>
    <w:rsid w:val="000C2D4D"/>
    <w:rsid w:val="000C305A"/>
    <w:rsid w:val="000C30D7"/>
    <w:rsid w:val="000C3105"/>
    <w:rsid w:val="000C34DD"/>
    <w:rsid w:val="000C37BC"/>
    <w:rsid w:val="000C3B6E"/>
    <w:rsid w:val="000C482F"/>
    <w:rsid w:val="000C4992"/>
    <w:rsid w:val="000C4FA1"/>
    <w:rsid w:val="000C5299"/>
    <w:rsid w:val="000C5468"/>
    <w:rsid w:val="000C55CC"/>
    <w:rsid w:val="000C5852"/>
    <w:rsid w:val="000C5D0E"/>
    <w:rsid w:val="000C6081"/>
    <w:rsid w:val="000C60C9"/>
    <w:rsid w:val="000C6A4A"/>
    <w:rsid w:val="000C6AFD"/>
    <w:rsid w:val="000C702C"/>
    <w:rsid w:val="000D03B5"/>
    <w:rsid w:val="000D06FA"/>
    <w:rsid w:val="000D0B60"/>
    <w:rsid w:val="000D0DDA"/>
    <w:rsid w:val="000D0ED5"/>
    <w:rsid w:val="000D113E"/>
    <w:rsid w:val="000D1169"/>
    <w:rsid w:val="000D15C5"/>
    <w:rsid w:val="000D1687"/>
    <w:rsid w:val="000D1DAF"/>
    <w:rsid w:val="000D28A5"/>
    <w:rsid w:val="000D31C1"/>
    <w:rsid w:val="000D36B2"/>
    <w:rsid w:val="000D36BF"/>
    <w:rsid w:val="000D39FD"/>
    <w:rsid w:val="000D3E10"/>
    <w:rsid w:val="000D4833"/>
    <w:rsid w:val="000D49D2"/>
    <w:rsid w:val="000D4A88"/>
    <w:rsid w:val="000D4BBC"/>
    <w:rsid w:val="000D4D90"/>
    <w:rsid w:val="000D4E26"/>
    <w:rsid w:val="000D4E8A"/>
    <w:rsid w:val="000D4F00"/>
    <w:rsid w:val="000D5000"/>
    <w:rsid w:val="000D5176"/>
    <w:rsid w:val="000D5EDB"/>
    <w:rsid w:val="000D6C0F"/>
    <w:rsid w:val="000D6F1E"/>
    <w:rsid w:val="000D7A95"/>
    <w:rsid w:val="000D7BBD"/>
    <w:rsid w:val="000E039A"/>
    <w:rsid w:val="000E03C0"/>
    <w:rsid w:val="000E0654"/>
    <w:rsid w:val="000E13AF"/>
    <w:rsid w:val="000E19B3"/>
    <w:rsid w:val="000E1CA2"/>
    <w:rsid w:val="000E1D95"/>
    <w:rsid w:val="000E28E2"/>
    <w:rsid w:val="000E2970"/>
    <w:rsid w:val="000E2B40"/>
    <w:rsid w:val="000E35A3"/>
    <w:rsid w:val="000E369A"/>
    <w:rsid w:val="000E3CC1"/>
    <w:rsid w:val="000E4232"/>
    <w:rsid w:val="000E43EA"/>
    <w:rsid w:val="000E49B2"/>
    <w:rsid w:val="000E5331"/>
    <w:rsid w:val="000E535E"/>
    <w:rsid w:val="000E5526"/>
    <w:rsid w:val="000E59FC"/>
    <w:rsid w:val="000E5A5A"/>
    <w:rsid w:val="000E5D6B"/>
    <w:rsid w:val="000E5FE0"/>
    <w:rsid w:val="000E62DF"/>
    <w:rsid w:val="000E6D5D"/>
    <w:rsid w:val="000E7168"/>
    <w:rsid w:val="000F04CC"/>
    <w:rsid w:val="000F05D5"/>
    <w:rsid w:val="000F1DEB"/>
    <w:rsid w:val="000F1F7A"/>
    <w:rsid w:val="000F202E"/>
    <w:rsid w:val="000F3025"/>
    <w:rsid w:val="000F3491"/>
    <w:rsid w:val="000F3986"/>
    <w:rsid w:val="000F3C45"/>
    <w:rsid w:val="000F3DE6"/>
    <w:rsid w:val="000F448C"/>
    <w:rsid w:val="000F44E7"/>
    <w:rsid w:val="000F49F1"/>
    <w:rsid w:val="000F4A5C"/>
    <w:rsid w:val="000F4C41"/>
    <w:rsid w:val="000F4FA7"/>
    <w:rsid w:val="000F50B5"/>
    <w:rsid w:val="000F52D1"/>
    <w:rsid w:val="000F536A"/>
    <w:rsid w:val="000F541D"/>
    <w:rsid w:val="000F560A"/>
    <w:rsid w:val="000F5AD1"/>
    <w:rsid w:val="000F5C8B"/>
    <w:rsid w:val="000F64D7"/>
    <w:rsid w:val="000F69FA"/>
    <w:rsid w:val="000F7577"/>
    <w:rsid w:val="000F7974"/>
    <w:rsid w:val="000F7ECD"/>
    <w:rsid w:val="000F7F0E"/>
    <w:rsid w:val="000F7F38"/>
    <w:rsid w:val="000F7FB5"/>
    <w:rsid w:val="00100317"/>
    <w:rsid w:val="0010045E"/>
    <w:rsid w:val="001004C1"/>
    <w:rsid w:val="001004EE"/>
    <w:rsid w:val="001011EC"/>
    <w:rsid w:val="001017C1"/>
    <w:rsid w:val="00101A86"/>
    <w:rsid w:val="00101E92"/>
    <w:rsid w:val="00101F40"/>
    <w:rsid w:val="00102298"/>
    <w:rsid w:val="00102C79"/>
    <w:rsid w:val="00102EC2"/>
    <w:rsid w:val="00103847"/>
    <w:rsid w:val="00103913"/>
    <w:rsid w:val="00105234"/>
    <w:rsid w:val="00105316"/>
    <w:rsid w:val="001057E1"/>
    <w:rsid w:val="00105E16"/>
    <w:rsid w:val="00105E2B"/>
    <w:rsid w:val="0010619C"/>
    <w:rsid w:val="0010664D"/>
    <w:rsid w:val="00106A20"/>
    <w:rsid w:val="00106D16"/>
    <w:rsid w:val="00107B62"/>
    <w:rsid w:val="00110510"/>
    <w:rsid w:val="0011076D"/>
    <w:rsid w:val="00110DB1"/>
    <w:rsid w:val="00110DF0"/>
    <w:rsid w:val="0011149E"/>
    <w:rsid w:val="001114D0"/>
    <w:rsid w:val="00111703"/>
    <w:rsid w:val="001119D9"/>
    <w:rsid w:val="00111AA3"/>
    <w:rsid w:val="00111F29"/>
    <w:rsid w:val="00111F40"/>
    <w:rsid w:val="00112688"/>
    <w:rsid w:val="0011324B"/>
    <w:rsid w:val="00113348"/>
    <w:rsid w:val="00113404"/>
    <w:rsid w:val="001134B4"/>
    <w:rsid w:val="00113DE8"/>
    <w:rsid w:val="0011424C"/>
    <w:rsid w:val="0011478A"/>
    <w:rsid w:val="001149C9"/>
    <w:rsid w:val="00114B56"/>
    <w:rsid w:val="00114B96"/>
    <w:rsid w:val="00114E47"/>
    <w:rsid w:val="00115123"/>
    <w:rsid w:val="00115A20"/>
    <w:rsid w:val="00115F66"/>
    <w:rsid w:val="00116647"/>
    <w:rsid w:val="00116A85"/>
    <w:rsid w:val="00116CA9"/>
    <w:rsid w:val="00116F0E"/>
    <w:rsid w:val="00116F84"/>
    <w:rsid w:val="00117BB9"/>
    <w:rsid w:val="00117D38"/>
    <w:rsid w:val="00117D7A"/>
    <w:rsid w:val="001200B3"/>
    <w:rsid w:val="00120112"/>
    <w:rsid w:val="001201B0"/>
    <w:rsid w:val="0012091C"/>
    <w:rsid w:val="00120EA1"/>
    <w:rsid w:val="00121789"/>
    <w:rsid w:val="0012181E"/>
    <w:rsid w:val="00122048"/>
    <w:rsid w:val="001228A0"/>
    <w:rsid w:val="00122B7D"/>
    <w:rsid w:val="00122DEA"/>
    <w:rsid w:val="001231D6"/>
    <w:rsid w:val="00123C48"/>
    <w:rsid w:val="00123EFF"/>
    <w:rsid w:val="001241F7"/>
    <w:rsid w:val="00124D1A"/>
    <w:rsid w:val="001251AF"/>
    <w:rsid w:val="0012554D"/>
    <w:rsid w:val="00125654"/>
    <w:rsid w:val="00125D0D"/>
    <w:rsid w:val="00125D9D"/>
    <w:rsid w:val="00125DC1"/>
    <w:rsid w:val="001263E8"/>
    <w:rsid w:val="00127810"/>
    <w:rsid w:val="0012798A"/>
    <w:rsid w:val="001300A8"/>
    <w:rsid w:val="001301E6"/>
    <w:rsid w:val="001304F2"/>
    <w:rsid w:val="00130C4C"/>
    <w:rsid w:val="00130F93"/>
    <w:rsid w:val="001313EB"/>
    <w:rsid w:val="0013143B"/>
    <w:rsid w:val="00131CCF"/>
    <w:rsid w:val="00131E80"/>
    <w:rsid w:val="00131EE6"/>
    <w:rsid w:val="0013222E"/>
    <w:rsid w:val="001322B2"/>
    <w:rsid w:val="001328D2"/>
    <w:rsid w:val="0013314C"/>
    <w:rsid w:val="00133CE6"/>
    <w:rsid w:val="00134904"/>
    <w:rsid w:val="001349AB"/>
    <w:rsid w:val="00134F30"/>
    <w:rsid w:val="00134F4E"/>
    <w:rsid w:val="00134FB0"/>
    <w:rsid w:val="001350AC"/>
    <w:rsid w:val="001352E1"/>
    <w:rsid w:val="001352EC"/>
    <w:rsid w:val="0013543B"/>
    <w:rsid w:val="00135A2E"/>
    <w:rsid w:val="00135E0B"/>
    <w:rsid w:val="001361A8"/>
    <w:rsid w:val="001362EC"/>
    <w:rsid w:val="001365A5"/>
    <w:rsid w:val="001368CC"/>
    <w:rsid w:val="00136AB1"/>
    <w:rsid w:val="00136DB9"/>
    <w:rsid w:val="001372CA"/>
    <w:rsid w:val="00137AFD"/>
    <w:rsid w:val="00137EBB"/>
    <w:rsid w:val="0014012A"/>
    <w:rsid w:val="001405D6"/>
    <w:rsid w:val="00140AD8"/>
    <w:rsid w:val="00140BE4"/>
    <w:rsid w:val="00141130"/>
    <w:rsid w:val="001411DE"/>
    <w:rsid w:val="00141399"/>
    <w:rsid w:val="00141962"/>
    <w:rsid w:val="00141A0B"/>
    <w:rsid w:val="00141AF4"/>
    <w:rsid w:val="00141F00"/>
    <w:rsid w:val="00142241"/>
    <w:rsid w:val="00142E09"/>
    <w:rsid w:val="0014377B"/>
    <w:rsid w:val="00143D3A"/>
    <w:rsid w:val="00144D09"/>
    <w:rsid w:val="00144E34"/>
    <w:rsid w:val="00145808"/>
    <w:rsid w:val="00145F65"/>
    <w:rsid w:val="001460E0"/>
    <w:rsid w:val="001463E7"/>
    <w:rsid w:val="00146902"/>
    <w:rsid w:val="00146DFA"/>
    <w:rsid w:val="001470D3"/>
    <w:rsid w:val="00147B68"/>
    <w:rsid w:val="00147BB3"/>
    <w:rsid w:val="00147E4B"/>
    <w:rsid w:val="0015018D"/>
    <w:rsid w:val="00150228"/>
    <w:rsid w:val="001502C3"/>
    <w:rsid w:val="001504E8"/>
    <w:rsid w:val="00150536"/>
    <w:rsid w:val="00151ADE"/>
    <w:rsid w:val="00152D63"/>
    <w:rsid w:val="00152DCD"/>
    <w:rsid w:val="001533B2"/>
    <w:rsid w:val="001534CA"/>
    <w:rsid w:val="0015369A"/>
    <w:rsid w:val="0015386A"/>
    <w:rsid w:val="00153E85"/>
    <w:rsid w:val="001540F9"/>
    <w:rsid w:val="0015424D"/>
    <w:rsid w:val="00154B8C"/>
    <w:rsid w:val="00154E90"/>
    <w:rsid w:val="001553D8"/>
    <w:rsid w:val="001557A9"/>
    <w:rsid w:val="00155878"/>
    <w:rsid w:val="0015599D"/>
    <w:rsid w:val="00155A36"/>
    <w:rsid w:val="001569A5"/>
    <w:rsid w:val="00156F90"/>
    <w:rsid w:val="001572AC"/>
    <w:rsid w:val="001573F1"/>
    <w:rsid w:val="0015755C"/>
    <w:rsid w:val="00160068"/>
    <w:rsid w:val="001600C9"/>
    <w:rsid w:val="00160308"/>
    <w:rsid w:val="001604E1"/>
    <w:rsid w:val="0016052B"/>
    <w:rsid w:val="00160957"/>
    <w:rsid w:val="00160B56"/>
    <w:rsid w:val="0016159C"/>
    <w:rsid w:val="00161833"/>
    <w:rsid w:val="00161E62"/>
    <w:rsid w:val="00161F05"/>
    <w:rsid w:val="00162797"/>
    <w:rsid w:val="00162A20"/>
    <w:rsid w:val="00162C2A"/>
    <w:rsid w:val="00162C49"/>
    <w:rsid w:val="00163025"/>
    <w:rsid w:val="0016370B"/>
    <w:rsid w:val="0016487E"/>
    <w:rsid w:val="00164B48"/>
    <w:rsid w:val="00164CD1"/>
    <w:rsid w:val="001655BD"/>
    <w:rsid w:val="00165810"/>
    <w:rsid w:val="00165A24"/>
    <w:rsid w:val="00165E36"/>
    <w:rsid w:val="0016614B"/>
    <w:rsid w:val="001665FD"/>
    <w:rsid w:val="0016686D"/>
    <w:rsid w:val="00166D6D"/>
    <w:rsid w:val="00167104"/>
    <w:rsid w:val="00167A72"/>
    <w:rsid w:val="0017080F"/>
    <w:rsid w:val="00170972"/>
    <w:rsid w:val="00170BD4"/>
    <w:rsid w:val="001711E3"/>
    <w:rsid w:val="00171803"/>
    <w:rsid w:val="00171F36"/>
    <w:rsid w:val="00172464"/>
    <w:rsid w:val="00172600"/>
    <w:rsid w:val="00172614"/>
    <w:rsid w:val="00172672"/>
    <w:rsid w:val="00172AA4"/>
    <w:rsid w:val="0017308E"/>
    <w:rsid w:val="00173309"/>
    <w:rsid w:val="0017357E"/>
    <w:rsid w:val="001735A8"/>
    <w:rsid w:val="00173881"/>
    <w:rsid w:val="001740E5"/>
    <w:rsid w:val="001741F4"/>
    <w:rsid w:val="00174587"/>
    <w:rsid w:val="0017474C"/>
    <w:rsid w:val="00174783"/>
    <w:rsid w:val="001747FC"/>
    <w:rsid w:val="00174B3E"/>
    <w:rsid w:val="00175CF4"/>
    <w:rsid w:val="001763FA"/>
    <w:rsid w:val="001763FC"/>
    <w:rsid w:val="00176592"/>
    <w:rsid w:val="001768FD"/>
    <w:rsid w:val="00176A27"/>
    <w:rsid w:val="00176A60"/>
    <w:rsid w:val="00176B20"/>
    <w:rsid w:val="00176D08"/>
    <w:rsid w:val="00176E7D"/>
    <w:rsid w:val="00177026"/>
    <w:rsid w:val="00177187"/>
    <w:rsid w:val="001773BC"/>
    <w:rsid w:val="001774E6"/>
    <w:rsid w:val="00177F98"/>
    <w:rsid w:val="001800C9"/>
    <w:rsid w:val="00180887"/>
    <w:rsid w:val="00180A83"/>
    <w:rsid w:val="00180D65"/>
    <w:rsid w:val="001813AB"/>
    <w:rsid w:val="001819C6"/>
    <w:rsid w:val="00181B78"/>
    <w:rsid w:val="0018211C"/>
    <w:rsid w:val="001821F8"/>
    <w:rsid w:val="0018246A"/>
    <w:rsid w:val="00182CBE"/>
    <w:rsid w:val="00182EBE"/>
    <w:rsid w:val="001831B3"/>
    <w:rsid w:val="0018334A"/>
    <w:rsid w:val="0018396A"/>
    <w:rsid w:val="00183D09"/>
    <w:rsid w:val="001845FA"/>
    <w:rsid w:val="0018521A"/>
    <w:rsid w:val="0018522B"/>
    <w:rsid w:val="00185425"/>
    <w:rsid w:val="00185457"/>
    <w:rsid w:val="001854A8"/>
    <w:rsid w:val="001854BC"/>
    <w:rsid w:val="001855F2"/>
    <w:rsid w:val="00185D40"/>
    <w:rsid w:val="00186C17"/>
    <w:rsid w:val="00187284"/>
    <w:rsid w:val="00187357"/>
    <w:rsid w:val="0018761A"/>
    <w:rsid w:val="0018787A"/>
    <w:rsid w:val="00187A73"/>
    <w:rsid w:val="00187FD1"/>
    <w:rsid w:val="00190180"/>
    <w:rsid w:val="001908C1"/>
    <w:rsid w:val="00190A43"/>
    <w:rsid w:val="00190D0B"/>
    <w:rsid w:val="001912FB"/>
    <w:rsid w:val="00191608"/>
    <w:rsid w:val="00191664"/>
    <w:rsid w:val="00192065"/>
    <w:rsid w:val="00194085"/>
    <w:rsid w:val="001941AA"/>
    <w:rsid w:val="00194F73"/>
    <w:rsid w:val="001951D5"/>
    <w:rsid w:val="00195373"/>
    <w:rsid w:val="00195EC2"/>
    <w:rsid w:val="00195F99"/>
    <w:rsid w:val="00196BF1"/>
    <w:rsid w:val="00197041"/>
    <w:rsid w:val="001A016C"/>
    <w:rsid w:val="001A0422"/>
    <w:rsid w:val="001A0BEE"/>
    <w:rsid w:val="001A102F"/>
    <w:rsid w:val="001A1A27"/>
    <w:rsid w:val="001A1A61"/>
    <w:rsid w:val="001A1ED0"/>
    <w:rsid w:val="001A1EFA"/>
    <w:rsid w:val="001A1FAC"/>
    <w:rsid w:val="001A1FC1"/>
    <w:rsid w:val="001A27EE"/>
    <w:rsid w:val="001A2DBA"/>
    <w:rsid w:val="001A35A6"/>
    <w:rsid w:val="001A368A"/>
    <w:rsid w:val="001A3963"/>
    <w:rsid w:val="001A3BD3"/>
    <w:rsid w:val="001A41DF"/>
    <w:rsid w:val="001A43F5"/>
    <w:rsid w:val="001A4B66"/>
    <w:rsid w:val="001A4CA5"/>
    <w:rsid w:val="001A4E0E"/>
    <w:rsid w:val="001A4E8C"/>
    <w:rsid w:val="001A4EF7"/>
    <w:rsid w:val="001A4F6E"/>
    <w:rsid w:val="001A5A21"/>
    <w:rsid w:val="001A5A62"/>
    <w:rsid w:val="001A5ABD"/>
    <w:rsid w:val="001A5CE0"/>
    <w:rsid w:val="001A5CF7"/>
    <w:rsid w:val="001A60E2"/>
    <w:rsid w:val="001A69F0"/>
    <w:rsid w:val="001A75E7"/>
    <w:rsid w:val="001A79AA"/>
    <w:rsid w:val="001A7ACF"/>
    <w:rsid w:val="001A7C06"/>
    <w:rsid w:val="001A7C3B"/>
    <w:rsid w:val="001A7F95"/>
    <w:rsid w:val="001B0006"/>
    <w:rsid w:val="001B07B0"/>
    <w:rsid w:val="001B0992"/>
    <w:rsid w:val="001B0AC4"/>
    <w:rsid w:val="001B0E89"/>
    <w:rsid w:val="001B109A"/>
    <w:rsid w:val="001B1120"/>
    <w:rsid w:val="001B15E2"/>
    <w:rsid w:val="001B163A"/>
    <w:rsid w:val="001B22AA"/>
    <w:rsid w:val="001B2330"/>
    <w:rsid w:val="001B253D"/>
    <w:rsid w:val="001B277C"/>
    <w:rsid w:val="001B277F"/>
    <w:rsid w:val="001B2C6A"/>
    <w:rsid w:val="001B2F19"/>
    <w:rsid w:val="001B35B2"/>
    <w:rsid w:val="001B35ED"/>
    <w:rsid w:val="001B369D"/>
    <w:rsid w:val="001B4355"/>
    <w:rsid w:val="001B450E"/>
    <w:rsid w:val="001B46DB"/>
    <w:rsid w:val="001B4F75"/>
    <w:rsid w:val="001B517A"/>
    <w:rsid w:val="001B5DDB"/>
    <w:rsid w:val="001B62D3"/>
    <w:rsid w:val="001B6640"/>
    <w:rsid w:val="001B7087"/>
    <w:rsid w:val="001B74F4"/>
    <w:rsid w:val="001B75DC"/>
    <w:rsid w:val="001B7B83"/>
    <w:rsid w:val="001C0136"/>
    <w:rsid w:val="001C0A10"/>
    <w:rsid w:val="001C0A6E"/>
    <w:rsid w:val="001C0AD1"/>
    <w:rsid w:val="001C0BCC"/>
    <w:rsid w:val="001C117D"/>
    <w:rsid w:val="001C120F"/>
    <w:rsid w:val="001C151F"/>
    <w:rsid w:val="001C1F9C"/>
    <w:rsid w:val="001C226A"/>
    <w:rsid w:val="001C236E"/>
    <w:rsid w:val="001C29E7"/>
    <w:rsid w:val="001C3119"/>
    <w:rsid w:val="001C32C6"/>
    <w:rsid w:val="001C3E2D"/>
    <w:rsid w:val="001C48C7"/>
    <w:rsid w:val="001C4A9E"/>
    <w:rsid w:val="001C5F84"/>
    <w:rsid w:val="001C674A"/>
    <w:rsid w:val="001C6CAB"/>
    <w:rsid w:val="001C6CC1"/>
    <w:rsid w:val="001C6EDD"/>
    <w:rsid w:val="001C7130"/>
    <w:rsid w:val="001C72FC"/>
    <w:rsid w:val="001C7B74"/>
    <w:rsid w:val="001C7E70"/>
    <w:rsid w:val="001D0068"/>
    <w:rsid w:val="001D01C6"/>
    <w:rsid w:val="001D092F"/>
    <w:rsid w:val="001D1AEF"/>
    <w:rsid w:val="001D244E"/>
    <w:rsid w:val="001D24F1"/>
    <w:rsid w:val="001D286C"/>
    <w:rsid w:val="001D3031"/>
    <w:rsid w:val="001D33B8"/>
    <w:rsid w:val="001D3897"/>
    <w:rsid w:val="001D3AD1"/>
    <w:rsid w:val="001D45D2"/>
    <w:rsid w:val="001D4690"/>
    <w:rsid w:val="001D478B"/>
    <w:rsid w:val="001D4816"/>
    <w:rsid w:val="001D4970"/>
    <w:rsid w:val="001D5F02"/>
    <w:rsid w:val="001D6178"/>
    <w:rsid w:val="001D6186"/>
    <w:rsid w:val="001D62AF"/>
    <w:rsid w:val="001D62CE"/>
    <w:rsid w:val="001D637E"/>
    <w:rsid w:val="001D654D"/>
    <w:rsid w:val="001D6652"/>
    <w:rsid w:val="001D69E5"/>
    <w:rsid w:val="001D6B3D"/>
    <w:rsid w:val="001D6ED5"/>
    <w:rsid w:val="001D7104"/>
    <w:rsid w:val="001E00CD"/>
    <w:rsid w:val="001E0360"/>
    <w:rsid w:val="001E075F"/>
    <w:rsid w:val="001E0933"/>
    <w:rsid w:val="001E0E13"/>
    <w:rsid w:val="001E14CB"/>
    <w:rsid w:val="001E14E8"/>
    <w:rsid w:val="001E15AC"/>
    <w:rsid w:val="001E1627"/>
    <w:rsid w:val="001E18BD"/>
    <w:rsid w:val="001E1A7C"/>
    <w:rsid w:val="001E1DBA"/>
    <w:rsid w:val="001E1EF2"/>
    <w:rsid w:val="001E290B"/>
    <w:rsid w:val="001E32FB"/>
    <w:rsid w:val="001E385F"/>
    <w:rsid w:val="001E39E4"/>
    <w:rsid w:val="001E45E7"/>
    <w:rsid w:val="001E490C"/>
    <w:rsid w:val="001E4B82"/>
    <w:rsid w:val="001E4B87"/>
    <w:rsid w:val="001E4C68"/>
    <w:rsid w:val="001E50FD"/>
    <w:rsid w:val="001E5310"/>
    <w:rsid w:val="001E5920"/>
    <w:rsid w:val="001E59DC"/>
    <w:rsid w:val="001E5BC4"/>
    <w:rsid w:val="001E5DD7"/>
    <w:rsid w:val="001E5EEE"/>
    <w:rsid w:val="001E5F4A"/>
    <w:rsid w:val="001E6553"/>
    <w:rsid w:val="001E7358"/>
    <w:rsid w:val="001E76C3"/>
    <w:rsid w:val="001E77AB"/>
    <w:rsid w:val="001E7964"/>
    <w:rsid w:val="001E7C72"/>
    <w:rsid w:val="001E7EDD"/>
    <w:rsid w:val="001F02CD"/>
    <w:rsid w:val="001F0B7F"/>
    <w:rsid w:val="001F0CD0"/>
    <w:rsid w:val="001F0F71"/>
    <w:rsid w:val="001F0F86"/>
    <w:rsid w:val="001F11DF"/>
    <w:rsid w:val="001F1279"/>
    <w:rsid w:val="001F15B1"/>
    <w:rsid w:val="001F19D1"/>
    <w:rsid w:val="001F1B69"/>
    <w:rsid w:val="001F1C8F"/>
    <w:rsid w:val="001F1D9A"/>
    <w:rsid w:val="001F2740"/>
    <w:rsid w:val="001F2C3A"/>
    <w:rsid w:val="001F2C6B"/>
    <w:rsid w:val="001F3531"/>
    <w:rsid w:val="001F3696"/>
    <w:rsid w:val="001F3EDD"/>
    <w:rsid w:val="001F3F85"/>
    <w:rsid w:val="001F42FF"/>
    <w:rsid w:val="001F44B4"/>
    <w:rsid w:val="001F44D3"/>
    <w:rsid w:val="001F4510"/>
    <w:rsid w:val="001F4BA5"/>
    <w:rsid w:val="001F58D3"/>
    <w:rsid w:val="001F59C6"/>
    <w:rsid w:val="001F60DA"/>
    <w:rsid w:val="001F65A4"/>
    <w:rsid w:val="001F65E0"/>
    <w:rsid w:val="001F6B53"/>
    <w:rsid w:val="001F6EE3"/>
    <w:rsid w:val="001F7362"/>
    <w:rsid w:val="001F7AE9"/>
    <w:rsid w:val="001F7CBF"/>
    <w:rsid w:val="001F7CFD"/>
    <w:rsid w:val="001F7E57"/>
    <w:rsid w:val="00200160"/>
    <w:rsid w:val="0020084F"/>
    <w:rsid w:val="002011D5"/>
    <w:rsid w:val="00201C2D"/>
    <w:rsid w:val="0020233B"/>
    <w:rsid w:val="002025F9"/>
    <w:rsid w:val="00202E6B"/>
    <w:rsid w:val="00203367"/>
    <w:rsid w:val="00203C06"/>
    <w:rsid w:val="00204438"/>
    <w:rsid w:val="00204508"/>
    <w:rsid w:val="00204A44"/>
    <w:rsid w:val="00204BFC"/>
    <w:rsid w:val="00204F6E"/>
    <w:rsid w:val="002054AD"/>
    <w:rsid w:val="00206147"/>
    <w:rsid w:val="002064F3"/>
    <w:rsid w:val="002069A8"/>
    <w:rsid w:val="00206B2B"/>
    <w:rsid w:val="00206C70"/>
    <w:rsid w:val="00206CCA"/>
    <w:rsid w:val="00206EE7"/>
    <w:rsid w:val="0020789A"/>
    <w:rsid w:val="00207C83"/>
    <w:rsid w:val="00210869"/>
    <w:rsid w:val="002116AD"/>
    <w:rsid w:val="00211999"/>
    <w:rsid w:val="002119E9"/>
    <w:rsid w:val="00211B44"/>
    <w:rsid w:val="00212012"/>
    <w:rsid w:val="002120A6"/>
    <w:rsid w:val="002122B8"/>
    <w:rsid w:val="002123A4"/>
    <w:rsid w:val="002126CD"/>
    <w:rsid w:val="00212A54"/>
    <w:rsid w:val="00212EC9"/>
    <w:rsid w:val="00213773"/>
    <w:rsid w:val="00213A2D"/>
    <w:rsid w:val="00213B0E"/>
    <w:rsid w:val="00213CBC"/>
    <w:rsid w:val="002141FB"/>
    <w:rsid w:val="00214447"/>
    <w:rsid w:val="002146CA"/>
    <w:rsid w:val="002147D6"/>
    <w:rsid w:val="00214A2A"/>
    <w:rsid w:val="00214BEB"/>
    <w:rsid w:val="002154C2"/>
    <w:rsid w:val="0021575B"/>
    <w:rsid w:val="00215783"/>
    <w:rsid w:val="0021669B"/>
    <w:rsid w:val="002166C7"/>
    <w:rsid w:val="00216876"/>
    <w:rsid w:val="002168C9"/>
    <w:rsid w:val="00217451"/>
    <w:rsid w:val="002200D2"/>
    <w:rsid w:val="0022018A"/>
    <w:rsid w:val="00220ADA"/>
    <w:rsid w:val="00220B7B"/>
    <w:rsid w:val="0022180E"/>
    <w:rsid w:val="00221B60"/>
    <w:rsid w:val="002220BA"/>
    <w:rsid w:val="00222546"/>
    <w:rsid w:val="00222796"/>
    <w:rsid w:val="002227B3"/>
    <w:rsid w:val="002227F5"/>
    <w:rsid w:val="00222CE3"/>
    <w:rsid w:val="002235D7"/>
    <w:rsid w:val="002239C4"/>
    <w:rsid w:val="00224617"/>
    <w:rsid w:val="00225591"/>
    <w:rsid w:val="00225690"/>
    <w:rsid w:val="0022574F"/>
    <w:rsid w:val="00225910"/>
    <w:rsid w:val="0022593A"/>
    <w:rsid w:val="00225B52"/>
    <w:rsid w:val="00225CE3"/>
    <w:rsid w:val="00225D3F"/>
    <w:rsid w:val="002260D7"/>
    <w:rsid w:val="00226496"/>
    <w:rsid w:val="00226B17"/>
    <w:rsid w:val="0022712B"/>
    <w:rsid w:val="002273DB"/>
    <w:rsid w:val="0022740B"/>
    <w:rsid w:val="002276A4"/>
    <w:rsid w:val="00227843"/>
    <w:rsid w:val="00227A99"/>
    <w:rsid w:val="00227C8B"/>
    <w:rsid w:val="00230A44"/>
    <w:rsid w:val="00230A52"/>
    <w:rsid w:val="00230FA5"/>
    <w:rsid w:val="00231131"/>
    <w:rsid w:val="0023170E"/>
    <w:rsid w:val="00231839"/>
    <w:rsid w:val="00232371"/>
    <w:rsid w:val="00232423"/>
    <w:rsid w:val="0023262B"/>
    <w:rsid w:val="00232A4E"/>
    <w:rsid w:val="0023307F"/>
    <w:rsid w:val="00233A7D"/>
    <w:rsid w:val="00234035"/>
    <w:rsid w:val="002346C6"/>
    <w:rsid w:val="0023476D"/>
    <w:rsid w:val="0023482B"/>
    <w:rsid w:val="0023482C"/>
    <w:rsid w:val="00234AA4"/>
    <w:rsid w:val="00234C7F"/>
    <w:rsid w:val="00234E62"/>
    <w:rsid w:val="00234F8F"/>
    <w:rsid w:val="00235AD3"/>
    <w:rsid w:val="0023658F"/>
    <w:rsid w:val="00236872"/>
    <w:rsid w:val="00236890"/>
    <w:rsid w:val="002368C0"/>
    <w:rsid w:val="00236AA1"/>
    <w:rsid w:val="00236AC0"/>
    <w:rsid w:val="00236CC2"/>
    <w:rsid w:val="00236CDE"/>
    <w:rsid w:val="0023763A"/>
    <w:rsid w:val="00237D0B"/>
    <w:rsid w:val="00237D7D"/>
    <w:rsid w:val="002404D1"/>
    <w:rsid w:val="002405C8"/>
    <w:rsid w:val="00240ECB"/>
    <w:rsid w:val="002415DA"/>
    <w:rsid w:val="00241857"/>
    <w:rsid w:val="0024285E"/>
    <w:rsid w:val="00242997"/>
    <w:rsid w:val="00242F79"/>
    <w:rsid w:val="00242FA8"/>
    <w:rsid w:val="0024307E"/>
    <w:rsid w:val="0024310E"/>
    <w:rsid w:val="00243161"/>
    <w:rsid w:val="00243204"/>
    <w:rsid w:val="0024393A"/>
    <w:rsid w:val="00243AC5"/>
    <w:rsid w:val="00243F11"/>
    <w:rsid w:val="0024405D"/>
    <w:rsid w:val="002441F5"/>
    <w:rsid w:val="00244222"/>
    <w:rsid w:val="00244317"/>
    <w:rsid w:val="00244516"/>
    <w:rsid w:val="00244745"/>
    <w:rsid w:val="00244A0C"/>
    <w:rsid w:val="00244CF8"/>
    <w:rsid w:val="00244ECB"/>
    <w:rsid w:val="002454F0"/>
    <w:rsid w:val="002456C9"/>
    <w:rsid w:val="002456FB"/>
    <w:rsid w:val="00245B9E"/>
    <w:rsid w:val="002465AC"/>
    <w:rsid w:val="002465EC"/>
    <w:rsid w:val="00246614"/>
    <w:rsid w:val="00246907"/>
    <w:rsid w:val="00246A93"/>
    <w:rsid w:val="00246C0E"/>
    <w:rsid w:val="00246C85"/>
    <w:rsid w:val="00246EC9"/>
    <w:rsid w:val="00246FD7"/>
    <w:rsid w:val="00246FE9"/>
    <w:rsid w:val="00247130"/>
    <w:rsid w:val="0024723E"/>
    <w:rsid w:val="00247760"/>
    <w:rsid w:val="002477A7"/>
    <w:rsid w:val="00247D26"/>
    <w:rsid w:val="00247E6F"/>
    <w:rsid w:val="00247FD9"/>
    <w:rsid w:val="0025003A"/>
    <w:rsid w:val="0025021B"/>
    <w:rsid w:val="00250260"/>
    <w:rsid w:val="00250386"/>
    <w:rsid w:val="00250FD5"/>
    <w:rsid w:val="00251167"/>
    <w:rsid w:val="002511BA"/>
    <w:rsid w:val="00251A55"/>
    <w:rsid w:val="00252682"/>
    <w:rsid w:val="002526B9"/>
    <w:rsid w:val="00252DD3"/>
    <w:rsid w:val="0025338F"/>
    <w:rsid w:val="0025394F"/>
    <w:rsid w:val="002539AA"/>
    <w:rsid w:val="00253B15"/>
    <w:rsid w:val="00253B97"/>
    <w:rsid w:val="002540BA"/>
    <w:rsid w:val="002544CB"/>
    <w:rsid w:val="002545F7"/>
    <w:rsid w:val="00254724"/>
    <w:rsid w:val="002554A9"/>
    <w:rsid w:val="00255BAA"/>
    <w:rsid w:val="00255D8E"/>
    <w:rsid w:val="0025607F"/>
    <w:rsid w:val="0025646F"/>
    <w:rsid w:val="00256584"/>
    <w:rsid w:val="00256C48"/>
    <w:rsid w:val="00256D20"/>
    <w:rsid w:val="00256ED6"/>
    <w:rsid w:val="00256EF8"/>
    <w:rsid w:val="002570D5"/>
    <w:rsid w:val="00257177"/>
    <w:rsid w:val="00257305"/>
    <w:rsid w:val="00257730"/>
    <w:rsid w:val="00257803"/>
    <w:rsid w:val="00257B74"/>
    <w:rsid w:val="00257CD8"/>
    <w:rsid w:val="002604FD"/>
    <w:rsid w:val="00260F56"/>
    <w:rsid w:val="002610D8"/>
    <w:rsid w:val="0026145A"/>
    <w:rsid w:val="00261A6C"/>
    <w:rsid w:val="002629E2"/>
    <w:rsid w:val="00262BA8"/>
    <w:rsid w:val="00262BC8"/>
    <w:rsid w:val="002636D4"/>
    <w:rsid w:val="002641D9"/>
    <w:rsid w:val="002643C5"/>
    <w:rsid w:val="002645EB"/>
    <w:rsid w:val="00264917"/>
    <w:rsid w:val="00264D97"/>
    <w:rsid w:val="002651EC"/>
    <w:rsid w:val="00265DC2"/>
    <w:rsid w:val="002660A9"/>
    <w:rsid w:val="00266142"/>
    <w:rsid w:val="0026638C"/>
    <w:rsid w:val="00266F00"/>
    <w:rsid w:val="002670EF"/>
    <w:rsid w:val="002671A2"/>
    <w:rsid w:val="00267A38"/>
    <w:rsid w:val="00267EE2"/>
    <w:rsid w:val="00267F5F"/>
    <w:rsid w:val="002702F4"/>
    <w:rsid w:val="00270965"/>
    <w:rsid w:val="00270A01"/>
    <w:rsid w:val="00270EC6"/>
    <w:rsid w:val="002719A0"/>
    <w:rsid w:val="00271E5D"/>
    <w:rsid w:val="00272082"/>
    <w:rsid w:val="002720FE"/>
    <w:rsid w:val="00272C8F"/>
    <w:rsid w:val="002731BB"/>
    <w:rsid w:val="0027349D"/>
    <w:rsid w:val="00273516"/>
    <w:rsid w:val="00273985"/>
    <w:rsid w:val="00273B82"/>
    <w:rsid w:val="00273E7A"/>
    <w:rsid w:val="00274372"/>
    <w:rsid w:val="0027475A"/>
    <w:rsid w:val="00274E9A"/>
    <w:rsid w:val="00274F5F"/>
    <w:rsid w:val="0027559C"/>
    <w:rsid w:val="00275F56"/>
    <w:rsid w:val="002765B7"/>
    <w:rsid w:val="00276EAA"/>
    <w:rsid w:val="0027735F"/>
    <w:rsid w:val="00277713"/>
    <w:rsid w:val="00277719"/>
    <w:rsid w:val="00277DBC"/>
    <w:rsid w:val="00277DFF"/>
    <w:rsid w:val="00277F64"/>
    <w:rsid w:val="00280550"/>
    <w:rsid w:val="00281063"/>
    <w:rsid w:val="00281676"/>
    <w:rsid w:val="00281C41"/>
    <w:rsid w:val="00281E32"/>
    <w:rsid w:val="002823B9"/>
    <w:rsid w:val="00282479"/>
    <w:rsid w:val="0028276E"/>
    <w:rsid w:val="002827F3"/>
    <w:rsid w:val="002829BD"/>
    <w:rsid w:val="00282B3E"/>
    <w:rsid w:val="00282C1F"/>
    <w:rsid w:val="00282C6C"/>
    <w:rsid w:val="00283B7F"/>
    <w:rsid w:val="0028468D"/>
    <w:rsid w:val="0028470C"/>
    <w:rsid w:val="00284B5F"/>
    <w:rsid w:val="00284EAE"/>
    <w:rsid w:val="0028560C"/>
    <w:rsid w:val="00285879"/>
    <w:rsid w:val="0028596B"/>
    <w:rsid w:val="00285FB9"/>
    <w:rsid w:val="00286219"/>
    <w:rsid w:val="00286579"/>
    <w:rsid w:val="00286A03"/>
    <w:rsid w:val="00287514"/>
    <w:rsid w:val="0028791B"/>
    <w:rsid w:val="00287C57"/>
    <w:rsid w:val="00287E44"/>
    <w:rsid w:val="00287F79"/>
    <w:rsid w:val="00290044"/>
    <w:rsid w:val="002900A9"/>
    <w:rsid w:val="00290C43"/>
    <w:rsid w:val="00290C90"/>
    <w:rsid w:val="00290FBB"/>
    <w:rsid w:val="00291260"/>
    <w:rsid w:val="002916DB"/>
    <w:rsid w:val="0029190A"/>
    <w:rsid w:val="00292220"/>
    <w:rsid w:val="00292E0C"/>
    <w:rsid w:val="00293047"/>
    <w:rsid w:val="00293271"/>
    <w:rsid w:val="00293422"/>
    <w:rsid w:val="00293587"/>
    <w:rsid w:val="00293896"/>
    <w:rsid w:val="00293C63"/>
    <w:rsid w:val="00293D08"/>
    <w:rsid w:val="00293ED1"/>
    <w:rsid w:val="00294214"/>
    <w:rsid w:val="002949F6"/>
    <w:rsid w:val="00294A06"/>
    <w:rsid w:val="00294FFB"/>
    <w:rsid w:val="00295175"/>
    <w:rsid w:val="002954FD"/>
    <w:rsid w:val="002956AA"/>
    <w:rsid w:val="002958FA"/>
    <w:rsid w:val="00296242"/>
    <w:rsid w:val="0029627F"/>
    <w:rsid w:val="002963EC"/>
    <w:rsid w:val="00296CE6"/>
    <w:rsid w:val="002973DF"/>
    <w:rsid w:val="00297D6A"/>
    <w:rsid w:val="002A0190"/>
    <w:rsid w:val="002A0983"/>
    <w:rsid w:val="002A0BF5"/>
    <w:rsid w:val="002A1128"/>
    <w:rsid w:val="002A158C"/>
    <w:rsid w:val="002A1739"/>
    <w:rsid w:val="002A1C9E"/>
    <w:rsid w:val="002A24EB"/>
    <w:rsid w:val="002A296C"/>
    <w:rsid w:val="002A2C5E"/>
    <w:rsid w:val="002A2CBD"/>
    <w:rsid w:val="002A2D66"/>
    <w:rsid w:val="002A4206"/>
    <w:rsid w:val="002A428E"/>
    <w:rsid w:val="002A432F"/>
    <w:rsid w:val="002A46FA"/>
    <w:rsid w:val="002A4916"/>
    <w:rsid w:val="002A5227"/>
    <w:rsid w:val="002A53C5"/>
    <w:rsid w:val="002A55C2"/>
    <w:rsid w:val="002A57BC"/>
    <w:rsid w:val="002A581C"/>
    <w:rsid w:val="002A695A"/>
    <w:rsid w:val="002B00FE"/>
    <w:rsid w:val="002B0E27"/>
    <w:rsid w:val="002B10B6"/>
    <w:rsid w:val="002B10D3"/>
    <w:rsid w:val="002B1113"/>
    <w:rsid w:val="002B1623"/>
    <w:rsid w:val="002B1867"/>
    <w:rsid w:val="002B1BD1"/>
    <w:rsid w:val="002B1EA3"/>
    <w:rsid w:val="002B2A55"/>
    <w:rsid w:val="002B2DA9"/>
    <w:rsid w:val="002B30C8"/>
    <w:rsid w:val="002B31FA"/>
    <w:rsid w:val="002B33D5"/>
    <w:rsid w:val="002B3434"/>
    <w:rsid w:val="002B3A06"/>
    <w:rsid w:val="002B4552"/>
    <w:rsid w:val="002B4C84"/>
    <w:rsid w:val="002B55DA"/>
    <w:rsid w:val="002B5746"/>
    <w:rsid w:val="002B5F21"/>
    <w:rsid w:val="002B63D3"/>
    <w:rsid w:val="002B6815"/>
    <w:rsid w:val="002B69D3"/>
    <w:rsid w:val="002B6AB1"/>
    <w:rsid w:val="002B71D1"/>
    <w:rsid w:val="002B7508"/>
    <w:rsid w:val="002B78CF"/>
    <w:rsid w:val="002B7ECC"/>
    <w:rsid w:val="002C0144"/>
    <w:rsid w:val="002C0CAC"/>
    <w:rsid w:val="002C1475"/>
    <w:rsid w:val="002C1F28"/>
    <w:rsid w:val="002C23CF"/>
    <w:rsid w:val="002C254B"/>
    <w:rsid w:val="002C25DE"/>
    <w:rsid w:val="002C27E8"/>
    <w:rsid w:val="002C2ACB"/>
    <w:rsid w:val="002C2F60"/>
    <w:rsid w:val="002C373F"/>
    <w:rsid w:val="002C41CB"/>
    <w:rsid w:val="002C47E2"/>
    <w:rsid w:val="002C5C58"/>
    <w:rsid w:val="002C61B5"/>
    <w:rsid w:val="002C631B"/>
    <w:rsid w:val="002C6A1A"/>
    <w:rsid w:val="002C6B67"/>
    <w:rsid w:val="002C73EE"/>
    <w:rsid w:val="002C7660"/>
    <w:rsid w:val="002C7718"/>
    <w:rsid w:val="002C77DB"/>
    <w:rsid w:val="002C77F7"/>
    <w:rsid w:val="002C7CD4"/>
    <w:rsid w:val="002D0321"/>
    <w:rsid w:val="002D06A5"/>
    <w:rsid w:val="002D0BAA"/>
    <w:rsid w:val="002D0E7A"/>
    <w:rsid w:val="002D155B"/>
    <w:rsid w:val="002D1AD3"/>
    <w:rsid w:val="002D2009"/>
    <w:rsid w:val="002D40A5"/>
    <w:rsid w:val="002D47E5"/>
    <w:rsid w:val="002D48E1"/>
    <w:rsid w:val="002D4DF7"/>
    <w:rsid w:val="002D5847"/>
    <w:rsid w:val="002D61C8"/>
    <w:rsid w:val="002D629E"/>
    <w:rsid w:val="002D6E9A"/>
    <w:rsid w:val="002D6F57"/>
    <w:rsid w:val="002D726B"/>
    <w:rsid w:val="002D75DB"/>
    <w:rsid w:val="002D7F19"/>
    <w:rsid w:val="002E0067"/>
    <w:rsid w:val="002E00AA"/>
    <w:rsid w:val="002E02CD"/>
    <w:rsid w:val="002E02D0"/>
    <w:rsid w:val="002E0489"/>
    <w:rsid w:val="002E04C0"/>
    <w:rsid w:val="002E0544"/>
    <w:rsid w:val="002E1528"/>
    <w:rsid w:val="002E154A"/>
    <w:rsid w:val="002E1DF4"/>
    <w:rsid w:val="002E2C3B"/>
    <w:rsid w:val="002E3C37"/>
    <w:rsid w:val="002E3CD0"/>
    <w:rsid w:val="002E4BA7"/>
    <w:rsid w:val="002E4D3D"/>
    <w:rsid w:val="002E4DD1"/>
    <w:rsid w:val="002E5699"/>
    <w:rsid w:val="002E5CA7"/>
    <w:rsid w:val="002E6377"/>
    <w:rsid w:val="002E64C3"/>
    <w:rsid w:val="002E668B"/>
    <w:rsid w:val="002E7113"/>
    <w:rsid w:val="002E7235"/>
    <w:rsid w:val="002E7281"/>
    <w:rsid w:val="002E7822"/>
    <w:rsid w:val="002E7C80"/>
    <w:rsid w:val="002E7DEA"/>
    <w:rsid w:val="002F01B0"/>
    <w:rsid w:val="002F024B"/>
    <w:rsid w:val="002F0276"/>
    <w:rsid w:val="002F039E"/>
    <w:rsid w:val="002F10E7"/>
    <w:rsid w:val="002F11F9"/>
    <w:rsid w:val="002F1274"/>
    <w:rsid w:val="002F13E0"/>
    <w:rsid w:val="002F16CB"/>
    <w:rsid w:val="002F1742"/>
    <w:rsid w:val="002F197C"/>
    <w:rsid w:val="002F1AB0"/>
    <w:rsid w:val="002F1C52"/>
    <w:rsid w:val="002F238B"/>
    <w:rsid w:val="002F2626"/>
    <w:rsid w:val="002F2799"/>
    <w:rsid w:val="002F3038"/>
    <w:rsid w:val="002F3C64"/>
    <w:rsid w:val="002F4431"/>
    <w:rsid w:val="002F4687"/>
    <w:rsid w:val="002F47E7"/>
    <w:rsid w:val="002F510D"/>
    <w:rsid w:val="002F5187"/>
    <w:rsid w:val="002F5F61"/>
    <w:rsid w:val="002F6059"/>
    <w:rsid w:val="002F63E6"/>
    <w:rsid w:val="002F7597"/>
    <w:rsid w:val="002F7729"/>
    <w:rsid w:val="002F794D"/>
    <w:rsid w:val="00300081"/>
    <w:rsid w:val="0030023E"/>
    <w:rsid w:val="0030059B"/>
    <w:rsid w:val="00300812"/>
    <w:rsid w:val="0030094D"/>
    <w:rsid w:val="00300D44"/>
    <w:rsid w:val="00300FC5"/>
    <w:rsid w:val="00301277"/>
    <w:rsid w:val="00301837"/>
    <w:rsid w:val="003019CD"/>
    <w:rsid w:val="003024B8"/>
    <w:rsid w:val="00302DA3"/>
    <w:rsid w:val="0030341B"/>
    <w:rsid w:val="003034D2"/>
    <w:rsid w:val="0030373E"/>
    <w:rsid w:val="00303A1B"/>
    <w:rsid w:val="003045BE"/>
    <w:rsid w:val="00304E8C"/>
    <w:rsid w:val="00305204"/>
    <w:rsid w:val="003054E0"/>
    <w:rsid w:val="00305F09"/>
    <w:rsid w:val="00305F53"/>
    <w:rsid w:val="003060F3"/>
    <w:rsid w:val="0030612A"/>
    <w:rsid w:val="003068EC"/>
    <w:rsid w:val="00306C01"/>
    <w:rsid w:val="0030759B"/>
    <w:rsid w:val="003076C4"/>
    <w:rsid w:val="00307999"/>
    <w:rsid w:val="003079A6"/>
    <w:rsid w:val="003106C8"/>
    <w:rsid w:val="00310E3F"/>
    <w:rsid w:val="00311270"/>
    <w:rsid w:val="0031175D"/>
    <w:rsid w:val="00311800"/>
    <w:rsid w:val="003119DD"/>
    <w:rsid w:val="00312297"/>
    <w:rsid w:val="003124C8"/>
    <w:rsid w:val="00313367"/>
    <w:rsid w:val="00313408"/>
    <w:rsid w:val="0031354F"/>
    <w:rsid w:val="00314614"/>
    <w:rsid w:val="00314739"/>
    <w:rsid w:val="00314773"/>
    <w:rsid w:val="003149C2"/>
    <w:rsid w:val="00314F8A"/>
    <w:rsid w:val="003151F3"/>
    <w:rsid w:val="003152FA"/>
    <w:rsid w:val="003154DB"/>
    <w:rsid w:val="003156BC"/>
    <w:rsid w:val="00316198"/>
    <w:rsid w:val="0031648C"/>
    <w:rsid w:val="00316779"/>
    <w:rsid w:val="00316A45"/>
    <w:rsid w:val="00316C18"/>
    <w:rsid w:val="00316C5F"/>
    <w:rsid w:val="00316C7C"/>
    <w:rsid w:val="0031796F"/>
    <w:rsid w:val="00317AB7"/>
    <w:rsid w:val="00317DA5"/>
    <w:rsid w:val="003201D0"/>
    <w:rsid w:val="003205E0"/>
    <w:rsid w:val="00321386"/>
    <w:rsid w:val="00321788"/>
    <w:rsid w:val="00321848"/>
    <w:rsid w:val="00321AF7"/>
    <w:rsid w:val="00321CB3"/>
    <w:rsid w:val="00322341"/>
    <w:rsid w:val="00322EC7"/>
    <w:rsid w:val="0032345B"/>
    <w:rsid w:val="003235FE"/>
    <w:rsid w:val="00324FF5"/>
    <w:rsid w:val="003256A0"/>
    <w:rsid w:val="00325BAB"/>
    <w:rsid w:val="003265DE"/>
    <w:rsid w:val="00326A08"/>
    <w:rsid w:val="003273D2"/>
    <w:rsid w:val="003275D6"/>
    <w:rsid w:val="0032761B"/>
    <w:rsid w:val="0032767E"/>
    <w:rsid w:val="003277C6"/>
    <w:rsid w:val="00327845"/>
    <w:rsid w:val="0032788D"/>
    <w:rsid w:val="00327B0E"/>
    <w:rsid w:val="003302CF"/>
    <w:rsid w:val="00330559"/>
    <w:rsid w:val="00330B86"/>
    <w:rsid w:val="00330DB5"/>
    <w:rsid w:val="00331306"/>
    <w:rsid w:val="003314FC"/>
    <w:rsid w:val="00331659"/>
    <w:rsid w:val="003319C5"/>
    <w:rsid w:val="00331A58"/>
    <w:rsid w:val="003320F9"/>
    <w:rsid w:val="003327BD"/>
    <w:rsid w:val="00332CD4"/>
    <w:rsid w:val="003338EB"/>
    <w:rsid w:val="00333D21"/>
    <w:rsid w:val="00334446"/>
    <w:rsid w:val="0033444C"/>
    <w:rsid w:val="00334725"/>
    <w:rsid w:val="00334739"/>
    <w:rsid w:val="00334A38"/>
    <w:rsid w:val="00334AF1"/>
    <w:rsid w:val="003353D5"/>
    <w:rsid w:val="003354CA"/>
    <w:rsid w:val="00335A53"/>
    <w:rsid w:val="00337311"/>
    <w:rsid w:val="003379A4"/>
    <w:rsid w:val="00337BB0"/>
    <w:rsid w:val="00337CB6"/>
    <w:rsid w:val="003403AE"/>
    <w:rsid w:val="003405B9"/>
    <w:rsid w:val="00340913"/>
    <w:rsid w:val="003409BD"/>
    <w:rsid w:val="00340F65"/>
    <w:rsid w:val="00341008"/>
    <w:rsid w:val="0034106D"/>
    <w:rsid w:val="0034111B"/>
    <w:rsid w:val="003413FB"/>
    <w:rsid w:val="00342559"/>
    <w:rsid w:val="00342D1A"/>
    <w:rsid w:val="0034339B"/>
    <w:rsid w:val="00343860"/>
    <w:rsid w:val="00343AB5"/>
    <w:rsid w:val="00343CCF"/>
    <w:rsid w:val="0034438F"/>
    <w:rsid w:val="00344BD5"/>
    <w:rsid w:val="00344CEF"/>
    <w:rsid w:val="00344F44"/>
    <w:rsid w:val="0034511C"/>
    <w:rsid w:val="00345191"/>
    <w:rsid w:val="0034550A"/>
    <w:rsid w:val="00345B7B"/>
    <w:rsid w:val="00345C93"/>
    <w:rsid w:val="0034620C"/>
    <w:rsid w:val="00346579"/>
    <w:rsid w:val="00346B93"/>
    <w:rsid w:val="00346C50"/>
    <w:rsid w:val="003474B3"/>
    <w:rsid w:val="003475BA"/>
    <w:rsid w:val="00347A1B"/>
    <w:rsid w:val="00347CA3"/>
    <w:rsid w:val="00347F9F"/>
    <w:rsid w:val="00351032"/>
    <w:rsid w:val="0035149A"/>
    <w:rsid w:val="00351668"/>
    <w:rsid w:val="0035178E"/>
    <w:rsid w:val="00351BC1"/>
    <w:rsid w:val="00352775"/>
    <w:rsid w:val="00352F14"/>
    <w:rsid w:val="003530B3"/>
    <w:rsid w:val="003532DF"/>
    <w:rsid w:val="00353F13"/>
    <w:rsid w:val="003549E9"/>
    <w:rsid w:val="0035546F"/>
    <w:rsid w:val="003554BD"/>
    <w:rsid w:val="003554CE"/>
    <w:rsid w:val="00355A25"/>
    <w:rsid w:val="00356586"/>
    <w:rsid w:val="00356792"/>
    <w:rsid w:val="00356C59"/>
    <w:rsid w:val="00356DA5"/>
    <w:rsid w:val="003571E2"/>
    <w:rsid w:val="00357F13"/>
    <w:rsid w:val="00360107"/>
    <w:rsid w:val="00360545"/>
    <w:rsid w:val="00360A82"/>
    <w:rsid w:val="00361062"/>
    <w:rsid w:val="003610F5"/>
    <w:rsid w:val="003616F4"/>
    <w:rsid w:val="00361CBB"/>
    <w:rsid w:val="00361DE0"/>
    <w:rsid w:val="003628E9"/>
    <w:rsid w:val="00362B5E"/>
    <w:rsid w:val="00362BB1"/>
    <w:rsid w:val="003638E9"/>
    <w:rsid w:val="003641CC"/>
    <w:rsid w:val="003643A5"/>
    <w:rsid w:val="0036443D"/>
    <w:rsid w:val="003644CA"/>
    <w:rsid w:val="0036485D"/>
    <w:rsid w:val="00364D97"/>
    <w:rsid w:val="003652A3"/>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0DE5"/>
    <w:rsid w:val="00371208"/>
    <w:rsid w:val="003718D9"/>
    <w:rsid w:val="0037207D"/>
    <w:rsid w:val="00372389"/>
    <w:rsid w:val="00372564"/>
    <w:rsid w:val="00372644"/>
    <w:rsid w:val="0037334A"/>
    <w:rsid w:val="003734B3"/>
    <w:rsid w:val="00373D8A"/>
    <w:rsid w:val="00374380"/>
    <w:rsid w:val="0037443B"/>
    <w:rsid w:val="00374D3E"/>
    <w:rsid w:val="0037525E"/>
    <w:rsid w:val="00375820"/>
    <w:rsid w:val="00375B14"/>
    <w:rsid w:val="00375D85"/>
    <w:rsid w:val="00375E50"/>
    <w:rsid w:val="003760FD"/>
    <w:rsid w:val="003769D5"/>
    <w:rsid w:val="00376A9C"/>
    <w:rsid w:val="00377475"/>
    <w:rsid w:val="00377A8C"/>
    <w:rsid w:val="00377F6A"/>
    <w:rsid w:val="00380027"/>
    <w:rsid w:val="0038053C"/>
    <w:rsid w:val="0038054C"/>
    <w:rsid w:val="0038061C"/>
    <w:rsid w:val="00380CB1"/>
    <w:rsid w:val="00381137"/>
    <w:rsid w:val="00381168"/>
    <w:rsid w:val="00381BE5"/>
    <w:rsid w:val="00381E3D"/>
    <w:rsid w:val="003820DA"/>
    <w:rsid w:val="003825F4"/>
    <w:rsid w:val="00383110"/>
    <w:rsid w:val="00383181"/>
    <w:rsid w:val="003831C2"/>
    <w:rsid w:val="00383338"/>
    <w:rsid w:val="0038339B"/>
    <w:rsid w:val="0038369B"/>
    <w:rsid w:val="00383701"/>
    <w:rsid w:val="003837F6"/>
    <w:rsid w:val="00383BC1"/>
    <w:rsid w:val="003840B4"/>
    <w:rsid w:val="00384187"/>
    <w:rsid w:val="0038458A"/>
    <w:rsid w:val="00384701"/>
    <w:rsid w:val="00384744"/>
    <w:rsid w:val="00384900"/>
    <w:rsid w:val="00384D8F"/>
    <w:rsid w:val="00384DCE"/>
    <w:rsid w:val="00384EF8"/>
    <w:rsid w:val="00385547"/>
    <w:rsid w:val="003865E7"/>
    <w:rsid w:val="00386891"/>
    <w:rsid w:val="00386A21"/>
    <w:rsid w:val="0038735C"/>
    <w:rsid w:val="003874B4"/>
    <w:rsid w:val="00387631"/>
    <w:rsid w:val="00387823"/>
    <w:rsid w:val="00387954"/>
    <w:rsid w:val="00387A4D"/>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290C"/>
    <w:rsid w:val="00392B8A"/>
    <w:rsid w:val="00393231"/>
    <w:rsid w:val="0039372B"/>
    <w:rsid w:val="0039383D"/>
    <w:rsid w:val="0039433B"/>
    <w:rsid w:val="003946B9"/>
    <w:rsid w:val="00394888"/>
    <w:rsid w:val="00394917"/>
    <w:rsid w:val="00394FE8"/>
    <w:rsid w:val="00395069"/>
    <w:rsid w:val="003953DF"/>
    <w:rsid w:val="003955AD"/>
    <w:rsid w:val="00395A0A"/>
    <w:rsid w:val="00396911"/>
    <w:rsid w:val="00396943"/>
    <w:rsid w:val="00396C46"/>
    <w:rsid w:val="00397BC5"/>
    <w:rsid w:val="00397BF1"/>
    <w:rsid w:val="003A0756"/>
    <w:rsid w:val="003A0A67"/>
    <w:rsid w:val="003A0E1D"/>
    <w:rsid w:val="003A1273"/>
    <w:rsid w:val="003A1596"/>
    <w:rsid w:val="003A1C56"/>
    <w:rsid w:val="003A1FEA"/>
    <w:rsid w:val="003A24A7"/>
    <w:rsid w:val="003A2DAC"/>
    <w:rsid w:val="003A2E86"/>
    <w:rsid w:val="003A324F"/>
    <w:rsid w:val="003A344A"/>
    <w:rsid w:val="003A3622"/>
    <w:rsid w:val="003A36D4"/>
    <w:rsid w:val="003A3C3F"/>
    <w:rsid w:val="003A4139"/>
    <w:rsid w:val="003A4409"/>
    <w:rsid w:val="003A495B"/>
    <w:rsid w:val="003A4B2F"/>
    <w:rsid w:val="003A4C4A"/>
    <w:rsid w:val="003A4F9E"/>
    <w:rsid w:val="003A5033"/>
    <w:rsid w:val="003A53AA"/>
    <w:rsid w:val="003A54CF"/>
    <w:rsid w:val="003A5A21"/>
    <w:rsid w:val="003A5AFD"/>
    <w:rsid w:val="003A5E50"/>
    <w:rsid w:val="003A5EEB"/>
    <w:rsid w:val="003A5F81"/>
    <w:rsid w:val="003A6713"/>
    <w:rsid w:val="003A6FFB"/>
    <w:rsid w:val="003A701E"/>
    <w:rsid w:val="003A7161"/>
    <w:rsid w:val="003A7200"/>
    <w:rsid w:val="003A75C6"/>
    <w:rsid w:val="003A79FF"/>
    <w:rsid w:val="003A7B9B"/>
    <w:rsid w:val="003A7DFF"/>
    <w:rsid w:val="003A7E72"/>
    <w:rsid w:val="003B00E9"/>
    <w:rsid w:val="003B02DF"/>
    <w:rsid w:val="003B0A8B"/>
    <w:rsid w:val="003B1083"/>
    <w:rsid w:val="003B12DB"/>
    <w:rsid w:val="003B1346"/>
    <w:rsid w:val="003B1C5D"/>
    <w:rsid w:val="003B1DA1"/>
    <w:rsid w:val="003B1EAD"/>
    <w:rsid w:val="003B1F1C"/>
    <w:rsid w:val="003B23A8"/>
    <w:rsid w:val="003B24DD"/>
    <w:rsid w:val="003B25DF"/>
    <w:rsid w:val="003B2A27"/>
    <w:rsid w:val="003B2BCD"/>
    <w:rsid w:val="003B3061"/>
    <w:rsid w:val="003B32BE"/>
    <w:rsid w:val="003B3822"/>
    <w:rsid w:val="003B3BAD"/>
    <w:rsid w:val="003B3F02"/>
    <w:rsid w:val="003B3F64"/>
    <w:rsid w:val="003B4312"/>
    <w:rsid w:val="003B4644"/>
    <w:rsid w:val="003B49D4"/>
    <w:rsid w:val="003B4B26"/>
    <w:rsid w:val="003B4E29"/>
    <w:rsid w:val="003B5306"/>
    <w:rsid w:val="003B53AF"/>
    <w:rsid w:val="003B5757"/>
    <w:rsid w:val="003B59A4"/>
    <w:rsid w:val="003B5E92"/>
    <w:rsid w:val="003B5F7C"/>
    <w:rsid w:val="003B6179"/>
    <w:rsid w:val="003B69D0"/>
    <w:rsid w:val="003B7B4D"/>
    <w:rsid w:val="003C0125"/>
    <w:rsid w:val="003C03F7"/>
    <w:rsid w:val="003C05CD"/>
    <w:rsid w:val="003C0FE5"/>
    <w:rsid w:val="003C14B6"/>
    <w:rsid w:val="003C1C10"/>
    <w:rsid w:val="003C1CAF"/>
    <w:rsid w:val="003C22D4"/>
    <w:rsid w:val="003C29AF"/>
    <w:rsid w:val="003C2E73"/>
    <w:rsid w:val="003C36B1"/>
    <w:rsid w:val="003C3984"/>
    <w:rsid w:val="003C3BC5"/>
    <w:rsid w:val="003C3F73"/>
    <w:rsid w:val="003C40A2"/>
    <w:rsid w:val="003C5428"/>
    <w:rsid w:val="003C5519"/>
    <w:rsid w:val="003C5A97"/>
    <w:rsid w:val="003C616B"/>
    <w:rsid w:val="003C681D"/>
    <w:rsid w:val="003C6BED"/>
    <w:rsid w:val="003C751B"/>
    <w:rsid w:val="003C76F4"/>
    <w:rsid w:val="003C7965"/>
    <w:rsid w:val="003C7B7E"/>
    <w:rsid w:val="003C7D06"/>
    <w:rsid w:val="003C7E99"/>
    <w:rsid w:val="003C7EF7"/>
    <w:rsid w:val="003D0E1F"/>
    <w:rsid w:val="003D113B"/>
    <w:rsid w:val="003D1182"/>
    <w:rsid w:val="003D1AE0"/>
    <w:rsid w:val="003D22DA"/>
    <w:rsid w:val="003D2A32"/>
    <w:rsid w:val="003D2D65"/>
    <w:rsid w:val="003D358C"/>
    <w:rsid w:val="003D3779"/>
    <w:rsid w:val="003D3B8B"/>
    <w:rsid w:val="003D4254"/>
    <w:rsid w:val="003D425A"/>
    <w:rsid w:val="003D4866"/>
    <w:rsid w:val="003D507A"/>
    <w:rsid w:val="003D554B"/>
    <w:rsid w:val="003D5F76"/>
    <w:rsid w:val="003D6280"/>
    <w:rsid w:val="003D62AC"/>
    <w:rsid w:val="003D66CB"/>
    <w:rsid w:val="003D687A"/>
    <w:rsid w:val="003D6E45"/>
    <w:rsid w:val="003D7125"/>
    <w:rsid w:val="003D7A2D"/>
    <w:rsid w:val="003D7C91"/>
    <w:rsid w:val="003E0227"/>
    <w:rsid w:val="003E043F"/>
    <w:rsid w:val="003E07F1"/>
    <w:rsid w:val="003E08BE"/>
    <w:rsid w:val="003E0E8C"/>
    <w:rsid w:val="003E113F"/>
    <w:rsid w:val="003E1418"/>
    <w:rsid w:val="003E1867"/>
    <w:rsid w:val="003E1ABA"/>
    <w:rsid w:val="003E20CB"/>
    <w:rsid w:val="003E2169"/>
    <w:rsid w:val="003E23B1"/>
    <w:rsid w:val="003E26DE"/>
    <w:rsid w:val="003E2E74"/>
    <w:rsid w:val="003E3238"/>
    <w:rsid w:val="003E3EF4"/>
    <w:rsid w:val="003E4979"/>
    <w:rsid w:val="003E4B79"/>
    <w:rsid w:val="003E4B85"/>
    <w:rsid w:val="003E4F19"/>
    <w:rsid w:val="003E5764"/>
    <w:rsid w:val="003E581F"/>
    <w:rsid w:val="003E59A3"/>
    <w:rsid w:val="003E5F16"/>
    <w:rsid w:val="003E634D"/>
    <w:rsid w:val="003E644F"/>
    <w:rsid w:val="003E64BB"/>
    <w:rsid w:val="003E6AC1"/>
    <w:rsid w:val="003E6B73"/>
    <w:rsid w:val="003E7EEA"/>
    <w:rsid w:val="003F00D8"/>
    <w:rsid w:val="003F01E7"/>
    <w:rsid w:val="003F0AEA"/>
    <w:rsid w:val="003F18CF"/>
    <w:rsid w:val="003F1B53"/>
    <w:rsid w:val="003F2BFE"/>
    <w:rsid w:val="003F3A44"/>
    <w:rsid w:val="003F3B3F"/>
    <w:rsid w:val="003F523F"/>
    <w:rsid w:val="003F5732"/>
    <w:rsid w:val="003F5A5B"/>
    <w:rsid w:val="003F5F0A"/>
    <w:rsid w:val="003F603A"/>
    <w:rsid w:val="003F627D"/>
    <w:rsid w:val="003F65B7"/>
    <w:rsid w:val="003F6DF4"/>
    <w:rsid w:val="003F7022"/>
    <w:rsid w:val="003F7263"/>
    <w:rsid w:val="003F7D77"/>
    <w:rsid w:val="00400626"/>
    <w:rsid w:val="00400A5E"/>
    <w:rsid w:val="00400F1D"/>
    <w:rsid w:val="00401089"/>
    <w:rsid w:val="004015B0"/>
    <w:rsid w:val="004016AD"/>
    <w:rsid w:val="00401A15"/>
    <w:rsid w:val="00401C5B"/>
    <w:rsid w:val="00401DB1"/>
    <w:rsid w:val="004020FB"/>
    <w:rsid w:val="0040230D"/>
    <w:rsid w:val="004024C2"/>
    <w:rsid w:val="004028D0"/>
    <w:rsid w:val="00402940"/>
    <w:rsid w:val="00403226"/>
    <w:rsid w:val="0040342B"/>
    <w:rsid w:val="00403827"/>
    <w:rsid w:val="004040E3"/>
    <w:rsid w:val="00404D4D"/>
    <w:rsid w:val="004068A2"/>
    <w:rsid w:val="00407731"/>
    <w:rsid w:val="00407CDA"/>
    <w:rsid w:val="00407F71"/>
    <w:rsid w:val="004100FD"/>
    <w:rsid w:val="0041029D"/>
    <w:rsid w:val="00410347"/>
    <w:rsid w:val="004104BF"/>
    <w:rsid w:val="0041068A"/>
    <w:rsid w:val="0041092D"/>
    <w:rsid w:val="00410DEC"/>
    <w:rsid w:val="0041138F"/>
    <w:rsid w:val="004118D5"/>
    <w:rsid w:val="0041209E"/>
    <w:rsid w:val="00412EF3"/>
    <w:rsid w:val="00413162"/>
    <w:rsid w:val="004133CD"/>
    <w:rsid w:val="004134E0"/>
    <w:rsid w:val="00413549"/>
    <w:rsid w:val="00413FCD"/>
    <w:rsid w:val="0041439E"/>
    <w:rsid w:val="00414538"/>
    <w:rsid w:val="00414647"/>
    <w:rsid w:val="0041479C"/>
    <w:rsid w:val="00414A3C"/>
    <w:rsid w:val="00414F9A"/>
    <w:rsid w:val="00415ECC"/>
    <w:rsid w:val="00415EF5"/>
    <w:rsid w:val="00416787"/>
    <w:rsid w:val="004170FC"/>
    <w:rsid w:val="00417F13"/>
    <w:rsid w:val="00420351"/>
    <w:rsid w:val="004203CA"/>
    <w:rsid w:val="004208D7"/>
    <w:rsid w:val="00420A87"/>
    <w:rsid w:val="00420CA2"/>
    <w:rsid w:val="0042116C"/>
    <w:rsid w:val="00421878"/>
    <w:rsid w:val="004219C1"/>
    <w:rsid w:val="004228EE"/>
    <w:rsid w:val="00422BB1"/>
    <w:rsid w:val="00422D87"/>
    <w:rsid w:val="0042325A"/>
    <w:rsid w:val="0042336F"/>
    <w:rsid w:val="004234EF"/>
    <w:rsid w:val="00423A95"/>
    <w:rsid w:val="00423CA0"/>
    <w:rsid w:val="00423E0F"/>
    <w:rsid w:val="004242F2"/>
    <w:rsid w:val="004249DB"/>
    <w:rsid w:val="00424A8D"/>
    <w:rsid w:val="00424C6D"/>
    <w:rsid w:val="00424C76"/>
    <w:rsid w:val="00425554"/>
    <w:rsid w:val="0042556A"/>
    <w:rsid w:val="00425A46"/>
    <w:rsid w:val="00425B68"/>
    <w:rsid w:val="00425C9F"/>
    <w:rsid w:val="004268A5"/>
    <w:rsid w:val="0042695F"/>
    <w:rsid w:val="00426997"/>
    <w:rsid w:val="00426F4F"/>
    <w:rsid w:val="0042776F"/>
    <w:rsid w:val="00427AA0"/>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370"/>
    <w:rsid w:val="004347A7"/>
    <w:rsid w:val="00434800"/>
    <w:rsid w:val="00434B3D"/>
    <w:rsid w:val="00434F9C"/>
    <w:rsid w:val="004355FA"/>
    <w:rsid w:val="00435D25"/>
    <w:rsid w:val="00435F09"/>
    <w:rsid w:val="00435F6F"/>
    <w:rsid w:val="00436225"/>
    <w:rsid w:val="00436548"/>
    <w:rsid w:val="00436C20"/>
    <w:rsid w:val="0043734D"/>
    <w:rsid w:val="004373A1"/>
    <w:rsid w:val="00440392"/>
    <w:rsid w:val="00440396"/>
    <w:rsid w:val="00440502"/>
    <w:rsid w:val="0044058F"/>
    <w:rsid w:val="004412E5"/>
    <w:rsid w:val="004415FC"/>
    <w:rsid w:val="00441989"/>
    <w:rsid w:val="00441BF6"/>
    <w:rsid w:val="00442112"/>
    <w:rsid w:val="00442822"/>
    <w:rsid w:val="00442B37"/>
    <w:rsid w:val="00442FA9"/>
    <w:rsid w:val="004437F3"/>
    <w:rsid w:val="00443866"/>
    <w:rsid w:val="00443A3A"/>
    <w:rsid w:val="00443AE0"/>
    <w:rsid w:val="00443D1A"/>
    <w:rsid w:val="004442B1"/>
    <w:rsid w:val="004443FB"/>
    <w:rsid w:val="0044476D"/>
    <w:rsid w:val="00445064"/>
    <w:rsid w:val="00445172"/>
    <w:rsid w:val="00445472"/>
    <w:rsid w:val="004464C3"/>
    <w:rsid w:val="00447603"/>
    <w:rsid w:val="00447999"/>
    <w:rsid w:val="00447AC5"/>
    <w:rsid w:val="00447BDB"/>
    <w:rsid w:val="00447EAD"/>
    <w:rsid w:val="004504A7"/>
    <w:rsid w:val="004504E7"/>
    <w:rsid w:val="00450899"/>
    <w:rsid w:val="004508B7"/>
    <w:rsid w:val="00450FE9"/>
    <w:rsid w:val="00451873"/>
    <w:rsid w:val="00451A7B"/>
    <w:rsid w:val="004522A6"/>
    <w:rsid w:val="00452870"/>
    <w:rsid w:val="0045291E"/>
    <w:rsid w:val="004529D7"/>
    <w:rsid w:val="00452A11"/>
    <w:rsid w:val="00453BF4"/>
    <w:rsid w:val="00453D89"/>
    <w:rsid w:val="00453E34"/>
    <w:rsid w:val="004541D7"/>
    <w:rsid w:val="004541EE"/>
    <w:rsid w:val="00454571"/>
    <w:rsid w:val="0045592A"/>
    <w:rsid w:val="00455AFA"/>
    <w:rsid w:val="00456308"/>
    <w:rsid w:val="004566BE"/>
    <w:rsid w:val="0045682E"/>
    <w:rsid w:val="004568B4"/>
    <w:rsid w:val="00456AEC"/>
    <w:rsid w:val="00456BAA"/>
    <w:rsid w:val="00457142"/>
    <w:rsid w:val="004573A4"/>
    <w:rsid w:val="00457493"/>
    <w:rsid w:val="00457958"/>
    <w:rsid w:val="004605F4"/>
    <w:rsid w:val="0046115F"/>
    <w:rsid w:val="0046148D"/>
    <w:rsid w:val="00461535"/>
    <w:rsid w:val="0046203B"/>
    <w:rsid w:val="00462496"/>
    <w:rsid w:val="004625A3"/>
    <w:rsid w:val="004627CF"/>
    <w:rsid w:val="004628E6"/>
    <w:rsid w:val="004628EF"/>
    <w:rsid w:val="00462977"/>
    <w:rsid w:val="00462DBA"/>
    <w:rsid w:val="004631FA"/>
    <w:rsid w:val="004635B7"/>
    <w:rsid w:val="0046365B"/>
    <w:rsid w:val="00463750"/>
    <w:rsid w:val="00464027"/>
    <w:rsid w:val="004641CB"/>
    <w:rsid w:val="0046443B"/>
    <w:rsid w:val="004647D8"/>
    <w:rsid w:val="004647EB"/>
    <w:rsid w:val="00464BC7"/>
    <w:rsid w:val="00464CA2"/>
    <w:rsid w:val="004651B8"/>
    <w:rsid w:val="00465580"/>
    <w:rsid w:val="004657A2"/>
    <w:rsid w:val="004657D4"/>
    <w:rsid w:val="00465972"/>
    <w:rsid w:val="00465B80"/>
    <w:rsid w:val="00465E7E"/>
    <w:rsid w:val="0046613E"/>
    <w:rsid w:val="0046695A"/>
    <w:rsid w:val="00466BB5"/>
    <w:rsid w:val="004672E8"/>
    <w:rsid w:val="0046758F"/>
    <w:rsid w:val="0046768D"/>
    <w:rsid w:val="004677E9"/>
    <w:rsid w:val="00467981"/>
    <w:rsid w:val="00470535"/>
    <w:rsid w:val="00471183"/>
    <w:rsid w:val="0047123C"/>
    <w:rsid w:val="004714F6"/>
    <w:rsid w:val="00471E38"/>
    <w:rsid w:val="0047289C"/>
    <w:rsid w:val="00472E22"/>
    <w:rsid w:val="00472F67"/>
    <w:rsid w:val="00473625"/>
    <w:rsid w:val="004739A1"/>
    <w:rsid w:val="00473CB2"/>
    <w:rsid w:val="00474254"/>
    <w:rsid w:val="004742B5"/>
    <w:rsid w:val="0047430D"/>
    <w:rsid w:val="00474EA6"/>
    <w:rsid w:val="00474FDF"/>
    <w:rsid w:val="00475688"/>
    <w:rsid w:val="004758F6"/>
    <w:rsid w:val="004759E3"/>
    <w:rsid w:val="00475C51"/>
    <w:rsid w:val="00476161"/>
    <w:rsid w:val="00476658"/>
    <w:rsid w:val="00476814"/>
    <w:rsid w:val="00476E34"/>
    <w:rsid w:val="00476EE1"/>
    <w:rsid w:val="00477163"/>
    <w:rsid w:val="00477898"/>
    <w:rsid w:val="00477B0E"/>
    <w:rsid w:val="00477CC5"/>
    <w:rsid w:val="00480195"/>
    <w:rsid w:val="00480921"/>
    <w:rsid w:val="00481688"/>
    <w:rsid w:val="00481CC8"/>
    <w:rsid w:val="00481F43"/>
    <w:rsid w:val="004820E0"/>
    <w:rsid w:val="004822CA"/>
    <w:rsid w:val="00482430"/>
    <w:rsid w:val="0048261A"/>
    <w:rsid w:val="00482779"/>
    <w:rsid w:val="00482A1F"/>
    <w:rsid w:val="0048385A"/>
    <w:rsid w:val="00483A8E"/>
    <w:rsid w:val="00483CF4"/>
    <w:rsid w:val="00483D80"/>
    <w:rsid w:val="00483F95"/>
    <w:rsid w:val="00484D20"/>
    <w:rsid w:val="00484F7B"/>
    <w:rsid w:val="004850C1"/>
    <w:rsid w:val="00486F54"/>
    <w:rsid w:val="00487038"/>
    <w:rsid w:val="004871B4"/>
    <w:rsid w:val="004876DD"/>
    <w:rsid w:val="00487971"/>
    <w:rsid w:val="004915E6"/>
    <w:rsid w:val="0049178A"/>
    <w:rsid w:val="004917FC"/>
    <w:rsid w:val="00491C1D"/>
    <w:rsid w:val="00491DF1"/>
    <w:rsid w:val="00491FE1"/>
    <w:rsid w:val="00491FF1"/>
    <w:rsid w:val="00492535"/>
    <w:rsid w:val="00492EBB"/>
    <w:rsid w:val="00493435"/>
    <w:rsid w:val="004937CB"/>
    <w:rsid w:val="00493A6A"/>
    <w:rsid w:val="00494B28"/>
    <w:rsid w:val="0049527B"/>
    <w:rsid w:val="004955A9"/>
    <w:rsid w:val="00495CF9"/>
    <w:rsid w:val="00495EAF"/>
    <w:rsid w:val="00495FFF"/>
    <w:rsid w:val="0049613A"/>
    <w:rsid w:val="00496705"/>
    <w:rsid w:val="00496A9F"/>
    <w:rsid w:val="00497270"/>
    <w:rsid w:val="00497358"/>
    <w:rsid w:val="00497AC9"/>
    <w:rsid w:val="00497D6F"/>
    <w:rsid w:val="00497FA5"/>
    <w:rsid w:val="004A0036"/>
    <w:rsid w:val="004A03B3"/>
    <w:rsid w:val="004A04D5"/>
    <w:rsid w:val="004A0792"/>
    <w:rsid w:val="004A1387"/>
    <w:rsid w:val="004A1B07"/>
    <w:rsid w:val="004A21D8"/>
    <w:rsid w:val="004A2DE9"/>
    <w:rsid w:val="004A2E04"/>
    <w:rsid w:val="004A3226"/>
    <w:rsid w:val="004A399F"/>
    <w:rsid w:val="004A4096"/>
    <w:rsid w:val="004A40C1"/>
    <w:rsid w:val="004A4692"/>
    <w:rsid w:val="004A502C"/>
    <w:rsid w:val="004A5582"/>
    <w:rsid w:val="004A669F"/>
    <w:rsid w:val="004A6842"/>
    <w:rsid w:val="004A718C"/>
    <w:rsid w:val="004A7732"/>
    <w:rsid w:val="004A7B5C"/>
    <w:rsid w:val="004A7DBE"/>
    <w:rsid w:val="004A7F94"/>
    <w:rsid w:val="004B0209"/>
    <w:rsid w:val="004B08AC"/>
    <w:rsid w:val="004B0B18"/>
    <w:rsid w:val="004B0D88"/>
    <w:rsid w:val="004B0E03"/>
    <w:rsid w:val="004B0FF1"/>
    <w:rsid w:val="004B14D9"/>
    <w:rsid w:val="004B1574"/>
    <w:rsid w:val="004B206E"/>
    <w:rsid w:val="004B229E"/>
    <w:rsid w:val="004B271B"/>
    <w:rsid w:val="004B29C2"/>
    <w:rsid w:val="004B29E1"/>
    <w:rsid w:val="004B2C52"/>
    <w:rsid w:val="004B2F46"/>
    <w:rsid w:val="004B395D"/>
    <w:rsid w:val="004B3D50"/>
    <w:rsid w:val="004B4194"/>
    <w:rsid w:val="004B457E"/>
    <w:rsid w:val="004B5447"/>
    <w:rsid w:val="004B55F0"/>
    <w:rsid w:val="004B56C3"/>
    <w:rsid w:val="004B5E0F"/>
    <w:rsid w:val="004B6377"/>
    <w:rsid w:val="004B656C"/>
    <w:rsid w:val="004B6862"/>
    <w:rsid w:val="004B6928"/>
    <w:rsid w:val="004B6AA6"/>
    <w:rsid w:val="004B6CDF"/>
    <w:rsid w:val="004B754D"/>
    <w:rsid w:val="004B79FA"/>
    <w:rsid w:val="004B7D94"/>
    <w:rsid w:val="004C0FB7"/>
    <w:rsid w:val="004C104B"/>
    <w:rsid w:val="004C12B2"/>
    <w:rsid w:val="004C164A"/>
    <w:rsid w:val="004C2C65"/>
    <w:rsid w:val="004C2E14"/>
    <w:rsid w:val="004C2FE3"/>
    <w:rsid w:val="004C305A"/>
    <w:rsid w:val="004C31B4"/>
    <w:rsid w:val="004C333D"/>
    <w:rsid w:val="004C35EF"/>
    <w:rsid w:val="004C37ED"/>
    <w:rsid w:val="004C3BCF"/>
    <w:rsid w:val="004C45B3"/>
    <w:rsid w:val="004C4829"/>
    <w:rsid w:val="004C4D30"/>
    <w:rsid w:val="004C4EAB"/>
    <w:rsid w:val="004C4F4F"/>
    <w:rsid w:val="004C5570"/>
    <w:rsid w:val="004C5BD0"/>
    <w:rsid w:val="004C5D52"/>
    <w:rsid w:val="004C5DB0"/>
    <w:rsid w:val="004C5FC5"/>
    <w:rsid w:val="004C60D8"/>
    <w:rsid w:val="004C62DD"/>
    <w:rsid w:val="004C62EE"/>
    <w:rsid w:val="004C6364"/>
    <w:rsid w:val="004C6A0D"/>
    <w:rsid w:val="004D0C1E"/>
    <w:rsid w:val="004D0FCC"/>
    <w:rsid w:val="004D1000"/>
    <w:rsid w:val="004D1561"/>
    <w:rsid w:val="004D1D27"/>
    <w:rsid w:val="004D1DFF"/>
    <w:rsid w:val="004D2EC3"/>
    <w:rsid w:val="004D2FF6"/>
    <w:rsid w:val="004D3FD6"/>
    <w:rsid w:val="004D405F"/>
    <w:rsid w:val="004D55C8"/>
    <w:rsid w:val="004D55CA"/>
    <w:rsid w:val="004D5A27"/>
    <w:rsid w:val="004D5F0E"/>
    <w:rsid w:val="004D6626"/>
    <w:rsid w:val="004D6758"/>
    <w:rsid w:val="004D732E"/>
    <w:rsid w:val="004D7B1A"/>
    <w:rsid w:val="004D7C9F"/>
    <w:rsid w:val="004E0830"/>
    <w:rsid w:val="004E169C"/>
    <w:rsid w:val="004E1BF0"/>
    <w:rsid w:val="004E1E6A"/>
    <w:rsid w:val="004E1F7A"/>
    <w:rsid w:val="004E220F"/>
    <w:rsid w:val="004E28E1"/>
    <w:rsid w:val="004E2B01"/>
    <w:rsid w:val="004E34C7"/>
    <w:rsid w:val="004E356A"/>
    <w:rsid w:val="004E375D"/>
    <w:rsid w:val="004E3850"/>
    <w:rsid w:val="004E3FC1"/>
    <w:rsid w:val="004E4813"/>
    <w:rsid w:val="004E58EA"/>
    <w:rsid w:val="004E5F65"/>
    <w:rsid w:val="004E6C7A"/>
    <w:rsid w:val="004E74D3"/>
    <w:rsid w:val="004E7615"/>
    <w:rsid w:val="004E7CDF"/>
    <w:rsid w:val="004F02AF"/>
    <w:rsid w:val="004F062D"/>
    <w:rsid w:val="004F078C"/>
    <w:rsid w:val="004F1087"/>
    <w:rsid w:val="004F1324"/>
    <w:rsid w:val="004F1A03"/>
    <w:rsid w:val="004F1A8F"/>
    <w:rsid w:val="004F1C06"/>
    <w:rsid w:val="004F1C7D"/>
    <w:rsid w:val="004F1D24"/>
    <w:rsid w:val="004F1DD7"/>
    <w:rsid w:val="004F21D2"/>
    <w:rsid w:val="004F22D1"/>
    <w:rsid w:val="004F2641"/>
    <w:rsid w:val="004F27F3"/>
    <w:rsid w:val="004F29B9"/>
    <w:rsid w:val="004F2B8E"/>
    <w:rsid w:val="004F2C85"/>
    <w:rsid w:val="004F32BF"/>
    <w:rsid w:val="004F3C22"/>
    <w:rsid w:val="004F3CC7"/>
    <w:rsid w:val="004F3E6A"/>
    <w:rsid w:val="004F469D"/>
    <w:rsid w:val="004F5346"/>
    <w:rsid w:val="004F5773"/>
    <w:rsid w:val="004F5AF2"/>
    <w:rsid w:val="004F5C09"/>
    <w:rsid w:val="004F5E4E"/>
    <w:rsid w:val="004F6057"/>
    <w:rsid w:val="004F63CC"/>
    <w:rsid w:val="004F6678"/>
    <w:rsid w:val="004F6B28"/>
    <w:rsid w:val="004F6C65"/>
    <w:rsid w:val="004F6D2E"/>
    <w:rsid w:val="004F797A"/>
    <w:rsid w:val="004F7F0F"/>
    <w:rsid w:val="004F7FBC"/>
    <w:rsid w:val="005001AE"/>
    <w:rsid w:val="005007E7"/>
    <w:rsid w:val="005010CB"/>
    <w:rsid w:val="005012FC"/>
    <w:rsid w:val="00501CDC"/>
    <w:rsid w:val="00501E6C"/>
    <w:rsid w:val="00501EBE"/>
    <w:rsid w:val="005025C3"/>
    <w:rsid w:val="00503551"/>
    <w:rsid w:val="005035B1"/>
    <w:rsid w:val="00503963"/>
    <w:rsid w:val="00503F38"/>
    <w:rsid w:val="005043FC"/>
    <w:rsid w:val="00504A55"/>
    <w:rsid w:val="00504B31"/>
    <w:rsid w:val="00505A1E"/>
    <w:rsid w:val="00505AC6"/>
    <w:rsid w:val="00505E32"/>
    <w:rsid w:val="00505F08"/>
    <w:rsid w:val="0050671D"/>
    <w:rsid w:val="0050672C"/>
    <w:rsid w:val="00506C0C"/>
    <w:rsid w:val="00506C4C"/>
    <w:rsid w:val="0050700E"/>
    <w:rsid w:val="00507366"/>
    <w:rsid w:val="00507909"/>
    <w:rsid w:val="005079D7"/>
    <w:rsid w:val="00507B2A"/>
    <w:rsid w:val="00507D3E"/>
    <w:rsid w:val="00510A22"/>
    <w:rsid w:val="00510D8A"/>
    <w:rsid w:val="00511187"/>
    <w:rsid w:val="00511D6B"/>
    <w:rsid w:val="00511EBC"/>
    <w:rsid w:val="005125D5"/>
    <w:rsid w:val="00512D51"/>
    <w:rsid w:val="00512E95"/>
    <w:rsid w:val="00513CFB"/>
    <w:rsid w:val="00514674"/>
    <w:rsid w:val="0051477F"/>
    <w:rsid w:val="00514C46"/>
    <w:rsid w:val="00514DDC"/>
    <w:rsid w:val="005150B7"/>
    <w:rsid w:val="005151C3"/>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9C6"/>
    <w:rsid w:val="00522A3A"/>
    <w:rsid w:val="00522B5C"/>
    <w:rsid w:val="005232E0"/>
    <w:rsid w:val="0052373B"/>
    <w:rsid w:val="00523CFF"/>
    <w:rsid w:val="00523DDF"/>
    <w:rsid w:val="00523E00"/>
    <w:rsid w:val="0052439F"/>
    <w:rsid w:val="005243EB"/>
    <w:rsid w:val="00525789"/>
    <w:rsid w:val="00525890"/>
    <w:rsid w:val="005258E2"/>
    <w:rsid w:val="00526452"/>
    <w:rsid w:val="00526816"/>
    <w:rsid w:val="00526B0D"/>
    <w:rsid w:val="00526F09"/>
    <w:rsid w:val="0052733A"/>
    <w:rsid w:val="00527DF9"/>
    <w:rsid w:val="00527F4F"/>
    <w:rsid w:val="00530512"/>
    <w:rsid w:val="00530799"/>
    <w:rsid w:val="0053109F"/>
    <w:rsid w:val="005311E8"/>
    <w:rsid w:val="005312C4"/>
    <w:rsid w:val="0053133A"/>
    <w:rsid w:val="00531822"/>
    <w:rsid w:val="00531AF5"/>
    <w:rsid w:val="0053249C"/>
    <w:rsid w:val="005326D0"/>
    <w:rsid w:val="005327CB"/>
    <w:rsid w:val="00532800"/>
    <w:rsid w:val="005328BC"/>
    <w:rsid w:val="00532A80"/>
    <w:rsid w:val="00532FDA"/>
    <w:rsid w:val="00533EE8"/>
    <w:rsid w:val="0053417D"/>
    <w:rsid w:val="00534480"/>
    <w:rsid w:val="0053490C"/>
    <w:rsid w:val="005349A0"/>
    <w:rsid w:val="00534C54"/>
    <w:rsid w:val="00534D87"/>
    <w:rsid w:val="00535585"/>
    <w:rsid w:val="005357C2"/>
    <w:rsid w:val="00536A58"/>
    <w:rsid w:val="00536AB4"/>
    <w:rsid w:val="00536F48"/>
    <w:rsid w:val="00537022"/>
    <w:rsid w:val="00537060"/>
    <w:rsid w:val="00537127"/>
    <w:rsid w:val="00537443"/>
    <w:rsid w:val="0053764B"/>
    <w:rsid w:val="0054069F"/>
    <w:rsid w:val="00541307"/>
    <w:rsid w:val="00541B0B"/>
    <w:rsid w:val="00541B60"/>
    <w:rsid w:val="00541CFE"/>
    <w:rsid w:val="00541DB8"/>
    <w:rsid w:val="00541F9A"/>
    <w:rsid w:val="00542599"/>
    <w:rsid w:val="00542B32"/>
    <w:rsid w:val="00542EB4"/>
    <w:rsid w:val="0054351C"/>
    <w:rsid w:val="0054362E"/>
    <w:rsid w:val="0054369C"/>
    <w:rsid w:val="00543774"/>
    <w:rsid w:val="00543833"/>
    <w:rsid w:val="005448B9"/>
    <w:rsid w:val="00544C51"/>
    <w:rsid w:val="00545136"/>
    <w:rsid w:val="005452C1"/>
    <w:rsid w:val="00545698"/>
    <w:rsid w:val="005458AA"/>
    <w:rsid w:val="00545B42"/>
    <w:rsid w:val="0054605A"/>
    <w:rsid w:val="0054612B"/>
    <w:rsid w:val="005466DF"/>
    <w:rsid w:val="00546773"/>
    <w:rsid w:val="00547753"/>
    <w:rsid w:val="005479F5"/>
    <w:rsid w:val="00547D62"/>
    <w:rsid w:val="00547D90"/>
    <w:rsid w:val="005501E4"/>
    <w:rsid w:val="005506E4"/>
    <w:rsid w:val="005508EF"/>
    <w:rsid w:val="005510E3"/>
    <w:rsid w:val="0055173F"/>
    <w:rsid w:val="005517FD"/>
    <w:rsid w:val="00551AE8"/>
    <w:rsid w:val="00551D57"/>
    <w:rsid w:val="00552AFD"/>
    <w:rsid w:val="00552E11"/>
    <w:rsid w:val="00552FEB"/>
    <w:rsid w:val="0055326B"/>
    <w:rsid w:val="005532A3"/>
    <w:rsid w:val="00553395"/>
    <w:rsid w:val="00553567"/>
    <w:rsid w:val="005538EF"/>
    <w:rsid w:val="0055400F"/>
    <w:rsid w:val="00554019"/>
    <w:rsid w:val="005548DD"/>
    <w:rsid w:val="00554DDC"/>
    <w:rsid w:val="00555425"/>
    <w:rsid w:val="00555500"/>
    <w:rsid w:val="00555CEE"/>
    <w:rsid w:val="00555FC3"/>
    <w:rsid w:val="00556027"/>
    <w:rsid w:val="00556506"/>
    <w:rsid w:val="0055659A"/>
    <w:rsid w:val="00556731"/>
    <w:rsid w:val="005568C0"/>
    <w:rsid w:val="00557401"/>
    <w:rsid w:val="0055747C"/>
    <w:rsid w:val="00557D41"/>
    <w:rsid w:val="00557F5B"/>
    <w:rsid w:val="00557FE2"/>
    <w:rsid w:val="00560729"/>
    <w:rsid w:val="005608D4"/>
    <w:rsid w:val="00560A86"/>
    <w:rsid w:val="00561C64"/>
    <w:rsid w:val="00562173"/>
    <w:rsid w:val="0056218D"/>
    <w:rsid w:val="0056255F"/>
    <w:rsid w:val="00562E4D"/>
    <w:rsid w:val="00562EAD"/>
    <w:rsid w:val="00563222"/>
    <w:rsid w:val="0056367C"/>
    <w:rsid w:val="00563AEB"/>
    <w:rsid w:val="005642AA"/>
    <w:rsid w:val="00564321"/>
    <w:rsid w:val="00564775"/>
    <w:rsid w:val="00565150"/>
    <w:rsid w:val="00566C28"/>
    <w:rsid w:val="00566EBC"/>
    <w:rsid w:val="005673A1"/>
    <w:rsid w:val="00567500"/>
    <w:rsid w:val="0056753D"/>
    <w:rsid w:val="00567811"/>
    <w:rsid w:val="005678AA"/>
    <w:rsid w:val="00567CDA"/>
    <w:rsid w:val="00567DEE"/>
    <w:rsid w:val="00570163"/>
    <w:rsid w:val="005701B3"/>
    <w:rsid w:val="005702BD"/>
    <w:rsid w:val="005704B1"/>
    <w:rsid w:val="005709FC"/>
    <w:rsid w:val="005719AC"/>
    <w:rsid w:val="00572749"/>
    <w:rsid w:val="005739F4"/>
    <w:rsid w:val="00573A7F"/>
    <w:rsid w:val="00573EE1"/>
    <w:rsid w:val="00573EEA"/>
    <w:rsid w:val="0057406C"/>
    <w:rsid w:val="00575051"/>
    <w:rsid w:val="005758E3"/>
    <w:rsid w:val="00576069"/>
    <w:rsid w:val="00576AD5"/>
    <w:rsid w:val="00576D35"/>
    <w:rsid w:val="00577177"/>
    <w:rsid w:val="005775C0"/>
    <w:rsid w:val="005777C8"/>
    <w:rsid w:val="00577AD5"/>
    <w:rsid w:val="00577B55"/>
    <w:rsid w:val="00577F23"/>
    <w:rsid w:val="00580414"/>
    <w:rsid w:val="00580A50"/>
    <w:rsid w:val="00580A72"/>
    <w:rsid w:val="0058107B"/>
    <w:rsid w:val="0058149F"/>
    <w:rsid w:val="0058161B"/>
    <w:rsid w:val="005817A5"/>
    <w:rsid w:val="00581B22"/>
    <w:rsid w:val="00581DF3"/>
    <w:rsid w:val="0058256F"/>
    <w:rsid w:val="00582853"/>
    <w:rsid w:val="00582893"/>
    <w:rsid w:val="00582C76"/>
    <w:rsid w:val="00583706"/>
    <w:rsid w:val="00583A87"/>
    <w:rsid w:val="00583AF1"/>
    <w:rsid w:val="00583CCB"/>
    <w:rsid w:val="0058403B"/>
    <w:rsid w:val="005842BA"/>
    <w:rsid w:val="005843E6"/>
    <w:rsid w:val="005845FA"/>
    <w:rsid w:val="00584AC0"/>
    <w:rsid w:val="00585C21"/>
    <w:rsid w:val="00585FAC"/>
    <w:rsid w:val="00586246"/>
    <w:rsid w:val="00586B7C"/>
    <w:rsid w:val="00586E72"/>
    <w:rsid w:val="00586F8F"/>
    <w:rsid w:val="005874CD"/>
    <w:rsid w:val="00587515"/>
    <w:rsid w:val="00587597"/>
    <w:rsid w:val="00587A79"/>
    <w:rsid w:val="00587AAF"/>
    <w:rsid w:val="00587B8C"/>
    <w:rsid w:val="00590753"/>
    <w:rsid w:val="00590918"/>
    <w:rsid w:val="00590A66"/>
    <w:rsid w:val="00590D18"/>
    <w:rsid w:val="00590EDD"/>
    <w:rsid w:val="00591988"/>
    <w:rsid w:val="00591EBD"/>
    <w:rsid w:val="005920FE"/>
    <w:rsid w:val="0059217A"/>
    <w:rsid w:val="005921C8"/>
    <w:rsid w:val="005922A3"/>
    <w:rsid w:val="0059239E"/>
    <w:rsid w:val="005924DB"/>
    <w:rsid w:val="005929E8"/>
    <w:rsid w:val="00592A2E"/>
    <w:rsid w:val="00592BF2"/>
    <w:rsid w:val="005930CE"/>
    <w:rsid w:val="00593155"/>
    <w:rsid w:val="0059353B"/>
    <w:rsid w:val="005937E5"/>
    <w:rsid w:val="005938DB"/>
    <w:rsid w:val="00594796"/>
    <w:rsid w:val="005949FB"/>
    <w:rsid w:val="00594C1A"/>
    <w:rsid w:val="00594E4A"/>
    <w:rsid w:val="00595106"/>
    <w:rsid w:val="00595692"/>
    <w:rsid w:val="005956E4"/>
    <w:rsid w:val="0059573E"/>
    <w:rsid w:val="00595789"/>
    <w:rsid w:val="00595B7B"/>
    <w:rsid w:val="00596020"/>
    <w:rsid w:val="0059632F"/>
    <w:rsid w:val="005967A2"/>
    <w:rsid w:val="005971EB"/>
    <w:rsid w:val="00597799"/>
    <w:rsid w:val="005977F9"/>
    <w:rsid w:val="00597BA8"/>
    <w:rsid w:val="005A01E7"/>
    <w:rsid w:val="005A02C8"/>
    <w:rsid w:val="005A09E5"/>
    <w:rsid w:val="005A1473"/>
    <w:rsid w:val="005A19FF"/>
    <w:rsid w:val="005A1A96"/>
    <w:rsid w:val="005A2074"/>
    <w:rsid w:val="005A24AE"/>
    <w:rsid w:val="005A2711"/>
    <w:rsid w:val="005A2BE9"/>
    <w:rsid w:val="005A3394"/>
    <w:rsid w:val="005A3AD9"/>
    <w:rsid w:val="005A403A"/>
    <w:rsid w:val="005A41F7"/>
    <w:rsid w:val="005A43BE"/>
    <w:rsid w:val="005A4624"/>
    <w:rsid w:val="005A5011"/>
    <w:rsid w:val="005A508D"/>
    <w:rsid w:val="005A524C"/>
    <w:rsid w:val="005A5F3B"/>
    <w:rsid w:val="005A60BA"/>
    <w:rsid w:val="005A6A84"/>
    <w:rsid w:val="005A6E09"/>
    <w:rsid w:val="005A7550"/>
    <w:rsid w:val="005A761B"/>
    <w:rsid w:val="005A79F3"/>
    <w:rsid w:val="005B05A2"/>
    <w:rsid w:val="005B096F"/>
    <w:rsid w:val="005B0987"/>
    <w:rsid w:val="005B0EBD"/>
    <w:rsid w:val="005B0FB5"/>
    <w:rsid w:val="005B1191"/>
    <w:rsid w:val="005B1205"/>
    <w:rsid w:val="005B1D3B"/>
    <w:rsid w:val="005B2088"/>
    <w:rsid w:val="005B2466"/>
    <w:rsid w:val="005B2BBB"/>
    <w:rsid w:val="005B2BF5"/>
    <w:rsid w:val="005B2FD3"/>
    <w:rsid w:val="005B41B3"/>
    <w:rsid w:val="005B4289"/>
    <w:rsid w:val="005B47AD"/>
    <w:rsid w:val="005B5926"/>
    <w:rsid w:val="005B5A74"/>
    <w:rsid w:val="005B5D00"/>
    <w:rsid w:val="005B5DBE"/>
    <w:rsid w:val="005B66DA"/>
    <w:rsid w:val="005B6927"/>
    <w:rsid w:val="005B698D"/>
    <w:rsid w:val="005B6B33"/>
    <w:rsid w:val="005B6B72"/>
    <w:rsid w:val="005B6BFD"/>
    <w:rsid w:val="005B7331"/>
    <w:rsid w:val="005B75B6"/>
    <w:rsid w:val="005B7659"/>
    <w:rsid w:val="005B789E"/>
    <w:rsid w:val="005B7F6E"/>
    <w:rsid w:val="005C043D"/>
    <w:rsid w:val="005C0C11"/>
    <w:rsid w:val="005C12AC"/>
    <w:rsid w:val="005C1C90"/>
    <w:rsid w:val="005C1CEF"/>
    <w:rsid w:val="005C1EF5"/>
    <w:rsid w:val="005C25B4"/>
    <w:rsid w:val="005C2EEC"/>
    <w:rsid w:val="005C3964"/>
    <w:rsid w:val="005C428A"/>
    <w:rsid w:val="005C4330"/>
    <w:rsid w:val="005C4787"/>
    <w:rsid w:val="005C4997"/>
    <w:rsid w:val="005C5113"/>
    <w:rsid w:val="005C54B8"/>
    <w:rsid w:val="005C557C"/>
    <w:rsid w:val="005C56B7"/>
    <w:rsid w:val="005C5CDF"/>
    <w:rsid w:val="005C677E"/>
    <w:rsid w:val="005C6C25"/>
    <w:rsid w:val="005C6CD0"/>
    <w:rsid w:val="005C7072"/>
    <w:rsid w:val="005C759E"/>
    <w:rsid w:val="005C76FC"/>
    <w:rsid w:val="005C785E"/>
    <w:rsid w:val="005C78D5"/>
    <w:rsid w:val="005D00B6"/>
    <w:rsid w:val="005D0F17"/>
    <w:rsid w:val="005D101F"/>
    <w:rsid w:val="005D1247"/>
    <w:rsid w:val="005D1D60"/>
    <w:rsid w:val="005D205D"/>
    <w:rsid w:val="005D2111"/>
    <w:rsid w:val="005D223B"/>
    <w:rsid w:val="005D290E"/>
    <w:rsid w:val="005D2F54"/>
    <w:rsid w:val="005D33D2"/>
    <w:rsid w:val="005D353D"/>
    <w:rsid w:val="005D3FD5"/>
    <w:rsid w:val="005D4AC8"/>
    <w:rsid w:val="005D593D"/>
    <w:rsid w:val="005D5D35"/>
    <w:rsid w:val="005D63A5"/>
    <w:rsid w:val="005D64AA"/>
    <w:rsid w:val="005D69A4"/>
    <w:rsid w:val="005D79B5"/>
    <w:rsid w:val="005D7BDA"/>
    <w:rsid w:val="005E0007"/>
    <w:rsid w:val="005E0A1F"/>
    <w:rsid w:val="005E0DEA"/>
    <w:rsid w:val="005E0FF7"/>
    <w:rsid w:val="005E1058"/>
    <w:rsid w:val="005E1667"/>
    <w:rsid w:val="005E17B3"/>
    <w:rsid w:val="005E1990"/>
    <w:rsid w:val="005E1BB5"/>
    <w:rsid w:val="005E1BD6"/>
    <w:rsid w:val="005E1D1D"/>
    <w:rsid w:val="005E20D0"/>
    <w:rsid w:val="005E2594"/>
    <w:rsid w:val="005E2A79"/>
    <w:rsid w:val="005E2D15"/>
    <w:rsid w:val="005E2EDB"/>
    <w:rsid w:val="005E2FB1"/>
    <w:rsid w:val="005E3850"/>
    <w:rsid w:val="005E3AB9"/>
    <w:rsid w:val="005E3EB4"/>
    <w:rsid w:val="005E3FEB"/>
    <w:rsid w:val="005E40C8"/>
    <w:rsid w:val="005E43DF"/>
    <w:rsid w:val="005E455E"/>
    <w:rsid w:val="005E48DE"/>
    <w:rsid w:val="005E566F"/>
    <w:rsid w:val="005E5EB1"/>
    <w:rsid w:val="005E5EB2"/>
    <w:rsid w:val="005E64AF"/>
    <w:rsid w:val="005E6BE9"/>
    <w:rsid w:val="005E71A5"/>
    <w:rsid w:val="005E7221"/>
    <w:rsid w:val="005E777B"/>
    <w:rsid w:val="005F03D5"/>
    <w:rsid w:val="005F0860"/>
    <w:rsid w:val="005F14A7"/>
    <w:rsid w:val="005F1B20"/>
    <w:rsid w:val="005F1E18"/>
    <w:rsid w:val="005F27E0"/>
    <w:rsid w:val="005F29C0"/>
    <w:rsid w:val="005F2A66"/>
    <w:rsid w:val="005F2B32"/>
    <w:rsid w:val="005F3176"/>
    <w:rsid w:val="005F3549"/>
    <w:rsid w:val="005F3D56"/>
    <w:rsid w:val="005F3D8C"/>
    <w:rsid w:val="005F44BD"/>
    <w:rsid w:val="005F4A3C"/>
    <w:rsid w:val="005F54B4"/>
    <w:rsid w:val="005F5576"/>
    <w:rsid w:val="005F57AB"/>
    <w:rsid w:val="005F5A4E"/>
    <w:rsid w:val="005F5A6F"/>
    <w:rsid w:val="005F5BE9"/>
    <w:rsid w:val="005F5C6D"/>
    <w:rsid w:val="005F5E8E"/>
    <w:rsid w:val="005F60E6"/>
    <w:rsid w:val="005F61DD"/>
    <w:rsid w:val="005F764A"/>
    <w:rsid w:val="0060008E"/>
    <w:rsid w:val="006000F5"/>
    <w:rsid w:val="006005C1"/>
    <w:rsid w:val="00600CE1"/>
    <w:rsid w:val="006011A0"/>
    <w:rsid w:val="006017DF"/>
    <w:rsid w:val="00601C1B"/>
    <w:rsid w:val="00601CF8"/>
    <w:rsid w:val="00601E9A"/>
    <w:rsid w:val="006024B3"/>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60B"/>
    <w:rsid w:val="00606906"/>
    <w:rsid w:val="00606EE7"/>
    <w:rsid w:val="00606FAA"/>
    <w:rsid w:val="00607C10"/>
    <w:rsid w:val="006103B7"/>
    <w:rsid w:val="00611BA6"/>
    <w:rsid w:val="006120BB"/>
    <w:rsid w:val="00612912"/>
    <w:rsid w:val="006129CC"/>
    <w:rsid w:val="00612D19"/>
    <w:rsid w:val="0061330F"/>
    <w:rsid w:val="00613641"/>
    <w:rsid w:val="00613BED"/>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5F3"/>
    <w:rsid w:val="006208EE"/>
    <w:rsid w:val="0062091D"/>
    <w:rsid w:val="00620C44"/>
    <w:rsid w:val="0062100E"/>
    <w:rsid w:val="006211A5"/>
    <w:rsid w:val="00621529"/>
    <w:rsid w:val="006219BC"/>
    <w:rsid w:val="00622134"/>
    <w:rsid w:val="006226AF"/>
    <w:rsid w:val="00622789"/>
    <w:rsid w:val="00623148"/>
    <w:rsid w:val="006233C1"/>
    <w:rsid w:val="006235B3"/>
    <w:rsid w:val="006236BC"/>
    <w:rsid w:val="00623D75"/>
    <w:rsid w:val="0062411B"/>
    <w:rsid w:val="006242E1"/>
    <w:rsid w:val="00624649"/>
    <w:rsid w:val="006249A7"/>
    <w:rsid w:val="006249D1"/>
    <w:rsid w:val="00624D4F"/>
    <w:rsid w:val="006251B8"/>
    <w:rsid w:val="00625713"/>
    <w:rsid w:val="006258F3"/>
    <w:rsid w:val="00625B22"/>
    <w:rsid w:val="00625C53"/>
    <w:rsid w:val="00626415"/>
    <w:rsid w:val="00626447"/>
    <w:rsid w:val="0062692A"/>
    <w:rsid w:val="0062768B"/>
    <w:rsid w:val="00627A49"/>
    <w:rsid w:val="00627D2B"/>
    <w:rsid w:val="00627D60"/>
    <w:rsid w:val="00627E30"/>
    <w:rsid w:val="00630169"/>
    <w:rsid w:val="006303FC"/>
    <w:rsid w:val="006309D1"/>
    <w:rsid w:val="00630E40"/>
    <w:rsid w:val="00631575"/>
    <w:rsid w:val="00631716"/>
    <w:rsid w:val="0063179F"/>
    <w:rsid w:val="006317A4"/>
    <w:rsid w:val="00632259"/>
    <w:rsid w:val="00632765"/>
    <w:rsid w:val="00632DD8"/>
    <w:rsid w:val="006338DA"/>
    <w:rsid w:val="0063390C"/>
    <w:rsid w:val="00633A5E"/>
    <w:rsid w:val="00633F74"/>
    <w:rsid w:val="00634CEA"/>
    <w:rsid w:val="00635641"/>
    <w:rsid w:val="00635AB6"/>
    <w:rsid w:val="00635AEB"/>
    <w:rsid w:val="006367B7"/>
    <w:rsid w:val="00636E0F"/>
    <w:rsid w:val="00636EF8"/>
    <w:rsid w:val="00636FEF"/>
    <w:rsid w:val="0063715F"/>
    <w:rsid w:val="006371D4"/>
    <w:rsid w:val="006377DB"/>
    <w:rsid w:val="006405A2"/>
    <w:rsid w:val="00640699"/>
    <w:rsid w:val="0064083A"/>
    <w:rsid w:val="0064096C"/>
    <w:rsid w:val="006417E0"/>
    <w:rsid w:val="006418D2"/>
    <w:rsid w:val="006419D4"/>
    <w:rsid w:val="00641E1E"/>
    <w:rsid w:val="00642453"/>
    <w:rsid w:val="00642C54"/>
    <w:rsid w:val="00643299"/>
    <w:rsid w:val="006434DA"/>
    <w:rsid w:val="006438BE"/>
    <w:rsid w:val="006443B2"/>
    <w:rsid w:val="00645210"/>
    <w:rsid w:val="0064522C"/>
    <w:rsid w:val="00645933"/>
    <w:rsid w:val="006459B3"/>
    <w:rsid w:val="00645D57"/>
    <w:rsid w:val="00646970"/>
    <w:rsid w:val="00646FDD"/>
    <w:rsid w:val="006476BA"/>
    <w:rsid w:val="00647883"/>
    <w:rsid w:val="00647C38"/>
    <w:rsid w:val="00647D39"/>
    <w:rsid w:val="006500A2"/>
    <w:rsid w:val="00650528"/>
    <w:rsid w:val="0065058D"/>
    <w:rsid w:val="00650C5E"/>
    <w:rsid w:val="00651147"/>
    <w:rsid w:val="0065131D"/>
    <w:rsid w:val="00651DC1"/>
    <w:rsid w:val="00651FD6"/>
    <w:rsid w:val="0065234B"/>
    <w:rsid w:val="00652384"/>
    <w:rsid w:val="00652480"/>
    <w:rsid w:val="0065252C"/>
    <w:rsid w:val="0065299F"/>
    <w:rsid w:val="00652D51"/>
    <w:rsid w:val="00653467"/>
    <w:rsid w:val="00653AC4"/>
    <w:rsid w:val="00653C52"/>
    <w:rsid w:val="006540C1"/>
    <w:rsid w:val="00654118"/>
    <w:rsid w:val="0065460C"/>
    <w:rsid w:val="00654642"/>
    <w:rsid w:val="00654A84"/>
    <w:rsid w:val="00654AF4"/>
    <w:rsid w:val="00654CB8"/>
    <w:rsid w:val="006552B8"/>
    <w:rsid w:val="0065561D"/>
    <w:rsid w:val="006559AA"/>
    <w:rsid w:val="00655D2D"/>
    <w:rsid w:val="00655F61"/>
    <w:rsid w:val="006562F3"/>
    <w:rsid w:val="006565D3"/>
    <w:rsid w:val="006569F2"/>
    <w:rsid w:val="00656F36"/>
    <w:rsid w:val="00656F87"/>
    <w:rsid w:val="00656FC3"/>
    <w:rsid w:val="00657693"/>
    <w:rsid w:val="00657861"/>
    <w:rsid w:val="00657B05"/>
    <w:rsid w:val="00657B97"/>
    <w:rsid w:val="00660010"/>
    <w:rsid w:val="00660083"/>
    <w:rsid w:val="00660680"/>
    <w:rsid w:val="00660BFB"/>
    <w:rsid w:val="00660E23"/>
    <w:rsid w:val="00660F41"/>
    <w:rsid w:val="00662A70"/>
    <w:rsid w:val="00662AF9"/>
    <w:rsid w:val="00662C14"/>
    <w:rsid w:val="00662C97"/>
    <w:rsid w:val="00662CBB"/>
    <w:rsid w:val="00662F3E"/>
    <w:rsid w:val="0066314F"/>
    <w:rsid w:val="0066398B"/>
    <w:rsid w:val="00663F53"/>
    <w:rsid w:val="0066428A"/>
    <w:rsid w:val="0066486A"/>
    <w:rsid w:val="00664D5F"/>
    <w:rsid w:val="00664E4F"/>
    <w:rsid w:val="0066527F"/>
    <w:rsid w:val="006655BB"/>
    <w:rsid w:val="00666754"/>
    <w:rsid w:val="0066685A"/>
    <w:rsid w:val="00666AEA"/>
    <w:rsid w:val="00666D37"/>
    <w:rsid w:val="0066706E"/>
    <w:rsid w:val="0066754C"/>
    <w:rsid w:val="00667D71"/>
    <w:rsid w:val="00667FB2"/>
    <w:rsid w:val="00670D2E"/>
    <w:rsid w:val="006715AD"/>
    <w:rsid w:val="00671F8A"/>
    <w:rsid w:val="0067269F"/>
    <w:rsid w:val="006726CB"/>
    <w:rsid w:val="0067272F"/>
    <w:rsid w:val="0067276D"/>
    <w:rsid w:val="00672E8B"/>
    <w:rsid w:val="00672FC9"/>
    <w:rsid w:val="00673632"/>
    <w:rsid w:val="00673881"/>
    <w:rsid w:val="00673913"/>
    <w:rsid w:val="0067395D"/>
    <w:rsid w:val="00673BA4"/>
    <w:rsid w:val="00673E67"/>
    <w:rsid w:val="00674C5D"/>
    <w:rsid w:val="00674ED8"/>
    <w:rsid w:val="00675533"/>
    <w:rsid w:val="00675793"/>
    <w:rsid w:val="006759A7"/>
    <w:rsid w:val="00675A1D"/>
    <w:rsid w:val="00675C5E"/>
    <w:rsid w:val="00676816"/>
    <w:rsid w:val="00676851"/>
    <w:rsid w:val="00676F0B"/>
    <w:rsid w:val="006773D1"/>
    <w:rsid w:val="006775DC"/>
    <w:rsid w:val="006801BB"/>
    <w:rsid w:val="006802E3"/>
    <w:rsid w:val="00680CC6"/>
    <w:rsid w:val="0068122E"/>
    <w:rsid w:val="00681D6D"/>
    <w:rsid w:val="0068241B"/>
    <w:rsid w:val="00683810"/>
    <w:rsid w:val="00683889"/>
    <w:rsid w:val="006838CA"/>
    <w:rsid w:val="00683B59"/>
    <w:rsid w:val="00683CC8"/>
    <w:rsid w:val="006842A2"/>
    <w:rsid w:val="006848BB"/>
    <w:rsid w:val="00684A44"/>
    <w:rsid w:val="00685075"/>
    <w:rsid w:val="00685339"/>
    <w:rsid w:val="00685597"/>
    <w:rsid w:val="00685716"/>
    <w:rsid w:val="006859F4"/>
    <w:rsid w:val="00685FC6"/>
    <w:rsid w:val="00686338"/>
    <w:rsid w:val="0068731C"/>
    <w:rsid w:val="00687893"/>
    <w:rsid w:val="006904AD"/>
    <w:rsid w:val="006904F2"/>
    <w:rsid w:val="006905D5"/>
    <w:rsid w:val="006905F1"/>
    <w:rsid w:val="006907C6"/>
    <w:rsid w:val="006912E6"/>
    <w:rsid w:val="006914E9"/>
    <w:rsid w:val="00691815"/>
    <w:rsid w:val="00691822"/>
    <w:rsid w:val="00691E51"/>
    <w:rsid w:val="006920CA"/>
    <w:rsid w:val="006921D8"/>
    <w:rsid w:val="00692419"/>
    <w:rsid w:val="006927F0"/>
    <w:rsid w:val="00692C4E"/>
    <w:rsid w:val="006936DB"/>
    <w:rsid w:val="00693801"/>
    <w:rsid w:val="006943D0"/>
    <w:rsid w:val="006943E4"/>
    <w:rsid w:val="006944B8"/>
    <w:rsid w:val="00694706"/>
    <w:rsid w:val="00694C99"/>
    <w:rsid w:val="00694DF8"/>
    <w:rsid w:val="006956E0"/>
    <w:rsid w:val="00695D95"/>
    <w:rsid w:val="00695DDA"/>
    <w:rsid w:val="00696136"/>
    <w:rsid w:val="00696243"/>
    <w:rsid w:val="006962E6"/>
    <w:rsid w:val="0069657D"/>
    <w:rsid w:val="00696619"/>
    <w:rsid w:val="00696A8E"/>
    <w:rsid w:val="0069703E"/>
    <w:rsid w:val="00697208"/>
    <w:rsid w:val="00697A32"/>
    <w:rsid w:val="006A06E3"/>
    <w:rsid w:val="006A0A6D"/>
    <w:rsid w:val="006A0B03"/>
    <w:rsid w:val="006A0ECA"/>
    <w:rsid w:val="006A11F4"/>
    <w:rsid w:val="006A14A8"/>
    <w:rsid w:val="006A182D"/>
    <w:rsid w:val="006A1ADF"/>
    <w:rsid w:val="006A23AC"/>
    <w:rsid w:val="006A2835"/>
    <w:rsid w:val="006A3411"/>
    <w:rsid w:val="006A3A19"/>
    <w:rsid w:val="006A3B9E"/>
    <w:rsid w:val="006A3D6D"/>
    <w:rsid w:val="006A3D73"/>
    <w:rsid w:val="006A43EA"/>
    <w:rsid w:val="006A471A"/>
    <w:rsid w:val="006A5290"/>
    <w:rsid w:val="006A5C11"/>
    <w:rsid w:val="006A6290"/>
    <w:rsid w:val="006A6A1A"/>
    <w:rsid w:val="006A6BAB"/>
    <w:rsid w:val="006A6C28"/>
    <w:rsid w:val="006A777A"/>
    <w:rsid w:val="006A7AE9"/>
    <w:rsid w:val="006A7C9D"/>
    <w:rsid w:val="006A7F1D"/>
    <w:rsid w:val="006B0264"/>
    <w:rsid w:val="006B0BF0"/>
    <w:rsid w:val="006B0D7E"/>
    <w:rsid w:val="006B1E59"/>
    <w:rsid w:val="006B269C"/>
    <w:rsid w:val="006B2995"/>
    <w:rsid w:val="006B2F13"/>
    <w:rsid w:val="006B30D0"/>
    <w:rsid w:val="006B3335"/>
    <w:rsid w:val="006B33FB"/>
    <w:rsid w:val="006B3EFD"/>
    <w:rsid w:val="006B40C8"/>
    <w:rsid w:val="006B472A"/>
    <w:rsid w:val="006B513A"/>
    <w:rsid w:val="006B5149"/>
    <w:rsid w:val="006B549F"/>
    <w:rsid w:val="006B54EB"/>
    <w:rsid w:val="006B65CB"/>
    <w:rsid w:val="006B765D"/>
    <w:rsid w:val="006B767F"/>
    <w:rsid w:val="006B77ED"/>
    <w:rsid w:val="006C01F4"/>
    <w:rsid w:val="006C0867"/>
    <w:rsid w:val="006C12F3"/>
    <w:rsid w:val="006C1503"/>
    <w:rsid w:val="006C215A"/>
    <w:rsid w:val="006C24C7"/>
    <w:rsid w:val="006C273C"/>
    <w:rsid w:val="006C2FF1"/>
    <w:rsid w:val="006C374A"/>
    <w:rsid w:val="006C3A0F"/>
    <w:rsid w:val="006C3B9C"/>
    <w:rsid w:val="006C3FE4"/>
    <w:rsid w:val="006C479E"/>
    <w:rsid w:val="006C4A29"/>
    <w:rsid w:val="006C4A5F"/>
    <w:rsid w:val="006C54EE"/>
    <w:rsid w:val="006C57FE"/>
    <w:rsid w:val="006C5AB5"/>
    <w:rsid w:val="006C6854"/>
    <w:rsid w:val="006C6DB0"/>
    <w:rsid w:val="006C6E36"/>
    <w:rsid w:val="006C705E"/>
    <w:rsid w:val="006C7216"/>
    <w:rsid w:val="006C7266"/>
    <w:rsid w:val="006C791E"/>
    <w:rsid w:val="006D045E"/>
    <w:rsid w:val="006D05F4"/>
    <w:rsid w:val="006D0930"/>
    <w:rsid w:val="006D0B6D"/>
    <w:rsid w:val="006D1549"/>
    <w:rsid w:val="006D16EC"/>
    <w:rsid w:val="006D1A5F"/>
    <w:rsid w:val="006D1F0A"/>
    <w:rsid w:val="006D3429"/>
    <w:rsid w:val="006D366D"/>
    <w:rsid w:val="006D381C"/>
    <w:rsid w:val="006D39EA"/>
    <w:rsid w:val="006D3CE0"/>
    <w:rsid w:val="006D3F44"/>
    <w:rsid w:val="006D4801"/>
    <w:rsid w:val="006D487E"/>
    <w:rsid w:val="006D4A33"/>
    <w:rsid w:val="006D53DF"/>
    <w:rsid w:val="006D54F7"/>
    <w:rsid w:val="006D5604"/>
    <w:rsid w:val="006D5CDA"/>
    <w:rsid w:val="006D65F5"/>
    <w:rsid w:val="006D6D76"/>
    <w:rsid w:val="006D7902"/>
    <w:rsid w:val="006D7C9D"/>
    <w:rsid w:val="006D7CD6"/>
    <w:rsid w:val="006D7D85"/>
    <w:rsid w:val="006E045E"/>
    <w:rsid w:val="006E04C4"/>
    <w:rsid w:val="006E0817"/>
    <w:rsid w:val="006E09E9"/>
    <w:rsid w:val="006E0B21"/>
    <w:rsid w:val="006E171B"/>
    <w:rsid w:val="006E1A8F"/>
    <w:rsid w:val="006E1B99"/>
    <w:rsid w:val="006E2460"/>
    <w:rsid w:val="006E24C1"/>
    <w:rsid w:val="006E2C6D"/>
    <w:rsid w:val="006E32F2"/>
    <w:rsid w:val="006E33D2"/>
    <w:rsid w:val="006E374B"/>
    <w:rsid w:val="006E3B50"/>
    <w:rsid w:val="006E44D3"/>
    <w:rsid w:val="006E4705"/>
    <w:rsid w:val="006E470D"/>
    <w:rsid w:val="006E4958"/>
    <w:rsid w:val="006E49DF"/>
    <w:rsid w:val="006E4BC0"/>
    <w:rsid w:val="006E4E81"/>
    <w:rsid w:val="006E58CF"/>
    <w:rsid w:val="006E6241"/>
    <w:rsid w:val="006E645F"/>
    <w:rsid w:val="006E6F3D"/>
    <w:rsid w:val="006F04B6"/>
    <w:rsid w:val="006F0513"/>
    <w:rsid w:val="006F067D"/>
    <w:rsid w:val="006F117D"/>
    <w:rsid w:val="006F1195"/>
    <w:rsid w:val="006F1200"/>
    <w:rsid w:val="006F13F3"/>
    <w:rsid w:val="006F1AEA"/>
    <w:rsid w:val="006F1DBD"/>
    <w:rsid w:val="006F1E00"/>
    <w:rsid w:val="006F253F"/>
    <w:rsid w:val="006F301F"/>
    <w:rsid w:val="006F3419"/>
    <w:rsid w:val="006F451B"/>
    <w:rsid w:val="006F48EA"/>
    <w:rsid w:val="006F4F6A"/>
    <w:rsid w:val="006F51E0"/>
    <w:rsid w:val="006F5682"/>
    <w:rsid w:val="006F572D"/>
    <w:rsid w:val="006F5820"/>
    <w:rsid w:val="006F5847"/>
    <w:rsid w:val="006F5B1A"/>
    <w:rsid w:val="006F5F76"/>
    <w:rsid w:val="006F6790"/>
    <w:rsid w:val="006F707D"/>
    <w:rsid w:val="006F7ADB"/>
    <w:rsid w:val="00700821"/>
    <w:rsid w:val="00700FEB"/>
    <w:rsid w:val="007010A7"/>
    <w:rsid w:val="007011D1"/>
    <w:rsid w:val="007011D8"/>
    <w:rsid w:val="00702723"/>
    <w:rsid w:val="00702788"/>
    <w:rsid w:val="00702BCA"/>
    <w:rsid w:val="0070303A"/>
    <w:rsid w:val="0070328F"/>
    <w:rsid w:val="007035AB"/>
    <w:rsid w:val="007038ED"/>
    <w:rsid w:val="00704346"/>
    <w:rsid w:val="00704404"/>
    <w:rsid w:val="00704464"/>
    <w:rsid w:val="00704527"/>
    <w:rsid w:val="00704894"/>
    <w:rsid w:val="0070522E"/>
    <w:rsid w:val="00705BD7"/>
    <w:rsid w:val="00706130"/>
    <w:rsid w:val="007061EC"/>
    <w:rsid w:val="0070632F"/>
    <w:rsid w:val="00706461"/>
    <w:rsid w:val="007068C5"/>
    <w:rsid w:val="00706995"/>
    <w:rsid w:val="00706C3A"/>
    <w:rsid w:val="00706E1E"/>
    <w:rsid w:val="007071D4"/>
    <w:rsid w:val="0070728F"/>
    <w:rsid w:val="00707C37"/>
    <w:rsid w:val="00707DF8"/>
    <w:rsid w:val="00710164"/>
    <w:rsid w:val="00710167"/>
    <w:rsid w:val="0071054F"/>
    <w:rsid w:val="00710595"/>
    <w:rsid w:val="00710870"/>
    <w:rsid w:val="007110B3"/>
    <w:rsid w:val="00711A27"/>
    <w:rsid w:val="00712020"/>
    <w:rsid w:val="00712026"/>
    <w:rsid w:val="007121C0"/>
    <w:rsid w:val="00712638"/>
    <w:rsid w:val="0071276A"/>
    <w:rsid w:val="00712B22"/>
    <w:rsid w:val="00712D93"/>
    <w:rsid w:val="00713640"/>
    <w:rsid w:val="007139BF"/>
    <w:rsid w:val="00713C11"/>
    <w:rsid w:val="00714406"/>
    <w:rsid w:val="00714A38"/>
    <w:rsid w:val="00714A85"/>
    <w:rsid w:val="00714B10"/>
    <w:rsid w:val="00714B64"/>
    <w:rsid w:val="00714BA7"/>
    <w:rsid w:val="00714DBE"/>
    <w:rsid w:val="00714E26"/>
    <w:rsid w:val="00714F03"/>
    <w:rsid w:val="00715C06"/>
    <w:rsid w:val="007166F7"/>
    <w:rsid w:val="00716D4E"/>
    <w:rsid w:val="0071717E"/>
    <w:rsid w:val="0071735C"/>
    <w:rsid w:val="00717763"/>
    <w:rsid w:val="0072019B"/>
    <w:rsid w:val="00720A2C"/>
    <w:rsid w:val="00720B85"/>
    <w:rsid w:val="00720C22"/>
    <w:rsid w:val="00720C6E"/>
    <w:rsid w:val="00720E58"/>
    <w:rsid w:val="00720E79"/>
    <w:rsid w:val="00720F9E"/>
    <w:rsid w:val="00722BE6"/>
    <w:rsid w:val="00722CD9"/>
    <w:rsid w:val="00722DC9"/>
    <w:rsid w:val="00722EF9"/>
    <w:rsid w:val="007232F1"/>
    <w:rsid w:val="00723F60"/>
    <w:rsid w:val="0072406F"/>
    <w:rsid w:val="0072435E"/>
    <w:rsid w:val="0072454A"/>
    <w:rsid w:val="007245B1"/>
    <w:rsid w:val="00724952"/>
    <w:rsid w:val="00724CD4"/>
    <w:rsid w:val="00724CFE"/>
    <w:rsid w:val="0072502E"/>
    <w:rsid w:val="00725CA6"/>
    <w:rsid w:val="00725D1A"/>
    <w:rsid w:val="00725DAE"/>
    <w:rsid w:val="00725DF3"/>
    <w:rsid w:val="00725F4D"/>
    <w:rsid w:val="00726B7D"/>
    <w:rsid w:val="00727285"/>
    <w:rsid w:val="00727380"/>
    <w:rsid w:val="00727D91"/>
    <w:rsid w:val="00727E44"/>
    <w:rsid w:val="00730152"/>
    <w:rsid w:val="007301B7"/>
    <w:rsid w:val="0073071A"/>
    <w:rsid w:val="00730DD2"/>
    <w:rsid w:val="00730E03"/>
    <w:rsid w:val="007310E4"/>
    <w:rsid w:val="00731129"/>
    <w:rsid w:val="007313F9"/>
    <w:rsid w:val="00731607"/>
    <w:rsid w:val="00731D9E"/>
    <w:rsid w:val="00732732"/>
    <w:rsid w:val="007330AB"/>
    <w:rsid w:val="0073397C"/>
    <w:rsid w:val="00733F0C"/>
    <w:rsid w:val="00734051"/>
    <w:rsid w:val="007341BF"/>
    <w:rsid w:val="00734519"/>
    <w:rsid w:val="0073458B"/>
    <w:rsid w:val="00734B84"/>
    <w:rsid w:val="00735D2A"/>
    <w:rsid w:val="00735EBF"/>
    <w:rsid w:val="007365ED"/>
    <w:rsid w:val="00736709"/>
    <w:rsid w:val="00736927"/>
    <w:rsid w:val="007373D2"/>
    <w:rsid w:val="0073779C"/>
    <w:rsid w:val="0073799C"/>
    <w:rsid w:val="00737A4B"/>
    <w:rsid w:val="00737FC3"/>
    <w:rsid w:val="00740008"/>
    <w:rsid w:val="007408EF"/>
    <w:rsid w:val="00740CD7"/>
    <w:rsid w:val="00741355"/>
    <w:rsid w:val="00741C56"/>
    <w:rsid w:val="00741C83"/>
    <w:rsid w:val="00741E9A"/>
    <w:rsid w:val="00742891"/>
    <w:rsid w:val="00742977"/>
    <w:rsid w:val="00742C3D"/>
    <w:rsid w:val="00742DAD"/>
    <w:rsid w:val="00743455"/>
    <w:rsid w:val="007435B8"/>
    <w:rsid w:val="007435EC"/>
    <w:rsid w:val="007444AE"/>
    <w:rsid w:val="007447C6"/>
    <w:rsid w:val="007449FE"/>
    <w:rsid w:val="00744CEC"/>
    <w:rsid w:val="0074556A"/>
    <w:rsid w:val="007457BC"/>
    <w:rsid w:val="00745A05"/>
    <w:rsid w:val="00745F8E"/>
    <w:rsid w:val="00746452"/>
    <w:rsid w:val="00746564"/>
    <w:rsid w:val="00746721"/>
    <w:rsid w:val="00747741"/>
    <w:rsid w:val="00747C00"/>
    <w:rsid w:val="00750323"/>
    <w:rsid w:val="007505F4"/>
    <w:rsid w:val="00750979"/>
    <w:rsid w:val="00751313"/>
    <w:rsid w:val="007514AA"/>
    <w:rsid w:val="007515B3"/>
    <w:rsid w:val="00751760"/>
    <w:rsid w:val="007518C9"/>
    <w:rsid w:val="0075218A"/>
    <w:rsid w:val="00752238"/>
    <w:rsid w:val="00752DE0"/>
    <w:rsid w:val="00752E14"/>
    <w:rsid w:val="007533FD"/>
    <w:rsid w:val="00753DA5"/>
    <w:rsid w:val="00754AC4"/>
    <w:rsid w:val="00754E53"/>
    <w:rsid w:val="0075502B"/>
    <w:rsid w:val="00755633"/>
    <w:rsid w:val="00755639"/>
    <w:rsid w:val="00755B6F"/>
    <w:rsid w:val="00756262"/>
    <w:rsid w:val="00756A17"/>
    <w:rsid w:val="00756B41"/>
    <w:rsid w:val="00757624"/>
    <w:rsid w:val="007576EC"/>
    <w:rsid w:val="00757957"/>
    <w:rsid w:val="00760978"/>
    <w:rsid w:val="007609FD"/>
    <w:rsid w:val="00760D42"/>
    <w:rsid w:val="00761C5E"/>
    <w:rsid w:val="00761E24"/>
    <w:rsid w:val="00762034"/>
    <w:rsid w:val="0076236A"/>
    <w:rsid w:val="007623B0"/>
    <w:rsid w:val="00762A7D"/>
    <w:rsid w:val="00763020"/>
    <w:rsid w:val="0076392A"/>
    <w:rsid w:val="007639E2"/>
    <w:rsid w:val="00763B9E"/>
    <w:rsid w:val="00764588"/>
    <w:rsid w:val="007648FE"/>
    <w:rsid w:val="00764B39"/>
    <w:rsid w:val="00764B90"/>
    <w:rsid w:val="00765F51"/>
    <w:rsid w:val="007662CC"/>
    <w:rsid w:val="007663A9"/>
    <w:rsid w:val="007664EA"/>
    <w:rsid w:val="007667C4"/>
    <w:rsid w:val="007670FC"/>
    <w:rsid w:val="00767282"/>
    <w:rsid w:val="007678B9"/>
    <w:rsid w:val="00767DDD"/>
    <w:rsid w:val="00767F7F"/>
    <w:rsid w:val="007703EA"/>
    <w:rsid w:val="00770610"/>
    <w:rsid w:val="00770875"/>
    <w:rsid w:val="00770A2A"/>
    <w:rsid w:val="00770C49"/>
    <w:rsid w:val="00770D1B"/>
    <w:rsid w:val="007711D3"/>
    <w:rsid w:val="0077130E"/>
    <w:rsid w:val="007713D7"/>
    <w:rsid w:val="00771BF6"/>
    <w:rsid w:val="0077249A"/>
    <w:rsid w:val="0077262C"/>
    <w:rsid w:val="00772A29"/>
    <w:rsid w:val="00773B3E"/>
    <w:rsid w:val="00773E65"/>
    <w:rsid w:val="00773E8E"/>
    <w:rsid w:val="00773EE9"/>
    <w:rsid w:val="007741B0"/>
    <w:rsid w:val="007745D3"/>
    <w:rsid w:val="007746DC"/>
    <w:rsid w:val="00774A6A"/>
    <w:rsid w:val="0077558B"/>
    <w:rsid w:val="007756E4"/>
    <w:rsid w:val="00775865"/>
    <w:rsid w:val="00776667"/>
    <w:rsid w:val="00776874"/>
    <w:rsid w:val="0077726C"/>
    <w:rsid w:val="00777614"/>
    <w:rsid w:val="00777AAB"/>
    <w:rsid w:val="00780108"/>
    <w:rsid w:val="007802D3"/>
    <w:rsid w:val="007805C9"/>
    <w:rsid w:val="007809C9"/>
    <w:rsid w:val="00780FF9"/>
    <w:rsid w:val="0078103D"/>
    <w:rsid w:val="0078285C"/>
    <w:rsid w:val="007829A6"/>
    <w:rsid w:val="00782B30"/>
    <w:rsid w:val="00782FEE"/>
    <w:rsid w:val="007838ED"/>
    <w:rsid w:val="00783A36"/>
    <w:rsid w:val="00783A44"/>
    <w:rsid w:val="007845D4"/>
    <w:rsid w:val="007846EE"/>
    <w:rsid w:val="00784DF0"/>
    <w:rsid w:val="00785A38"/>
    <w:rsid w:val="00785A9B"/>
    <w:rsid w:val="00785C2A"/>
    <w:rsid w:val="007862A9"/>
    <w:rsid w:val="0078668F"/>
    <w:rsid w:val="007867F3"/>
    <w:rsid w:val="00786815"/>
    <w:rsid w:val="007868C8"/>
    <w:rsid w:val="0078700E"/>
    <w:rsid w:val="00787339"/>
    <w:rsid w:val="0078753E"/>
    <w:rsid w:val="00787B59"/>
    <w:rsid w:val="00787F86"/>
    <w:rsid w:val="007900A9"/>
    <w:rsid w:val="00790C1F"/>
    <w:rsid w:val="007910C3"/>
    <w:rsid w:val="00791110"/>
    <w:rsid w:val="0079124F"/>
    <w:rsid w:val="00791250"/>
    <w:rsid w:val="0079150D"/>
    <w:rsid w:val="00791715"/>
    <w:rsid w:val="00791DE1"/>
    <w:rsid w:val="00792419"/>
    <w:rsid w:val="00792A1D"/>
    <w:rsid w:val="00793181"/>
    <w:rsid w:val="0079319C"/>
    <w:rsid w:val="0079344A"/>
    <w:rsid w:val="007936BD"/>
    <w:rsid w:val="007936C1"/>
    <w:rsid w:val="00793702"/>
    <w:rsid w:val="00793AE6"/>
    <w:rsid w:val="00793D0B"/>
    <w:rsid w:val="00793D45"/>
    <w:rsid w:val="00794BBF"/>
    <w:rsid w:val="00795E20"/>
    <w:rsid w:val="007961DA"/>
    <w:rsid w:val="00796787"/>
    <w:rsid w:val="007975BD"/>
    <w:rsid w:val="007979AB"/>
    <w:rsid w:val="00797B7E"/>
    <w:rsid w:val="007A05A2"/>
    <w:rsid w:val="007A0715"/>
    <w:rsid w:val="007A0833"/>
    <w:rsid w:val="007A0DFC"/>
    <w:rsid w:val="007A10D6"/>
    <w:rsid w:val="007A12EE"/>
    <w:rsid w:val="007A138C"/>
    <w:rsid w:val="007A1834"/>
    <w:rsid w:val="007A1856"/>
    <w:rsid w:val="007A1E52"/>
    <w:rsid w:val="007A2497"/>
    <w:rsid w:val="007A2A4D"/>
    <w:rsid w:val="007A2A5A"/>
    <w:rsid w:val="007A2B58"/>
    <w:rsid w:val="007A31B2"/>
    <w:rsid w:val="007A34BD"/>
    <w:rsid w:val="007A3629"/>
    <w:rsid w:val="007A385C"/>
    <w:rsid w:val="007A38F5"/>
    <w:rsid w:val="007A3D24"/>
    <w:rsid w:val="007A4860"/>
    <w:rsid w:val="007A4CAF"/>
    <w:rsid w:val="007A4F7B"/>
    <w:rsid w:val="007A5054"/>
    <w:rsid w:val="007A522E"/>
    <w:rsid w:val="007A57F9"/>
    <w:rsid w:val="007A61E4"/>
    <w:rsid w:val="007A6668"/>
    <w:rsid w:val="007A704A"/>
    <w:rsid w:val="007A7242"/>
    <w:rsid w:val="007B0222"/>
    <w:rsid w:val="007B036E"/>
    <w:rsid w:val="007B0851"/>
    <w:rsid w:val="007B12B0"/>
    <w:rsid w:val="007B1392"/>
    <w:rsid w:val="007B1785"/>
    <w:rsid w:val="007B1DA8"/>
    <w:rsid w:val="007B215A"/>
    <w:rsid w:val="007B22DC"/>
    <w:rsid w:val="007B230A"/>
    <w:rsid w:val="007B24F0"/>
    <w:rsid w:val="007B2A73"/>
    <w:rsid w:val="007B34DC"/>
    <w:rsid w:val="007B3A4D"/>
    <w:rsid w:val="007B3A98"/>
    <w:rsid w:val="007B4008"/>
    <w:rsid w:val="007B437F"/>
    <w:rsid w:val="007B49C4"/>
    <w:rsid w:val="007B4D74"/>
    <w:rsid w:val="007B4DC6"/>
    <w:rsid w:val="007B5132"/>
    <w:rsid w:val="007B5734"/>
    <w:rsid w:val="007B691A"/>
    <w:rsid w:val="007B69B8"/>
    <w:rsid w:val="007B69E8"/>
    <w:rsid w:val="007B6C17"/>
    <w:rsid w:val="007B6CF7"/>
    <w:rsid w:val="007B7321"/>
    <w:rsid w:val="007B743C"/>
    <w:rsid w:val="007C009E"/>
    <w:rsid w:val="007C0165"/>
    <w:rsid w:val="007C048B"/>
    <w:rsid w:val="007C0508"/>
    <w:rsid w:val="007C057E"/>
    <w:rsid w:val="007C1541"/>
    <w:rsid w:val="007C19DF"/>
    <w:rsid w:val="007C25F8"/>
    <w:rsid w:val="007C2F98"/>
    <w:rsid w:val="007C3637"/>
    <w:rsid w:val="007C4483"/>
    <w:rsid w:val="007C44DC"/>
    <w:rsid w:val="007C4545"/>
    <w:rsid w:val="007C45F7"/>
    <w:rsid w:val="007C46D1"/>
    <w:rsid w:val="007C47C2"/>
    <w:rsid w:val="007C4822"/>
    <w:rsid w:val="007C491B"/>
    <w:rsid w:val="007C4DEF"/>
    <w:rsid w:val="007C5294"/>
    <w:rsid w:val="007C5468"/>
    <w:rsid w:val="007C55F1"/>
    <w:rsid w:val="007C58AB"/>
    <w:rsid w:val="007C5BF3"/>
    <w:rsid w:val="007C6148"/>
    <w:rsid w:val="007C6900"/>
    <w:rsid w:val="007C69A9"/>
    <w:rsid w:val="007C6C60"/>
    <w:rsid w:val="007C6D07"/>
    <w:rsid w:val="007C7039"/>
    <w:rsid w:val="007C745C"/>
    <w:rsid w:val="007C7578"/>
    <w:rsid w:val="007C7C53"/>
    <w:rsid w:val="007C7E7C"/>
    <w:rsid w:val="007C7F4C"/>
    <w:rsid w:val="007D065E"/>
    <w:rsid w:val="007D0940"/>
    <w:rsid w:val="007D0A94"/>
    <w:rsid w:val="007D0B22"/>
    <w:rsid w:val="007D0BD6"/>
    <w:rsid w:val="007D0D5B"/>
    <w:rsid w:val="007D1258"/>
    <w:rsid w:val="007D143D"/>
    <w:rsid w:val="007D1727"/>
    <w:rsid w:val="007D1B92"/>
    <w:rsid w:val="007D213A"/>
    <w:rsid w:val="007D240D"/>
    <w:rsid w:val="007D25B9"/>
    <w:rsid w:val="007D261C"/>
    <w:rsid w:val="007D29AD"/>
    <w:rsid w:val="007D2BD3"/>
    <w:rsid w:val="007D2BE8"/>
    <w:rsid w:val="007D3066"/>
    <w:rsid w:val="007D36F6"/>
    <w:rsid w:val="007D421B"/>
    <w:rsid w:val="007D4490"/>
    <w:rsid w:val="007D4579"/>
    <w:rsid w:val="007D51EB"/>
    <w:rsid w:val="007D58BB"/>
    <w:rsid w:val="007D6624"/>
    <w:rsid w:val="007D6835"/>
    <w:rsid w:val="007D6A93"/>
    <w:rsid w:val="007D7CDE"/>
    <w:rsid w:val="007D7DC7"/>
    <w:rsid w:val="007D7EFB"/>
    <w:rsid w:val="007E01AF"/>
    <w:rsid w:val="007E02B4"/>
    <w:rsid w:val="007E0772"/>
    <w:rsid w:val="007E0D31"/>
    <w:rsid w:val="007E0E04"/>
    <w:rsid w:val="007E0EF9"/>
    <w:rsid w:val="007E1546"/>
    <w:rsid w:val="007E16A6"/>
    <w:rsid w:val="007E1FC2"/>
    <w:rsid w:val="007E21D9"/>
    <w:rsid w:val="007E2415"/>
    <w:rsid w:val="007E2BDD"/>
    <w:rsid w:val="007E3165"/>
    <w:rsid w:val="007E3313"/>
    <w:rsid w:val="007E441E"/>
    <w:rsid w:val="007E45CA"/>
    <w:rsid w:val="007E48C0"/>
    <w:rsid w:val="007E4967"/>
    <w:rsid w:val="007E4DA9"/>
    <w:rsid w:val="007E4E53"/>
    <w:rsid w:val="007E5885"/>
    <w:rsid w:val="007E5A9D"/>
    <w:rsid w:val="007E61B7"/>
    <w:rsid w:val="007E64FF"/>
    <w:rsid w:val="007E6910"/>
    <w:rsid w:val="007E6A29"/>
    <w:rsid w:val="007E6F62"/>
    <w:rsid w:val="007E6FEA"/>
    <w:rsid w:val="007E7C7B"/>
    <w:rsid w:val="007E7E0F"/>
    <w:rsid w:val="007E7F8F"/>
    <w:rsid w:val="007F015E"/>
    <w:rsid w:val="007F1160"/>
    <w:rsid w:val="007F1625"/>
    <w:rsid w:val="007F1717"/>
    <w:rsid w:val="007F19B9"/>
    <w:rsid w:val="007F21B0"/>
    <w:rsid w:val="007F2773"/>
    <w:rsid w:val="007F2DE9"/>
    <w:rsid w:val="007F2E07"/>
    <w:rsid w:val="007F2FDB"/>
    <w:rsid w:val="007F341B"/>
    <w:rsid w:val="007F34E7"/>
    <w:rsid w:val="007F3682"/>
    <w:rsid w:val="007F3AA2"/>
    <w:rsid w:val="007F3B45"/>
    <w:rsid w:val="007F3E3E"/>
    <w:rsid w:val="007F3E43"/>
    <w:rsid w:val="007F4A9E"/>
    <w:rsid w:val="007F4ABC"/>
    <w:rsid w:val="007F4D45"/>
    <w:rsid w:val="007F510F"/>
    <w:rsid w:val="007F53B9"/>
    <w:rsid w:val="007F545B"/>
    <w:rsid w:val="007F59B2"/>
    <w:rsid w:val="007F620D"/>
    <w:rsid w:val="007F6607"/>
    <w:rsid w:val="007F7368"/>
    <w:rsid w:val="007F7865"/>
    <w:rsid w:val="007F7D7E"/>
    <w:rsid w:val="007F7DD2"/>
    <w:rsid w:val="007F7E6C"/>
    <w:rsid w:val="007F7FB3"/>
    <w:rsid w:val="0080026A"/>
    <w:rsid w:val="00800340"/>
    <w:rsid w:val="00800549"/>
    <w:rsid w:val="00800953"/>
    <w:rsid w:val="00801255"/>
    <w:rsid w:val="0080197B"/>
    <w:rsid w:val="00801C1F"/>
    <w:rsid w:val="00801C4F"/>
    <w:rsid w:val="008021D3"/>
    <w:rsid w:val="00802849"/>
    <w:rsid w:val="00802971"/>
    <w:rsid w:val="008038E3"/>
    <w:rsid w:val="008038F6"/>
    <w:rsid w:val="008040C5"/>
    <w:rsid w:val="00804558"/>
    <w:rsid w:val="00804712"/>
    <w:rsid w:val="008047AE"/>
    <w:rsid w:val="00804B21"/>
    <w:rsid w:val="00804CF4"/>
    <w:rsid w:val="0080515A"/>
    <w:rsid w:val="00805483"/>
    <w:rsid w:val="008054D1"/>
    <w:rsid w:val="0080585D"/>
    <w:rsid w:val="00805D6F"/>
    <w:rsid w:val="00806273"/>
    <w:rsid w:val="0080661F"/>
    <w:rsid w:val="008066B9"/>
    <w:rsid w:val="008067A6"/>
    <w:rsid w:val="00806BA7"/>
    <w:rsid w:val="00806EFD"/>
    <w:rsid w:val="00806F98"/>
    <w:rsid w:val="00807074"/>
    <w:rsid w:val="00807E43"/>
    <w:rsid w:val="00807F46"/>
    <w:rsid w:val="00807F69"/>
    <w:rsid w:val="00810368"/>
    <w:rsid w:val="00810536"/>
    <w:rsid w:val="008108B5"/>
    <w:rsid w:val="00810BE7"/>
    <w:rsid w:val="00811336"/>
    <w:rsid w:val="0081165D"/>
    <w:rsid w:val="00811B28"/>
    <w:rsid w:val="008126BE"/>
    <w:rsid w:val="0081270F"/>
    <w:rsid w:val="00812862"/>
    <w:rsid w:val="00812A05"/>
    <w:rsid w:val="00812A7A"/>
    <w:rsid w:val="00812B10"/>
    <w:rsid w:val="00812DC8"/>
    <w:rsid w:val="0081362B"/>
    <w:rsid w:val="0081450B"/>
    <w:rsid w:val="0081467F"/>
    <w:rsid w:val="0081492C"/>
    <w:rsid w:val="00814994"/>
    <w:rsid w:val="00815251"/>
    <w:rsid w:val="00815339"/>
    <w:rsid w:val="0081591F"/>
    <w:rsid w:val="00815A99"/>
    <w:rsid w:val="00815E5B"/>
    <w:rsid w:val="00815FAF"/>
    <w:rsid w:val="008160D1"/>
    <w:rsid w:val="008162B3"/>
    <w:rsid w:val="0081640D"/>
    <w:rsid w:val="00816485"/>
    <w:rsid w:val="00816829"/>
    <w:rsid w:val="0081687A"/>
    <w:rsid w:val="008169A1"/>
    <w:rsid w:val="00817119"/>
    <w:rsid w:val="00817879"/>
    <w:rsid w:val="00820160"/>
    <w:rsid w:val="0082022B"/>
    <w:rsid w:val="0082041D"/>
    <w:rsid w:val="00820C3D"/>
    <w:rsid w:val="00820E0E"/>
    <w:rsid w:val="00821237"/>
    <w:rsid w:val="008216DA"/>
    <w:rsid w:val="008217C3"/>
    <w:rsid w:val="00821868"/>
    <w:rsid w:val="008219B8"/>
    <w:rsid w:val="00821ECA"/>
    <w:rsid w:val="00822414"/>
    <w:rsid w:val="00822C0D"/>
    <w:rsid w:val="00822CB9"/>
    <w:rsid w:val="00822E2C"/>
    <w:rsid w:val="00823116"/>
    <w:rsid w:val="0082350E"/>
    <w:rsid w:val="00823594"/>
    <w:rsid w:val="00823658"/>
    <w:rsid w:val="008239BF"/>
    <w:rsid w:val="00823B36"/>
    <w:rsid w:val="008240B2"/>
    <w:rsid w:val="0082488C"/>
    <w:rsid w:val="008251E7"/>
    <w:rsid w:val="00825417"/>
    <w:rsid w:val="008257E8"/>
    <w:rsid w:val="008262BC"/>
    <w:rsid w:val="008266A2"/>
    <w:rsid w:val="008267AE"/>
    <w:rsid w:val="0082705E"/>
    <w:rsid w:val="008271AC"/>
    <w:rsid w:val="0083030A"/>
    <w:rsid w:val="00830783"/>
    <w:rsid w:val="00830B33"/>
    <w:rsid w:val="0083118A"/>
    <w:rsid w:val="00831784"/>
    <w:rsid w:val="00831BC0"/>
    <w:rsid w:val="00831D02"/>
    <w:rsid w:val="00831ED5"/>
    <w:rsid w:val="00832727"/>
    <w:rsid w:val="00832F9F"/>
    <w:rsid w:val="008337C1"/>
    <w:rsid w:val="0083415A"/>
    <w:rsid w:val="0083451D"/>
    <w:rsid w:val="00834F23"/>
    <w:rsid w:val="00835303"/>
    <w:rsid w:val="008353B6"/>
    <w:rsid w:val="00835696"/>
    <w:rsid w:val="00835ADD"/>
    <w:rsid w:val="008367B7"/>
    <w:rsid w:val="00836A67"/>
    <w:rsid w:val="00836B0B"/>
    <w:rsid w:val="00836CEB"/>
    <w:rsid w:val="00836F42"/>
    <w:rsid w:val="00840C84"/>
    <w:rsid w:val="00840EAF"/>
    <w:rsid w:val="008414FF"/>
    <w:rsid w:val="008416BF"/>
    <w:rsid w:val="008416FD"/>
    <w:rsid w:val="0084188F"/>
    <w:rsid w:val="00841946"/>
    <w:rsid w:val="008420A3"/>
    <w:rsid w:val="00842611"/>
    <w:rsid w:val="00842659"/>
    <w:rsid w:val="0084293A"/>
    <w:rsid w:val="00842C44"/>
    <w:rsid w:val="0084354C"/>
    <w:rsid w:val="0084375D"/>
    <w:rsid w:val="008440D8"/>
    <w:rsid w:val="0084416F"/>
    <w:rsid w:val="00844462"/>
    <w:rsid w:val="008449FE"/>
    <w:rsid w:val="00844A62"/>
    <w:rsid w:val="00844D8D"/>
    <w:rsid w:val="00845515"/>
    <w:rsid w:val="00845520"/>
    <w:rsid w:val="008459B7"/>
    <w:rsid w:val="00845FC4"/>
    <w:rsid w:val="008461B0"/>
    <w:rsid w:val="00846859"/>
    <w:rsid w:val="00846B10"/>
    <w:rsid w:val="00846C17"/>
    <w:rsid w:val="00846C9F"/>
    <w:rsid w:val="00846D16"/>
    <w:rsid w:val="00846F4C"/>
    <w:rsid w:val="00847F55"/>
    <w:rsid w:val="0085044B"/>
    <w:rsid w:val="00850C89"/>
    <w:rsid w:val="00850E2D"/>
    <w:rsid w:val="00850EE1"/>
    <w:rsid w:val="0085165B"/>
    <w:rsid w:val="0085179C"/>
    <w:rsid w:val="008518FA"/>
    <w:rsid w:val="00851903"/>
    <w:rsid w:val="00851B3F"/>
    <w:rsid w:val="00851DCB"/>
    <w:rsid w:val="00851E0C"/>
    <w:rsid w:val="00851EB7"/>
    <w:rsid w:val="00851F5F"/>
    <w:rsid w:val="00851F8A"/>
    <w:rsid w:val="00852142"/>
    <w:rsid w:val="0085278F"/>
    <w:rsid w:val="008528CF"/>
    <w:rsid w:val="00852A3A"/>
    <w:rsid w:val="00852BA9"/>
    <w:rsid w:val="00853510"/>
    <w:rsid w:val="008536C9"/>
    <w:rsid w:val="00853E5B"/>
    <w:rsid w:val="00854029"/>
    <w:rsid w:val="00854123"/>
    <w:rsid w:val="0085429D"/>
    <w:rsid w:val="008542D1"/>
    <w:rsid w:val="00854465"/>
    <w:rsid w:val="008544BD"/>
    <w:rsid w:val="00854946"/>
    <w:rsid w:val="00854976"/>
    <w:rsid w:val="00854B62"/>
    <w:rsid w:val="00854B77"/>
    <w:rsid w:val="00854E58"/>
    <w:rsid w:val="0085566F"/>
    <w:rsid w:val="008558ED"/>
    <w:rsid w:val="00855CFC"/>
    <w:rsid w:val="00855FD5"/>
    <w:rsid w:val="00856049"/>
    <w:rsid w:val="00856296"/>
    <w:rsid w:val="0085632A"/>
    <w:rsid w:val="008568BB"/>
    <w:rsid w:val="00856DB2"/>
    <w:rsid w:val="00856E96"/>
    <w:rsid w:val="00857822"/>
    <w:rsid w:val="00857C93"/>
    <w:rsid w:val="00860D51"/>
    <w:rsid w:val="008611C1"/>
    <w:rsid w:val="0086151A"/>
    <w:rsid w:val="0086173C"/>
    <w:rsid w:val="0086187E"/>
    <w:rsid w:val="00861DA4"/>
    <w:rsid w:val="00861EC4"/>
    <w:rsid w:val="00862330"/>
    <w:rsid w:val="0086254A"/>
    <w:rsid w:val="0086264B"/>
    <w:rsid w:val="008626E9"/>
    <w:rsid w:val="008626EB"/>
    <w:rsid w:val="00862B3D"/>
    <w:rsid w:val="00862EFD"/>
    <w:rsid w:val="008634ED"/>
    <w:rsid w:val="008638FB"/>
    <w:rsid w:val="0086444C"/>
    <w:rsid w:val="008644B1"/>
    <w:rsid w:val="00864768"/>
    <w:rsid w:val="00864B19"/>
    <w:rsid w:val="00864F62"/>
    <w:rsid w:val="0086534E"/>
    <w:rsid w:val="0086583D"/>
    <w:rsid w:val="008658AB"/>
    <w:rsid w:val="00865B18"/>
    <w:rsid w:val="00865DAD"/>
    <w:rsid w:val="00865FCE"/>
    <w:rsid w:val="008666E2"/>
    <w:rsid w:val="0086672E"/>
    <w:rsid w:val="00866CF2"/>
    <w:rsid w:val="0086714B"/>
    <w:rsid w:val="008671EF"/>
    <w:rsid w:val="008675EC"/>
    <w:rsid w:val="008679CE"/>
    <w:rsid w:val="00867B12"/>
    <w:rsid w:val="00867DA7"/>
    <w:rsid w:val="008705A8"/>
    <w:rsid w:val="0087185F"/>
    <w:rsid w:val="008718FC"/>
    <w:rsid w:val="00871CC2"/>
    <w:rsid w:val="00871F4F"/>
    <w:rsid w:val="0087200D"/>
    <w:rsid w:val="00872131"/>
    <w:rsid w:val="008723B8"/>
    <w:rsid w:val="008725F5"/>
    <w:rsid w:val="0087282A"/>
    <w:rsid w:val="00872D42"/>
    <w:rsid w:val="00873147"/>
    <w:rsid w:val="0087357A"/>
    <w:rsid w:val="00873664"/>
    <w:rsid w:val="00873C1E"/>
    <w:rsid w:val="00873CD6"/>
    <w:rsid w:val="00873DE6"/>
    <w:rsid w:val="00873FBF"/>
    <w:rsid w:val="00874178"/>
    <w:rsid w:val="00874272"/>
    <w:rsid w:val="008743DF"/>
    <w:rsid w:val="00874C66"/>
    <w:rsid w:val="00874F67"/>
    <w:rsid w:val="00875202"/>
    <w:rsid w:val="0087579C"/>
    <w:rsid w:val="00875CC0"/>
    <w:rsid w:val="00875F4F"/>
    <w:rsid w:val="008762D8"/>
    <w:rsid w:val="008771F3"/>
    <w:rsid w:val="008772D9"/>
    <w:rsid w:val="00877A05"/>
    <w:rsid w:val="00877A58"/>
    <w:rsid w:val="00877B29"/>
    <w:rsid w:val="00877DE0"/>
    <w:rsid w:val="0088005A"/>
    <w:rsid w:val="00880585"/>
    <w:rsid w:val="0088083A"/>
    <w:rsid w:val="008808B9"/>
    <w:rsid w:val="00880B30"/>
    <w:rsid w:val="00880B6E"/>
    <w:rsid w:val="00880F1D"/>
    <w:rsid w:val="00881147"/>
    <w:rsid w:val="0088172A"/>
    <w:rsid w:val="00881D54"/>
    <w:rsid w:val="00881DA2"/>
    <w:rsid w:val="00881F90"/>
    <w:rsid w:val="0088276D"/>
    <w:rsid w:val="00882F50"/>
    <w:rsid w:val="00884124"/>
    <w:rsid w:val="00884487"/>
    <w:rsid w:val="00884AFE"/>
    <w:rsid w:val="008851C4"/>
    <w:rsid w:val="0088541F"/>
    <w:rsid w:val="00885696"/>
    <w:rsid w:val="0088570A"/>
    <w:rsid w:val="00885A0E"/>
    <w:rsid w:val="00885E9D"/>
    <w:rsid w:val="0088635B"/>
    <w:rsid w:val="0088636E"/>
    <w:rsid w:val="008864A7"/>
    <w:rsid w:val="0088666A"/>
    <w:rsid w:val="0088688A"/>
    <w:rsid w:val="00886A9E"/>
    <w:rsid w:val="00886AE4"/>
    <w:rsid w:val="00886DC9"/>
    <w:rsid w:val="00886EC7"/>
    <w:rsid w:val="00887184"/>
    <w:rsid w:val="00887877"/>
    <w:rsid w:val="008879EA"/>
    <w:rsid w:val="00887FF6"/>
    <w:rsid w:val="00890139"/>
    <w:rsid w:val="0089160E"/>
    <w:rsid w:val="0089166A"/>
    <w:rsid w:val="008921B1"/>
    <w:rsid w:val="00892687"/>
    <w:rsid w:val="00893386"/>
    <w:rsid w:val="0089351C"/>
    <w:rsid w:val="0089363C"/>
    <w:rsid w:val="00893657"/>
    <w:rsid w:val="00893671"/>
    <w:rsid w:val="00893C24"/>
    <w:rsid w:val="00893DF6"/>
    <w:rsid w:val="008941FB"/>
    <w:rsid w:val="00894291"/>
    <w:rsid w:val="008943D1"/>
    <w:rsid w:val="00894565"/>
    <w:rsid w:val="00894989"/>
    <w:rsid w:val="008950D6"/>
    <w:rsid w:val="0089529E"/>
    <w:rsid w:val="00895B46"/>
    <w:rsid w:val="00896474"/>
    <w:rsid w:val="00896DBC"/>
    <w:rsid w:val="00897677"/>
    <w:rsid w:val="00897B59"/>
    <w:rsid w:val="00897C6C"/>
    <w:rsid w:val="00897D1A"/>
    <w:rsid w:val="008A0905"/>
    <w:rsid w:val="008A0B02"/>
    <w:rsid w:val="008A0E0D"/>
    <w:rsid w:val="008A0FED"/>
    <w:rsid w:val="008A155C"/>
    <w:rsid w:val="008A180E"/>
    <w:rsid w:val="008A197C"/>
    <w:rsid w:val="008A1AA8"/>
    <w:rsid w:val="008A20DA"/>
    <w:rsid w:val="008A23D3"/>
    <w:rsid w:val="008A2545"/>
    <w:rsid w:val="008A2636"/>
    <w:rsid w:val="008A2B22"/>
    <w:rsid w:val="008A2EA5"/>
    <w:rsid w:val="008A35DB"/>
    <w:rsid w:val="008A3AF9"/>
    <w:rsid w:val="008A3B4B"/>
    <w:rsid w:val="008A3FBE"/>
    <w:rsid w:val="008A4013"/>
    <w:rsid w:val="008A46A0"/>
    <w:rsid w:val="008A493B"/>
    <w:rsid w:val="008A4AA7"/>
    <w:rsid w:val="008A4C9C"/>
    <w:rsid w:val="008A5659"/>
    <w:rsid w:val="008A6041"/>
    <w:rsid w:val="008A60F8"/>
    <w:rsid w:val="008A616C"/>
    <w:rsid w:val="008A6570"/>
    <w:rsid w:val="008A69FE"/>
    <w:rsid w:val="008A6EC7"/>
    <w:rsid w:val="008A6F36"/>
    <w:rsid w:val="008A7286"/>
    <w:rsid w:val="008A7346"/>
    <w:rsid w:val="008A7B50"/>
    <w:rsid w:val="008B00E5"/>
    <w:rsid w:val="008B0641"/>
    <w:rsid w:val="008B0EB7"/>
    <w:rsid w:val="008B138E"/>
    <w:rsid w:val="008B1782"/>
    <w:rsid w:val="008B1C78"/>
    <w:rsid w:val="008B1F87"/>
    <w:rsid w:val="008B28BD"/>
    <w:rsid w:val="008B2990"/>
    <w:rsid w:val="008B2E96"/>
    <w:rsid w:val="008B2F53"/>
    <w:rsid w:val="008B3006"/>
    <w:rsid w:val="008B3139"/>
    <w:rsid w:val="008B382E"/>
    <w:rsid w:val="008B3B50"/>
    <w:rsid w:val="008B3D47"/>
    <w:rsid w:val="008B422F"/>
    <w:rsid w:val="008B44CB"/>
    <w:rsid w:val="008B46D2"/>
    <w:rsid w:val="008B4BCF"/>
    <w:rsid w:val="008B4FB7"/>
    <w:rsid w:val="008B5253"/>
    <w:rsid w:val="008B53B8"/>
    <w:rsid w:val="008B53D8"/>
    <w:rsid w:val="008B63BE"/>
    <w:rsid w:val="008B640E"/>
    <w:rsid w:val="008B6505"/>
    <w:rsid w:val="008B688D"/>
    <w:rsid w:val="008B698F"/>
    <w:rsid w:val="008B6C72"/>
    <w:rsid w:val="008B70EE"/>
    <w:rsid w:val="008B715C"/>
    <w:rsid w:val="008B75B8"/>
    <w:rsid w:val="008B79A9"/>
    <w:rsid w:val="008C07A1"/>
    <w:rsid w:val="008C088F"/>
    <w:rsid w:val="008C08EA"/>
    <w:rsid w:val="008C0B1A"/>
    <w:rsid w:val="008C0BB9"/>
    <w:rsid w:val="008C0EAD"/>
    <w:rsid w:val="008C1442"/>
    <w:rsid w:val="008C14C1"/>
    <w:rsid w:val="008C1693"/>
    <w:rsid w:val="008C19D9"/>
    <w:rsid w:val="008C1A5E"/>
    <w:rsid w:val="008C1A81"/>
    <w:rsid w:val="008C2232"/>
    <w:rsid w:val="008C26FA"/>
    <w:rsid w:val="008C2898"/>
    <w:rsid w:val="008C29FE"/>
    <w:rsid w:val="008C2F99"/>
    <w:rsid w:val="008C32CA"/>
    <w:rsid w:val="008C3967"/>
    <w:rsid w:val="008C4138"/>
    <w:rsid w:val="008C431E"/>
    <w:rsid w:val="008C54BD"/>
    <w:rsid w:val="008C54C4"/>
    <w:rsid w:val="008C6056"/>
    <w:rsid w:val="008C6628"/>
    <w:rsid w:val="008C6717"/>
    <w:rsid w:val="008C69C9"/>
    <w:rsid w:val="008C6E38"/>
    <w:rsid w:val="008C6F75"/>
    <w:rsid w:val="008C7C18"/>
    <w:rsid w:val="008C7CC4"/>
    <w:rsid w:val="008D047D"/>
    <w:rsid w:val="008D0B4C"/>
    <w:rsid w:val="008D14C4"/>
    <w:rsid w:val="008D1964"/>
    <w:rsid w:val="008D2121"/>
    <w:rsid w:val="008D221A"/>
    <w:rsid w:val="008D24D6"/>
    <w:rsid w:val="008D24E1"/>
    <w:rsid w:val="008D282F"/>
    <w:rsid w:val="008D30DF"/>
    <w:rsid w:val="008D369E"/>
    <w:rsid w:val="008D3760"/>
    <w:rsid w:val="008D3E6A"/>
    <w:rsid w:val="008D4C4F"/>
    <w:rsid w:val="008D53E2"/>
    <w:rsid w:val="008D5908"/>
    <w:rsid w:val="008D5AF1"/>
    <w:rsid w:val="008D60A9"/>
    <w:rsid w:val="008D6A6E"/>
    <w:rsid w:val="008D737C"/>
    <w:rsid w:val="008D772E"/>
    <w:rsid w:val="008D781F"/>
    <w:rsid w:val="008D7DBE"/>
    <w:rsid w:val="008D7FB9"/>
    <w:rsid w:val="008E02A0"/>
    <w:rsid w:val="008E02B7"/>
    <w:rsid w:val="008E0DF6"/>
    <w:rsid w:val="008E1F91"/>
    <w:rsid w:val="008E20BE"/>
    <w:rsid w:val="008E22AB"/>
    <w:rsid w:val="008E241B"/>
    <w:rsid w:val="008E27A1"/>
    <w:rsid w:val="008E29EC"/>
    <w:rsid w:val="008E2AC1"/>
    <w:rsid w:val="008E3096"/>
    <w:rsid w:val="008E330C"/>
    <w:rsid w:val="008E332F"/>
    <w:rsid w:val="008E35FC"/>
    <w:rsid w:val="008E4114"/>
    <w:rsid w:val="008E45EA"/>
    <w:rsid w:val="008E4A1A"/>
    <w:rsid w:val="008E5131"/>
    <w:rsid w:val="008E5E01"/>
    <w:rsid w:val="008E6093"/>
    <w:rsid w:val="008E659F"/>
    <w:rsid w:val="008E681C"/>
    <w:rsid w:val="008E687D"/>
    <w:rsid w:val="008E69A3"/>
    <w:rsid w:val="008E706F"/>
    <w:rsid w:val="008E76A5"/>
    <w:rsid w:val="008E7CC9"/>
    <w:rsid w:val="008E7E4C"/>
    <w:rsid w:val="008F02A1"/>
    <w:rsid w:val="008F0E69"/>
    <w:rsid w:val="008F1212"/>
    <w:rsid w:val="008F12FF"/>
    <w:rsid w:val="008F1E55"/>
    <w:rsid w:val="008F1F84"/>
    <w:rsid w:val="008F2840"/>
    <w:rsid w:val="008F2B5F"/>
    <w:rsid w:val="008F2B79"/>
    <w:rsid w:val="008F3278"/>
    <w:rsid w:val="008F3A14"/>
    <w:rsid w:val="008F3D3E"/>
    <w:rsid w:val="008F3F31"/>
    <w:rsid w:val="008F4144"/>
    <w:rsid w:val="008F41B4"/>
    <w:rsid w:val="008F4655"/>
    <w:rsid w:val="008F4779"/>
    <w:rsid w:val="008F542B"/>
    <w:rsid w:val="008F54A0"/>
    <w:rsid w:val="008F5670"/>
    <w:rsid w:val="008F599F"/>
    <w:rsid w:val="008F5D6D"/>
    <w:rsid w:val="008F5DD7"/>
    <w:rsid w:val="008F5F80"/>
    <w:rsid w:val="008F63DF"/>
    <w:rsid w:val="008F64E5"/>
    <w:rsid w:val="008F677E"/>
    <w:rsid w:val="008F6810"/>
    <w:rsid w:val="008F74F7"/>
    <w:rsid w:val="008F75CD"/>
    <w:rsid w:val="008F7978"/>
    <w:rsid w:val="008F7A3B"/>
    <w:rsid w:val="008F7C28"/>
    <w:rsid w:val="009002A7"/>
    <w:rsid w:val="0090034D"/>
    <w:rsid w:val="00900D91"/>
    <w:rsid w:val="00900EC7"/>
    <w:rsid w:val="00900FFC"/>
    <w:rsid w:val="0090114C"/>
    <w:rsid w:val="009011BC"/>
    <w:rsid w:val="009011F9"/>
    <w:rsid w:val="00901244"/>
    <w:rsid w:val="00901979"/>
    <w:rsid w:val="00902357"/>
    <w:rsid w:val="0090242A"/>
    <w:rsid w:val="0090249B"/>
    <w:rsid w:val="00902568"/>
    <w:rsid w:val="0090289A"/>
    <w:rsid w:val="00902A3A"/>
    <w:rsid w:val="00902C85"/>
    <w:rsid w:val="009030F7"/>
    <w:rsid w:val="009034D9"/>
    <w:rsid w:val="00903C81"/>
    <w:rsid w:val="00903D45"/>
    <w:rsid w:val="0090426B"/>
    <w:rsid w:val="009046C9"/>
    <w:rsid w:val="009046F1"/>
    <w:rsid w:val="00904883"/>
    <w:rsid w:val="00904B0A"/>
    <w:rsid w:val="00904F84"/>
    <w:rsid w:val="009050E7"/>
    <w:rsid w:val="009055B3"/>
    <w:rsid w:val="009055DD"/>
    <w:rsid w:val="00905996"/>
    <w:rsid w:val="0090616A"/>
    <w:rsid w:val="00906177"/>
    <w:rsid w:val="0090618D"/>
    <w:rsid w:val="00906527"/>
    <w:rsid w:val="0090669C"/>
    <w:rsid w:val="00906BD9"/>
    <w:rsid w:val="00906EA0"/>
    <w:rsid w:val="009077A1"/>
    <w:rsid w:val="00907F4C"/>
    <w:rsid w:val="0091006A"/>
    <w:rsid w:val="00910995"/>
    <w:rsid w:val="00910B57"/>
    <w:rsid w:val="0091128D"/>
    <w:rsid w:val="0091140E"/>
    <w:rsid w:val="0091148A"/>
    <w:rsid w:val="00911E50"/>
    <w:rsid w:val="00912269"/>
    <w:rsid w:val="00912347"/>
    <w:rsid w:val="0091268D"/>
    <w:rsid w:val="009129C1"/>
    <w:rsid w:val="009137B3"/>
    <w:rsid w:val="00913B74"/>
    <w:rsid w:val="00913BA9"/>
    <w:rsid w:val="00913EBB"/>
    <w:rsid w:val="009141BB"/>
    <w:rsid w:val="00914B55"/>
    <w:rsid w:val="00914DC4"/>
    <w:rsid w:val="00915261"/>
    <w:rsid w:val="00915329"/>
    <w:rsid w:val="0091588C"/>
    <w:rsid w:val="00915DB5"/>
    <w:rsid w:val="00915DF4"/>
    <w:rsid w:val="00916068"/>
    <w:rsid w:val="00916BF5"/>
    <w:rsid w:val="00916CCB"/>
    <w:rsid w:val="009171CC"/>
    <w:rsid w:val="00917D81"/>
    <w:rsid w:val="00917DB8"/>
    <w:rsid w:val="009200F8"/>
    <w:rsid w:val="00920411"/>
    <w:rsid w:val="00920EC8"/>
    <w:rsid w:val="00921102"/>
    <w:rsid w:val="00921305"/>
    <w:rsid w:val="00921497"/>
    <w:rsid w:val="00921783"/>
    <w:rsid w:val="009217D9"/>
    <w:rsid w:val="00921AC8"/>
    <w:rsid w:val="0092206F"/>
    <w:rsid w:val="00922482"/>
    <w:rsid w:val="00922A2B"/>
    <w:rsid w:val="00923C8C"/>
    <w:rsid w:val="0092489B"/>
    <w:rsid w:val="009249E3"/>
    <w:rsid w:val="00924A6C"/>
    <w:rsid w:val="00924AED"/>
    <w:rsid w:val="00924ED4"/>
    <w:rsid w:val="00924F63"/>
    <w:rsid w:val="00925450"/>
    <w:rsid w:val="00925C18"/>
    <w:rsid w:val="00925FED"/>
    <w:rsid w:val="00926543"/>
    <w:rsid w:val="00926A6A"/>
    <w:rsid w:val="00926B8F"/>
    <w:rsid w:val="009271AB"/>
    <w:rsid w:val="00927281"/>
    <w:rsid w:val="009273B8"/>
    <w:rsid w:val="00927A20"/>
    <w:rsid w:val="00930298"/>
    <w:rsid w:val="009302A6"/>
    <w:rsid w:val="00930D15"/>
    <w:rsid w:val="00931325"/>
    <w:rsid w:val="009319DC"/>
    <w:rsid w:val="00931AAD"/>
    <w:rsid w:val="00931E6D"/>
    <w:rsid w:val="0093286C"/>
    <w:rsid w:val="00932B97"/>
    <w:rsid w:val="00932D04"/>
    <w:rsid w:val="00932E9E"/>
    <w:rsid w:val="009331BA"/>
    <w:rsid w:val="009333C0"/>
    <w:rsid w:val="00933B8A"/>
    <w:rsid w:val="00934141"/>
    <w:rsid w:val="009341AA"/>
    <w:rsid w:val="0093429A"/>
    <w:rsid w:val="009350EE"/>
    <w:rsid w:val="0093518A"/>
    <w:rsid w:val="009352D3"/>
    <w:rsid w:val="009355BB"/>
    <w:rsid w:val="00935789"/>
    <w:rsid w:val="00935818"/>
    <w:rsid w:val="009358AF"/>
    <w:rsid w:val="009359C5"/>
    <w:rsid w:val="00935CFA"/>
    <w:rsid w:val="00936075"/>
    <w:rsid w:val="00936157"/>
    <w:rsid w:val="009361E8"/>
    <w:rsid w:val="00936247"/>
    <w:rsid w:val="00936501"/>
    <w:rsid w:val="009366AD"/>
    <w:rsid w:val="00936EEA"/>
    <w:rsid w:val="00937496"/>
    <w:rsid w:val="009377A1"/>
    <w:rsid w:val="00937C7D"/>
    <w:rsid w:val="00940850"/>
    <w:rsid w:val="00940B1D"/>
    <w:rsid w:val="0094130E"/>
    <w:rsid w:val="00941340"/>
    <w:rsid w:val="00941615"/>
    <w:rsid w:val="00941E3D"/>
    <w:rsid w:val="00941FA3"/>
    <w:rsid w:val="0094243B"/>
    <w:rsid w:val="009425EB"/>
    <w:rsid w:val="009428A4"/>
    <w:rsid w:val="00943034"/>
    <w:rsid w:val="00943157"/>
    <w:rsid w:val="0094362E"/>
    <w:rsid w:val="0094368C"/>
    <w:rsid w:val="00943893"/>
    <w:rsid w:val="00943B61"/>
    <w:rsid w:val="00944086"/>
    <w:rsid w:val="00944312"/>
    <w:rsid w:val="0094432A"/>
    <w:rsid w:val="009443DC"/>
    <w:rsid w:val="00944AE2"/>
    <w:rsid w:val="0094526B"/>
    <w:rsid w:val="009455A6"/>
    <w:rsid w:val="009456EB"/>
    <w:rsid w:val="00945E7E"/>
    <w:rsid w:val="00945E8F"/>
    <w:rsid w:val="009463FD"/>
    <w:rsid w:val="009467FD"/>
    <w:rsid w:val="00946905"/>
    <w:rsid w:val="00946D2E"/>
    <w:rsid w:val="00946E64"/>
    <w:rsid w:val="009472F6"/>
    <w:rsid w:val="0094783F"/>
    <w:rsid w:val="00950B18"/>
    <w:rsid w:val="00950C55"/>
    <w:rsid w:val="00950CB3"/>
    <w:rsid w:val="00951D88"/>
    <w:rsid w:val="00951F51"/>
    <w:rsid w:val="009520ED"/>
    <w:rsid w:val="00952237"/>
    <w:rsid w:val="0095267E"/>
    <w:rsid w:val="00952EBB"/>
    <w:rsid w:val="00952F24"/>
    <w:rsid w:val="00952FD9"/>
    <w:rsid w:val="0095342A"/>
    <w:rsid w:val="0095370E"/>
    <w:rsid w:val="00953B5D"/>
    <w:rsid w:val="00953D3D"/>
    <w:rsid w:val="00953F68"/>
    <w:rsid w:val="00953F86"/>
    <w:rsid w:val="00954231"/>
    <w:rsid w:val="009543D8"/>
    <w:rsid w:val="009545D6"/>
    <w:rsid w:val="00954608"/>
    <w:rsid w:val="00954F67"/>
    <w:rsid w:val="009555FD"/>
    <w:rsid w:val="0095581C"/>
    <w:rsid w:val="009558A5"/>
    <w:rsid w:val="00955AA9"/>
    <w:rsid w:val="00955AB2"/>
    <w:rsid w:val="00955E60"/>
    <w:rsid w:val="00955EC8"/>
    <w:rsid w:val="009567F5"/>
    <w:rsid w:val="0095699A"/>
    <w:rsid w:val="00956B34"/>
    <w:rsid w:val="0095702D"/>
    <w:rsid w:val="0095718C"/>
    <w:rsid w:val="009571A6"/>
    <w:rsid w:val="0095752A"/>
    <w:rsid w:val="009577C1"/>
    <w:rsid w:val="009602BA"/>
    <w:rsid w:val="00960C25"/>
    <w:rsid w:val="00960D3A"/>
    <w:rsid w:val="00960F79"/>
    <w:rsid w:val="009615D7"/>
    <w:rsid w:val="009624CE"/>
    <w:rsid w:val="00962D17"/>
    <w:rsid w:val="00963D17"/>
    <w:rsid w:val="00963D45"/>
    <w:rsid w:val="009640B5"/>
    <w:rsid w:val="00964459"/>
    <w:rsid w:val="009657D5"/>
    <w:rsid w:val="00965F9F"/>
    <w:rsid w:val="00966141"/>
    <w:rsid w:val="0096620D"/>
    <w:rsid w:val="009662EC"/>
    <w:rsid w:val="00966611"/>
    <w:rsid w:val="0096661F"/>
    <w:rsid w:val="00966833"/>
    <w:rsid w:val="009669CC"/>
    <w:rsid w:val="00966C18"/>
    <w:rsid w:val="00967517"/>
    <w:rsid w:val="009675EB"/>
    <w:rsid w:val="00967655"/>
    <w:rsid w:val="0096777C"/>
    <w:rsid w:val="009679FE"/>
    <w:rsid w:val="00967DD4"/>
    <w:rsid w:val="009706DC"/>
    <w:rsid w:val="00970E13"/>
    <w:rsid w:val="00970F12"/>
    <w:rsid w:val="00970F1A"/>
    <w:rsid w:val="009710BF"/>
    <w:rsid w:val="00971698"/>
    <w:rsid w:val="00971874"/>
    <w:rsid w:val="00971E8F"/>
    <w:rsid w:val="00971F83"/>
    <w:rsid w:val="00972061"/>
    <w:rsid w:val="0097245C"/>
    <w:rsid w:val="009725FE"/>
    <w:rsid w:val="0097282B"/>
    <w:rsid w:val="00972DAC"/>
    <w:rsid w:val="0097392D"/>
    <w:rsid w:val="0097397E"/>
    <w:rsid w:val="00973A35"/>
    <w:rsid w:val="00974A1E"/>
    <w:rsid w:val="0097559A"/>
    <w:rsid w:val="009759FA"/>
    <w:rsid w:val="00975D48"/>
    <w:rsid w:val="009763BA"/>
    <w:rsid w:val="00976546"/>
    <w:rsid w:val="009765F1"/>
    <w:rsid w:val="00976FCF"/>
    <w:rsid w:val="009771CD"/>
    <w:rsid w:val="0097757E"/>
    <w:rsid w:val="00977930"/>
    <w:rsid w:val="009804EA"/>
    <w:rsid w:val="00980BAC"/>
    <w:rsid w:val="00980C22"/>
    <w:rsid w:val="00980DF0"/>
    <w:rsid w:val="00980F3F"/>
    <w:rsid w:val="00981D1C"/>
    <w:rsid w:val="00982214"/>
    <w:rsid w:val="009823D4"/>
    <w:rsid w:val="00982474"/>
    <w:rsid w:val="00982901"/>
    <w:rsid w:val="00982DD9"/>
    <w:rsid w:val="00982E9C"/>
    <w:rsid w:val="00982FF8"/>
    <w:rsid w:val="00983285"/>
    <w:rsid w:val="0098350A"/>
    <w:rsid w:val="00983F25"/>
    <w:rsid w:val="00984672"/>
    <w:rsid w:val="00984F97"/>
    <w:rsid w:val="00984FAF"/>
    <w:rsid w:val="0098569D"/>
    <w:rsid w:val="00985A09"/>
    <w:rsid w:val="00986277"/>
    <w:rsid w:val="009866A3"/>
    <w:rsid w:val="0098693D"/>
    <w:rsid w:val="00986B79"/>
    <w:rsid w:val="00986D0D"/>
    <w:rsid w:val="009871C7"/>
    <w:rsid w:val="0099011F"/>
    <w:rsid w:val="00990343"/>
    <w:rsid w:val="009905E1"/>
    <w:rsid w:val="0099064C"/>
    <w:rsid w:val="0099078A"/>
    <w:rsid w:val="0099097F"/>
    <w:rsid w:val="00990C73"/>
    <w:rsid w:val="0099105E"/>
    <w:rsid w:val="009912E1"/>
    <w:rsid w:val="009916FA"/>
    <w:rsid w:val="00991974"/>
    <w:rsid w:val="00992097"/>
    <w:rsid w:val="00992869"/>
    <w:rsid w:val="00992914"/>
    <w:rsid w:val="00992C47"/>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5F8A"/>
    <w:rsid w:val="00996206"/>
    <w:rsid w:val="0099625A"/>
    <w:rsid w:val="0099635A"/>
    <w:rsid w:val="009965BC"/>
    <w:rsid w:val="0099662E"/>
    <w:rsid w:val="009966C4"/>
    <w:rsid w:val="00997258"/>
    <w:rsid w:val="009979DC"/>
    <w:rsid w:val="00997C19"/>
    <w:rsid w:val="009A0415"/>
    <w:rsid w:val="009A04CD"/>
    <w:rsid w:val="009A0D6F"/>
    <w:rsid w:val="009A177E"/>
    <w:rsid w:val="009A1AC0"/>
    <w:rsid w:val="009A1AE9"/>
    <w:rsid w:val="009A1F1E"/>
    <w:rsid w:val="009A22E6"/>
    <w:rsid w:val="009A2486"/>
    <w:rsid w:val="009A2690"/>
    <w:rsid w:val="009A26C4"/>
    <w:rsid w:val="009A3307"/>
    <w:rsid w:val="009A3520"/>
    <w:rsid w:val="009A3547"/>
    <w:rsid w:val="009A39D1"/>
    <w:rsid w:val="009A39FF"/>
    <w:rsid w:val="009A3CB5"/>
    <w:rsid w:val="009A3EAF"/>
    <w:rsid w:val="009A3F33"/>
    <w:rsid w:val="009A4AA6"/>
    <w:rsid w:val="009A4ACB"/>
    <w:rsid w:val="009A54D4"/>
    <w:rsid w:val="009A5501"/>
    <w:rsid w:val="009A5AE0"/>
    <w:rsid w:val="009A5C6C"/>
    <w:rsid w:val="009A6376"/>
    <w:rsid w:val="009A6621"/>
    <w:rsid w:val="009A676D"/>
    <w:rsid w:val="009A6AEA"/>
    <w:rsid w:val="009A6CC5"/>
    <w:rsid w:val="009A77B2"/>
    <w:rsid w:val="009A7AD0"/>
    <w:rsid w:val="009B05B4"/>
    <w:rsid w:val="009B12C8"/>
    <w:rsid w:val="009B1F3A"/>
    <w:rsid w:val="009B21AC"/>
    <w:rsid w:val="009B276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B7A0A"/>
    <w:rsid w:val="009B7BF9"/>
    <w:rsid w:val="009B7CA5"/>
    <w:rsid w:val="009C0448"/>
    <w:rsid w:val="009C0615"/>
    <w:rsid w:val="009C0CF8"/>
    <w:rsid w:val="009C0ED7"/>
    <w:rsid w:val="009C125A"/>
    <w:rsid w:val="009C1AC7"/>
    <w:rsid w:val="009C1B2E"/>
    <w:rsid w:val="009C1DEB"/>
    <w:rsid w:val="009C1EB2"/>
    <w:rsid w:val="009C2675"/>
    <w:rsid w:val="009C2839"/>
    <w:rsid w:val="009C28D4"/>
    <w:rsid w:val="009C294A"/>
    <w:rsid w:val="009C2DC4"/>
    <w:rsid w:val="009C3042"/>
    <w:rsid w:val="009C32C2"/>
    <w:rsid w:val="009C386A"/>
    <w:rsid w:val="009C3A92"/>
    <w:rsid w:val="009C3E76"/>
    <w:rsid w:val="009C3E9C"/>
    <w:rsid w:val="009C3EF2"/>
    <w:rsid w:val="009C43D6"/>
    <w:rsid w:val="009C4566"/>
    <w:rsid w:val="009C4A32"/>
    <w:rsid w:val="009C4FBF"/>
    <w:rsid w:val="009C5908"/>
    <w:rsid w:val="009C599C"/>
    <w:rsid w:val="009C63AB"/>
    <w:rsid w:val="009C6667"/>
    <w:rsid w:val="009C69D0"/>
    <w:rsid w:val="009C69F4"/>
    <w:rsid w:val="009C6AAC"/>
    <w:rsid w:val="009C6B3E"/>
    <w:rsid w:val="009C7158"/>
    <w:rsid w:val="009C7163"/>
    <w:rsid w:val="009C77A3"/>
    <w:rsid w:val="009D019B"/>
    <w:rsid w:val="009D1082"/>
    <w:rsid w:val="009D10BE"/>
    <w:rsid w:val="009D20AC"/>
    <w:rsid w:val="009D20C9"/>
    <w:rsid w:val="009D21C8"/>
    <w:rsid w:val="009D26D8"/>
    <w:rsid w:val="009D30F9"/>
    <w:rsid w:val="009D3192"/>
    <w:rsid w:val="009D31C0"/>
    <w:rsid w:val="009D322C"/>
    <w:rsid w:val="009D3340"/>
    <w:rsid w:val="009D334F"/>
    <w:rsid w:val="009D3527"/>
    <w:rsid w:val="009D372A"/>
    <w:rsid w:val="009D385B"/>
    <w:rsid w:val="009D3A26"/>
    <w:rsid w:val="009D3BAC"/>
    <w:rsid w:val="009D3EDD"/>
    <w:rsid w:val="009D48BA"/>
    <w:rsid w:val="009D4B7E"/>
    <w:rsid w:val="009D4D48"/>
    <w:rsid w:val="009D4DC6"/>
    <w:rsid w:val="009D4E15"/>
    <w:rsid w:val="009D5106"/>
    <w:rsid w:val="009D5D38"/>
    <w:rsid w:val="009D5D42"/>
    <w:rsid w:val="009D5E99"/>
    <w:rsid w:val="009D653F"/>
    <w:rsid w:val="009D66B9"/>
    <w:rsid w:val="009D6B77"/>
    <w:rsid w:val="009D6CE1"/>
    <w:rsid w:val="009D6F44"/>
    <w:rsid w:val="009D7145"/>
    <w:rsid w:val="009D7869"/>
    <w:rsid w:val="009E0AB5"/>
    <w:rsid w:val="009E12E3"/>
    <w:rsid w:val="009E14B2"/>
    <w:rsid w:val="009E16F2"/>
    <w:rsid w:val="009E1D15"/>
    <w:rsid w:val="009E1DFA"/>
    <w:rsid w:val="009E23ED"/>
    <w:rsid w:val="009E255E"/>
    <w:rsid w:val="009E26BC"/>
    <w:rsid w:val="009E322C"/>
    <w:rsid w:val="009E3352"/>
    <w:rsid w:val="009E3479"/>
    <w:rsid w:val="009E387D"/>
    <w:rsid w:val="009E453D"/>
    <w:rsid w:val="009E45F8"/>
    <w:rsid w:val="009E4E00"/>
    <w:rsid w:val="009E5013"/>
    <w:rsid w:val="009E526A"/>
    <w:rsid w:val="009E567C"/>
    <w:rsid w:val="009E56B0"/>
    <w:rsid w:val="009E5917"/>
    <w:rsid w:val="009E5DCF"/>
    <w:rsid w:val="009E6223"/>
    <w:rsid w:val="009E665A"/>
    <w:rsid w:val="009E725F"/>
    <w:rsid w:val="009E79CF"/>
    <w:rsid w:val="009E7F2E"/>
    <w:rsid w:val="009F009C"/>
    <w:rsid w:val="009F0345"/>
    <w:rsid w:val="009F04F2"/>
    <w:rsid w:val="009F0A8F"/>
    <w:rsid w:val="009F1BDE"/>
    <w:rsid w:val="009F2161"/>
    <w:rsid w:val="009F231C"/>
    <w:rsid w:val="009F23E3"/>
    <w:rsid w:val="009F2512"/>
    <w:rsid w:val="009F29F3"/>
    <w:rsid w:val="009F2C7D"/>
    <w:rsid w:val="009F30E5"/>
    <w:rsid w:val="009F40CE"/>
    <w:rsid w:val="009F4BDF"/>
    <w:rsid w:val="009F4CDA"/>
    <w:rsid w:val="009F59BF"/>
    <w:rsid w:val="009F5D42"/>
    <w:rsid w:val="009F5F68"/>
    <w:rsid w:val="009F70CE"/>
    <w:rsid w:val="009F776E"/>
    <w:rsid w:val="009F7FAE"/>
    <w:rsid w:val="00A00B19"/>
    <w:rsid w:val="00A00F42"/>
    <w:rsid w:val="00A01519"/>
    <w:rsid w:val="00A0195A"/>
    <w:rsid w:val="00A01F4E"/>
    <w:rsid w:val="00A0268F"/>
    <w:rsid w:val="00A02D3C"/>
    <w:rsid w:val="00A02EE8"/>
    <w:rsid w:val="00A032EA"/>
    <w:rsid w:val="00A034B9"/>
    <w:rsid w:val="00A03757"/>
    <w:rsid w:val="00A0408F"/>
    <w:rsid w:val="00A04E68"/>
    <w:rsid w:val="00A05975"/>
    <w:rsid w:val="00A05DDC"/>
    <w:rsid w:val="00A05EAA"/>
    <w:rsid w:val="00A0608D"/>
    <w:rsid w:val="00A060BE"/>
    <w:rsid w:val="00A0695E"/>
    <w:rsid w:val="00A07D26"/>
    <w:rsid w:val="00A07D2F"/>
    <w:rsid w:val="00A1036E"/>
    <w:rsid w:val="00A104A1"/>
    <w:rsid w:val="00A10D80"/>
    <w:rsid w:val="00A10FC7"/>
    <w:rsid w:val="00A11671"/>
    <w:rsid w:val="00A1187C"/>
    <w:rsid w:val="00A119BC"/>
    <w:rsid w:val="00A11EEF"/>
    <w:rsid w:val="00A12CCC"/>
    <w:rsid w:val="00A12D1A"/>
    <w:rsid w:val="00A12E07"/>
    <w:rsid w:val="00A12E8B"/>
    <w:rsid w:val="00A12F3D"/>
    <w:rsid w:val="00A13A4E"/>
    <w:rsid w:val="00A15566"/>
    <w:rsid w:val="00A15AC9"/>
    <w:rsid w:val="00A15B2D"/>
    <w:rsid w:val="00A163CD"/>
    <w:rsid w:val="00A165FB"/>
    <w:rsid w:val="00A16778"/>
    <w:rsid w:val="00A16910"/>
    <w:rsid w:val="00A16B57"/>
    <w:rsid w:val="00A171BF"/>
    <w:rsid w:val="00A17321"/>
    <w:rsid w:val="00A17CF7"/>
    <w:rsid w:val="00A20207"/>
    <w:rsid w:val="00A20224"/>
    <w:rsid w:val="00A21424"/>
    <w:rsid w:val="00A21997"/>
    <w:rsid w:val="00A21A06"/>
    <w:rsid w:val="00A21E67"/>
    <w:rsid w:val="00A220FF"/>
    <w:rsid w:val="00A22EE6"/>
    <w:rsid w:val="00A23893"/>
    <w:rsid w:val="00A23A98"/>
    <w:rsid w:val="00A24217"/>
    <w:rsid w:val="00A24255"/>
    <w:rsid w:val="00A244E9"/>
    <w:rsid w:val="00A24622"/>
    <w:rsid w:val="00A246A3"/>
    <w:rsid w:val="00A24BE3"/>
    <w:rsid w:val="00A2505B"/>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2051"/>
    <w:rsid w:val="00A32AE0"/>
    <w:rsid w:val="00A32B77"/>
    <w:rsid w:val="00A32BB4"/>
    <w:rsid w:val="00A3367C"/>
    <w:rsid w:val="00A33BE0"/>
    <w:rsid w:val="00A33CCF"/>
    <w:rsid w:val="00A33DA2"/>
    <w:rsid w:val="00A3561C"/>
    <w:rsid w:val="00A35D65"/>
    <w:rsid w:val="00A360B6"/>
    <w:rsid w:val="00A362D0"/>
    <w:rsid w:val="00A36901"/>
    <w:rsid w:val="00A36CF6"/>
    <w:rsid w:val="00A36EC5"/>
    <w:rsid w:val="00A37703"/>
    <w:rsid w:val="00A37793"/>
    <w:rsid w:val="00A37DDD"/>
    <w:rsid w:val="00A37EDA"/>
    <w:rsid w:val="00A4035D"/>
    <w:rsid w:val="00A40648"/>
    <w:rsid w:val="00A408E6"/>
    <w:rsid w:val="00A413A3"/>
    <w:rsid w:val="00A426D5"/>
    <w:rsid w:val="00A43248"/>
    <w:rsid w:val="00A43270"/>
    <w:rsid w:val="00A44522"/>
    <w:rsid w:val="00A44C3B"/>
    <w:rsid w:val="00A452AE"/>
    <w:rsid w:val="00A4539E"/>
    <w:rsid w:val="00A458FF"/>
    <w:rsid w:val="00A46080"/>
    <w:rsid w:val="00A461CB"/>
    <w:rsid w:val="00A46252"/>
    <w:rsid w:val="00A46C6C"/>
    <w:rsid w:val="00A46DB5"/>
    <w:rsid w:val="00A46EB1"/>
    <w:rsid w:val="00A4777E"/>
    <w:rsid w:val="00A47961"/>
    <w:rsid w:val="00A47A54"/>
    <w:rsid w:val="00A47C59"/>
    <w:rsid w:val="00A50FEC"/>
    <w:rsid w:val="00A5183F"/>
    <w:rsid w:val="00A51FC3"/>
    <w:rsid w:val="00A52FD9"/>
    <w:rsid w:val="00A532FC"/>
    <w:rsid w:val="00A53624"/>
    <w:rsid w:val="00A53C0C"/>
    <w:rsid w:val="00A544FA"/>
    <w:rsid w:val="00A54F72"/>
    <w:rsid w:val="00A5551B"/>
    <w:rsid w:val="00A565B6"/>
    <w:rsid w:val="00A567E2"/>
    <w:rsid w:val="00A56806"/>
    <w:rsid w:val="00A57008"/>
    <w:rsid w:val="00A57F15"/>
    <w:rsid w:val="00A60066"/>
    <w:rsid w:val="00A60146"/>
    <w:rsid w:val="00A60179"/>
    <w:rsid w:val="00A61782"/>
    <w:rsid w:val="00A61FDA"/>
    <w:rsid w:val="00A62557"/>
    <w:rsid w:val="00A62700"/>
    <w:rsid w:val="00A62958"/>
    <w:rsid w:val="00A62AC7"/>
    <w:rsid w:val="00A63850"/>
    <w:rsid w:val="00A64787"/>
    <w:rsid w:val="00A648E9"/>
    <w:rsid w:val="00A64EEB"/>
    <w:rsid w:val="00A65C38"/>
    <w:rsid w:val="00A6654A"/>
    <w:rsid w:val="00A66592"/>
    <w:rsid w:val="00A66C0D"/>
    <w:rsid w:val="00A6764D"/>
    <w:rsid w:val="00A678C2"/>
    <w:rsid w:val="00A67934"/>
    <w:rsid w:val="00A67D4A"/>
    <w:rsid w:val="00A703AE"/>
    <w:rsid w:val="00A70415"/>
    <w:rsid w:val="00A709AE"/>
    <w:rsid w:val="00A70DCB"/>
    <w:rsid w:val="00A70E5B"/>
    <w:rsid w:val="00A71DDD"/>
    <w:rsid w:val="00A71E2D"/>
    <w:rsid w:val="00A71FD1"/>
    <w:rsid w:val="00A720C2"/>
    <w:rsid w:val="00A7248F"/>
    <w:rsid w:val="00A726DC"/>
    <w:rsid w:val="00A72733"/>
    <w:rsid w:val="00A7282C"/>
    <w:rsid w:val="00A72BC8"/>
    <w:rsid w:val="00A72C04"/>
    <w:rsid w:val="00A72FE2"/>
    <w:rsid w:val="00A73341"/>
    <w:rsid w:val="00A748ED"/>
    <w:rsid w:val="00A75386"/>
    <w:rsid w:val="00A7593A"/>
    <w:rsid w:val="00A7597F"/>
    <w:rsid w:val="00A75B2B"/>
    <w:rsid w:val="00A75D3F"/>
    <w:rsid w:val="00A764CD"/>
    <w:rsid w:val="00A768C8"/>
    <w:rsid w:val="00A76C21"/>
    <w:rsid w:val="00A76D7C"/>
    <w:rsid w:val="00A77553"/>
    <w:rsid w:val="00A77727"/>
    <w:rsid w:val="00A8004B"/>
    <w:rsid w:val="00A803FE"/>
    <w:rsid w:val="00A80DB3"/>
    <w:rsid w:val="00A811B7"/>
    <w:rsid w:val="00A8153C"/>
    <w:rsid w:val="00A818FB"/>
    <w:rsid w:val="00A81BE3"/>
    <w:rsid w:val="00A8226A"/>
    <w:rsid w:val="00A82941"/>
    <w:rsid w:val="00A82B36"/>
    <w:rsid w:val="00A832FD"/>
    <w:rsid w:val="00A834D6"/>
    <w:rsid w:val="00A83DBC"/>
    <w:rsid w:val="00A84178"/>
    <w:rsid w:val="00A846B9"/>
    <w:rsid w:val="00A84746"/>
    <w:rsid w:val="00A847AE"/>
    <w:rsid w:val="00A84D2C"/>
    <w:rsid w:val="00A84E3C"/>
    <w:rsid w:val="00A85084"/>
    <w:rsid w:val="00A855FE"/>
    <w:rsid w:val="00A85836"/>
    <w:rsid w:val="00A85B3E"/>
    <w:rsid w:val="00A85E79"/>
    <w:rsid w:val="00A85F29"/>
    <w:rsid w:val="00A8613B"/>
    <w:rsid w:val="00A86203"/>
    <w:rsid w:val="00A86273"/>
    <w:rsid w:val="00A865FB"/>
    <w:rsid w:val="00A86D62"/>
    <w:rsid w:val="00A87242"/>
    <w:rsid w:val="00A87740"/>
    <w:rsid w:val="00A87982"/>
    <w:rsid w:val="00A87C2F"/>
    <w:rsid w:val="00A904F2"/>
    <w:rsid w:val="00A90A9D"/>
    <w:rsid w:val="00A911A0"/>
    <w:rsid w:val="00A91363"/>
    <w:rsid w:val="00A91450"/>
    <w:rsid w:val="00A91752"/>
    <w:rsid w:val="00A91B0D"/>
    <w:rsid w:val="00A91B63"/>
    <w:rsid w:val="00A91D46"/>
    <w:rsid w:val="00A920B1"/>
    <w:rsid w:val="00A92564"/>
    <w:rsid w:val="00A925A2"/>
    <w:rsid w:val="00A925D6"/>
    <w:rsid w:val="00A92954"/>
    <w:rsid w:val="00A92C54"/>
    <w:rsid w:val="00A92D1A"/>
    <w:rsid w:val="00A92DB9"/>
    <w:rsid w:val="00A93429"/>
    <w:rsid w:val="00A93738"/>
    <w:rsid w:val="00A937B4"/>
    <w:rsid w:val="00A94084"/>
    <w:rsid w:val="00A9446E"/>
    <w:rsid w:val="00A94AD0"/>
    <w:rsid w:val="00A953A8"/>
    <w:rsid w:val="00A96852"/>
    <w:rsid w:val="00A96B2E"/>
    <w:rsid w:val="00A96C21"/>
    <w:rsid w:val="00A96D6C"/>
    <w:rsid w:val="00A9791D"/>
    <w:rsid w:val="00A97B20"/>
    <w:rsid w:val="00A97D4A"/>
    <w:rsid w:val="00A97DB8"/>
    <w:rsid w:val="00AA0209"/>
    <w:rsid w:val="00AA037A"/>
    <w:rsid w:val="00AA03A6"/>
    <w:rsid w:val="00AA0923"/>
    <w:rsid w:val="00AA1128"/>
    <w:rsid w:val="00AA1A7C"/>
    <w:rsid w:val="00AA1ADA"/>
    <w:rsid w:val="00AA1D26"/>
    <w:rsid w:val="00AA20B3"/>
    <w:rsid w:val="00AA2A7D"/>
    <w:rsid w:val="00AA2A95"/>
    <w:rsid w:val="00AA2ECC"/>
    <w:rsid w:val="00AA3495"/>
    <w:rsid w:val="00AA3975"/>
    <w:rsid w:val="00AA3A3E"/>
    <w:rsid w:val="00AA3B94"/>
    <w:rsid w:val="00AA3C94"/>
    <w:rsid w:val="00AA41D4"/>
    <w:rsid w:val="00AA4203"/>
    <w:rsid w:val="00AA4445"/>
    <w:rsid w:val="00AA4775"/>
    <w:rsid w:val="00AA488F"/>
    <w:rsid w:val="00AA4B4C"/>
    <w:rsid w:val="00AA530A"/>
    <w:rsid w:val="00AA5515"/>
    <w:rsid w:val="00AA553A"/>
    <w:rsid w:val="00AA567F"/>
    <w:rsid w:val="00AA583C"/>
    <w:rsid w:val="00AA65CF"/>
    <w:rsid w:val="00AA6A88"/>
    <w:rsid w:val="00AA6BC6"/>
    <w:rsid w:val="00AA6C0F"/>
    <w:rsid w:val="00AA6FE6"/>
    <w:rsid w:val="00AA7009"/>
    <w:rsid w:val="00AA736F"/>
    <w:rsid w:val="00AB02DD"/>
    <w:rsid w:val="00AB045C"/>
    <w:rsid w:val="00AB0544"/>
    <w:rsid w:val="00AB05BB"/>
    <w:rsid w:val="00AB05C2"/>
    <w:rsid w:val="00AB090C"/>
    <w:rsid w:val="00AB0F68"/>
    <w:rsid w:val="00AB0F9A"/>
    <w:rsid w:val="00AB1160"/>
    <w:rsid w:val="00AB1411"/>
    <w:rsid w:val="00AB142E"/>
    <w:rsid w:val="00AB1C10"/>
    <w:rsid w:val="00AB1E0D"/>
    <w:rsid w:val="00AB212D"/>
    <w:rsid w:val="00AB32C1"/>
    <w:rsid w:val="00AB3552"/>
    <w:rsid w:val="00AB414A"/>
    <w:rsid w:val="00AB4649"/>
    <w:rsid w:val="00AB49C3"/>
    <w:rsid w:val="00AB4E52"/>
    <w:rsid w:val="00AB55F8"/>
    <w:rsid w:val="00AB5DF2"/>
    <w:rsid w:val="00AB688E"/>
    <w:rsid w:val="00AB6C4D"/>
    <w:rsid w:val="00AB7633"/>
    <w:rsid w:val="00AB7866"/>
    <w:rsid w:val="00AB7F5E"/>
    <w:rsid w:val="00AC0289"/>
    <w:rsid w:val="00AC0894"/>
    <w:rsid w:val="00AC0CFC"/>
    <w:rsid w:val="00AC1D3B"/>
    <w:rsid w:val="00AC1D7C"/>
    <w:rsid w:val="00AC226A"/>
    <w:rsid w:val="00AC246C"/>
    <w:rsid w:val="00AC26BF"/>
    <w:rsid w:val="00AC2FB2"/>
    <w:rsid w:val="00AC32FB"/>
    <w:rsid w:val="00AC34C0"/>
    <w:rsid w:val="00AC3ADE"/>
    <w:rsid w:val="00AC3D9F"/>
    <w:rsid w:val="00AC3F58"/>
    <w:rsid w:val="00AC4378"/>
    <w:rsid w:val="00AC44C3"/>
    <w:rsid w:val="00AC45FF"/>
    <w:rsid w:val="00AC4C92"/>
    <w:rsid w:val="00AC4E28"/>
    <w:rsid w:val="00AC4E71"/>
    <w:rsid w:val="00AC4F7E"/>
    <w:rsid w:val="00AC5700"/>
    <w:rsid w:val="00AC5A64"/>
    <w:rsid w:val="00AC6C37"/>
    <w:rsid w:val="00AC6F7F"/>
    <w:rsid w:val="00AC7042"/>
    <w:rsid w:val="00AC752F"/>
    <w:rsid w:val="00AC7B8D"/>
    <w:rsid w:val="00AC7D54"/>
    <w:rsid w:val="00AC7E49"/>
    <w:rsid w:val="00AD099F"/>
    <w:rsid w:val="00AD0AEE"/>
    <w:rsid w:val="00AD16B8"/>
    <w:rsid w:val="00AD1A22"/>
    <w:rsid w:val="00AD1C10"/>
    <w:rsid w:val="00AD2565"/>
    <w:rsid w:val="00AD2CE1"/>
    <w:rsid w:val="00AD2E7B"/>
    <w:rsid w:val="00AD2F8F"/>
    <w:rsid w:val="00AD3550"/>
    <w:rsid w:val="00AD3685"/>
    <w:rsid w:val="00AD3798"/>
    <w:rsid w:val="00AD3F4F"/>
    <w:rsid w:val="00AD403C"/>
    <w:rsid w:val="00AD4153"/>
    <w:rsid w:val="00AD477D"/>
    <w:rsid w:val="00AD4838"/>
    <w:rsid w:val="00AD5420"/>
    <w:rsid w:val="00AD55ED"/>
    <w:rsid w:val="00AD56CF"/>
    <w:rsid w:val="00AD5DDB"/>
    <w:rsid w:val="00AD5E3E"/>
    <w:rsid w:val="00AD60B8"/>
    <w:rsid w:val="00AD60EF"/>
    <w:rsid w:val="00AD612C"/>
    <w:rsid w:val="00AD65BE"/>
    <w:rsid w:val="00AD734C"/>
    <w:rsid w:val="00AD7770"/>
    <w:rsid w:val="00AD7922"/>
    <w:rsid w:val="00AE0413"/>
    <w:rsid w:val="00AE05BF"/>
    <w:rsid w:val="00AE07D2"/>
    <w:rsid w:val="00AE0D8D"/>
    <w:rsid w:val="00AE1AA0"/>
    <w:rsid w:val="00AE1EC6"/>
    <w:rsid w:val="00AE21C3"/>
    <w:rsid w:val="00AE23C8"/>
    <w:rsid w:val="00AE265A"/>
    <w:rsid w:val="00AE308D"/>
    <w:rsid w:val="00AE36D1"/>
    <w:rsid w:val="00AE3DDB"/>
    <w:rsid w:val="00AE4A64"/>
    <w:rsid w:val="00AE52FB"/>
    <w:rsid w:val="00AE5771"/>
    <w:rsid w:val="00AE59FC"/>
    <w:rsid w:val="00AE6AAF"/>
    <w:rsid w:val="00AE6E2E"/>
    <w:rsid w:val="00AE6E97"/>
    <w:rsid w:val="00AE758E"/>
    <w:rsid w:val="00AE7F69"/>
    <w:rsid w:val="00AF059D"/>
    <w:rsid w:val="00AF077D"/>
    <w:rsid w:val="00AF0992"/>
    <w:rsid w:val="00AF0C7C"/>
    <w:rsid w:val="00AF0D62"/>
    <w:rsid w:val="00AF0EB3"/>
    <w:rsid w:val="00AF11F8"/>
    <w:rsid w:val="00AF1281"/>
    <w:rsid w:val="00AF14C8"/>
    <w:rsid w:val="00AF1F4F"/>
    <w:rsid w:val="00AF23D9"/>
    <w:rsid w:val="00AF290E"/>
    <w:rsid w:val="00AF29D9"/>
    <w:rsid w:val="00AF29FA"/>
    <w:rsid w:val="00AF2CA1"/>
    <w:rsid w:val="00AF37D5"/>
    <w:rsid w:val="00AF381B"/>
    <w:rsid w:val="00AF3895"/>
    <w:rsid w:val="00AF3B84"/>
    <w:rsid w:val="00AF3F63"/>
    <w:rsid w:val="00AF4345"/>
    <w:rsid w:val="00AF44BF"/>
    <w:rsid w:val="00AF463B"/>
    <w:rsid w:val="00AF4CC5"/>
    <w:rsid w:val="00AF4D6D"/>
    <w:rsid w:val="00AF5319"/>
    <w:rsid w:val="00AF608B"/>
    <w:rsid w:val="00AF6A59"/>
    <w:rsid w:val="00AF7178"/>
    <w:rsid w:val="00AF71D6"/>
    <w:rsid w:val="00AF73B1"/>
    <w:rsid w:val="00AF75A9"/>
    <w:rsid w:val="00AF7BDD"/>
    <w:rsid w:val="00B00F8C"/>
    <w:rsid w:val="00B00FEC"/>
    <w:rsid w:val="00B01693"/>
    <w:rsid w:val="00B0205C"/>
    <w:rsid w:val="00B02145"/>
    <w:rsid w:val="00B0256F"/>
    <w:rsid w:val="00B02F0C"/>
    <w:rsid w:val="00B030F5"/>
    <w:rsid w:val="00B03776"/>
    <w:rsid w:val="00B03ED8"/>
    <w:rsid w:val="00B0401D"/>
    <w:rsid w:val="00B04179"/>
    <w:rsid w:val="00B042D2"/>
    <w:rsid w:val="00B04D98"/>
    <w:rsid w:val="00B04E8D"/>
    <w:rsid w:val="00B04EF9"/>
    <w:rsid w:val="00B04F50"/>
    <w:rsid w:val="00B0542F"/>
    <w:rsid w:val="00B05A05"/>
    <w:rsid w:val="00B06495"/>
    <w:rsid w:val="00B064F1"/>
    <w:rsid w:val="00B0654F"/>
    <w:rsid w:val="00B06ACE"/>
    <w:rsid w:val="00B06D89"/>
    <w:rsid w:val="00B06DA3"/>
    <w:rsid w:val="00B071D5"/>
    <w:rsid w:val="00B0733E"/>
    <w:rsid w:val="00B07F73"/>
    <w:rsid w:val="00B109DF"/>
    <w:rsid w:val="00B10E7D"/>
    <w:rsid w:val="00B10EEF"/>
    <w:rsid w:val="00B10EF0"/>
    <w:rsid w:val="00B10FED"/>
    <w:rsid w:val="00B118E1"/>
    <w:rsid w:val="00B11A39"/>
    <w:rsid w:val="00B11A5F"/>
    <w:rsid w:val="00B11A9A"/>
    <w:rsid w:val="00B11F1F"/>
    <w:rsid w:val="00B120CF"/>
    <w:rsid w:val="00B1210E"/>
    <w:rsid w:val="00B1243E"/>
    <w:rsid w:val="00B129BD"/>
    <w:rsid w:val="00B12BDA"/>
    <w:rsid w:val="00B12CE6"/>
    <w:rsid w:val="00B131F4"/>
    <w:rsid w:val="00B132F8"/>
    <w:rsid w:val="00B1367A"/>
    <w:rsid w:val="00B13BE0"/>
    <w:rsid w:val="00B13D2B"/>
    <w:rsid w:val="00B13F2E"/>
    <w:rsid w:val="00B14011"/>
    <w:rsid w:val="00B14793"/>
    <w:rsid w:val="00B14FDF"/>
    <w:rsid w:val="00B15075"/>
    <w:rsid w:val="00B15774"/>
    <w:rsid w:val="00B15CFE"/>
    <w:rsid w:val="00B15DB9"/>
    <w:rsid w:val="00B16B86"/>
    <w:rsid w:val="00B1780E"/>
    <w:rsid w:val="00B17F47"/>
    <w:rsid w:val="00B200D3"/>
    <w:rsid w:val="00B2060E"/>
    <w:rsid w:val="00B20DCF"/>
    <w:rsid w:val="00B20F8A"/>
    <w:rsid w:val="00B21117"/>
    <w:rsid w:val="00B215EB"/>
    <w:rsid w:val="00B21A5C"/>
    <w:rsid w:val="00B22023"/>
    <w:rsid w:val="00B22522"/>
    <w:rsid w:val="00B2288A"/>
    <w:rsid w:val="00B23BF0"/>
    <w:rsid w:val="00B24D66"/>
    <w:rsid w:val="00B258AF"/>
    <w:rsid w:val="00B260D9"/>
    <w:rsid w:val="00B26483"/>
    <w:rsid w:val="00B264B0"/>
    <w:rsid w:val="00B265BE"/>
    <w:rsid w:val="00B26CDB"/>
    <w:rsid w:val="00B26ECF"/>
    <w:rsid w:val="00B27444"/>
    <w:rsid w:val="00B274AA"/>
    <w:rsid w:val="00B2752B"/>
    <w:rsid w:val="00B27734"/>
    <w:rsid w:val="00B27771"/>
    <w:rsid w:val="00B27787"/>
    <w:rsid w:val="00B27833"/>
    <w:rsid w:val="00B278D7"/>
    <w:rsid w:val="00B30188"/>
    <w:rsid w:val="00B303DC"/>
    <w:rsid w:val="00B3091E"/>
    <w:rsid w:val="00B312D6"/>
    <w:rsid w:val="00B31602"/>
    <w:rsid w:val="00B3174B"/>
    <w:rsid w:val="00B319FE"/>
    <w:rsid w:val="00B3232C"/>
    <w:rsid w:val="00B32B75"/>
    <w:rsid w:val="00B331B8"/>
    <w:rsid w:val="00B334B4"/>
    <w:rsid w:val="00B33786"/>
    <w:rsid w:val="00B337A4"/>
    <w:rsid w:val="00B346FE"/>
    <w:rsid w:val="00B34725"/>
    <w:rsid w:val="00B355F0"/>
    <w:rsid w:val="00B3578C"/>
    <w:rsid w:val="00B35AA1"/>
    <w:rsid w:val="00B35E63"/>
    <w:rsid w:val="00B369C4"/>
    <w:rsid w:val="00B36D9E"/>
    <w:rsid w:val="00B37019"/>
    <w:rsid w:val="00B37311"/>
    <w:rsid w:val="00B37387"/>
    <w:rsid w:val="00B373FB"/>
    <w:rsid w:val="00B37975"/>
    <w:rsid w:val="00B4106F"/>
    <w:rsid w:val="00B41BE7"/>
    <w:rsid w:val="00B424F7"/>
    <w:rsid w:val="00B42568"/>
    <w:rsid w:val="00B4316E"/>
    <w:rsid w:val="00B4339F"/>
    <w:rsid w:val="00B436BD"/>
    <w:rsid w:val="00B4376E"/>
    <w:rsid w:val="00B4381B"/>
    <w:rsid w:val="00B4383C"/>
    <w:rsid w:val="00B438CD"/>
    <w:rsid w:val="00B4403D"/>
    <w:rsid w:val="00B44317"/>
    <w:rsid w:val="00B447F3"/>
    <w:rsid w:val="00B456A5"/>
    <w:rsid w:val="00B45847"/>
    <w:rsid w:val="00B460A1"/>
    <w:rsid w:val="00B46275"/>
    <w:rsid w:val="00B464C7"/>
    <w:rsid w:val="00B464FA"/>
    <w:rsid w:val="00B4658A"/>
    <w:rsid w:val="00B4733F"/>
    <w:rsid w:val="00B4758E"/>
    <w:rsid w:val="00B47CBB"/>
    <w:rsid w:val="00B5083E"/>
    <w:rsid w:val="00B50ADB"/>
    <w:rsid w:val="00B50B87"/>
    <w:rsid w:val="00B50E44"/>
    <w:rsid w:val="00B515B6"/>
    <w:rsid w:val="00B51604"/>
    <w:rsid w:val="00B517DA"/>
    <w:rsid w:val="00B5197B"/>
    <w:rsid w:val="00B51F64"/>
    <w:rsid w:val="00B5248D"/>
    <w:rsid w:val="00B53B4E"/>
    <w:rsid w:val="00B53C31"/>
    <w:rsid w:val="00B53C5F"/>
    <w:rsid w:val="00B53CFF"/>
    <w:rsid w:val="00B53F86"/>
    <w:rsid w:val="00B53FD8"/>
    <w:rsid w:val="00B54BD8"/>
    <w:rsid w:val="00B54C55"/>
    <w:rsid w:val="00B5508A"/>
    <w:rsid w:val="00B5596C"/>
    <w:rsid w:val="00B569B2"/>
    <w:rsid w:val="00B56F38"/>
    <w:rsid w:val="00B56FBD"/>
    <w:rsid w:val="00B5715A"/>
    <w:rsid w:val="00B57327"/>
    <w:rsid w:val="00B57F2F"/>
    <w:rsid w:val="00B6002D"/>
    <w:rsid w:val="00B6010B"/>
    <w:rsid w:val="00B61262"/>
    <w:rsid w:val="00B61C39"/>
    <w:rsid w:val="00B6210A"/>
    <w:rsid w:val="00B6220A"/>
    <w:rsid w:val="00B62608"/>
    <w:rsid w:val="00B629F3"/>
    <w:rsid w:val="00B6358B"/>
    <w:rsid w:val="00B63C08"/>
    <w:rsid w:val="00B64041"/>
    <w:rsid w:val="00B640CF"/>
    <w:rsid w:val="00B654AD"/>
    <w:rsid w:val="00B65828"/>
    <w:rsid w:val="00B65E01"/>
    <w:rsid w:val="00B665BB"/>
    <w:rsid w:val="00B66800"/>
    <w:rsid w:val="00B668CA"/>
    <w:rsid w:val="00B66AB0"/>
    <w:rsid w:val="00B66D54"/>
    <w:rsid w:val="00B66E77"/>
    <w:rsid w:val="00B673B0"/>
    <w:rsid w:val="00B674C3"/>
    <w:rsid w:val="00B677D7"/>
    <w:rsid w:val="00B67A93"/>
    <w:rsid w:val="00B7095E"/>
    <w:rsid w:val="00B70C27"/>
    <w:rsid w:val="00B70ED8"/>
    <w:rsid w:val="00B710E0"/>
    <w:rsid w:val="00B7162D"/>
    <w:rsid w:val="00B71DA0"/>
    <w:rsid w:val="00B71E56"/>
    <w:rsid w:val="00B71F90"/>
    <w:rsid w:val="00B72438"/>
    <w:rsid w:val="00B727DF"/>
    <w:rsid w:val="00B72CF9"/>
    <w:rsid w:val="00B72EE9"/>
    <w:rsid w:val="00B730F2"/>
    <w:rsid w:val="00B73637"/>
    <w:rsid w:val="00B73942"/>
    <w:rsid w:val="00B73D34"/>
    <w:rsid w:val="00B742C1"/>
    <w:rsid w:val="00B74720"/>
    <w:rsid w:val="00B74AA2"/>
    <w:rsid w:val="00B74C99"/>
    <w:rsid w:val="00B75032"/>
    <w:rsid w:val="00B750D5"/>
    <w:rsid w:val="00B7591C"/>
    <w:rsid w:val="00B75D1D"/>
    <w:rsid w:val="00B75E98"/>
    <w:rsid w:val="00B75F68"/>
    <w:rsid w:val="00B76A3F"/>
    <w:rsid w:val="00B76A7D"/>
    <w:rsid w:val="00B76CE1"/>
    <w:rsid w:val="00B76DEB"/>
    <w:rsid w:val="00B776D5"/>
    <w:rsid w:val="00B776F4"/>
    <w:rsid w:val="00B77B7E"/>
    <w:rsid w:val="00B805D0"/>
    <w:rsid w:val="00B80744"/>
    <w:rsid w:val="00B80979"/>
    <w:rsid w:val="00B81382"/>
    <w:rsid w:val="00B818AA"/>
    <w:rsid w:val="00B81B66"/>
    <w:rsid w:val="00B81BC2"/>
    <w:rsid w:val="00B81C2F"/>
    <w:rsid w:val="00B81C75"/>
    <w:rsid w:val="00B81D8F"/>
    <w:rsid w:val="00B81EEF"/>
    <w:rsid w:val="00B81F26"/>
    <w:rsid w:val="00B821DC"/>
    <w:rsid w:val="00B82628"/>
    <w:rsid w:val="00B82EA7"/>
    <w:rsid w:val="00B82EBA"/>
    <w:rsid w:val="00B8344D"/>
    <w:rsid w:val="00B83812"/>
    <w:rsid w:val="00B83CC3"/>
    <w:rsid w:val="00B840BB"/>
    <w:rsid w:val="00B84C9F"/>
    <w:rsid w:val="00B8525F"/>
    <w:rsid w:val="00B853BC"/>
    <w:rsid w:val="00B856E9"/>
    <w:rsid w:val="00B85774"/>
    <w:rsid w:val="00B85893"/>
    <w:rsid w:val="00B85BDF"/>
    <w:rsid w:val="00B86429"/>
    <w:rsid w:val="00B8648F"/>
    <w:rsid w:val="00B866C7"/>
    <w:rsid w:val="00B86EF1"/>
    <w:rsid w:val="00B86EFB"/>
    <w:rsid w:val="00B8735F"/>
    <w:rsid w:val="00B87563"/>
    <w:rsid w:val="00B87EBC"/>
    <w:rsid w:val="00B87FF0"/>
    <w:rsid w:val="00B903AE"/>
    <w:rsid w:val="00B904F1"/>
    <w:rsid w:val="00B90825"/>
    <w:rsid w:val="00B9084F"/>
    <w:rsid w:val="00B90862"/>
    <w:rsid w:val="00B90DD5"/>
    <w:rsid w:val="00B912EC"/>
    <w:rsid w:val="00B915DD"/>
    <w:rsid w:val="00B917AC"/>
    <w:rsid w:val="00B91B14"/>
    <w:rsid w:val="00B91F77"/>
    <w:rsid w:val="00B92626"/>
    <w:rsid w:val="00B926AC"/>
    <w:rsid w:val="00B92E6B"/>
    <w:rsid w:val="00B93043"/>
    <w:rsid w:val="00B93431"/>
    <w:rsid w:val="00B93500"/>
    <w:rsid w:val="00B93522"/>
    <w:rsid w:val="00B93D97"/>
    <w:rsid w:val="00B940B6"/>
    <w:rsid w:val="00B94392"/>
    <w:rsid w:val="00B94D75"/>
    <w:rsid w:val="00B95504"/>
    <w:rsid w:val="00B955F5"/>
    <w:rsid w:val="00B95663"/>
    <w:rsid w:val="00B95A36"/>
    <w:rsid w:val="00B95B92"/>
    <w:rsid w:val="00B95CCC"/>
    <w:rsid w:val="00B95F44"/>
    <w:rsid w:val="00B9611F"/>
    <w:rsid w:val="00B961EA"/>
    <w:rsid w:val="00B968FE"/>
    <w:rsid w:val="00B96D3C"/>
    <w:rsid w:val="00B97577"/>
    <w:rsid w:val="00B97B8F"/>
    <w:rsid w:val="00BA0FE9"/>
    <w:rsid w:val="00BA103F"/>
    <w:rsid w:val="00BA139F"/>
    <w:rsid w:val="00BA16BA"/>
    <w:rsid w:val="00BA1A0B"/>
    <w:rsid w:val="00BA1A82"/>
    <w:rsid w:val="00BA1D11"/>
    <w:rsid w:val="00BA1E22"/>
    <w:rsid w:val="00BA1E85"/>
    <w:rsid w:val="00BA2D8B"/>
    <w:rsid w:val="00BA359B"/>
    <w:rsid w:val="00BA3A93"/>
    <w:rsid w:val="00BA46E8"/>
    <w:rsid w:val="00BA4732"/>
    <w:rsid w:val="00BA4D05"/>
    <w:rsid w:val="00BA4F45"/>
    <w:rsid w:val="00BA5165"/>
    <w:rsid w:val="00BA51E7"/>
    <w:rsid w:val="00BA5599"/>
    <w:rsid w:val="00BA5A40"/>
    <w:rsid w:val="00BA5FD5"/>
    <w:rsid w:val="00BA62AB"/>
    <w:rsid w:val="00BA7E0B"/>
    <w:rsid w:val="00BB0053"/>
    <w:rsid w:val="00BB0DE3"/>
    <w:rsid w:val="00BB0EA0"/>
    <w:rsid w:val="00BB10CD"/>
    <w:rsid w:val="00BB10F0"/>
    <w:rsid w:val="00BB122E"/>
    <w:rsid w:val="00BB1627"/>
    <w:rsid w:val="00BB1A82"/>
    <w:rsid w:val="00BB1DD9"/>
    <w:rsid w:val="00BB20DC"/>
    <w:rsid w:val="00BB246E"/>
    <w:rsid w:val="00BB25BB"/>
    <w:rsid w:val="00BB287A"/>
    <w:rsid w:val="00BB2DD8"/>
    <w:rsid w:val="00BB318A"/>
    <w:rsid w:val="00BB3EB9"/>
    <w:rsid w:val="00BB3FEB"/>
    <w:rsid w:val="00BB4389"/>
    <w:rsid w:val="00BB4973"/>
    <w:rsid w:val="00BB4A6F"/>
    <w:rsid w:val="00BB56B1"/>
    <w:rsid w:val="00BB5759"/>
    <w:rsid w:val="00BB5A30"/>
    <w:rsid w:val="00BB5B98"/>
    <w:rsid w:val="00BB6407"/>
    <w:rsid w:val="00BB7060"/>
    <w:rsid w:val="00BB718E"/>
    <w:rsid w:val="00BB727B"/>
    <w:rsid w:val="00BB7ABD"/>
    <w:rsid w:val="00BB7B54"/>
    <w:rsid w:val="00BB7BAC"/>
    <w:rsid w:val="00BB7F7D"/>
    <w:rsid w:val="00BC009A"/>
    <w:rsid w:val="00BC057A"/>
    <w:rsid w:val="00BC0598"/>
    <w:rsid w:val="00BC08D8"/>
    <w:rsid w:val="00BC08FC"/>
    <w:rsid w:val="00BC1010"/>
    <w:rsid w:val="00BC13CC"/>
    <w:rsid w:val="00BC1FBF"/>
    <w:rsid w:val="00BC202D"/>
    <w:rsid w:val="00BC213B"/>
    <w:rsid w:val="00BC2821"/>
    <w:rsid w:val="00BC28BE"/>
    <w:rsid w:val="00BC2964"/>
    <w:rsid w:val="00BC3112"/>
    <w:rsid w:val="00BC3776"/>
    <w:rsid w:val="00BC39C4"/>
    <w:rsid w:val="00BC3D8E"/>
    <w:rsid w:val="00BC3E6F"/>
    <w:rsid w:val="00BC3E7F"/>
    <w:rsid w:val="00BC41B5"/>
    <w:rsid w:val="00BC4C63"/>
    <w:rsid w:val="00BC53C2"/>
    <w:rsid w:val="00BC54D1"/>
    <w:rsid w:val="00BC6308"/>
    <w:rsid w:val="00BC63B9"/>
    <w:rsid w:val="00BC63FE"/>
    <w:rsid w:val="00BC666D"/>
    <w:rsid w:val="00BC67A4"/>
    <w:rsid w:val="00BC6AA4"/>
    <w:rsid w:val="00BC6B4D"/>
    <w:rsid w:val="00BC6C4F"/>
    <w:rsid w:val="00BC75C4"/>
    <w:rsid w:val="00BC76AA"/>
    <w:rsid w:val="00BC793F"/>
    <w:rsid w:val="00BD1290"/>
    <w:rsid w:val="00BD1A5A"/>
    <w:rsid w:val="00BD1CFB"/>
    <w:rsid w:val="00BD2AAB"/>
    <w:rsid w:val="00BD2B8F"/>
    <w:rsid w:val="00BD2E18"/>
    <w:rsid w:val="00BD2F3F"/>
    <w:rsid w:val="00BD35B9"/>
    <w:rsid w:val="00BD369D"/>
    <w:rsid w:val="00BD36EC"/>
    <w:rsid w:val="00BD4291"/>
    <w:rsid w:val="00BD4A52"/>
    <w:rsid w:val="00BD51CA"/>
    <w:rsid w:val="00BD5459"/>
    <w:rsid w:val="00BD5CD2"/>
    <w:rsid w:val="00BD5E94"/>
    <w:rsid w:val="00BD5F3C"/>
    <w:rsid w:val="00BD7583"/>
    <w:rsid w:val="00BD77DE"/>
    <w:rsid w:val="00BD79C2"/>
    <w:rsid w:val="00BE0515"/>
    <w:rsid w:val="00BE1F2E"/>
    <w:rsid w:val="00BE1FA7"/>
    <w:rsid w:val="00BE2AD7"/>
    <w:rsid w:val="00BE2BAA"/>
    <w:rsid w:val="00BE2FF7"/>
    <w:rsid w:val="00BE379D"/>
    <w:rsid w:val="00BE479C"/>
    <w:rsid w:val="00BE4F8D"/>
    <w:rsid w:val="00BE50E1"/>
    <w:rsid w:val="00BE590A"/>
    <w:rsid w:val="00BE5DC6"/>
    <w:rsid w:val="00BE66A5"/>
    <w:rsid w:val="00BE6A22"/>
    <w:rsid w:val="00BE6FA3"/>
    <w:rsid w:val="00BE71DF"/>
    <w:rsid w:val="00BE770F"/>
    <w:rsid w:val="00BE778C"/>
    <w:rsid w:val="00BE77C4"/>
    <w:rsid w:val="00BE7FE3"/>
    <w:rsid w:val="00BF01D4"/>
    <w:rsid w:val="00BF0463"/>
    <w:rsid w:val="00BF0CFC"/>
    <w:rsid w:val="00BF11F8"/>
    <w:rsid w:val="00BF1B9B"/>
    <w:rsid w:val="00BF20FB"/>
    <w:rsid w:val="00BF2355"/>
    <w:rsid w:val="00BF2997"/>
    <w:rsid w:val="00BF2B28"/>
    <w:rsid w:val="00BF2B84"/>
    <w:rsid w:val="00BF3A7A"/>
    <w:rsid w:val="00BF4889"/>
    <w:rsid w:val="00BF4C22"/>
    <w:rsid w:val="00BF4CD1"/>
    <w:rsid w:val="00BF4DD7"/>
    <w:rsid w:val="00BF51E4"/>
    <w:rsid w:val="00BF5900"/>
    <w:rsid w:val="00BF59E2"/>
    <w:rsid w:val="00BF6043"/>
    <w:rsid w:val="00BF76ED"/>
    <w:rsid w:val="00BF774F"/>
    <w:rsid w:val="00BF7850"/>
    <w:rsid w:val="00C00156"/>
    <w:rsid w:val="00C003C3"/>
    <w:rsid w:val="00C006F6"/>
    <w:rsid w:val="00C00838"/>
    <w:rsid w:val="00C008C6"/>
    <w:rsid w:val="00C00BE6"/>
    <w:rsid w:val="00C00F80"/>
    <w:rsid w:val="00C01250"/>
    <w:rsid w:val="00C01619"/>
    <w:rsid w:val="00C02C01"/>
    <w:rsid w:val="00C03041"/>
    <w:rsid w:val="00C035DA"/>
    <w:rsid w:val="00C03815"/>
    <w:rsid w:val="00C041F4"/>
    <w:rsid w:val="00C04A58"/>
    <w:rsid w:val="00C04C59"/>
    <w:rsid w:val="00C0524E"/>
    <w:rsid w:val="00C05428"/>
    <w:rsid w:val="00C0556D"/>
    <w:rsid w:val="00C058A3"/>
    <w:rsid w:val="00C05E05"/>
    <w:rsid w:val="00C06B5A"/>
    <w:rsid w:val="00C0711F"/>
    <w:rsid w:val="00C077E1"/>
    <w:rsid w:val="00C079C7"/>
    <w:rsid w:val="00C07ABF"/>
    <w:rsid w:val="00C107BE"/>
    <w:rsid w:val="00C10BD0"/>
    <w:rsid w:val="00C10C03"/>
    <w:rsid w:val="00C112F7"/>
    <w:rsid w:val="00C1161D"/>
    <w:rsid w:val="00C117E7"/>
    <w:rsid w:val="00C11E13"/>
    <w:rsid w:val="00C12B3D"/>
    <w:rsid w:val="00C12CC4"/>
    <w:rsid w:val="00C12CE6"/>
    <w:rsid w:val="00C12D9C"/>
    <w:rsid w:val="00C13208"/>
    <w:rsid w:val="00C133F5"/>
    <w:rsid w:val="00C13413"/>
    <w:rsid w:val="00C1360E"/>
    <w:rsid w:val="00C13819"/>
    <w:rsid w:val="00C13CCA"/>
    <w:rsid w:val="00C142EA"/>
    <w:rsid w:val="00C1475A"/>
    <w:rsid w:val="00C14863"/>
    <w:rsid w:val="00C14AD2"/>
    <w:rsid w:val="00C14CA5"/>
    <w:rsid w:val="00C14E4D"/>
    <w:rsid w:val="00C15750"/>
    <w:rsid w:val="00C15BE1"/>
    <w:rsid w:val="00C15D06"/>
    <w:rsid w:val="00C160D9"/>
    <w:rsid w:val="00C16B32"/>
    <w:rsid w:val="00C16FF1"/>
    <w:rsid w:val="00C17030"/>
    <w:rsid w:val="00C17089"/>
    <w:rsid w:val="00C1715B"/>
    <w:rsid w:val="00C1757F"/>
    <w:rsid w:val="00C17B74"/>
    <w:rsid w:val="00C17BCC"/>
    <w:rsid w:val="00C20001"/>
    <w:rsid w:val="00C20358"/>
    <w:rsid w:val="00C20A09"/>
    <w:rsid w:val="00C20AEB"/>
    <w:rsid w:val="00C20F22"/>
    <w:rsid w:val="00C21336"/>
    <w:rsid w:val="00C2161D"/>
    <w:rsid w:val="00C21FF8"/>
    <w:rsid w:val="00C220F2"/>
    <w:rsid w:val="00C223A0"/>
    <w:rsid w:val="00C238E2"/>
    <w:rsid w:val="00C23BBD"/>
    <w:rsid w:val="00C23E3D"/>
    <w:rsid w:val="00C2455C"/>
    <w:rsid w:val="00C24638"/>
    <w:rsid w:val="00C24C71"/>
    <w:rsid w:val="00C24E22"/>
    <w:rsid w:val="00C26057"/>
    <w:rsid w:val="00C26495"/>
    <w:rsid w:val="00C26B77"/>
    <w:rsid w:val="00C273ED"/>
    <w:rsid w:val="00C27447"/>
    <w:rsid w:val="00C27891"/>
    <w:rsid w:val="00C27D45"/>
    <w:rsid w:val="00C27D6F"/>
    <w:rsid w:val="00C300F5"/>
    <w:rsid w:val="00C30304"/>
    <w:rsid w:val="00C30395"/>
    <w:rsid w:val="00C30AED"/>
    <w:rsid w:val="00C30BEE"/>
    <w:rsid w:val="00C31073"/>
    <w:rsid w:val="00C314B5"/>
    <w:rsid w:val="00C32532"/>
    <w:rsid w:val="00C32570"/>
    <w:rsid w:val="00C32C1E"/>
    <w:rsid w:val="00C32D53"/>
    <w:rsid w:val="00C32F69"/>
    <w:rsid w:val="00C3312E"/>
    <w:rsid w:val="00C3346E"/>
    <w:rsid w:val="00C337CD"/>
    <w:rsid w:val="00C33CD5"/>
    <w:rsid w:val="00C340CF"/>
    <w:rsid w:val="00C34101"/>
    <w:rsid w:val="00C3481C"/>
    <w:rsid w:val="00C348FE"/>
    <w:rsid w:val="00C34FBC"/>
    <w:rsid w:val="00C35087"/>
    <w:rsid w:val="00C35140"/>
    <w:rsid w:val="00C3523B"/>
    <w:rsid w:val="00C35947"/>
    <w:rsid w:val="00C3595E"/>
    <w:rsid w:val="00C35C46"/>
    <w:rsid w:val="00C36826"/>
    <w:rsid w:val="00C36B6C"/>
    <w:rsid w:val="00C36FFE"/>
    <w:rsid w:val="00C37FE6"/>
    <w:rsid w:val="00C40A83"/>
    <w:rsid w:val="00C40D37"/>
    <w:rsid w:val="00C40F06"/>
    <w:rsid w:val="00C40FA8"/>
    <w:rsid w:val="00C412E1"/>
    <w:rsid w:val="00C413EC"/>
    <w:rsid w:val="00C416FD"/>
    <w:rsid w:val="00C41E73"/>
    <w:rsid w:val="00C41F28"/>
    <w:rsid w:val="00C41FA0"/>
    <w:rsid w:val="00C424ED"/>
    <w:rsid w:val="00C4271F"/>
    <w:rsid w:val="00C42A6C"/>
    <w:rsid w:val="00C42B60"/>
    <w:rsid w:val="00C43292"/>
    <w:rsid w:val="00C43E4A"/>
    <w:rsid w:val="00C43FD4"/>
    <w:rsid w:val="00C4445E"/>
    <w:rsid w:val="00C44846"/>
    <w:rsid w:val="00C44C08"/>
    <w:rsid w:val="00C45A51"/>
    <w:rsid w:val="00C469E3"/>
    <w:rsid w:val="00C46CCD"/>
    <w:rsid w:val="00C47155"/>
    <w:rsid w:val="00C47902"/>
    <w:rsid w:val="00C47987"/>
    <w:rsid w:val="00C47B25"/>
    <w:rsid w:val="00C47CD2"/>
    <w:rsid w:val="00C47D56"/>
    <w:rsid w:val="00C510DE"/>
    <w:rsid w:val="00C51A50"/>
    <w:rsid w:val="00C51F12"/>
    <w:rsid w:val="00C521DF"/>
    <w:rsid w:val="00C52F64"/>
    <w:rsid w:val="00C53085"/>
    <w:rsid w:val="00C536E4"/>
    <w:rsid w:val="00C538AE"/>
    <w:rsid w:val="00C53C32"/>
    <w:rsid w:val="00C53E7A"/>
    <w:rsid w:val="00C54492"/>
    <w:rsid w:val="00C544B6"/>
    <w:rsid w:val="00C54601"/>
    <w:rsid w:val="00C54E26"/>
    <w:rsid w:val="00C54F8F"/>
    <w:rsid w:val="00C55D06"/>
    <w:rsid w:val="00C56A84"/>
    <w:rsid w:val="00C573C7"/>
    <w:rsid w:val="00C575E8"/>
    <w:rsid w:val="00C5777E"/>
    <w:rsid w:val="00C57A9A"/>
    <w:rsid w:val="00C57EB0"/>
    <w:rsid w:val="00C60984"/>
    <w:rsid w:val="00C60E33"/>
    <w:rsid w:val="00C6105E"/>
    <w:rsid w:val="00C6111A"/>
    <w:rsid w:val="00C615DC"/>
    <w:rsid w:val="00C61801"/>
    <w:rsid w:val="00C618DF"/>
    <w:rsid w:val="00C61F7C"/>
    <w:rsid w:val="00C623F5"/>
    <w:rsid w:val="00C63BD8"/>
    <w:rsid w:val="00C65030"/>
    <w:rsid w:val="00C652A1"/>
    <w:rsid w:val="00C655E4"/>
    <w:rsid w:val="00C65738"/>
    <w:rsid w:val="00C6590A"/>
    <w:rsid w:val="00C65FFB"/>
    <w:rsid w:val="00C66663"/>
    <w:rsid w:val="00C668D8"/>
    <w:rsid w:val="00C66AAF"/>
    <w:rsid w:val="00C66BCD"/>
    <w:rsid w:val="00C66E74"/>
    <w:rsid w:val="00C67029"/>
    <w:rsid w:val="00C67091"/>
    <w:rsid w:val="00C6717B"/>
    <w:rsid w:val="00C67CCE"/>
    <w:rsid w:val="00C704F6"/>
    <w:rsid w:val="00C70B38"/>
    <w:rsid w:val="00C70B43"/>
    <w:rsid w:val="00C70F10"/>
    <w:rsid w:val="00C711DC"/>
    <w:rsid w:val="00C714F2"/>
    <w:rsid w:val="00C71A56"/>
    <w:rsid w:val="00C72FA0"/>
    <w:rsid w:val="00C730CC"/>
    <w:rsid w:val="00C73705"/>
    <w:rsid w:val="00C740DE"/>
    <w:rsid w:val="00C74EE2"/>
    <w:rsid w:val="00C7532A"/>
    <w:rsid w:val="00C75721"/>
    <w:rsid w:val="00C760A6"/>
    <w:rsid w:val="00C762B7"/>
    <w:rsid w:val="00C76304"/>
    <w:rsid w:val="00C763D3"/>
    <w:rsid w:val="00C7676F"/>
    <w:rsid w:val="00C76825"/>
    <w:rsid w:val="00C76D83"/>
    <w:rsid w:val="00C76F95"/>
    <w:rsid w:val="00C77284"/>
    <w:rsid w:val="00C77B63"/>
    <w:rsid w:val="00C77C4B"/>
    <w:rsid w:val="00C77D50"/>
    <w:rsid w:val="00C77F77"/>
    <w:rsid w:val="00C80DC6"/>
    <w:rsid w:val="00C815E4"/>
    <w:rsid w:val="00C819F5"/>
    <w:rsid w:val="00C822CB"/>
    <w:rsid w:val="00C8290C"/>
    <w:rsid w:val="00C83021"/>
    <w:rsid w:val="00C835DE"/>
    <w:rsid w:val="00C84C25"/>
    <w:rsid w:val="00C8512B"/>
    <w:rsid w:val="00C8565C"/>
    <w:rsid w:val="00C858C8"/>
    <w:rsid w:val="00C85A79"/>
    <w:rsid w:val="00C86242"/>
    <w:rsid w:val="00C8632D"/>
    <w:rsid w:val="00C86B22"/>
    <w:rsid w:val="00C86D64"/>
    <w:rsid w:val="00C87CDD"/>
    <w:rsid w:val="00C909EE"/>
    <w:rsid w:val="00C90E27"/>
    <w:rsid w:val="00C910ED"/>
    <w:rsid w:val="00C914C9"/>
    <w:rsid w:val="00C9156F"/>
    <w:rsid w:val="00C91E57"/>
    <w:rsid w:val="00C920BB"/>
    <w:rsid w:val="00C921D5"/>
    <w:rsid w:val="00C922E8"/>
    <w:rsid w:val="00C9291B"/>
    <w:rsid w:val="00C93188"/>
    <w:rsid w:val="00C94446"/>
    <w:rsid w:val="00C94A1B"/>
    <w:rsid w:val="00C94EF3"/>
    <w:rsid w:val="00C952A9"/>
    <w:rsid w:val="00C9534F"/>
    <w:rsid w:val="00C95E98"/>
    <w:rsid w:val="00C95F67"/>
    <w:rsid w:val="00C961C0"/>
    <w:rsid w:val="00C965E4"/>
    <w:rsid w:val="00C971B0"/>
    <w:rsid w:val="00C9720C"/>
    <w:rsid w:val="00C9739A"/>
    <w:rsid w:val="00C9766C"/>
    <w:rsid w:val="00C97927"/>
    <w:rsid w:val="00CA13BF"/>
    <w:rsid w:val="00CA13F7"/>
    <w:rsid w:val="00CA1463"/>
    <w:rsid w:val="00CA14DE"/>
    <w:rsid w:val="00CA1D38"/>
    <w:rsid w:val="00CA2157"/>
    <w:rsid w:val="00CA2595"/>
    <w:rsid w:val="00CA2A57"/>
    <w:rsid w:val="00CA2C4B"/>
    <w:rsid w:val="00CA30A9"/>
    <w:rsid w:val="00CA35EC"/>
    <w:rsid w:val="00CA3CB4"/>
    <w:rsid w:val="00CA3D36"/>
    <w:rsid w:val="00CA3EC4"/>
    <w:rsid w:val="00CA40DD"/>
    <w:rsid w:val="00CA4249"/>
    <w:rsid w:val="00CA4EF3"/>
    <w:rsid w:val="00CA5426"/>
    <w:rsid w:val="00CA54CF"/>
    <w:rsid w:val="00CA575F"/>
    <w:rsid w:val="00CA57D4"/>
    <w:rsid w:val="00CA6F7C"/>
    <w:rsid w:val="00CA6FCE"/>
    <w:rsid w:val="00CA7C8E"/>
    <w:rsid w:val="00CA7EEF"/>
    <w:rsid w:val="00CB0265"/>
    <w:rsid w:val="00CB0652"/>
    <w:rsid w:val="00CB085F"/>
    <w:rsid w:val="00CB095E"/>
    <w:rsid w:val="00CB0A8A"/>
    <w:rsid w:val="00CB0E18"/>
    <w:rsid w:val="00CB11EB"/>
    <w:rsid w:val="00CB12D2"/>
    <w:rsid w:val="00CB138C"/>
    <w:rsid w:val="00CB13CD"/>
    <w:rsid w:val="00CB1BD3"/>
    <w:rsid w:val="00CB21EF"/>
    <w:rsid w:val="00CB26B1"/>
    <w:rsid w:val="00CB2714"/>
    <w:rsid w:val="00CB2824"/>
    <w:rsid w:val="00CB2C75"/>
    <w:rsid w:val="00CB2F95"/>
    <w:rsid w:val="00CB30E7"/>
    <w:rsid w:val="00CB3270"/>
    <w:rsid w:val="00CB3823"/>
    <w:rsid w:val="00CB4781"/>
    <w:rsid w:val="00CB4DA4"/>
    <w:rsid w:val="00CB4F36"/>
    <w:rsid w:val="00CB557A"/>
    <w:rsid w:val="00CB6108"/>
    <w:rsid w:val="00CB644A"/>
    <w:rsid w:val="00CB65A6"/>
    <w:rsid w:val="00CB6FAF"/>
    <w:rsid w:val="00CB7071"/>
    <w:rsid w:val="00CB75C3"/>
    <w:rsid w:val="00CB75F9"/>
    <w:rsid w:val="00CB7D14"/>
    <w:rsid w:val="00CB7D9F"/>
    <w:rsid w:val="00CC03EC"/>
    <w:rsid w:val="00CC07A1"/>
    <w:rsid w:val="00CC0824"/>
    <w:rsid w:val="00CC0840"/>
    <w:rsid w:val="00CC08D7"/>
    <w:rsid w:val="00CC0A9A"/>
    <w:rsid w:val="00CC0CD2"/>
    <w:rsid w:val="00CC0EA3"/>
    <w:rsid w:val="00CC129D"/>
    <w:rsid w:val="00CC156F"/>
    <w:rsid w:val="00CC1AEE"/>
    <w:rsid w:val="00CC2B9C"/>
    <w:rsid w:val="00CC2BDD"/>
    <w:rsid w:val="00CC2ED3"/>
    <w:rsid w:val="00CC30D6"/>
    <w:rsid w:val="00CC326E"/>
    <w:rsid w:val="00CC378A"/>
    <w:rsid w:val="00CC38EE"/>
    <w:rsid w:val="00CC4867"/>
    <w:rsid w:val="00CC566D"/>
    <w:rsid w:val="00CC5CA4"/>
    <w:rsid w:val="00CC60CD"/>
    <w:rsid w:val="00CC6AA6"/>
    <w:rsid w:val="00CC6ACF"/>
    <w:rsid w:val="00CC722F"/>
    <w:rsid w:val="00CC726E"/>
    <w:rsid w:val="00CC7476"/>
    <w:rsid w:val="00CC75EE"/>
    <w:rsid w:val="00CD0BAE"/>
    <w:rsid w:val="00CD1017"/>
    <w:rsid w:val="00CD129C"/>
    <w:rsid w:val="00CD12BA"/>
    <w:rsid w:val="00CD143F"/>
    <w:rsid w:val="00CD181E"/>
    <w:rsid w:val="00CD2688"/>
    <w:rsid w:val="00CD2C45"/>
    <w:rsid w:val="00CD2CD2"/>
    <w:rsid w:val="00CD387C"/>
    <w:rsid w:val="00CD474C"/>
    <w:rsid w:val="00CD5589"/>
    <w:rsid w:val="00CD5A21"/>
    <w:rsid w:val="00CD5CCC"/>
    <w:rsid w:val="00CD6B16"/>
    <w:rsid w:val="00CD6B5E"/>
    <w:rsid w:val="00CD7045"/>
    <w:rsid w:val="00CD71C4"/>
    <w:rsid w:val="00CD7422"/>
    <w:rsid w:val="00CE01CF"/>
    <w:rsid w:val="00CE0343"/>
    <w:rsid w:val="00CE0950"/>
    <w:rsid w:val="00CE0994"/>
    <w:rsid w:val="00CE0BB4"/>
    <w:rsid w:val="00CE0FC5"/>
    <w:rsid w:val="00CE11D8"/>
    <w:rsid w:val="00CE1442"/>
    <w:rsid w:val="00CE146A"/>
    <w:rsid w:val="00CE1648"/>
    <w:rsid w:val="00CE1A90"/>
    <w:rsid w:val="00CE1BDF"/>
    <w:rsid w:val="00CE1C5C"/>
    <w:rsid w:val="00CE1CA9"/>
    <w:rsid w:val="00CE1E07"/>
    <w:rsid w:val="00CE2567"/>
    <w:rsid w:val="00CE2A65"/>
    <w:rsid w:val="00CE2D19"/>
    <w:rsid w:val="00CE2E0D"/>
    <w:rsid w:val="00CE2E49"/>
    <w:rsid w:val="00CE3037"/>
    <w:rsid w:val="00CE32AD"/>
    <w:rsid w:val="00CE3361"/>
    <w:rsid w:val="00CE3435"/>
    <w:rsid w:val="00CE3F49"/>
    <w:rsid w:val="00CE455F"/>
    <w:rsid w:val="00CE4946"/>
    <w:rsid w:val="00CE49B0"/>
    <w:rsid w:val="00CE4D55"/>
    <w:rsid w:val="00CE4EA8"/>
    <w:rsid w:val="00CE5261"/>
    <w:rsid w:val="00CE584B"/>
    <w:rsid w:val="00CE5A0A"/>
    <w:rsid w:val="00CE6C5C"/>
    <w:rsid w:val="00CE72F6"/>
    <w:rsid w:val="00CE73DC"/>
    <w:rsid w:val="00CE789F"/>
    <w:rsid w:val="00CE7B07"/>
    <w:rsid w:val="00CE7FF2"/>
    <w:rsid w:val="00CF063B"/>
    <w:rsid w:val="00CF0B25"/>
    <w:rsid w:val="00CF0E8B"/>
    <w:rsid w:val="00CF1090"/>
    <w:rsid w:val="00CF12A2"/>
    <w:rsid w:val="00CF12DA"/>
    <w:rsid w:val="00CF1AB9"/>
    <w:rsid w:val="00CF1B03"/>
    <w:rsid w:val="00CF1B1E"/>
    <w:rsid w:val="00CF1E58"/>
    <w:rsid w:val="00CF1F79"/>
    <w:rsid w:val="00CF2B1C"/>
    <w:rsid w:val="00CF2B8E"/>
    <w:rsid w:val="00CF39B2"/>
    <w:rsid w:val="00CF3E3D"/>
    <w:rsid w:val="00CF4060"/>
    <w:rsid w:val="00CF52EB"/>
    <w:rsid w:val="00CF57AF"/>
    <w:rsid w:val="00CF585D"/>
    <w:rsid w:val="00CF5CA8"/>
    <w:rsid w:val="00CF6015"/>
    <w:rsid w:val="00CF6EA9"/>
    <w:rsid w:val="00CF70D5"/>
    <w:rsid w:val="00CF715E"/>
    <w:rsid w:val="00CF72BD"/>
    <w:rsid w:val="00CF767E"/>
    <w:rsid w:val="00CF78C0"/>
    <w:rsid w:val="00CF793A"/>
    <w:rsid w:val="00CF7A51"/>
    <w:rsid w:val="00CF7BB5"/>
    <w:rsid w:val="00D00C54"/>
    <w:rsid w:val="00D015A8"/>
    <w:rsid w:val="00D024F9"/>
    <w:rsid w:val="00D027F9"/>
    <w:rsid w:val="00D032AA"/>
    <w:rsid w:val="00D03A3E"/>
    <w:rsid w:val="00D03B1A"/>
    <w:rsid w:val="00D03D46"/>
    <w:rsid w:val="00D03E97"/>
    <w:rsid w:val="00D04005"/>
    <w:rsid w:val="00D040BB"/>
    <w:rsid w:val="00D056E9"/>
    <w:rsid w:val="00D05CB6"/>
    <w:rsid w:val="00D061FC"/>
    <w:rsid w:val="00D06325"/>
    <w:rsid w:val="00D06DF0"/>
    <w:rsid w:val="00D07684"/>
    <w:rsid w:val="00D076A6"/>
    <w:rsid w:val="00D0789A"/>
    <w:rsid w:val="00D07BD2"/>
    <w:rsid w:val="00D07F19"/>
    <w:rsid w:val="00D07F59"/>
    <w:rsid w:val="00D1026B"/>
    <w:rsid w:val="00D104B2"/>
    <w:rsid w:val="00D107A1"/>
    <w:rsid w:val="00D10986"/>
    <w:rsid w:val="00D1124D"/>
    <w:rsid w:val="00D11877"/>
    <w:rsid w:val="00D1188C"/>
    <w:rsid w:val="00D11BB2"/>
    <w:rsid w:val="00D120DE"/>
    <w:rsid w:val="00D123F2"/>
    <w:rsid w:val="00D124B3"/>
    <w:rsid w:val="00D12D14"/>
    <w:rsid w:val="00D12F1F"/>
    <w:rsid w:val="00D13207"/>
    <w:rsid w:val="00D13358"/>
    <w:rsid w:val="00D1342C"/>
    <w:rsid w:val="00D13F37"/>
    <w:rsid w:val="00D1421E"/>
    <w:rsid w:val="00D142DE"/>
    <w:rsid w:val="00D142FA"/>
    <w:rsid w:val="00D143C6"/>
    <w:rsid w:val="00D14873"/>
    <w:rsid w:val="00D14C06"/>
    <w:rsid w:val="00D14DAF"/>
    <w:rsid w:val="00D151F4"/>
    <w:rsid w:val="00D1564A"/>
    <w:rsid w:val="00D156E5"/>
    <w:rsid w:val="00D158B3"/>
    <w:rsid w:val="00D15A0B"/>
    <w:rsid w:val="00D15AF0"/>
    <w:rsid w:val="00D15D3B"/>
    <w:rsid w:val="00D16747"/>
    <w:rsid w:val="00D175C7"/>
    <w:rsid w:val="00D17E09"/>
    <w:rsid w:val="00D20886"/>
    <w:rsid w:val="00D2104F"/>
    <w:rsid w:val="00D219C1"/>
    <w:rsid w:val="00D21A8C"/>
    <w:rsid w:val="00D22D2E"/>
    <w:rsid w:val="00D22E00"/>
    <w:rsid w:val="00D240A6"/>
    <w:rsid w:val="00D251E6"/>
    <w:rsid w:val="00D259B0"/>
    <w:rsid w:val="00D26097"/>
    <w:rsid w:val="00D261C5"/>
    <w:rsid w:val="00D26391"/>
    <w:rsid w:val="00D2699D"/>
    <w:rsid w:val="00D27747"/>
    <w:rsid w:val="00D27870"/>
    <w:rsid w:val="00D27B2F"/>
    <w:rsid w:val="00D27BF7"/>
    <w:rsid w:val="00D3024D"/>
    <w:rsid w:val="00D30729"/>
    <w:rsid w:val="00D30E9C"/>
    <w:rsid w:val="00D30EAF"/>
    <w:rsid w:val="00D30F60"/>
    <w:rsid w:val="00D3127E"/>
    <w:rsid w:val="00D314F6"/>
    <w:rsid w:val="00D31A4F"/>
    <w:rsid w:val="00D31D6C"/>
    <w:rsid w:val="00D31D99"/>
    <w:rsid w:val="00D31FAE"/>
    <w:rsid w:val="00D32CDD"/>
    <w:rsid w:val="00D32E0D"/>
    <w:rsid w:val="00D32E5B"/>
    <w:rsid w:val="00D3326D"/>
    <w:rsid w:val="00D333A0"/>
    <w:rsid w:val="00D33748"/>
    <w:rsid w:val="00D33977"/>
    <w:rsid w:val="00D34097"/>
    <w:rsid w:val="00D34174"/>
    <w:rsid w:val="00D3471E"/>
    <w:rsid w:val="00D3544C"/>
    <w:rsid w:val="00D361A1"/>
    <w:rsid w:val="00D3625D"/>
    <w:rsid w:val="00D3719F"/>
    <w:rsid w:val="00D371C8"/>
    <w:rsid w:val="00D373B0"/>
    <w:rsid w:val="00D4061B"/>
    <w:rsid w:val="00D408E4"/>
    <w:rsid w:val="00D41CAE"/>
    <w:rsid w:val="00D4284F"/>
    <w:rsid w:val="00D431DA"/>
    <w:rsid w:val="00D43450"/>
    <w:rsid w:val="00D434B9"/>
    <w:rsid w:val="00D43926"/>
    <w:rsid w:val="00D43D75"/>
    <w:rsid w:val="00D43F48"/>
    <w:rsid w:val="00D43F90"/>
    <w:rsid w:val="00D44156"/>
    <w:rsid w:val="00D44198"/>
    <w:rsid w:val="00D4427C"/>
    <w:rsid w:val="00D445B3"/>
    <w:rsid w:val="00D44AD0"/>
    <w:rsid w:val="00D453B5"/>
    <w:rsid w:val="00D45977"/>
    <w:rsid w:val="00D46DBF"/>
    <w:rsid w:val="00D46F26"/>
    <w:rsid w:val="00D473E9"/>
    <w:rsid w:val="00D47408"/>
    <w:rsid w:val="00D47591"/>
    <w:rsid w:val="00D50099"/>
    <w:rsid w:val="00D50F4A"/>
    <w:rsid w:val="00D51089"/>
    <w:rsid w:val="00D51095"/>
    <w:rsid w:val="00D5228C"/>
    <w:rsid w:val="00D52E06"/>
    <w:rsid w:val="00D532C4"/>
    <w:rsid w:val="00D533BC"/>
    <w:rsid w:val="00D53650"/>
    <w:rsid w:val="00D54112"/>
    <w:rsid w:val="00D54129"/>
    <w:rsid w:val="00D54D7F"/>
    <w:rsid w:val="00D5524E"/>
    <w:rsid w:val="00D553C7"/>
    <w:rsid w:val="00D5648F"/>
    <w:rsid w:val="00D5651D"/>
    <w:rsid w:val="00D567A0"/>
    <w:rsid w:val="00D572D0"/>
    <w:rsid w:val="00D5786C"/>
    <w:rsid w:val="00D57B21"/>
    <w:rsid w:val="00D57B9A"/>
    <w:rsid w:val="00D60190"/>
    <w:rsid w:val="00D602D3"/>
    <w:rsid w:val="00D605A5"/>
    <w:rsid w:val="00D605B2"/>
    <w:rsid w:val="00D606A0"/>
    <w:rsid w:val="00D60A2F"/>
    <w:rsid w:val="00D60DAB"/>
    <w:rsid w:val="00D61027"/>
    <w:rsid w:val="00D61A8A"/>
    <w:rsid w:val="00D62369"/>
    <w:rsid w:val="00D623AA"/>
    <w:rsid w:val="00D62A24"/>
    <w:rsid w:val="00D62E43"/>
    <w:rsid w:val="00D62E8D"/>
    <w:rsid w:val="00D62FA3"/>
    <w:rsid w:val="00D62FAC"/>
    <w:rsid w:val="00D635B0"/>
    <w:rsid w:val="00D637A9"/>
    <w:rsid w:val="00D63BE1"/>
    <w:rsid w:val="00D6403E"/>
    <w:rsid w:val="00D6486B"/>
    <w:rsid w:val="00D649EF"/>
    <w:rsid w:val="00D65280"/>
    <w:rsid w:val="00D65765"/>
    <w:rsid w:val="00D659F8"/>
    <w:rsid w:val="00D65D96"/>
    <w:rsid w:val="00D6616F"/>
    <w:rsid w:val="00D6699B"/>
    <w:rsid w:val="00D6708E"/>
    <w:rsid w:val="00D7009E"/>
    <w:rsid w:val="00D7068C"/>
    <w:rsid w:val="00D7093C"/>
    <w:rsid w:val="00D70C63"/>
    <w:rsid w:val="00D710C5"/>
    <w:rsid w:val="00D71705"/>
    <w:rsid w:val="00D71888"/>
    <w:rsid w:val="00D71B45"/>
    <w:rsid w:val="00D72258"/>
    <w:rsid w:val="00D722C1"/>
    <w:rsid w:val="00D72437"/>
    <w:rsid w:val="00D726A5"/>
    <w:rsid w:val="00D727AC"/>
    <w:rsid w:val="00D72906"/>
    <w:rsid w:val="00D72AC2"/>
    <w:rsid w:val="00D72CAE"/>
    <w:rsid w:val="00D73F28"/>
    <w:rsid w:val="00D74605"/>
    <w:rsid w:val="00D74660"/>
    <w:rsid w:val="00D74705"/>
    <w:rsid w:val="00D74797"/>
    <w:rsid w:val="00D74968"/>
    <w:rsid w:val="00D749D2"/>
    <w:rsid w:val="00D74D9B"/>
    <w:rsid w:val="00D74F2E"/>
    <w:rsid w:val="00D750A2"/>
    <w:rsid w:val="00D75119"/>
    <w:rsid w:val="00D75650"/>
    <w:rsid w:val="00D756E6"/>
    <w:rsid w:val="00D756E8"/>
    <w:rsid w:val="00D75B68"/>
    <w:rsid w:val="00D76F8C"/>
    <w:rsid w:val="00D7731E"/>
    <w:rsid w:val="00D779E7"/>
    <w:rsid w:val="00D801EB"/>
    <w:rsid w:val="00D80747"/>
    <w:rsid w:val="00D8099F"/>
    <w:rsid w:val="00D809FF"/>
    <w:rsid w:val="00D80E48"/>
    <w:rsid w:val="00D810F2"/>
    <w:rsid w:val="00D811DC"/>
    <w:rsid w:val="00D81285"/>
    <w:rsid w:val="00D818EC"/>
    <w:rsid w:val="00D81B9A"/>
    <w:rsid w:val="00D81F38"/>
    <w:rsid w:val="00D822C6"/>
    <w:rsid w:val="00D82522"/>
    <w:rsid w:val="00D82890"/>
    <w:rsid w:val="00D82D27"/>
    <w:rsid w:val="00D83CCC"/>
    <w:rsid w:val="00D843D6"/>
    <w:rsid w:val="00D85237"/>
    <w:rsid w:val="00D853C2"/>
    <w:rsid w:val="00D85475"/>
    <w:rsid w:val="00D85566"/>
    <w:rsid w:val="00D85A2F"/>
    <w:rsid w:val="00D85A69"/>
    <w:rsid w:val="00D85FF7"/>
    <w:rsid w:val="00D86605"/>
    <w:rsid w:val="00D87A9E"/>
    <w:rsid w:val="00D87BDC"/>
    <w:rsid w:val="00D87CC9"/>
    <w:rsid w:val="00D9065E"/>
    <w:rsid w:val="00D9096B"/>
    <w:rsid w:val="00D90B19"/>
    <w:rsid w:val="00D90B9F"/>
    <w:rsid w:val="00D90D1C"/>
    <w:rsid w:val="00D90D5C"/>
    <w:rsid w:val="00D90ED4"/>
    <w:rsid w:val="00D90FF0"/>
    <w:rsid w:val="00D91838"/>
    <w:rsid w:val="00D91E5A"/>
    <w:rsid w:val="00D920E8"/>
    <w:rsid w:val="00D92722"/>
    <w:rsid w:val="00D92BF2"/>
    <w:rsid w:val="00D93295"/>
    <w:rsid w:val="00D9335B"/>
    <w:rsid w:val="00D938F7"/>
    <w:rsid w:val="00D93DAF"/>
    <w:rsid w:val="00D941AE"/>
    <w:rsid w:val="00D94746"/>
    <w:rsid w:val="00D94BA4"/>
    <w:rsid w:val="00D94E5E"/>
    <w:rsid w:val="00D94F2C"/>
    <w:rsid w:val="00D954BD"/>
    <w:rsid w:val="00D95FB3"/>
    <w:rsid w:val="00D96138"/>
    <w:rsid w:val="00D9629E"/>
    <w:rsid w:val="00D965AB"/>
    <w:rsid w:val="00D96B07"/>
    <w:rsid w:val="00D96BD2"/>
    <w:rsid w:val="00D96C5E"/>
    <w:rsid w:val="00D974EC"/>
    <w:rsid w:val="00D97594"/>
    <w:rsid w:val="00D975E3"/>
    <w:rsid w:val="00D97956"/>
    <w:rsid w:val="00DA002B"/>
    <w:rsid w:val="00DA0272"/>
    <w:rsid w:val="00DA0351"/>
    <w:rsid w:val="00DA037D"/>
    <w:rsid w:val="00DA0417"/>
    <w:rsid w:val="00DA059A"/>
    <w:rsid w:val="00DA0676"/>
    <w:rsid w:val="00DA077F"/>
    <w:rsid w:val="00DA08F0"/>
    <w:rsid w:val="00DA0F27"/>
    <w:rsid w:val="00DA156A"/>
    <w:rsid w:val="00DA1DA8"/>
    <w:rsid w:val="00DA22C1"/>
    <w:rsid w:val="00DA24B0"/>
    <w:rsid w:val="00DA2582"/>
    <w:rsid w:val="00DA2694"/>
    <w:rsid w:val="00DA38BB"/>
    <w:rsid w:val="00DA3A75"/>
    <w:rsid w:val="00DA3CF1"/>
    <w:rsid w:val="00DA3E6B"/>
    <w:rsid w:val="00DA4B0E"/>
    <w:rsid w:val="00DA50E4"/>
    <w:rsid w:val="00DA567B"/>
    <w:rsid w:val="00DA5BEB"/>
    <w:rsid w:val="00DA66B1"/>
    <w:rsid w:val="00DA69F8"/>
    <w:rsid w:val="00DA6BFD"/>
    <w:rsid w:val="00DA7261"/>
    <w:rsid w:val="00DA7645"/>
    <w:rsid w:val="00DA7696"/>
    <w:rsid w:val="00DA7E15"/>
    <w:rsid w:val="00DA7EE0"/>
    <w:rsid w:val="00DA7FC8"/>
    <w:rsid w:val="00DB02FF"/>
    <w:rsid w:val="00DB03D9"/>
    <w:rsid w:val="00DB0B92"/>
    <w:rsid w:val="00DB10BD"/>
    <w:rsid w:val="00DB1433"/>
    <w:rsid w:val="00DB197C"/>
    <w:rsid w:val="00DB1AAF"/>
    <w:rsid w:val="00DB1F14"/>
    <w:rsid w:val="00DB2418"/>
    <w:rsid w:val="00DB26B5"/>
    <w:rsid w:val="00DB2C0F"/>
    <w:rsid w:val="00DB2E31"/>
    <w:rsid w:val="00DB31ED"/>
    <w:rsid w:val="00DB35F3"/>
    <w:rsid w:val="00DB3AA0"/>
    <w:rsid w:val="00DB3C49"/>
    <w:rsid w:val="00DB41B9"/>
    <w:rsid w:val="00DB42C2"/>
    <w:rsid w:val="00DB434B"/>
    <w:rsid w:val="00DB444B"/>
    <w:rsid w:val="00DB4459"/>
    <w:rsid w:val="00DB4628"/>
    <w:rsid w:val="00DB4714"/>
    <w:rsid w:val="00DB4788"/>
    <w:rsid w:val="00DB48D7"/>
    <w:rsid w:val="00DB4D04"/>
    <w:rsid w:val="00DB510A"/>
    <w:rsid w:val="00DB5178"/>
    <w:rsid w:val="00DB5386"/>
    <w:rsid w:val="00DB5ABE"/>
    <w:rsid w:val="00DB5E7F"/>
    <w:rsid w:val="00DB6292"/>
    <w:rsid w:val="00DB632B"/>
    <w:rsid w:val="00DB6586"/>
    <w:rsid w:val="00DB67E7"/>
    <w:rsid w:val="00DB68BB"/>
    <w:rsid w:val="00DB6D2C"/>
    <w:rsid w:val="00DB6F55"/>
    <w:rsid w:val="00DB7140"/>
    <w:rsid w:val="00DB7289"/>
    <w:rsid w:val="00DB7806"/>
    <w:rsid w:val="00DB7F10"/>
    <w:rsid w:val="00DC1524"/>
    <w:rsid w:val="00DC1889"/>
    <w:rsid w:val="00DC1CA3"/>
    <w:rsid w:val="00DC2270"/>
    <w:rsid w:val="00DC2A33"/>
    <w:rsid w:val="00DC2DE8"/>
    <w:rsid w:val="00DC305E"/>
    <w:rsid w:val="00DC3214"/>
    <w:rsid w:val="00DC3521"/>
    <w:rsid w:val="00DC3537"/>
    <w:rsid w:val="00DC3579"/>
    <w:rsid w:val="00DC3A57"/>
    <w:rsid w:val="00DC3E0F"/>
    <w:rsid w:val="00DC41D8"/>
    <w:rsid w:val="00DC42FB"/>
    <w:rsid w:val="00DC43AE"/>
    <w:rsid w:val="00DC466F"/>
    <w:rsid w:val="00DC4841"/>
    <w:rsid w:val="00DC51EE"/>
    <w:rsid w:val="00DC5533"/>
    <w:rsid w:val="00DC5770"/>
    <w:rsid w:val="00DC59D7"/>
    <w:rsid w:val="00DC6198"/>
    <w:rsid w:val="00DC6D48"/>
    <w:rsid w:val="00DC6E13"/>
    <w:rsid w:val="00DC6E1B"/>
    <w:rsid w:val="00DC71FE"/>
    <w:rsid w:val="00DC75BB"/>
    <w:rsid w:val="00DC7A8A"/>
    <w:rsid w:val="00DC7EBE"/>
    <w:rsid w:val="00DD0DA2"/>
    <w:rsid w:val="00DD0F3F"/>
    <w:rsid w:val="00DD1185"/>
    <w:rsid w:val="00DD12EF"/>
    <w:rsid w:val="00DD1418"/>
    <w:rsid w:val="00DD157D"/>
    <w:rsid w:val="00DD158F"/>
    <w:rsid w:val="00DD16FB"/>
    <w:rsid w:val="00DD1B57"/>
    <w:rsid w:val="00DD1E9E"/>
    <w:rsid w:val="00DD206A"/>
    <w:rsid w:val="00DD232B"/>
    <w:rsid w:val="00DD235A"/>
    <w:rsid w:val="00DD2381"/>
    <w:rsid w:val="00DD2B1D"/>
    <w:rsid w:val="00DD31B4"/>
    <w:rsid w:val="00DD3821"/>
    <w:rsid w:val="00DD391B"/>
    <w:rsid w:val="00DD45D3"/>
    <w:rsid w:val="00DD487B"/>
    <w:rsid w:val="00DD48F3"/>
    <w:rsid w:val="00DD4BF9"/>
    <w:rsid w:val="00DD4E0C"/>
    <w:rsid w:val="00DD55F7"/>
    <w:rsid w:val="00DD5A2A"/>
    <w:rsid w:val="00DD5EBA"/>
    <w:rsid w:val="00DD662B"/>
    <w:rsid w:val="00DD6C92"/>
    <w:rsid w:val="00DD6F96"/>
    <w:rsid w:val="00DD7BD4"/>
    <w:rsid w:val="00DE00CE"/>
    <w:rsid w:val="00DE01AB"/>
    <w:rsid w:val="00DE0B85"/>
    <w:rsid w:val="00DE119F"/>
    <w:rsid w:val="00DE12BD"/>
    <w:rsid w:val="00DE1532"/>
    <w:rsid w:val="00DE179B"/>
    <w:rsid w:val="00DE1ACF"/>
    <w:rsid w:val="00DE2323"/>
    <w:rsid w:val="00DE292D"/>
    <w:rsid w:val="00DE2AA3"/>
    <w:rsid w:val="00DE30BE"/>
    <w:rsid w:val="00DE30D1"/>
    <w:rsid w:val="00DE31F2"/>
    <w:rsid w:val="00DE3B74"/>
    <w:rsid w:val="00DE40F7"/>
    <w:rsid w:val="00DE44B1"/>
    <w:rsid w:val="00DE47DF"/>
    <w:rsid w:val="00DE4D21"/>
    <w:rsid w:val="00DE5EA6"/>
    <w:rsid w:val="00DE5F41"/>
    <w:rsid w:val="00DE61FB"/>
    <w:rsid w:val="00DE6B6A"/>
    <w:rsid w:val="00DE6EFC"/>
    <w:rsid w:val="00DE730F"/>
    <w:rsid w:val="00DE731D"/>
    <w:rsid w:val="00DE73FD"/>
    <w:rsid w:val="00DE7A1D"/>
    <w:rsid w:val="00DE7CAB"/>
    <w:rsid w:val="00DF0A8D"/>
    <w:rsid w:val="00DF0CBA"/>
    <w:rsid w:val="00DF0E97"/>
    <w:rsid w:val="00DF0E9F"/>
    <w:rsid w:val="00DF11F0"/>
    <w:rsid w:val="00DF15C5"/>
    <w:rsid w:val="00DF1956"/>
    <w:rsid w:val="00DF19A5"/>
    <w:rsid w:val="00DF19ED"/>
    <w:rsid w:val="00DF1AD2"/>
    <w:rsid w:val="00DF1D62"/>
    <w:rsid w:val="00DF2170"/>
    <w:rsid w:val="00DF2912"/>
    <w:rsid w:val="00DF2A8C"/>
    <w:rsid w:val="00DF2C74"/>
    <w:rsid w:val="00DF2D89"/>
    <w:rsid w:val="00DF2FC2"/>
    <w:rsid w:val="00DF381E"/>
    <w:rsid w:val="00DF3D0C"/>
    <w:rsid w:val="00DF3D62"/>
    <w:rsid w:val="00DF432F"/>
    <w:rsid w:val="00DF50DE"/>
    <w:rsid w:val="00DF572E"/>
    <w:rsid w:val="00DF596A"/>
    <w:rsid w:val="00DF5B43"/>
    <w:rsid w:val="00DF5F36"/>
    <w:rsid w:val="00DF6DA6"/>
    <w:rsid w:val="00DF708D"/>
    <w:rsid w:val="00DF751C"/>
    <w:rsid w:val="00DF7EB3"/>
    <w:rsid w:val="00DF7EB8"/>
    <w:rsid w:val="00E0029F"/>
    <w:rsid w:val="00E0031E"/>
    <w:rsid w:val="00E006E6"/>
    <w:rsid w:val="00E00793"/>
    <w:rsid w:val="00E00FD5"/>
    <w:rsid w:val="00E01284"/>
    <w:rsid w:val="00E014E0"/>
    <w:rsid w:val="00E01956"/>
    <w:rsid w:val="00E01ED2"/>
    <w:rsid w:val="00E02047"/>
    <w:rsid w:val="00E023E5"/>
    <w:rsid w:val="00E02837"/>
    <w:rsid w:val="00E0376E"/>
    <w:rsid w:val="00E04158"/>
    <w:rsid w:val="00E04353"/>
    <w:rsid w:val="00E0443C"/>
    <w:rsid w:val="00E0482D"/>
    <w:rsid w:val="00E04B4F"/>
    <w:rsid w:val="00E0555F"/>
    <w:rsid w:val="00E05929"/>
    <w:rsid w:val="00E06BCE"/>
    <w:rsid w:val="00E06F24"/>
    <w:rsid w:val="00E06FD6"/>
    <w:rsid w:val="00E074C1"/>
    <w:rsid w:val="00E074CF"/>
    <w:rsid w:val="00E07B79"/>
    <w:rsid w:val="00E07CDC"/>
    <w:rsid w:val="00E1006A"/>
    <w:rsid w:val="00E105B9"/>
    <w:rsid w:val="00E1079E"/>
    <w:rsid w:val="00E10F6A"/>
    <w:rsid w:val="00E112FA"/>
    <w:rsid w:val="00E1174E"/>
    <w:rsid w:val="00E12CED"/>
    <w:rsid w:val="00E13762"/>
    <w:rsid w:val="00E137D4"/>
    <w:rsid w:val="00E13D2C"/>
    <w:rsid w:val="00E13EE3"/>
    <w:rsid w:val="00E148CD"/>
    <w:rsid w:val="00E14E22"/>
    <w:rsid w:val="00E14FF5"/>
    <w:rsid w:val="00E15260"/>
    <w:rsid w:val="00E15513"/>
    <w:rsid w:val="00E15713"/>
    <w:rsid w:val="00E15A59"/>
    <w:rsid w:val="00E15CB4"/>
    <w:rsid w:val="00E16682"/>
    <w:rsid w:val="00E1678A"/>
    <w:rsid w:val="00E16BCC"/>
    <w:rsid w:val="00E17549"/>
    <w:rsid w:val="00E17ACF"/>
    <w:rsid w:val="00E17BAE"/>
    <w:rsid w:val="00E17E85"/>
    <w:rsid w:val="00E17E99"/>
    <w:rsid w:val="00E2002A"/>
    <w:rsid w:val="00E2055A"/>
    <w:rsid w:val="00E20D7C"/>
    <w:rsid w:val="00E21F2D"/>
    <w:rsid w:val="00E22A26"/>
    <w:rsid w:val="00E22DD9"/>
    <w:rsid w:val="00E22EAA"/>
    <w:rsid w:val="00E2307E"/>
    <w:rsid w:val="00E2336E"/>
    <w:rsid w:val="00E23655"/>
    <w:rsid w:val="00E23AB9"/>
    <w:rsid w:val="00E23AC4"/>
    <w:rsid w:val="00E23D59"/>
    <w:rsid w:val="00E23ED2"/>
    <w:rsid w:val="00E2427B"/>
    <w:rsid w:val="00E2456D"/>
    <w:rsid w:val="00E248EF"/>
    <w:rsid w:val="00E256F7"/>
    <w:rsid w:val="00E25995"/>
    <w:rsid w:val="00E25AB1"/>
    <w:rsid w:val="00E25D57"/>
    <w:rsid w:val="00E26257"/>
    <w:rsid w:val="00E264AD"/>
    <w:rsid w:val="00E26A60"/>
    <w:rsid w:val="00E26D47"/>
    <w:rsid w:val="00E26FFC"/>
    <w:rsid w:val="00E27074"/>
    <w:rsid w:val="00E2777E"/>
    <w:rsid w:val="00E27E1C"/>
    <w:rsid w:val="00E300F2"/>
    <w:rsid w:val="00E30B66"/>
    <w:rsid w:val="00E30BF9"/>
    <w:rsid w:val="00E31966"/>
    <w:rsid w:val="00E3203D"/>
    <w:rsid w:val="00E32AE4"/>
    <w:rsid w:val="00E32D6A"/>
    <w:rsid w:val="00E32FD0"/>
    <w:rsid w:val="00E33396"/>
    <w:rsid w:val="00E335C5"/>
    <w:rsid w:val="00E33D24"/>
    <w:rsid w:val="00E33D9F"/>
    <w:rsid w:val="00E33E8E"/>
    <w:rsid w:val="00E34706"/>
    <w:rsid w:val="00E349B8"/>
    <w:rsid w:val="00E34ED4"/>
    <w:rsid w:val="00E35580"/>
    <w:rsid w:val="00E3626F"/>
    <w:rsid w:val="00E36DD5"/>
    <w:rsid w:val="00E36E11"/>
    <w:rsid w:val="00E3751A"/>
    <w:rsid w:val="00E377A6"/>
    <w:rsid w:val="00E37BF6"/>
    <w:rsid w:val="00E4005E"/>
    <w:rsid w:val="00E40A1E"/>
    <w:rsid w:val="00E41A5B"/>
    <w:rsid w:val="00E41CF2"/>
    <w:rsid w:val="00E41D23"/>
    <w:rsid w:val="00E41D8C"/>
    <w:rsid w:val="00E4297F"/>
    <w:rsid w:val="00E43041"/>
    <w:rsid w:val="00E438F7"/>
    <w:rsid w:val="00E43AA0"/>
    <w:rsid w:val="00E43E29"/>
    <w:rsid w:val="00E43EE5"/>
    <w:rsid w:val="00E4454B"/>
    <w:rsid w:val="00E4466B"/>
    <w:rsid w:val="00E44ACD"/>
    <w:rsid w:val="00E44CB9"/>
    <w:rsid w:val="00E45343"/>
    <w:rsid w:val="00E453C9"/>
    <w:rsid w:val="00E45B97"/>
    <w:rsid w:val="00E467AB"/>
    <w:rsid w:val="00E467FC"/>
    <w:rsid w:val="00E46852"/>
    <w:rsid w:val="00E46AB1"/>
    <w:rsid w:val="00E47134"/>
    <w:rsid w:val="00E479FF"/>
    <w:rsid w:val="00E47E39"/>
    <w:rsid w:val="00E511DA"/>
    <w:rsid w:val="00E51392"/>
    <w:rsid w:val="00E513F1"/>
    <w:rsid w:val="00E515B1"/>
    <w:rsid w:val="00E51662"/>
    <w:rsid w:val="00E5269A"/>
    <w:rsid w:val="00E535D1"/>
    <w:rsid w:val="00E536FC"/>
    <w:rsid w:val="00E53AA6"/>
    <w:rsid w:val="00E53C6C"/>
    <w:rsid w:val="00E53CB2"/>
    <w:rsid w:val="00E53D6A"/>
    <w:rsid w:val="00E53EE8"/>
    <w:rsid w:val="00E545D3"/>
    <w:rsid w:val="00E54898"/>
    <w:rsid w:val="00E548F2"/>
    <w:rsid w:val="00E55558"/>
    <w:rsid w:val="00E55BB8"/>
    <w:rsid w:val="00E56344"/>
    <w:rsid w:val="00E57E87"/>
    <w:rsid w:val="00E57EAF"/>
    <w:rsid w:val="00E60A04"/>
    <w:rsid w:val="00E60DE1"/>
    <w:rsid w:val="00E61076"/>
    <w:rsid w:val="00E61812"/>
    <w:rsid w:val="00E618D1"/>
    <w:rsid w:val="00E61A15"/>
    <w:rsid w:val="00E61C1E"/>
    <w:rsid w:val="00E62CF0"/>
    <w:rsid w:val="00E62E5D"/>
    <w:rsid w:val="00E63096"/>
    <w:rsid w:val="00E6446D"/>
    <w:rsid w:val="00E646CD"/>
    <w:rsid w:val="00E64B76"/>
    <w:rsid w:val="00E65073"/>
    <w:rsid w:val="00E65AAC"/>
    <w:rsid w:val="00E65E8C"/>
    <w:rsid w:val="00E65F87"/>
    <w:rsid w:val="00E66098"/>
    <w:rsid w:val="00E66800"/>
    <w:rsid w:val="00E66A2B"/>
    <w:rsid w:val="00E66D78"/>
    <w:rsid w:val="00E66DCD"/>
    <w:rsid w:val="00E673C1"/>
    <w:rsid w:val="00E67C5C"/>
    <w:rsid w:val="00E67CCF"/>
    <w:rsid w:val="00E67E55"/>
    <w:rsid w:val="00E70504"/>
    <w:rsid w:val="00E71198"/>
    <w:rsid w:val="00E71D91"/>
    <w:rsid w:val="00E71E4F"/>
    <w:rsid w:val="00E72486"/>
    <w:rsid w:val="00E724EF"/>
    <w:rsid w:val="00E7250A"/>
    <w:rsid w:val="00E7264E"/>
    <w:rsid w:val="00E72651"/>
    <w:rsid w:val="00E7364E"/>
    <w:rsid w:val="00E73957"/>
    <w:rsid w:val="00E73C90"/>
    <w:rsid w:val="00E73D3A"/>
    <w:rsid w:val="00E7412C"/>
    <w:rsid w:val="00E743A1"/>
    <w:rsid w:val="00E74513"/>
    <w:rsid w:val="00E74688"/>
    <w:rsid w:val="00E7491F"/>
    <w:rsid w:val="00E74BC5"/>
    <w:rsid w:val="00E74F05"/>
    <w:rsid w:val="00E75028"/>
    <w:rsid w:val="00E7518B"/>
    <w:rsid w:val="00E755A5"/>
    <w:rsid w:val="00E757B9"/>
    <w:rsid w:val="00E7593F"/>
    <w:rsid w:val="00E76497"/>
    <w:rsid w:val="00E76C33"/>
    <w:rsid w:val="00E8011B"/>
    <w:rsid w:val="00E801FE"/>
    <w:rsid w:val="00E80205"/>
    <w:rsid w:val="00E80768"/>
    <w:rsid w:val="00E80C67"/>
    <w:rsid w:val="00E80E1E"/>
    <w:rsid w:val="00E81225"/>
    <w:rsid w:val="00E81C6E"/>
    <w:rsid w:val="00E82135"/>
    <w:rsid w:val="00E82862"/>
    <w:rsid w:val="00E82CA0"/>
    <w:rsid w:val="00E82E17"/>
    <w:rsid w:val="00E82E8A"/>
    <w:rsid w:val="00E84324"/>
    <w:rsid w:val="00E84AD4"/>
    <w:rsid w:val="00E84D20"/>
    <w:rsid w:val="00E84FEB"/>
    <w:rsid w:val="00E8534F"/>
    <w:rsid w:val="00E854EA"/>
    <w:rsid w:val="00E85EC9"/>
    <w:rsid w:val="00E860EE"/>
    <w:rsid w:val="00E86456"/>
    <w:rsid w:val="00E86BAE"/>
    <w:rsid w:val="00E876A3"/>
    <w:rsid w:val="00E87894"/>
    <w:rsid w:val="00E87DC5"/>
    <w:rsid w:val="00E903A5"/>
    <w:rsid w:val="00E90400"/>
    <w:rsid w:val="00E90A19"/>
    <w:rsid w:val="00E912AA"/>
    <w:rsid w:val="00E91460"/>
    <w:rsid w:val="00E915F1"/>
    <w:rsid w:val="00E9182A"/>
    <w:rsid w:val="00E91C42"/>
    <w:rsid w:val="00E92341"/>
    <w:rsid w:val="00E92BD2"/>
    <w:rsid w:val="00E93635"/>
    <w:rsid w:val="00E93E2E"/>
    <w:rsid w:val="00E94225"/>
    <w:rsid w:val="00E943A6"/>
    <w:rsid w:val="00E9456F"/>
    <w:rsid w:val="00E94F06"/>
    <w:rsid w:val="00E95243"/>
    <w:rsid w:val="00E956CB"/>
    <w:rsid w:val="00E958AD"/>
    <w:rsid w:val="00E960B8"/>
    <w:rsid w:val="00E96AEE"/>
    <w:rsid w:val="00E96D1C"/>
    <w:rsid w:val="00E97375"/>
    <w:rsid w:val="00E977CB"/>
    <w:rsid w:val="00E977CE"/>
    <w:rsid w:val="00E97836"/>
    <w:rsid w:val="00E97990"/>
    <w:rsid w:val="00E97D2F"/>
    <w:rsid w:val="00E97EA7"/>
    <w:rsid w:val="00E97FB1"/>
    <w:rsid w:val="00EA0ADD"/>
    <w:rsid w:val="00EA0E67"/>
    <w:rsid w:val="00EA1514"/>
    <w:rsid w:val="00EA16E1"/>
    <w:rsid w:val="00EA170C"/>
    <w:rsid w:val="00EA174F"/>
    <w:rsid w:val="00EA1767"/>
    <w:rsid w:val="00EA1F8E"/>
    <w:rsid w:val="00EA21F6"/>
    <w:rsid w:val="00EA2360"/>
    <w:rsid w:val="00EA272B"/>
    <w:rsid w:val="00EA2772"/>
    <w:rsid w:val="00EA27C6"/>
    <w:rsid w:val="00EA2811"/>
    <w:rsid w:val="00EA2F5D"/>
    <w:rsid w:val="00EA301E"/>
    <w:rsid w:val="00EA34AC"/>
    <w:rsid w:val="00EA3BA1"/>
    <w:rsid w:val="00EA3D5F"/>
    <w:rsid w:val="00EA41B9"/>
    <w:rsid w:val="00EA449C"/>
    <w:rsid w:val="00EA4F1E"/>
    <w:rsid w:val="00EA4F7D"/>
    <w:rsid w:val="00EA5F9C"/>
    <w:rsid w:val="00EA633B"/>
    <w:rsid w:val="00EA659C"/>
    <w:rsid w:val="00EA6CA0"/>
    <w:rsid w:val="00EA7155"/>
    <w:rsid w:val="00EA7206"/>
    <w:rsid w:val="00EA78E0"/>
    <w:rsid w:val="00EB08A1"/>
    <w:rsid w:val="00EB0A68"/>
    <w:rsid w:val="00EB0E44"/>
    <w:rsid w:val="00EB0E6A"/>
    <w:rsid w:val="00EB0FE6"/>
    <w:rsid w:val="00EB16EB"/>
    <w:rsid w:val="00EB182C"/>
    <w:rsid w:val="00EB19D9"/>
    <w:rsid w:val="00EB1A00"/>
    <w:rsid w:val="00EB1FE4"/>
    <w:rsid w:val="00EB2287"/>
    <w:rsid w:val="00EB269D"/>
    <w:rsid w:val="00EB2E2E"/>
    <w:rsid w:val="00EB30E8"/>
    <w:rsid w:val="00EB344E"/>
    <w:rsid w:val="00EB397E"/>
    <w:rsid w:val="00EB400A"/>
    <w:rsid w:val="00EB42B4"/>
    <w:rsid w:val="00EB42BC"/>
    <w:rsid w:val="00EB45D7"/>
    <w:rsid w:val="00EB47B3"/>
    <w:rsid w:val="00EB4926"/>
    <w:rsid w:val="00EB4B58"/>
    <w:rsid w:val="00EB4E5F"/>
    <w:rsid w:val="00EB5197"/>
    <w:rsid w:val="00EB51AD"/>
    <w:rsid w:val="00EB5629"/>
    <w:rsid w:val="00EB5734"/>
    <w:rsid w:val="00EB7133"/>
    <w:rsid w:val="00EB75E2"/>
    <w:rsid w:val="00EB75EB"/>
    <w:rsid w:val="00EB7605"/>
    <w:rsid w:val="00EB76CB"/>
    <w:rsid w:val="00EB7D10"/>
    <w:rsid w:val="00EC01EA"/>
    <w:rsid w:val="00EC0655"/>
    <w:rsid w:val="00EC089D"/>
    <w:rsid w:val="00EC0DD3"/>
    <w:rsid w:val="00EC101A"/>
    <w:rsid w:val="00EC1394"/>
    <w:rsid w:val="00EC1E5C"/>
    <w:rsid w:val="00EC20D7"/>
    <w:rsid w:val="00EC226A"/>
    <w:rsid w:val="00EC229B"/>
    <w:rsid w:val="00EC25B6"/>
    <w:rsid w:val="00EC28DD"/>
    <w:rsid w:val="00EC2B80"/>
    <w:rsid w:val="00EC2EE6"/>
    <w:rsid w:val="00EC2F7B"/>
    <w:rsid w:val="00EC3012"/>
    <w:rsid w:val="00EC3713"/>
    <w:rsid w:val="00EC3780"/>
    <w:rsid w:val="00EC37A0"/>
    <w:rsid w:val="00EC3FA5"/>
    <w:rsid w:val="00EC44B6"/>
    <w:rsid w:val="00EC552D"/>
    <w:rsid w:val="00EC5B93"/>
    <w:rsid w:val="00EC5E6D"/>
    <w:rsid w:val="00EC64A1"/>
    <w:rsid w:val="00EC6506"/>
    <w:rsid w:val="00EC69DD"/>
    <w:rsid w:val="00EC6FCF"/>
    <w:rsid w:val="00EC774B"/>
    <w:rsid w:val="00ED013B"/>
    <w:rsid w:val="00ED02A8"/>
    <w:rsid w:val="00ED0E0A"/>
    <w:rsid w:val="00ED1009"/>
    <w:rsid w:val="00ED13EB"/>
    <w:rsid w:val="00ED1462"/>
    <w:rsid w:val="00ED14A1"/>
    <w:rsid w:val="00ED14D7"/>
    <w:rsid w:val="00ED17FA"/>
    <w:rsid w:val="00ED1856"/>
    <w:rsid w:val="00ED24B6"/>
    <w:rsid w:val="00ED25D2"/>
    <w:rsid w:val="00ED2700"/>
    <w:rsid w:val="00ED281D"/>
    <w:rsid w:val="00ED35A5"/>
    <w:rsid w:val="00ED35C0"/>
    <w:rsid w:val="00ED3F0E"/>
    <w:rsid w:val="00ED3F38"/>
    <w:rsid w:val="00ED4124"/>
    <w:rsid w:val="00ED4269"/>
    <w:rsid w:val="00ED462A"/>
    <w:rsid w:val="00ED49DF"/>
    <w:rsid w:val="00ED5030"/>
    <w:rsid w:val="00ED5424"/>
    <w:rsid w:val="00ED547D"/>
    <w:rsid w:val="00ED596C"/>
    <w:rsid w:val="00ED5ACF"/>
    <w:rsid w:val="00ED642C"/>
    <w:rsid w:val="00ED7ADE"/>
    <w:rsid w:val="00EE0174"/>
    <w:rsid w:val="00EE01D1"/>
    <w:rsid w:val="00EE0795"/>
    <w:rsid w:val="00EE083C"/>
    <w:rsid w:val="00EE0D1C"/>
    <w:rsid w:val="00EE0D6A"/>
    <w:rsid w:val="00EE12E9"/>
    <w:rsid w:val="00EE13A7"/>
    <w:rsid w:val="00EE2AB3"/>
    <w:rsid w:val="00EE2B52"/>
    <w:rsid w:val="00EE2B55"/>
    <w:rsid w:val="00EE3341"/>
    <w:rsid w:val="00EE3404"/>
    <w:rsid w:val="00EE3445"/>
    <w:rsid w:val="00EE4436"/>
    <w:rsid w:val="00EE4BBE"/>
    <w:rsid w:val="00EE546C"/>
    <w:rsid w:val="00EE563D"/>
    <w:rsid w:val="00EE56D0"/>
    <w:rsid w:val="00EE58CA"/>
    <w:rsid w:val="00EE5CF8"/>
    <w:rsid w:val="00EE5D84"/>
    <w:rsid w:val="00EE5DFC"/>
    <w:rsid w:val="00EE60E7"/>
    <w:rsid w:val="00EE60F1"/>
    <w:rsid w:val="00EE6940"/>
    <w:rsid w:val="00EE6A20"/>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2A27"/>
    <w:rsid w:val="00EF3393"/>
    <w:rsid w:val="00EF3C53"/>
    <w:rsid w:val="00EF3C6A"/>
    <w:rsid w:val="00EF3F1A"/>
    <w:rsid w:val="00EF463E"/>
    <w:rsid w:val="00EF541D"/>
    <w:rsid w:val="00EF571F"/>
    <w:rsid w:val="00EF579C"/>
    <w:rsid w:val="00EF57BB"/>
    <w:rsid w:val="00EF585C"/>
    <w:rsid w:val="00EF5B4B"/>
    <w:rsid w:val="00EF5B95"/>
    <w:rsid w:val="00EF60B7"/>
    <w:rsid w:val="00EF613D"/>
    <w:rsid w:val="00EF7569"/>
    <w:rsid w:val="00EF77B3"/>
    <w:rsid w:val="00EF7A7D"/>
    <w:rsid w:val="00F003AA"/>
    <w:rsid w:val="00F004AB"/>
    <w:rsid w:val="00F0077B"/>
    <w:rsid w:val="00F00922"/>
    <w:rsid w:val="00F00A21"/>
    <w:rsid w:val="00F00B40"/>
    <w:rsid w:val="00F0102C"/>
    <w:rsid w:val="00F0106B"/>
    <w:rsid w:val="00F0134D"/>
    <w:rsid w:val="00F0137B"/>
    <w:rsid w:val="00F0139C"/>
    <w:rsid w:val="00F020E1"/>
    <w:rsid w:val="00F02164"/>
    <w:rsid w:val="00F0221D"/>
    <w:rsid w:val="00F025AE"/>
    <w:rsid w:val="00F02DE5"/>
    <w:rsid w:val="00F0324F"/>
    <w:rsid w:val="00F03AA2"/>
    <w:rsid w:val="00F03D4D"/>
    <w:rsid w:val="00F043F9"/>
    <w:rsid w:val="00F04CF2"/>
    <w:rsid w:val="00F04E02"/>
    <w:rsid w:val="00F0526C"/>
    <w:rsid w:val="00F05558"/>
    <w:rsid w:val="00F0595E"/>
    <w:rsid w:val="00F05A7B"/>
    <w:rsid w:val="00F06293"/>
    <w:rsid w:val="00F06454"/>
    <w:rsid w:val="00F06AA4"/>
    <w:rsid w:val="00F06CB2"/>
    <w:rsid w:val="00F06CE3"/>
    <w:rsid w:val="00F06E72"/>
    <w:rsid w:val="00F074C2"/>
    <w:rsid w:val="00F07C8A"/>
    <w:rsid w:val="00F07D8B"/>
    <w:rsid w:val="00F07FA5"/>
    <w:rsid w:val="00F104D0"/>
    <w:rsid w:val="00F10840"/>
    <w:rsid w:val="00F10F23"/>
    <w:rsid w:val="00F116E1"/>
    <w:rsid w:val="00F11E4F"/>
    <w:rsid w:val="00F11F00"/>
    <w:rsid w:val="00F12611"/>
    <w:rsid w:val="00F126F2"/>
    <w:rsid w:val="00F1272B"/>
    <w:rsid w:val="00F13033"/>
    <w:rsid w:val="00F13232"/>
    <w:rsid w:val="00F132E7"/>
    <w:rsid w:val="00F13A85"/>
    <w:rsid w:val="00F13C6A"/>
    <w:rsid w:val="00F13C93"/>
    <w:rsid w:val="00F14182"/>
    <w:rsid w:val="00F14212"/>
    <w:rsid w:val="00F14895"/>
    <w:rsid w:val="00F14A1F"/>
    <w:rsid w:val="00F14BE6"/>
    <w:rsid w:val="00F14C11"/>
    <w:rsid w:val="00F14D95"/>
    <w:rsid w:val="00F15678"/>
    <w:rsid w:val="00F15A01"/>
    <w:rsid w:val="00F15D2C"/>
    <w:rsid w:val="00F161D9"/>
    <w:rsid w:val="00F16582"/>
    <w:rsid w:val="00F169AE"/>
    <w:rsid w:val="00F169B8"/>
    <w:rsid w:val="00F16A21"/>
    <w:rsid w:val="00F16B9D"/>
    <w:rsid w:val="00F16CE1"/>
    <w:rsid w:val="00F17125"/>
    <w:rsid w:val="00F171DD"/>
    <w:rsid w:val="00F1727E"/>
    <w:rsid w:val="00F179EF"/>
    <w:rsid w:val="00F17E02"/>
    <w:rsid w:val="00F17E22"/>
    <w:rsid w:val="00F20017"/>
    <w:rsid w:val="00F20776"/>
    <w:rsid w:val="00F21051"/>
    <w:rsid w:val="00F2106E"/>
    <w:rsid w:val="00F21514"/>
    <w:rsid w:val="00F21AE7"/>
    <w:rsid w:val="00F21B8E"/>
    <w:rsid w:val="00F21CAF"/>
    <w:rsid w:val="00F21FFD"/>
    <w:rsid w:val="00F223BD"/>
    <w:rsid w:val="00F223EA"/>
    <w:rsid w:val="00F22EE2"/>
    <w:rsid w:val="00F232DA"/>
    <w:rsid w:val="00F23BAD"/>
    <w:rsid w:val="00F2432F"/>
    <w:rsid w:val="00F24874"/>
    <w:rsid w:val="00F24980"/>
    <w:rsid w:val="00F24B20"/>
    <w:rsid w:val="00F24EF6"/>
    <w:rsid w:val="00F25C36"/>
    <w:rsid w:val="00F26145"/>
    <w:rsid w:val="00F26345"/>
    <w:rsid w:val="00F2634C"/>
    <w:rsid w:val="00F26D6D"/>
    <w:rsid w:val="00F274E6"/>
    <w:rsid w:val="00F27A25"/>
    <w:rsid w:val="00F27BC4"/>
    <w:rsid w:val="00F27C95"/>
    <w:rsid w:val="00F300C0"/>
    <w:rsid w:val="00F3031B"/>
    <w:rsid w:val="00F30616"/>
    <w:rsid w:val="00F30910"/>
    <w:rsid w:val="00F31092"/>
    <w:rsid w:val="00F31673"/>
    <w:rsid w:val="00F3172C"/>
    <w:rsid w:val="00F319F9"/>
    <w:rsid w:val="00F31D7F"/>
    <w:rsid w:val="00F32AF9"/>
    <w:rsid w:val="00F32C09"/>
    <w:rsid w:val="00F32D44"/>
    <w:rsid w:val="00F33B96"/>
    <w:rsid w:val="00F33BF2"/>
    <w:rsid w:val="00F346B1"/>
    <w:rsid w:val="00F3484E"/>
    <w:rsid w:val="00F34E84"/>
    <w:rsid w:val="00F34FB3"/>
    <w:rsid w:val="00F35351"/>
    <w:rsid w:val="00F35823"/>
    <w:rsid w:val="00F36323"/>
    <w:rsid w:val="00F36EA7"/>
    <w:rsid w:val="00F36F16"/>
    <w:rsid w:val="00F37507"/>
    <w:rsid w:val="00F40042"/>
    <w:rsid w:val="00F402F3"/>
    <w:rsid w:val="00F41179"/>
    <w:rsid w:val="00F415F2"/>
    <w:rsid w:val="00F42037"/>
    <w:rsid w:val="00F423F6"/>
    <w:rsid w:val="00F42415"/>
    <w:rsid w:val="00F424D3"/>
    <w:rsid w:val="00F4284C"/>
    <w:rsid w:val="00F43E81"/>
    <w:rsid w:val="00F443B0"/>
    <w:rsid w:val="00F444E7"/>
    <w:rsid w:val="00F447EA"/>
    <w:rsid w:val="00F44943"/>
    <w:rsid w:val="00F450C1"/>
    <w:rsid w:val="00F45159"/>
    <w:rsid w:val="00F453DF"/>
    <w:rsid w:val="00F4661B"/>
    <w:rsid w:val="00F46EEA"/>
    <w:rsid w:val="00F4737E"/>
    <w:rsid w:val="00F47D5F"/>
    <w:rsid w:val="00F47DC0"/>
    <w:rsid w:val="00F47E5F"/>
    <w:rsid w:val="00F47F05"/>
    <w:rsid w:val="00F505C6"/>
    <w:rsid w:val="00F50623"/>
    <w:rsid w:val="00F511EE"/>
    <w:rsid w:val="00F51D28"/>
    <w:rsid w:val="00F51E4D"/>
    <w:rsid w:val="00F5266E"/>
    <w:rsid w:val="00F533F9"/>
    <w:rsid w:val="00F539AC"/>
    <w:rsid w:val="00F53CD7"/>
    <w:rsid w:val="00F53D31"/>
    <w:rsid w:val="00F53D94"/>
    <w:rsid w:val="00F541DC"/>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17B5"/>
    <w:rsid w:val="00F6194A"/>
    <w:rsid w:val="00F61D87"/>
    <w:rsid w:val="00F62635"/>
    <w:rsid w:val="00F626F5"/>
    <w:rsid w:val="00F62870"/>
    <w:rsid w:val="00F629DE"/>
    <w:rsid w:val="00F636D8"/>
    <w:rsid w:val="00F638B4"/>
    <w:rsid w:val="00F6394E"/>
    <w:rsid w:val="00F643C2"/>
    <w:rsid w:val="00F64A0B"/>
    <w:rsid w:val="00F64CAE"/>
    <w:rsid w:val="00F6557B"/>
    <w:rsid w:val="00F658DA"/>
    <w:rsid w:val="00F65A0A"/>
    <w:rsid w:val="00F666B5"/>
    <w:rsid w:val="00F66F76"/>
    <w:rsid w:val="00F67275"/>
    <w:rsid w:val="00F67EF9"/>
    <w:rsid w:val="00F70011"/>
    <w:rsid w:val="00F704DC"/>
    <w:rsid w:val="00F713E2"/>
    <w:rsid w:val="00F7187B"/>
    <w:rsid w:val="00F718A4"/>
    <w:rsid w:val="00F723D7"/>
    <w:rsid w:val="00F72630"/>
    <w:rsid w:val="00F72698"/>
    <w:rsid w:val="00F728AA"/>
    <w:rsid w:val="00F72AD3"/>
    <w:rsid w:val="00F72C8A"/>
    <w:rsid w:val="00F72CA8"/>
    <w:rsid w:val="00F72D90"/>
    <w:rsid w:val="00F74073"/>
    <w:rsid w:val="00F741FA"/>
    <w:rsid w:val="00F7430B"/>
    <w:rsid w:val="00F745D9"/>
    <w:rsid w:val="00F748C5"/>
    <w:rsid w:val="00F7523E"/>
    <w:rsid w:val="00F759D7"/>
    <w:rsid w:val="00F7609A"/>
    <w:rsid w:val="00F76152"/>
    <w:rsid w:val="00F761AD"/>
    <w:rsid w:val="00F76924"/>
    <w:rsid w:val="00F76C8F"/>
    <w:rsid w:val="00F76FD6"/>
    <w:rsid w:val="00F77293"/>
    <w:rsid w:val="00F77C33"/>
    <w:rsid w:val="00F77D71"/>
    <w:rsid w:val="00F77F22"/>
    <w:rsid w:val="00F808F0"/>
    <w:rsid w:val="00F80927"/>
    <w:rsid w:val="00F80D74"/>
    <w:rsid w:val="00F819E1"/>
    <w:rsid w:val="00F822A0"/>
    <w:rsid w:val="00F82B44"/>
    <w:rsid w:val="00F82B8B"/>
    <w:rsid w:val="00F83A8B"/>
    <w:rsid w:val="00F83B2E"/>
    <w:rsid w:val="00F84099"/>
    <w:rsid w:val="00F8412E"/>
    <w:rsid w:val="00F843F7"/>
    <w:rsid w:val="00F8476D"/>
    <w:rsid w:val="00F84932"/>
    <w:rsid w:val="00F84A59"/>
    <w:rsid w:val="00F85501"/>
    <w:rsid w:val="00F856B7"/>
    <w:rsid w:val="00F856DE"/>
    <w:rsid w:val="00F85851"/>
    <w:rsid w:val="00F861D2"/>
    <w:rsid w:val="00F86769"/>
    <w:rsid w:val="00F8676D"/>
    <w:rsid w:val="00F86C16"/>
    <w:rsid w:val="00F86FBD"/>
    <w:rsid w:val="00F874DD"/>
    <w:rsid w:val="00F8798B"/>
    <w:rsid w:val="00F87F91"/>
    <w:rsid w:val="00F9034D"/>
    <w:rsid w:val="00F90624"/>
    <w:rsid w:val="00F907AF"/>
    <w:rsid w:val="00F90E09"/>
    <w:rsid w:val="00F90E58"/>
    <w:rsid w:val="00F91018"/>
    <w:rsid w:val="00F91633"/>
    <w:rsid w:val="00F91CBC"/>
    <w:rsid w:val="00F91E36"/>
    <w:rsid w:val="00F920E4"/>
    <w:rsid w:val="00F922ED"/>
    <w:rsid w:val="00F93A0A"/>
    <w:rsid w:val="00F93FB2"/>
    <w:rsid w:val="00F94296"/>
    <w:rsid w:val="00F945C1"/>
    <w:rsid w:val="00F94A71"/>
    <w:rsid w:val="00F94CCA"/>
    <w:rsid w:val="00F95156"/>
    <w:rsid w:val="00F9535C"/>
    <w:rsid w:val="00F95426"/>
    <w:rsid w:val="00F95499"/>
    <w:rsid w:val="00F95780"/>
    <w:rsid w:val="00F95D44"/>
    <w:rsid w:val="00F95EFB"/>
    <w:rsid w:val="00F9624E"/>
    <w:rsid w:val="00F9660E"/>
    <w:rsid w:val="00F9687F"/>
    <w:rsid w:val="00F96923"/>
    <w:rsid w:val="00F96E26"/>
    <w:rsid w:val="00F970DB"/>
    <w:rsid w:val="00F9766C"/>
    <w:rsid w:val="00F97774"/>
    <w:rsid w:val="00FA008C"/>
    <w:rsid w:val="00FA0431"/>
    <w:rsid w:val="00FA04B0"/>
    <w:rsid w:val="00FA0577"/>
    <w:rsid w:val="00FA086C"/>
    <w:rsid w:val="00FA0870"/>
    <w:rsid w:val="00FA0FFB"/>
    <w:rsid w:val="00FA1292"/>
    <w:rsid w:val="00FA1441"/>
    <w:rsid w:val="00FA1596"/>
    <w:rsid w:val="00FA1D00"/>
    <w:rsid w:val="00FA203F"/>
    <w:rsid w:val="00FA25F4"/>
    <w:rsid w:val="00FA2775"/>
    <w:rsid w:val="00FA2D95"/>
    <w:rsid w:val="00FA38A1"/>
    <w:rsid w:val="00FA3C01"/>
    <w:rsid w:val="00FA3F41"/>
    <w:rsid w:val="00FA4181"/>
    <w:rsid w:val="00FA4A3B"/>
    <w:rsid w:val="00FA4FDA"/>
    <w:rsid w:val="00FA62C1"/>
    <w:rsid w:val="00FA6357"/>
    <w:rsid w:val="00FA63DE"/>
    <w:rsid w:val="00FA6B17"/>
    <w:rsid w:val="00FA6B9F"/>
    <w:rsid w:val="00FA6F91"/>
    <w:rsid w:val="00FA71CD"/>
    <w:rsid w:val="00FA7860"/>
    <w:rsid w:val="00FB0060"/>
    <w:rsid w:val="00FB012F"/>
    <w:rsid w:val="00FB0A08"/>
    <w:rsid w:val="00FB0AD3"/>
    <w:rsid w:val="00FB0D58"/>
    <w:rsid w:val="00FB1081"/>
    <w:rsid w:val="00FB1730"/>
    <w:rsid w:val="00FB185F"/>
    <w:rsid w:val="00FB21EE"/>
    <w:rsid w:val="00FB2305"/>
    <w:rsid w:val="00FB231D"/>
    <w:rsid w:val="00FB2386"/>
    <w:rsid w:val="00FB2506"/>
    <w:rsid w:val="00FB2985"/>
    <w:rsid w:val="00FB2C5F"/>
    <w:rsid w:val="00FB306B"/>
    <w:rsid w:val="00FB3784"/>
    <w:rsid w:val="00FB4A2E"/>
    <w:rsid w:val="00FB50C2"/>
    <w:rsid w:val="00FB529D"/>
    <w:rsid w:val="00FB56C5"/>
    <w:rsid w:val="00FB57EF"/>
    <w:rsid w:val="00FB592C"/>
    <w:rsid w:val="00FB59E5"/>
    <w:rsid w:val="00FB5FB0"/>
    <w:rsid w:val="00FB6F0E"/>
    <w:rsid w:val="00FB7747"/>
    <w:rsid w:val="00FB7C86"/>
    <w:rsid w:val="00FB7E29"/>
    <w:rsid w:val="00FB7F55"/>
    <w:rsid w:val="00FC01A4"/>
    <w:rsid w:val="00FC06BF"/>
    <w:rsid w:val="00FC0AE4"/>
    <w:rsid w:val="00FC0E21"/>
    <w:rsid w:val="00FC1694"/>
    <w:rsid w:val="00FC176F"/>
    <w:rsid w:val="00FC18A5"/>
    <w:rsid w:val="00FC1CF2"/>
    <w:rsid w:val="00FC1ED5"/>
    <w:rsid w:val="00FC2124"/>
    <w:rsid w:val="00FC2576"/>
    <w:rsid w:val="00FC2A8A"/>
    <w:rsid w:val="00FC2E45"/>
    <w:rsid w:val="00FC351E"/>
    <w:rsid w:val="00FC35DE"/>
    <w:rsid w:val="00FC3E9C"/>
    <w:rsid w:val="00FC4398"/>
    <w:rsid w:val="00FC4401"/>
    <w:rsid w:val="00FC48D8"/>
    <w:rsid w:val="00FC4B62"/>
    <w:rsid w:val="00FC4BA2"/>
    <w:rsid w:val="00FC503B"/>
    <w:rsid w:val="00FC5301"/>
    <w:rsid w:val="00FC588B"/>
    <w:rsid w:val="00FC5B26"/>
    <w:rsid w:val="00FC5E55"/>
    <w:rsid w:val="00FC5F5C"/>
    <w:rsid w:val="00FC6028"/>
    <w:rsid w:val="00FC635D"/>
    <w:rsid w:val="00FC63DF"/>
    <w:rsid w:val="00FC66B8"/>
    <w:rsid w:val="00FC674A"/>
    <w:rsid w:val="00FC6947"/>
    <w:rsid w:val="00FC6E6C"/>
    <w:rsid w:val="00FC6E74"/>
    <w:rsid w:val="00FC7029"/>
    <w:rsid w:val="00FC7186"/>
    <w:rsid w:val="00FC742F"/>
    <w:rsid w:val="00FC7C89"/>
    <w:rsid w:val="00FD0D6B"/>
    <w:rsid w:val="00FD0F61"/>
    <w:rsid w:val="00FD10DB"/>
    <w:rsid w:val="00FD1280"/>
    <w:rsid w:val="00FD143C"/>
    <w:rsid w:val="00FD1946"/>
    <w:rsid w:val="00FD2965"/>
    <w:rsid w:val="00FD2A64"/>
    <w:rsid w:val="00FD2CC3"/>
    <w:rsid w:val="00FD31C7"/>
    <w:rsid w:val="00FD324E"/>
    <w:rsid w:val="00FD3ABA"/>
    <w:rsid w:val="00FD3D61"/>
    <w:rsid w:val="00FD436D"/>
    <w:rsid w:val="00FD491D"/>
    <w:rsid w:val="00FD49DB"/>
    <w:rsid w:val="00FD5062"/>
    <w:rsid w:val="00FD506B"/>
    <w:rsid w:val="00FD57A5"/>
    <w:rsid w:val="00FD5FCA"/>
    <w:rsid w:val="00FD63EF"/>
    <w:rsid w:val="00FD6D64"/>
    <w:rsid w:val="00FD70C7"/>
    <w:rsid w:val="00FD7399"/>
    <w:rsid w:val="00FD764D"/>
    <w:rsid w:val="00FD78CD"/>
    <w:rsid w:val="00FD7ACC"/>
    <w:rsid w:val="00FD7B35"/>
    <w:rsid w:val="00FD7BCD"/>
    <w:rsid w:val="00FD7C6C"/>
    <w:rsid w:val="00FD7CDC"/>
    <w:rsid w:val="00FD7F20"/>
    <w:rsid w:val="00FE01A6"/>
    <w:rsid w:val="00FE02F8"/>
    <w:rsid w:val="00FE0BA6"/>
    <w:rsid w:val="00FE1445"/>
    <w:rsid w:val="00FE153E"/>
    <w:rsid w:val="00FE1769"/>
    <w:rsid w:val="00FE18D2"/>
    <w:rsid w:val="00FE18EF"/>
    <w:rsid w:val="00FE1CE2"/>
    <w:rsid w:val="00FE1DFC"/>
    <w:rsid w:val="00FE21B5"/>
    <w:rsid w:val="00FE235B"/>
    <w:rsid w:val="00FE2620"/>
    <w:rsid w:val="00FE27FE"/>
    <w:rsid w:val="00FE2852"/>
    <w:rsid w:val="00FE2A5D"/>
    <w:rsid w:val="00FE2F5F"/>
    <w:rsid w:val="00FE393B"/>
    <w:rsid w:val="00FE4608"/>
    <w:rsid w:val="00FE4826"/>
    <w:rsid w:val="00FE5DD2"/>
    <w:rsid w:val="00FE633A"/>
    <w:rsid w:val="00FE66DF"/>
    <w:rsid w:val="00FE6845"/>
    <w:rsid w:val="00FE693B"/>
    <w:rsid w:val="00FE6AD1"/>
    <w:rsid w:val="00FE6C84"/>
    <w:rsid w:val="00FE772E"/>
    <w:rsid w:val="00FE78FD"/>
    <w:rsid w:val="00FE7BA2"/>
    <w:rsid w:val="00FF005E"/>
    <w:rsid w:val="00FF0586"/>
    <w:rsid w:val="00FF0724"/>
    <w:rsid w:val="00FF09BD"/>
    <w:rsid w:val="00FF12E6"/>
    <w:rsid w:val="00FF1744"/>
    <w:rsid w:val="00FF183A"/>
    <w:rsid w:val="00FF1F34"/>
    <w:rsid w:val="00FF2265"/>
    <w:rsid w:val="00FF2DD8"/>
    <w:rsid w:val="00FF3223"/>
    <w:rsid w:val="00FF3496"/>
    <w:rsid w:val="00FF3CA1"/>
    <w:rsid w:val="00FF4177"/>
    <w:rsid w:val="00FF4553"/>
    <w:rsid w:val="00FF4675"/>
    <w:rsid w:val="00FF48C8"/>
    <w:rsid w:val="00FF49EF"/>
    <w:rsid w:val="00FF5142"/>
    <w:rsid w:val="00FF74AC"/>
    <w:rsid w:val="00FF74CE"/>
    <w:rsid w:val="00FF77EC"/>
    <w:rsid w:val="00FF7932"/>
    <w:rsid w:val="00FF7C7F"/>
    <w:rsid w:val="047A472E"/>
    <w:rsid w:val="09AD5CDC"/>
    <w:rsid w:val="0CA53C6D"/>
    <w:rsid w:val="0E60322C"/>
    <w:rsid w:val="1C467056"/>
    <w:rsid w:val="1D3DCEF8"/>
    <w:rsid w:val="1F7A22FA"/>
    <w:rsid w:val="1FABAA86"/>
    <w:rsid w:val="2D228BB6"/>
    <w:rsid w:val="377C86A2"/>
    <w:rsid w:val="3CAE58A4"/>
    <w:rsid w:val="3CE3BA19"/>
    <w:rsid w:val="46B40971"/>
    <w:rsid w:val="4A924ED7"/>
    <w:rsid w:val="4DFC659A"/>
    <w:rsid w:val="68F51F73"/>
    <w:rsid w:val="6EEE97F5"/>
    <w:rsid w:val="7DA0FAB3"/>
    <w:rsid w:val="7ECA0861"/>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FDD875"/>
  <w15:docId w15:val="{D113C628-2BEB-4F93-92E2-CC8B576B1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link w:val="Ttulo1Car"/>
    <w:qFormat/>
    <w:rsid w:val="00D6708E"/>
    <w:pPr>
      <w:widowControl w:val="0"/>
      <w:kinsoku w:val="0"/>
      <w:overflowPunct w:val="0"/>
      <w:autoSpaceDE w:val="0"/>
      <w:autoSpaceDN w:val="0"/>
      <w:adjustRightInd w:val="0"/>
      <w:ind w:right="15"/>
      <w:jc w:val="center"/>
      <w:outlineLvl w:val="0"/>
    </w:pPr>
    <w:rPr>
      <w:rFonts w:eastAsiaTheme="minorEastAsia"/>
      <w:b/>
      <w:bCs/>
      <w:spacing w:val="-1"/>
      <w:sz w:val="32"/>
      <w:szCs w:val="32"/>
      <w:lang w:val="es-MX" w:eastAsia="es-MX"/>
      <w14:ligatures w14:val="standardContextual"/>
    </w:rPr>
  </w:style>
  <w:style w:type="paragraph" w:styleId="Ttulo2">
    <w:name w:val="heading 2"/>
    <w:basedOn w:val="Normal"/>
    <w:next w:val="Normal"/>
    <w:link w:val="Ttulo2Car"/>
    <w:qFormat/>
    <w:rsid w:val="00A3561C"/>
    <w:pPr>
      <w:widowControl w:val="0"/>
      <w:autoSpaceDE w:val="0"/>
      <w:autoSpaceDN w:val="0"/>
      <w:adjustRightInd w:val="0"/>
      <w:ind w:right="15"/>
      <w:jc w:val="left"/>
      <w:outlineLvl w:val="1"/>
    </w:pPr>
    <w:rPr>
      <w:rFonts w:eastAsiaTheme="minorEastAsia"/>
      <w:b/>
      <w:bCs/>
      <w:i/>
      <w:iCs/>
      <w:lang w:val="es-MX" w:eastAsia="es-MX"/>
      <w14:ligatures w14:val="standardContextual"/>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aliases w:val="Concepto,Párrafo,de,lista"/>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customStyle="1" w:styleId="Mencinsinresolver4">
    <w:name w:val="Mención sin resolver4"/>
    <w:basedOn w:val="Fuentedeprrafopredeter"/>
    <w:uiPriority w:val="99"/>
    <w:semiHidden/>
    <w:unhideWhenUsed/>
    <w:rsid w:val="008E0DF6"/>
    <w:rPr>
      <w:color w:val="605E5C"/>
      <w:shd w:val="clear" w:color="auto" w:fill="E1DFDD"/>
    </w:rPr>
  </w:style>
  <w:style w:type="character" w:customStyle="1" w:styleId="Ttulo1Car">
    <w:name w:val="Título 1 Car"/>
    <w:link w:val="Ttulo1"/>
    <w:uiPriority w:val="1"/>
    <w:rsid w:val="00D6708E"/>
    <w:rPr>
      <w:rFonts w:ascii="Arial" w:eastAsiaTheme="minorEastAsia" w:hAnsi="Arial" w:cs="Arial"/>
      <w:b/>
      <w:bCs/>
      <w:spacing w:val="-1"/>
      <w:sz w:val="32"/>
      <w:szCs w:val="32"/>
      <w14:ligatures w14:val="standardContextual"/>
    </w:rPr>
  </w:style>
  <w:style w:type="table" w:customStyle="1" w:styleId="TableGrid0">
    <w:name w:val="Table Grid0"/>
    <w:rsid w:val="00F874DD"/>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DE119F"/>
    <w:rPr>
      <w:color w:val="605E5C"/>
      <w:shd w:val="clear" w:color="auto" w:fill="E1DFDD"/>
    </w:rPr>
  </w:style>
  <w:style w:type="character" w:customStyle="1" w:styleId="PiedepginaCar">
    <w:name w:val="Pie de página Car"/>
    <w:basedOn w:val="Fuentedeprrafopredeter"/>
    <w:link w:val="Piedepgina"/>
    <w:uiPriority w:val="99"/>
    <w:rsid w:val="00130F93"/>
    <w:rPr>
      <w:rFonts w:ascii="Arial" w:hAnsi="Arial" w:cs="Arial"/>
      <w:sz w:val="24"/>
      <w:szCs w:val="24"/>
      <w:lang w:val="es-ES_tradnl" w:eastAsia="es-ES"/>
    </w:rPr>
  </w:style>
  <w:style w:type="character" w:customStyle="1" w:styleId="Ttulo2Car">
    <w:name w:val="Título 2 Car"/>
    <w:basedOn w:val="Fuentedeprrafopredeter"/>
    <w:link w:val="Ttulo2"/>
    <w:uiPriority w:val="1"/>
    <w:rsid w:val="00A3561C"/>
    <w:rPr>
      <w:rFonts w:ascii="Arial" w:eastAsiaTheme="minorEastAsia" w:hAnsi="Arial" w:cs="Arial"/>
      <w:b/>
      <w:bCs/>
      <w:i/>
      <w:iCs/>
      <w:sz w:val="24"/>
      <w:szCs w:val="24"/>
      <w14:ligatures w14:val="standardContextual"/>
    </w:rPr>
  </w:style>
  <w:style w:type="character" w:customStyle="1" w:styleId="TextoindependienteCar">
    <w:name w:val="Texto independiente Car"/>
    <w:basedOn w:val="Fuentedeprrafopredeter"/>
    <w:link w:val="Textoindependiente"/>
    <w:rsid w:val="00A764CD"/>
    <w:rPr>
      <w:rFonts w:ascii="Arial" w:hAnsi="Arial" w:cs="Arial"/>
      <w:color w:val="0000FF"/>
      <w:sz w:val="24"/>
      <w:szCs w:val="24"/>
      <w:lang w:val="es-ES_tradnl" w:eastAsia="es-ES"/>
    </w:rPr>
  </w:style>
  <w:style w:type="character" w:customStyle="1" w:styleId="PrrafodelistaCar">
    <w:name w:val="Párrafo de lista Car"/>
    <w:aliases w:val="Concepto Car,Párrafo Car,de Car,lista Car"/>
    <w:link w:val="Prrafodelista"/>
    <w:uiPriority w:val="34"/>
    <w:locked/>
    <w:rsid w:val="00B730F2"/>
    <w:rPr>
      <w:rFonts w:ascii="Arial" w:hAnsi="Arial" w:cs="Arial"/>
      <w:sz w:val="24"/>
      <w:szCs w:val="24"/>
      <w:lang w:val="es-ES_tradnl" w:eastAsia="es-ES"/>
    </w:rPr>
  </w:style>
  <w:style w:type="paragraph" w:customStyle="1" w:styleId="Sangra2detindependiente1">
    <w:name w:val="Sangría 2 de t. independiente1"/>
    <w:basedOn w:val="Normal"/>
    <w:rsid w:val="006E4958"/>
    <w:pPr>
      <w:spacing w:after="720"/>
      <w:ind w:firstLine="544"/>
    </w:pPr>
    <w:rPr>
      <w:rFonts w:cs="Times New Roman"/>
      <w:sz w:val="22"/>
      <w:szCs w:val="20"/>
    </w:rPr>
  </w:style>
  <w:style w:type="paragraph" w:customStyle="1" w:styleId="titulo2">
    <w:name w:val="titulo2"/>
    <w:basedOn w:val="Normal"/>
    <w:rsid w:val="006E4958"/>
    <w:pPr>
      <w:widowControl w:val="0"/>
      <w:spacing w:before="480" w:after="120"/>
    </w:pPr>
    <w:rPr>
      <w:rFonts w:cs="Times New Roman"/>
      <w:b/>
      <w:i/>
      <w:color w:val="0000FF"/>
      <w:szCs w:val="20"/>
      <w:u w:val="single"/>
    </w:rPr>
  </w:style>
  <w:style w:type="paragraph" w:customStyle="1" w:styleId="renglones">
    <w:name w:val="renglones"/>
    <w:basedOn w:val="titulo2"/>
    <w:rsid w:val="006E4958"/>
    <w:pPr>
      <w:spacing w:after="0"/>
    </w:pPr>
    <w:rPr>
      <w:color w:val="auto"/>
    </w:rPr>
  </w:style>
  <w:style w:type="paragraph" w:customStyle="1" w:styleId="rollo">
    <w:name w:val="rollo"/>
    <w:basedOn w:val="Normal"/>
    <w:rsid w:val="006E4958"/>
    <w:pPr>
      <w:keepLines/>
      <w:widowControl w:val="0"/>
      <w:spacing w:before="240"/>
    </w:pPr>
    <w:rPr>
      <w:rFonts w:cs="Times New Roman"/>
      <w:szCs w:val="20"/>
    </w:rPr>
  </w:style>
  <w:style w:type="paragraph" w:customStyle="1" w:styleId="titulos">
    <w:name w:val="titulos"/>
    <w:basedOn w:val="Sangra2detindependiente1"/>
    <w:rsid w:val="006E4958"/>
    <w:pPr>
      <w:widowControl w:val="0"/>
      <w:spacing w:before="360" w:after="0"/>
      <w:ind w:firstLine="0"/>
    </w:pPr>
    <w:rPr>
      <w:b/>
      <w:i/>
      <w:sz w:val="24"/>
      <w:u w:val="single"/>
    </w:rPr>
  </w:style>
  <w:style w:type="character" w:styleId="Nmerodepgina">
    <w:name w:val="page number"/>
    <w:basedOn w:val="Fuentedeprrafopredeter"/>
    <w:rsid w:val="006E4958"/>
  </w:style>
  <w:style w:type="paragraph" w:styleId="Sangra2detindependiente">
    <w:name w:val="Body Text Indent 2"/>
    <w:basedOn w:val="Normal"/>
    <w:link w:val="Sangra2detindependienteCar"/>
    <w:rsid w:val="006E4958"/>
    <w:pPr>
      <w:spacing w:after="240"/>
      <w:ind w:firstLine="567"/>
    </w:pPr>
    <w:rPr>
      <w:rFonts w:cs="Times New Roman"/>
      <w:sz w:val="20"/>
      <w:szCs w:val="20"/>
      <w:lang w:val="es-ES"/>
    </w:rPr>
  </w:style>
  <w:style w:type="character" w:customStyle="1" w:styleId="Sangra2detindependienteCar">
    <w:name w:val="Sangría 2 de t. independiente Car"/>
    <w:basedOn w:val="Fuentedeprrafopredeter"/>
    <w:link w:val="Sangra2detindependiente"/>
    <w:rsid w:val="006E4958"/>
    <w:rPr>
      <w:rFonts w:ascii="Arial" w:hAnsi="Arial"/>
      <w:lang w:val="es-ES" w:eastAsia="es-ES"/>
    </w:rPr>
  </w:style>
  <w:style w:type="paragraph" w:customStyle="1" w:styleId="p01">
    <w:name w:val="p01"/>
    <w:basedOn w:val="Normal"/>
    <w:next w:val="p0"/>
    <w:rsid w:val="006E4958"/>
    <w:pPr>
      <w:keepLines/>
      <w:widowControl w:val="0"/>
      <w:spacing w:before="240"/>
    </w:pPr>
    <w:rPr>
      <w:rFonts w:ascii="Univers" w:hAnsi="Univers" w:cs="Times New Roman"/>
      <w:color w:val="0000FF"/>
      <w:szCs w:val="20"/>
    </w:rPr>
  </w:style>
  <w:style w:type="paragraph" w:customStyle="1" w:styleId="Textoindependiente22">
    <w:name w:val="Texto independiente 22"/>
    <w:basedOn w:val="Normal"/>
    <w:rsid w:val="006E4958"/>
    <w:pPr>
      <w:spacing w:after="960"/>
      <w:ind w:firstLine="567"/>
    </w:pPr>
    <w:rPr>
      <w:rFonts w:cs="Times New Roman"/>
      <w:sz w:val="22"/>
      <w:szCs w:val="20"/>
    </w:rPr>
  </w:style>
  <w:style w:type="paragraph" w:customStyle="1" w:styleId="Sangra2detindependiente2">
    <w:name w:val="Sangría 2 de t. independiente2"/>
    <w:basedOn w:val="Normal"/>
    <w:rsid w:val="006E4958"/>
    <w:pPr>
      <w:spacing w:after="720"/>
      <w:ind w:firstLine="544"/>
    </w:pPr>
    <w:rPr>
      <w:rFonts w:cs="Times New Roman"/>
      <w:sz w:val="22"/>
      <w:szCs w:val="20"/>
    </w:rPr>
  </w:style>
  <w:style w:type="paragraph" w:customStyle="1" w:styleId="Textoindependiente23">
    <w:name w:val="Texto independiente 23"/>
    <w:basedOn w:val="Normal"/>
    <w:rsid w:val="006E4958"/>
    <w:pPr>
      <w:spacing w:after="960"/>
      <w:ind w:firstLine="567"/>
    </w:pPr>
    <w:rPr>
      <w:rFonts w:cs="Times New Roman"/>
      <w:sz w:val="22"/>
      <w:szCs w:val="20"/>
    </w:rPr>
  </w:style>
  <w:style w:type="paragraph" w:customStyle="1" w:styleId="Textoindependiente24">
    <w:name w:val="Texto independiente 24"/>
    <w:basedOn w:val="Normal"/>
    <w:rsid w:val="006E4958"/>
    <w:pPr>
      <w:spacing w:after="960"/>
      <w:ind w:firstLine="567"/>
    </w:pPr>
    <w:rPr>
      <w:rFonts w:cs="Times New Roman"/>
      <w:sz w:val="22"/>
      <w:szCs w:val="20"/>
    </w:rPr>
  </w:style>
  <w:style w:type="paragraph" w:customStyle="1" w:styleId="Sangra2detindependiente3">
    <w:name w:val="Sangría 2 de t. independiente3"/>
    <w:basedOn w:val="Normal"/>
    <w:rsid w:val="006E4958"/>
    <w:pPr>
      <w:spacing w:after="720"/>
      <w:ind w:firstLine="544"/>
    </w:pPr>
    <w:rPr>
      <w:rFonts w:cs="Times New Roman"/>
      <w:sz w:val="22"/>
      <w:szCs w:val="20"/>
    </w:rPr>
  </w:style>
  <w:style w:type="paragraph" w:customStyle="1" w:styleId="Textoindependiente25">
    <w:name w:val="Texto independiente 25"/>
    <w:basedOn w:val="Normal"/>
    <w:rsid w:val="006E4958"/>
    <w:pPr>
      <w:spacing w:after="960"/>
      <w:ind w:firstLine="567"/>
    </w:pPr>
    <w:rPr>
      <w:rFonts w:cs="Times New Roman"/>
      <w:sz w:val="22"/>
      <w:szCs w:val="20"/>
    </w:rPr>
  </w:style>
  <w:style w:type="paragraph" w:customStyle="1" w:styleId="Sangra2detindependiente4">
    <w:name w:val="Sangría 2 de t. independiente4"/>
    <w:basedOn w:val="Normal"/>
    <w:rsid w:val="006E4958"/>
    <w:pPr>
      <w:spacing w:after="720"/>
      <w:ind w:firstLine="544"/>
    </w:pPr>
    <w:rPr>
      <w:rFonts w:cs="Times New Roman"/>
      <w:sz w:val="22"/>
      <w:szCs w:val="20"/>
    </w:rPr>
  </w:style>
  <w:style w:type="paragraph" w:customStyle="1" w:styleId="Textoindependiente26">
    <w:name w:val="Texto independiente 26"/>
    <w:basedOn w:val="Normal"/>
    <w:rsid w:val="006E4958"/>
    <w:pPr>
      <w:spacing w:after="960"/>
      <w:ind w:firstLine="567"/>
    </w:pPr>
    <w:rPr>
      <w:rFonts w:cs="Times New Roman"/>
      <w:sz w:val="22"/>
      <w:szCs w:val="20"/>
    </w:rPr>
  </w:style>
  <w:style w:type="paragraph" w:customStyle="1" w:styleId="Textoindependiente27">
    <w:name w:val="Texto independiente 27"/>
    <w:basedOn w:val="Normal"/>
    <w:rsid w:val="006E4958"/>
    <w:pPr>
      <w:spacing w:after="960"/>
      <w:ind w:firstLine="567"/>
    </w:pPr>
    <w:rPr>
      <w:rFonts w:cs="Times New Roman"/>
      <w:sz w:val="22"/>
      <w:szCs w:val="20"/>
    </w:rPr>
  </w:style>
  <w:style w:type="paragraph" w:customStyle="1" w:styleId="Sangra2detindependiente5">
    <w:name w:val="Sangría 2 de t. independiente5"/>
    <w:basedOn w:val="Normal"/>
    <w:rsid w:val="006E4958"/>
    <w:pPr>
      <w:spacing w:after="720"/>
      <w:ind w:firstLine="544"/>
    </w:pPr>
    <w:rPr>
      <w:rFonts w:cs="Times New Roman"/>
      <w:sz w:val="22"/>
      <w:szCs w:val="20"/>
    </w:rPr>
  </w:style>
  <w:style w:type="paragraph" w:customStyle="1" w:styleId="Textoindependiente28">
    <w:name w:val="Texto independiente 28"/>
    <w:basedOn w:val="Normal"/>
    <w:rsid w:val="006E4958"/>
    <w:pPr>
      <w:spacing w:after="960"/>
      <w:ind w:firstLine="567"/>
    </w:pPr>
    <w:rPr>
      <w:rFonts w:cs="Times New Roman"/>
      <w:sz w:val="22"/>
      <w:szCs w:val="20"/>
    </w:rPr>
  </w:style>
  <w:style w:type="paragraph" w:customStyle="1" w:styleId="Textoindependiente29">
    <w:name w:val="Texto independiente 29"/>
    <w:basedOn w:val="Normal"/>
    <w:rsid w:val="006E4958"/>
    <w:pPr>
      <w:spacing w:after="960"/>
      <w:ind w:firstLine="567"/>
    </w:pPr>
    <w:rPr>
      <w:rFonts w:cs="Times New Roman"/>
      <w:sz w:val="22"/>
      <w:szCs w:val="20"/>
    </w:rPr>
  </w:style>
  <w:style w:type="paragraph" w:customStyle="1" w:styleId="Sangra2detindependiente6">
    <w:name w:val="Sangría 2 de t. independiente6"/>
    <w:basedOn w:val="Normal"/>
    <w:rsid w:val="006E4958"/>
    <w:pPr>
      <w:spacing w:after="720"/>
      <w:ind w:firstLine="544"/>
    </w:pPr>
    <w:rPr>
      <w:rFonts w:cs="Times New Roman"/>
      <w:sz w:val="22"/>
      <w:szCs w:val="20"/>
    </w:rPr>
  </w:style>
  <w:style w:type="paragraph" w:customStyle="1" w:styleId="Textoindependiente210">
    <w:name w:val="Texto independiente 210"/>
    <w:basedOn w:val="Normal"/>
    <w:rsid w:val="006E4958"/>
    <w:pPr>
      <w:spacing w:after="960"/>
      <w:ind w:firstLine="567"/>
    </w:pPr>
    <w:rPr>
      <w:rFonts w:cs="Times New Roman"/>
      <w:sz w:val="22"/>
      <w:szCs w:val="20"/>
    </w:rPr>
  </w:style>
  <w:style w:type="paragraph" w:customStyle="1" w:styleId="Textoindependiente211">
    <w:name w:val="Texto independiente 211"/>
    <w:basedOn w:val="Normal"/>
    <w:rsid w:val="006E4958"/>
    <w:pPr>
      <w:spacing w:after="960"/>
      <w:ind w:firstLine="567"/>
    </w:pPr>
    <w:rPr>
      <w:rFonts w:cs="Times New Roman"/>
      <w:sz w:val="22"/>
      <w:szCs w:val="20"/>
    </w:rPr>
  </w:style>
  <w:style w:type="paragraph" w:customStyle="1" w:styleId="Textoindependiente212">
    <w:name w:val="Texto independiente 212"/>
    <w:basedOn w:val="Normal"/>
    <w:rsid w:val="006E4958"/>
    <w:pPr>
      <w:spacing w:after="960"/>
      <w:ind w:firstLine="567"/>
    </w:pPr>
    <w:rPr>
      <w:rFonts w:cs="Times New Roman"/>
      <w:sz w:val="22"/>
      <w:szCs w:val="20"/>
    </w:rPr>
  </w:style>
  <w:style w:type="paragraph" w:customStyle="1" w:styleId="Textoindependiente213">
    <w:name w:val="Texto independiente 213"/>
    <w:basedOn w:val="Normal"/>
    <w:rsid w:val="006E4958"/>
    <w:pPr>
      <w:spacing w:after="960"/>
      <w:ind w:firstLine="567"/>
    </w:pPr>
    <w:rPr>
      <w:rFonts w:cs="Times New Roman"/>
      <w:sz w:val="22"/>
      <w:szCs w:val="20"/>
    </w:rPr>
  </w:style>
  <w:style w:type="paragraph" w:customStyle="1" w:styleId="Sangra2detindependiente7">
    <w:name w:val="Sangría 2 de t. independiente7"/>
    <w:basedOn w:val="Normal"/>
    <w:rsid w:val="006E4958"/>
    <w:pPr>
      <w:spacing w:after="720"/>
      <w:ind w:firstLine="544"/>
    </w:pPr>
    <w:rPr>
      <w:rFonts w:cs="Times New Roman"/>
      <w:sz w:val="22"/>
      <w:szCs w:val="20"/>
    </w:rPr>
  </w:style>
  <w:style w:type="paragraph" w:customStyle="1" w:styleId="Textoindependiente214">
    <w:name w:val="Texto independiente 214"/>
    <w:basedOn w:val="Normal"/>
    <w:rsid w:val="006E4958"/>
    <w:pPr>
      <w:spacing w:after="960"/>
      <w:ind w:firstLine="567"/>
    </w:pPr>
    <w:rPr>
      <w:rFonts w:cs="Times New Roman"/>
      <w:sz w:val="22"/>
      <w:szCs w:val="20"/>
    </w:rPr>
  </w:style>
  <w:style w:type="paragraph" w:customStyle="1" w:styleId="Textoindependiente215">
    <w:name w:val="Texto independiente 215"/>
    <w:basedOn w:val="Normal"/>
    <w:rsid w:val="006E4958"/>
    <w:pPr>
      <w:spacing w:after="960"/>
      <w:ind w:firstLine="567"/>
    </w:pPr>
    <w:rPr>
      <w:rFonts w:cs="Times New Roman"/>
      <w:sz w:val="22"/>
      <w:szCs w:val="20"/>
    </w:rPr>
  </w:style>
  <w:style w:type="paragraph" w:customStyle="1" w:styleId="Textoindependiente217">
    <w:name w:val="Texto independiente 217"/>
    <w:basedOn w:val="Normal"/>
    <w:rsid w:val="006E4958"/>
    <w:pPr>
      <w:spacing w:after="960"/>
      <w:ind w:firstLine="567"/>
    </w:pPr>
    <w:rPr>
      <w:rFonts w:cs="Times New Roman"/>
      <w:sz w:val="22"/>
      <w:szCs w:val="20"/>
    </w:rPr>
  </w:style>
  <w:style w:type="paragraph" w:customStyle="1" w:styleId="Lista">
    <w:name w:val="Lista ()"/>
    <w:basedOn w:val="Normal"/>
    <w:qFormat/>
    <w:rsid w:val="006E4958"/>
    <w:pPr>
      <w:numPr>
        <w:numId w:val="39"/>
      </w:numPr>
      <w:spacing w:after="120"/>
    </w:pPr>
    <w:rPr>
      <w:rFonts w:ascii="Calibri" w:hAnsi="Calibri" w:cs="Times New Roman"/>
      <w:lang w:val="nl-BE" w:eastAsia="es-MX"/>
    </w:rPr>
  </w:style>
  <w:style w:type="paragraph" w:customStyle="1" w:styleId="Cuadro">
    <w:name w:val="Cuadro"/>
    <w:basedOn w:val="Normal"/>
    <w:next w:val="Normal"/>
    <w:qFormat/>
    <w:rsid w:val="006E4958"/>
    <w:pPr>
      <w:spacing w:after="120"/>
      <w:ind w:left="1418"/>
    </w:pPr>
    <w:rPr>
      <w:rFonts w:ascii="Calibri" w:hAnsi="Calibri" w:cs="Times New Roman"/>
      <w:lang w:val="es-MX" w:eastAsia="es-MX"/>
    </w:rPr>
  </w:style>
  <w:style w:type="paragraph" w:customStyle="1" w:styleId="TtuloCuadro">
    <w:name w:val="Título Cuadro"/>
    <w:basedOn w:val="Normal"/>
    <w:next w:val="Normal"/>
    <w:qFormat/>
    <w:rsid w:val="006E4958"/>
    <w:pPr>
      <w:numPr>
        <w:numId w:val="40"/>
      </w:numPr>
      <w:spacing w:after="120"/>
    </w:pPr>
    <w:rPr>
      <w:rFonts w:ascii="Calibri" w:hAnsi="Calibri" w:cs="Times New Roman"/>
      <w:b/>
      <w:color w:val="000080"/>
      <w:sz w:val="20"/>
      <w:szCs w:val="20"/>
      <w:lang w:val="es-MX" w:eastAsia="es-MX"/>
    </w:rPr>
  </w:style>
  <w:style w:type="paragraph" w:customStyle="1" w:styleId="Grfica">
    <w:name w:val="Gráfica"/>
    <w:basedOn w:val="Normal"/>
    <w:next w:val="Normal"/>
    <w:qFormat/>
    <w:rsid w:val="006E4958"/>
    <w:pPr>
      <w:spacing w:after="120"/>
    </w:pPr>
    <w:rPr>
      <w:rFonts w:ascii="Calibri" w:hAnsi="Calibri" w:cs="Times New Roman"/>
      <w:lang w:val="es-MX" w:eastAsia="es-MX"/>
    </w:rPr>
  </w:style>
  <w:style w:type="paragraph" w:customStyle="1" w:styleId="BI-cuadrogrficaperiodo">
    <w:name w:val="BI-cuadro/gráfica periodo"/>
    <w:basedOn w:val="Normal"/>
    <w:link w:val="BI-cuadrogrficaperiodoCar"/>
    <w:qFormat/>
    <w:rsid w:val="002441F5"/>
    <w:pPr>
      <w:keepLines/>
      <w:widowControl w:val="0"/>
      <w:autoSpaceDE w:val="0"/>
      <w:autoSpaceDN w:val="0"/>
      <w:adjustRightInd w:val="0"/>
      <w:jc w:val="center"/>
    </w:pPr>
    <w:rPr>
      <w:bCs/>
      <w:sz w:val="20"/>
      <w:szCs w:val="20"/>
    </w:rPr>
  </w:style>
  <w:style w:type="character" w:customStyle="1" w:styleId="BI-cuadrogrficaperiodoCar">
    <w:name w:val="BI-cuadro/gráfica periodo Car"/>
    <w:basedOn w:val="Fuentedeprrafopredeter"/>
    <w:link w:val="BI-cuadrogrficaperiodo"/>
    <w:rsid w:val="002441F5"/>
    <w:rPr>
      <w:rFonts w:ascii="Arial" w:hAnsi="Arial" w:cs="Arial"/>
      <w:bCs/>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593324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39137943">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13973606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0693694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02872381">
      <w:bodyDiv w:val="1"/>
      <w:marLeft w:val="0"/>
      <w:marRight w:val="0"/>
      <w:marTop w:val="0"/>
      <w:marBottom w:val="0"/>
      <w:divBdr>
        <w:top w:val="none" w:sz="0" w:space="0" w:color="auto"/>
        <w:left w:val="none" w:sz="0" w:space="0" w:color="auto"/>
        <w:bottom w:val="none" w:sz="0" w:space="0" w:color="auto"/>
        <w:right w:val="none" w:sz="0" w:space="0" w:color="auto"/>
      </w:divBdr>
    </w:div>
    <w:div w:id="40503206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282723">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492770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1036441">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14403872">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168251904">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267498531">
      <w:bodyDiv w:val="1"/>
      <w:marLeft w:val="0"/>
      <w:marRight w:val="0"/>
      <w:marTop w:val="0"/>
      <w:marBottom w:val="0"/>
      <w:divBdr>
        <w:top w:val="none" w:sz="0" w:space="0" w:color="auto"/>
        <w:left w:val="none" w:sz="0" w:space="0" w:color="auto"/>
        <w:bottom w:val="none" w:sz="0" w:space="0" w:color="auto"/>
        <w:right w:val="none" w:sz="0" w:space="0" w:color="auto"/>
      </w:divBdr>
    </w:div>
    <w:div w:id="1291399854">
      <w:bodyDiv w:val="1"/>
      <w:marLeft w:val="0"/>
      <w:marRight w:val="0"/>
      <w:marTop w:val="0"/>
      <w:marBottom w:val="0"/>
      <w:divBdr>
        <w:top w:val="none" w:sz="0" w:space="0" w:color="auto"/>
        <w:left w:val="none" w:sz="0" w:space="0" w:color="auto"/>
        <w:bottom w:val="none" w:sz="0" w:space="0" w:color="auto"/>
        <w:right w:val="none" w:sz="0" w:space="0" w:color="auto"/>
      </w:divBdr>
    </w:div>
    <w:div w:id="1299799605">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0799922">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20581288">
      <w:bodyDiv w:val="1"/>
      <w:marLeft w:val="0"/>
      <w:marRight w:val="0"/>
      <w:marTop w:val="0"/>
      <w:marBottom w:val="0"/>
      <w:divBdr>
        <w:top w:val="none" w:sz="0" w:space="0" w:color="auto"/>
        <w:left w:val="none" w:sz="0" w:space="0" w:color="auto"/>
        <w:bottom w:val="none" w:sz="0" w:space="0" w:color="auto"/>
        <w:right w:val="none" w:sz="0" w:space="0" w:color="auto"/>
      </w:divBdr>
    </w:div>
    <w:div w:id="15430111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64431375">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9063728">
      <w:bodyDiv w:val="1"/>
      <w:marLeft w:val="0"/>
      <w:marRight w:val="0"/>
      <w:marTop w:val="0"/>
      <w:marBottom w:val="0"/>
      <w:divBdr>
        <w:top w:val="none" w:sz="0" w:space="0" w:color="auto"/>
        <w:left w:val="none" w:sz="0" w:space="0" w:color="auto"/>
        <w:bottom w:val="none" w:sz="0" w:space="0" w:color="auto"/>
        <w:right w:val="none" w:sz="0" w:space="0" w:color="auto"/>
      </w:divBdr>
    </w:div>
    <w:div w:id="1843860595">
      <w:bodyDiv w:val="1"/>
      <w:marLeft w:val="0"/>
      <w:marRight w:val="0"/>
      <w:marTop w:val="0"/>
      <w:marBottom w:val="0"/>
      <w:divBdr>
        <w:top w:val="none" w:sz="0" w:space="0" w:color="auto"/>
        <w:left w:val="none" w:sz="0" w:space="0" w:color="auto"/>
        <w:bottom w:val="none" w:sz="0" w:space="0" w:color="auto"/>
        <w:right w:val="none" w:sz="0" w:space="0" w:color="auto"/>
      </w:divBdr>
    </w:div>
    <w:div w:id="1885216736">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hyperlink" Target="https://www.facebook.com/INEGIInforma/" TargetMode="External"/><Relationship Id="rId39" Type="http://schemas.openxmlformats.org/officeDocument/2006/relationships/footer" Target="footer2.xml"/><Relationship Id="rId21" Type="http://schemas.openxmlformats.org/officeDocument/2006/relationships/chart" Target="charts/chart11.xml"/><Relationship Id="rId34" Type="http://schemas.openxmlformats.org/officeDocument/2006/relationships/hyperlink" Target="http://www.inegi.org.mx/"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image" Target="media/image2.png"/><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hyperlink" Target="https://www.inegi.org.mx/app/biblioteca/ficha.html?upc=702825099060" TargetMode="External"/><Relationship Id="rId32" Type="http://schemas.openxmlformats.org/officeDocument/2006/relationships/hyperlink" Target="https://www.youtube.com/user/INEGIInforma"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hyperlink" Target="https://www.instagram.com/inegi_informa/"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chart" Target="charts/chart9.xml"/><Relationship Id="rId31" Type="http://schemas.openxmlformats.org/officeDocument/2006/relationships/image" Target="media/image3.png"/><Relationship Id="rId44"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image" Target="media/image1.png"/><Relationship Id="rId30" Type="http://schemas.openxmlformats.org/officeDocument/2006/relationships/hyperlink" Target="https://twitter.com/INEGI_INFORMA" TargetMode="External"/><Relationship Id="rId35" Type="http://schemas.openxmlformats.org/officeDocument/2006/relationships/image" Target="media/image5.png"/><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hyperlink" Target="https://inegi.org.mx/programas/comext/" TargetMode="External"/><Relationship Id="rId33" Type="http://schemas.openxmlformats.org/officeDocument/2006/relationships/image" Target="media/image4.png"/><Relationship Id="rId38"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gob.mx/senasica"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 Id="rId5" Type="http://schemas.openxmlformats.org/officeDocument/2006/relationships/image" Target="media/image9.png"/><Relationship Id="rId4"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D:\Notas%20Trabajo%202021\Balanza\2025\01-25\Graficas%20Bal_op_Desestacionalizad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469652777777778E-2"/>
          <c:y val="4.3165229012566975E-2"/>
          <c:w val="0.86668784722222225"/>
          <c:h val="0.74645222222222218"/>
        </c:manualLayout>
      </c:layout>
      <c:lineChart>
        <c:grouping val="standard"/>
        <c:varyColors val="0"/>
        <c:ser>
          <c:idx val="0"/>
          <c:order val="0"/>
          <c:tx>
            <c:strRef>
              <c:f>Datos!$E$4</c:f>
              <c:strCache>
                <c:ptCount val="1"/>
                <c:pt idx="0">
                  <c:v>Serie desestacionalizada</c:v>
                </c:pt>
              </c:strCache>
            </c:strRef>
          </c:tx>
          <c:spPr>
            <a:ln w="15875">
              <a:solidFill>
                <a:srgbClr val="08989C"/>
              </a:solidFill>
              <a:prstDash val="solid"/>
            </a:ln>
          </c:spPr>
          <c:marker>
            <c:symbol val="none"/>
          </c:marker>
          <c:dLbls>
            <c:delete val="1"/>
          </c:dLbls>
          <c:cat>
            <c:strRef>
              <c:f>Datos!$A$5:$A$53</c:f>
              <c:strCache>
                <c:ptCount val="49"/>
                <c:pt idx="0">
                  <c:v>2021</c:v>
                </c:pt>
                <c:pt idx="12">
                  <c:v>2022</c:v>
                </c:pt>
                <c:pt idx="24">
                  <c:v>2023</c:v>
                </c:pt>
                <c:pt idx="36">
                  <c:v>2024</c:v>
                </c:pt>
                <c:pt idx="48">
                  <c:v>2025</c:v>
                </c:pt>
              </c:strCache>
            </c:strRef>
          </c:cat>
          <c:val>
            <c:numRef>
              <c:f>Datos!$E$5:$E$53</c:f>
              <c:numCache>
                <c:formatCode>0.0_)</c:formatCode>
                <c:ptCount val="49"/>
                <c:pt idx="0">
                  <c:v>2504.2827605847001</c:v>
                </c:pt>
                <c:pt idx="1">
                  <c:v>1985.8510256541799</c:v>
                </c:pt>
                <c:pt idx="2">
                  <c:v>-3967.7754141209598</c:v>
                </c:pt>
                <c:pt idx="3">
                  <c:v>813.44444009149299</c:v>
                </c:pt>
                <c:pt idx="4">
                  <c:v>-333.07196956802602</c:v>
                </c:pt>
                <c:pt idx="5">
                  <c:v>-145.83424708762499</c:v>
                </c:pt>
                <c:pt idx="6">
                  <c:v>-2838.2510331347498</c:v>
                </c:pt>
                <c:pt idx="7">
                  <c:v>-2281.69071476212</c:v>
                </c:pt>
                <c:pt idx="8">
                  <c:v>-1665.6544016325399</c:v>
                </c:pt>
                <c:pt idx="9">
                  <c:v>-2395.4611504281102</c:v>
                </c:pt>
                <c:pt idx="10">
                  <c:v>-202.89376468930499</c:v>
                </c:pt>
                <c:pt idx="11">
                  <c:v>-1947.69634354647</c:v>
                </c:pt>
                <c:pt idx="12">
                  <c:v>-3405.1781325075299</c:v>
                </c:pt>
                <c:pt idx="13">
                  <c:v>552.20996478794302</c:v>
                </c:pt>
                <c:pt idx="14">
                  <c:v>-1614.96916232283</c:v>
                </c:pt>
                <c:pt idx="15">
                  <c:v>-2270.02298973701</c:v>
                </c:pt>
                <c:pt idx="16">
                  <c:v>-3019.4089863653298</c:v>
                </c:pt>
                <c:pt idx="17">
                  <c:v>-4655.5074676835402</c:v>
                </c:pt>
                <c:pt idx="18">
                  <c:v>-5201.36854209799</c:v>
                </c:pt>
                <c:pt idx="19">
                  <c:v>-3134.4292236138599</c:v>
                </c:pt>
                <c:pt idx="20">
                  <c:v>-89.453181957104803</c:v>
                </c:pt>
                <c:pt idx="21">
                  <c:v>-2000.2385521737301</c:v>
                </c:pt>
                <c:pt idx="22">
                  <c:v>-844.75388515582301</c:v>
                </c:pt>
                <c:pt idx="23">
                  <c:v>-2046.0502232464801</c:v>
                </c:pt>
                <c:pt idx="24">
                  <c:v>-15.5339891268977</c:v>
                </c:pt>
                <c:pt idx="25">
                  <c:v>-2780.8731749386902</c:v>
                </c:pt>
                <c:pt idx="26">
                  <c:v>-191.108483058178</c:v>
                </c:pt>
                <c:pt idx="27">
                  <c:v>-2538.5877652205299</c:v>
                </c:pt>
                <c:pt idx="28">
                  <c:v>-843.54537655473302</c:v>
                </c:pt>
                <c:pt idx="29">
                  <c:v>-134.28164737192401</c:v>
                </c:pt>
                <c:pt idx="30">
                  <c:v>111.072607051616</c:v>
                </c:pt>
                <c:pt idx="31">
                  <c:v>608.30390031425804</c:v>
                </c:pt>
                <c:pt idx="32">
                  <c:v>-795.03495143073098</c:v>
                </c:pt>
                <c:pt idx="33">
                  <c:v>-263.69314706290902</c:v>
                </c:pt>
                <c:pt idx="34">
                  <c:v>-204.28525366679301</c:v>
                </c:pt>
                <c:pt idx="35">
                  <c:v>1517.9723453680899</c:v>
                </c:pt>
                <c:pt idx="36">
                  <c:v>-116.229482261217</c:v>
                </c:pt>
                <c:pt idx="37">
                  <c:v>-1451.43956042275</c:v>
                </c:pt>
                <c:pt idx="38">
                  <c:v>-1095.2319591268499</c:v>
                </c:pt>
                <c:pt idx="39">
                  <c:v>-2012.4157402057999</c:v>
                </c:pt>
                <c:pt idx="40">
                  <c:v>1008.91843041241</c:v>
                </c:pt>
                <c:pt idx="41">
                  <c:v>-1609.9181502941899</c:v>
                </c:pt>
                <c:pt idx="42">
                  <c:v>935.36618553863502</c:v>
                </c:pt>
                <c:pt idx="43">
                  <c:v>-2670.3815594714702</c:v>
                </c:pt>
                <c:pt idx="44">
                  <c:v>-19.942840649499001</c:v>
                </c:pt>
                <c:pt idx="45">
                  <c:v>323.98083564199902</c:v>
                </c:pt>
                <c:pt idx="46">
                  <c:v>-661.92306166175604</c:v>
                </c:pt>
                <c:pt idx="47">
                  <c:v>-680.82545003253199</c:v>
                </c:pt>
                <c:pt idx="48">
                  <c:v>-423.40241780112501</c:v>
                </c:pt>
              </c:numCache>
            </c:numRef>
          </c:val>
          <c:smooth val="0"/>
          <c:extLst>
            <c:ext xmlns:c16="http://schemas.microsoft.com/office/drawing/2014/chart" uri="{C3380CC4-5D6E-409C-BE32-E72D297353CC}">
              <c16:uniqueId val="{00000000-C10F-42AA-BA55-0735111C81A1}"/>
            </c:ext>
          </c:extLst>
        </c:ser>
        <c:ser>
          <c:idx val="1"/>
          <c:order val="1"/>
          <c:tx>
            <c:strRef>
              <c:f>Datos!$F$4</c:f>
              <c:strCache>
                <c:ptCount val="1"/>
                <c:pt idx="0">
                  <c:v>Serie tendencia-ciclo</c:v>
                </c:pt>
              </c:strCache>
            </c:strRef>
          </c:tx>
          <c:spPr>
            <a:ln w="12700">
              <a:solidFill>
                <a:srgbClr val="003057"/>
              </a:solidFill>
              <a:prstDash val="solid"/>
            </a:ln>
          </c:spPr>
          <c:marker>
            <c:symbol val="none"/>
          </c:marker>
          <c:dLbls>
            <c:delete val="1"/>
          </c:dLbls>
          <c:cat>
            <c:strRef>
              <c:f>Datos!$A$5:$A$53</c:f>
              <c:strCache>
                <c:ptCount val="49"/>
                <c:pt idx="0">
                  <c:v>2021</c:v>
                </c:pt>
                <c:pt idx="12">
                  <c:v>2022</c:v>
                </c:pt>
                <c:pt idx="24">
                  <c:v>2023</c:v>
                </c:pt>
                <c:pt idx="36">
                  <c:v>2024</c:v>
                </c:pt>
                <c:pt idx="48">
                  <c:v>2025</c:v>
                </c:pt>
              </c:strCache>
            </c:strRef>
          </c:cat>
          <c:val>
            <c:numRef>
              <c:f>Datos!$F$5:$F$53</c:f>
              <c:numCache>
                <c:formatCode>0.0_)</c:formatCode>
                <c:ptCount val="49"/>
                <c:pt idx="0">
                  <c:v>1849.13501031333</c:v>
                </c:pt>
                <c:pt idx="1">
                  <c:v>1174.36683013991</c:v>
                </c:pt>
                <c:pt idx="2">
                  <c:v>626.37147481478496</c:v>
                </c:pt>
                <c:pt idx="3">
                  <c:v>162.847538923364</c:v>
                </c:pt>
                <c:pt idx="4">
                  <c:v>-266.19210907053002</c:v>
                </c:pt>
                <c:pt idx="5">
                  <c:v>-746.65476050975303</c:v>
                </c:pt>
                <c:pt idx="6">
                  <c:v>-1199.0039712320399</c:v>
                </c:pt>
                <c:pt idx="7">
                  <c:v>-1641.7497219694701</c:v>
                </c:pt>
                <c:pt idx="8">
                  <c:v>-1993.9224666662601</c:v>
                </c:pt>
                <c:pt idx="9">
                  <c:v>-2179.8539910419599</c:v>
                </c:pt>
                <c:pt idx="10">
                  <c:v>-2231.7322729778598</c:v>
                </c:pt>
                <c:pt idx="11">
                  <c:v>-2201.8142944700498</c:v>
                </c:pt>
                <c:pt idx="12">
                  <c:v>-2156.5523833186799</c:v>
                </c:pt>
                <c:pt idx="13">
                  <c:v>-2190.50481766241</c:v>
                </c:pt>
                <c:pt idx="14">
                  <c:v>-2352.9211547311302</c:v>
                </c:pt>
                <c:pt idx="15">
                  <c:v>-2609.2784955586299</c:v>
                </c:pt>
                <c:pt idx="16">
                  <c:v>-2891.31546195588</c:v>
                </c:pt>
                <c:pt idx="17">
                  <c:v>-3027.3353552777899</c:v>
                </c:pt>
                <c:pt idx="18">
                  <c:v>-2968.78291738708</c:v>
                </c:pt>
                <c:pt idx="19">
                  <c:v>-2693.6184641608002</c:v>
                </c:pt>
                <c:pt idx="20">
                  <c:v>-2333.2266815467701</c:v>
                </c:pt>
                <c:pt idx="21">
                  <c:v>-2046.27819881748</c:v>
                </c:pt>
                <c:pt idx="22">
                  <c:v>-1861.9432063878501</c:v>
                </c:pt>
                <c:pt idx="23">
                  <c:v>-1763.68932556915</c:v>
                </c:pt>
                <c:pt idx="24">
                  <c:v>-1680.2135265106101</c:v>
                </c:pt>
                <c:pt idx="25">
                  <c:v>-1536.88347500225</c:v>
                </c:pt>
                <c:pt idx="26">
                  <c:v>-1267.9251549071801</c:v>
                </c:pt>
                <c:pt idx="27">
                  <c:v>-894.07202951111697</c:v>
                </c:pt>
                <c:pt idx="28">
                  <c:v>-523.36322865099999</c:v>
                </c:pt>
                <c:pt idx="29">
                  <c:v>-248.22029934989001</c:v>
                </c:pt>
                <c:pt idx="30">
                  <c:v>-64.898160811642299</c:v>
                </c:pt>
                <c:pt idx="31">
                  <c:v>88.826591109055101</c:v>
                </c:pt>
                <c:pt idx="32">
                  <c:v>245.368576097838</c:v>
                </c:pt>
                <c:pt idx="33">
                  <c:v>398.59223635484301</c:v>
                </c:pt>
                <c:pt idx="34">
                  <c:v>376.03250243785499</c:v>
                </c:pt>
                <c:pt idx="35">
                  <c:v>197.75145595531799</c:v>
                </c:pt>
                <c:pt idx="36">
                  <c:v>-138.824343513651</c:v>
                </c:pt>
                <c:pt idx="37">
                  <c:v>-538.07803793405196</c:v>
                </c:pt>
                <c:pt idx="38">
                  <c:v>-893.63055057949305</c:v>
                </c:pt>
                <c:pt idx="39">
                  <c:v>-1089.700208472</c:v>
                </c:pt>
                <c:pt idx="40">
                  <c:v>-1020.0592731251101</c:v>
                </c:pt>
                <c:pt idx="41">
                  <c:v>-718.99823806157599</c:v>
                </c:pt>
                <c:pt idx="42">
                  <c:v>-362.61057934128502</c:v>
                </c:pt>
                <c:pt idx="43">
                  <c:v>-89.791610386083505</c:v>
                </c:pt>
                <c:pt idx="44">
                  <c:v>13.472163902108599</c:v>
                </c:pt>
                <c:pt idx="45">
                  <c:v>-71.790245293131406</c:v>
                </c:pt>
                <c:pt idx="46">
                  <c:v>-262.17866973697397</c:v>
                </c:pt>
                <c:pt idx="47">
                  <c:v>-513.64351364101299</c:v>
                </c:pt>
                <c:pt idx="48">
                  <c:v>-777.09588238043398</c:v>
                </c:pt>
              </c:numCache>
            </c:numRef>
          </c:val>
          <c:smooth val="0"/>
          <c:extLst>
            <c:ext xmlns:c16="http://schemas.microsoft.com/office/drawing/2014/chart" uri="{C3380CC4-5D6E-409C-BE32-E72D297353CC}">
              <c16:uniqueId val="{00000001-C10F-42AA-BA55-0735111C81A1}"/>
            </c:ext>
          </c:extLst>
        </c:ser>
        <c:dLbls>
          <c:showLegendKey val="0"/>
          <c:showVal val="1"/>
          <c:showCatName val="0"/>
          <c:showSerName val="0"/>
          <c:showPercent val="0"/>
          <c:showBubbleSize val="0"/>
        </c:dLbls>
        <c:smooth val="0"/>
        <c:axId val="189999032"/>
        <c:axId val="190004520"/>
      </c:lineChart>
      <c:catAx>
        <c:axId val="189999032"/>
        <c:scaling>
          <c:orientation val="minMax"/>
        </c:scaling>
        <c:delete val="0"/>
        <c:axPos val="b"/>
        <c:numFmt formatCode="General" sourceLinked="0"/>
        <c:majorTickMark val="cross"/>
        <c:minorTickMark val="none"/>
        <c:tickLblPos val="low"/>
        <c:spPr>
          <a:ln w="12700">
            <a:solidFill>
              <a:srgbClr val="D8551E"/>
            </a:solidFill>
            <a:prstDash val="solid"/>
          </a:ln>
        </c:spPr>
        <c:txPr>
          <a:bodyPr rot="0" vert="horz"/>
          <a:lstStyle/>
          <a:p>
            <a:pPr>
              <a:defRPr lang="es-MX" sz="800" b="0" i="0" u="none" strike="noStrike" baseline="0">
                <a:solidFill>
                  <a:srgbClr val="4D565E"/>
                </a:solidFill>
                <a:latin typeface="Arial"/>
                <a:ea typeface="Arial"/>
                <a:cs typeface="Arial"/>
              </a:defRPr>
            </a:pPr>
            <a:endParaRPr lang="es-MX"/>
          </a:p>
        </c:txPr>
        <c:crossAx val="190004520"/>
        <c:crossesAt val="100"/>
        <c:auto val="1"/>
        <c:lblAlgn val="ctr"/>
        <c:lblOffset val="100"/>
        <c:tickLblSkip val="1"/>
        <c:tickMarkSkip val="12"/>
        <c:noMultiLvlLbl val="1"/>
      </c:catAx>
      <c:valAx>
        <c:axId val="190004520"/>
        <c:scaling>
          <c:orientation val="minMax"/>
          <c:max val="4000"/>
          <c:min val="-6000"/>
        </c:scaling>
        <c:delete val="0"/>
        <c:axPos val="l"/>
        <c:majorGridlines>
          <c:spPr>
            <a:ln w="6350">
              <a:solidFill>
                <a:srgbClr val="C0C0C0"/>
              </a:solidFill>
              <a:prstDash val="sysDot"/>
            </a:ln>
          </c:spPr>
        </c:majorGridlines>
        <c:numFmt formatCode="#\ ##0" sourceLinked="0"/>
        <c:majorTickMark val="out"/>
        <c:minorTickMark val="none"/>
        <c:tickLblPos val="nextTo"/>
        <c:spPr>
          <a:ln w="3175">
            <a:noFill/>
            <a:prstDash val="solid"/>
          </a:ln>
        </c:spPr>
        <c:txPr>
          <a:bodyPr rot="0" vert="horz"/>
          <a:lstStyle/>
          <a:p>
            <a:pPr>
              <a:defRPr lang="es-MX" sz="800" b="0" i="0" u="none" strike="noStrike" baseline="0">
                <a:solidFill>
                  <a:srgbClr val="4D565E"/>
                </a:solidFill>
                <a:latin typeface="Arial"/>
                <a:ea typeface="Arial"/>
                <a:cs typeface="Arial"/>
              </a:defRPr>
            </a:pPr>
            <a:endParaRPr lang="es-MX"/>
          </a:p>
        </c:txPr>
        <c:crossAx val="189999032"/>
        <c:crosses val="autoZero"/>
        <c:crossBetween val="between"/>
        <c:majorUnit val="2000"/>
      </c:valAx>
      <c:spPr>
        <a:noFill/>
        <a:ln w="3175">
          <a:noFill/>
          <a:prstDash val="solid"/>
        </a:ln>
      </c:spPr>
    </c:plotArea>
    <c:legend>
      <c:legendPos val="b"/>
      <c:layout>
        <c:manualLayout>
          <c:xMode val="edge"/>
          <c:yMode val="edge"/>
          <c:x val="0.22057934027777781"/>
          <c:y val="0.88114499999999996"/>
          <c:w val="0.55884131944444448"/>
          <c:h val="0.10474388888888889"/>
        </c:manualLayout>
      </c:layout>
      <c:overlay val="0"/>
      <c:txPr>
        <a:bodyPr/>
        <a:lstStyle/>
        <a:p>
          <a:pPr>
            <a:defRPr sz="800">
              <a:solidFill>
                <a:srgbClr val="4D565E"/>
              </a:solidFill>
            </a:defRPr>
          </a:pPr>
          <a:endParaRPr lang="es-MX"/>
        </a:p>
      </c:txPr>
    </c:legend>
    <c:plotVisOnly val="1"/>
    <c:dispBlanksAs val="gap"/>
    <c:showDLblsOverMax val="0"/>
  </c:chart>
  <c:spPr>
    <a:noFill/>
    <a:ln w="3175">
      <a:noFill/>
      <a:prstDash val="solid"/>
    </a:ln>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Datos!$G$4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Datos!$G$5:$G$53</c:f>
              <c:numCache>
                <c:formatCode>0.0_)</c:formatCode>
                <c:ptCount val="49"/>
                <c:pt idx="0">
                  <c:v>40351.506219330098</c:v>
                </c:pt>
                <c:pt idx="1">
                  <c:v>38113.633392449199</c:v>
                </c:pt>
                <c:pt idx="2">
                  <c:v>40024.860305850903</c:v>
                </c:pt>
                <c:pt idx="3">
                  <c:v>39932.2401595556</c:v>
                </c:pt>
                <c:pt idx="4">
                  <c:v>40749.709617540502</c:v>
                </c:pt>
                <c:pt idx="5">
                  <c:v>40928.350413241998</c:v>
                </c:pt>
                <c:pt idx="6">
                  <c:v>40898.923432295298</c:v>
                </c:pt>
                <c:pt idx="7">
                  <c:v>40491.135690352698</c:v>
                </c:pt>
                <c:pt idx="8">
                  <c:v>41069.213771035204</c:v>
                </c:pt>
                <c:pt idx="9">
                  <c:v>41504.691316536999</c:v>
                </c:pt>
                <c:pt idx="10">
                  <c:v>44985.035197894598</c:v>
                </c:pt>
                <c:pt idx="11">
                  <c:v>45165.260023174596</c:v>
                </c:pt>
                <c:pt idx="12">
                  <c:v>41777.398548687299</c:v>
                </c:pt>
                <c:pt idx="13">
                  <c:v>48759.5676298248</c:v>
                </c:pt>
                <c:pt idx="14">
                  <c:v>47622.857672027603</c:v>
                </c:pt>
                <c:pt idx="15">
                  <c:v>48440.006856959502</c:v>
                </c:pt>
                <c:pt idx="16">
                  <c:v>48342.859486167101</c:v>
                </c:pt>
                <c:pt idx="17">
                  <c:v>49138.000442311699</c:v>
                </c:pt>
                <c:pt idx="18">
                  <c:v>47757.986534848802</c:v>
                </c:pt>
                <c:pt idx="19">
                  <c:v>48700.044082435903</c:v>
                </c:pt>
                <c:pt idx="20">
                  <c:v>51535.540364363798</c:v>
                </c:pt>
                <c:pt idx="21">
                  <c:v>48687.596622151199</c:v>
                </c:pt>
                <c:pt idx="22">
                  <c:v>48134.961221097001</c:v>
                </c:pt>
                <c:pt idx="23">
                  <c:v>48164.358045183399</c:v>
                </c:pt>
                <c:pt idx="24">
                  <c:v>51214.9159571368</c:v>
                </c:pt>
                <c:pt idx="25">
                  <c:v>47181.264270213003</c:v>
                </c:pt>
                <c:pt idx="26">
                  <c:v>49460.983936861099</c:v>
                </c:pt>
                <c:pt idx="27">
                  <c:v>48311.721294497002</c:v>
                </c:pt>
                <c:pt idx="28">
                  <c:v>49194.600497402302</c:v>
                </c:pt>
                <c:pt idx="29">
                  <c:v>50011.378163710397</c:v>
                </c:pt>
                <c:pt idx="30">
                  <c:v>49472.789151079996</c:v>
                </c:pt>
                <c:pt idx="31">
                  <c:v>50234.637724356697</c:v>
                </c:pt>
                <c:pt idx="32">
                  <c:v>50444.869616249198</c:v>
                </c:pt>
                <c:pt idx="33">
                  <c:v>49551.7887836601</c:v>
                </c:pt>
                <c:pt idx="34">
                  <c:v>48997.411677521799</c:v>
                </c:pt>
                <c:pt idx="35">
                  <c:v>50319.410657221502</c:v>
                </c:pt>
                <c:pt idx="36">
                  <c:v>48970.877314069803</c:v>
                </c:pt>
                <c:pt idx="37">
                  <c:v>50954.238399875401</c:v>
                </c:pt>
                <c:pt idx="38">
                  <c:v>50852.306095751897</c:v>
                </c:pt>
                <c:pt idx="39">
                  <c:v>49646.831746304</c:v>
                </c:pt>
                <c:pt idx="40">
                  <c:v>51820.714832607096</c:v>
                </c:pt>
                <c:pt idx="41">
                  <c:v>50188.237980019097</c:v>
                </c:pt>
                <c:pt idx="42">
                  <c:v>52975.287082230498</c:v>
                </c:pt>
                <c:pt idx="43">
                  <c:v>51441.6121567347</c:v>
                </c:pt>
                <c:pt idx="44">
                  <c:v>50973.271231920997</c:v>
                </c:pt>
                <c:pt idx="45">
                  <c:v>52685.415808696198</c:v>
                </c:pt>
                <c:pt idx="46">
                  <c:v>52614.952043843703</c:v>
                </c:pt>
                <c:pt idx="47">
                  <c:v>51365.619191289603</c:v>
                </c:pt>
                <c:pt idx="48">
                  <c:v>51865.852207372103</c:v>
                </c:pt>
              </c:numCache>
            </c:numRef>
          </c:val>
          <c:smooth val="0"/>
          <c:extLst>
            <c:ext xmlns:c16="http://schemas.microsoft.com/office/drawing/2014/chart" uri="{C3380CC4-5D6E-409C-BE32-E72D297353CC}">
              <c16:uniqueId val="{00000000-DDDF-46C8-8368-E5089FF55DEE}"/>
            </c:ext>
          </c:extLst>
        </c:ser>
        <c:ser>
          <c:idx val="1"/>
          <c:order val="1"/>
          <c:tx>
            <c:strRef>
              <c:f>Datos!$H$4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Datos!$H$5:$H$53</c:f>
              <c:numCache>
                <c:formatCode>0.0_)</c:formatCode>
                <c:ptCount val="49"/>
                <c:pt idx="0">
                  <c:v>39873.094469766977</c:v>
                </c:pt>
                <c:pt idx="1">
                  <c:v>39910.122468071786</c:v>
                </c:pt>
                <c:pt idx="2">
                  <c:v>39989.021911294891</c:v>
                </c:pt>
                <c:pt idx="3">
                  <c:v>40141.790854000588</c:v>
                </c:pt>
                <c:pt idx="4">
                  <c:v>40330.881511683416</c:v>
                </c:pt>
                <c:pt idx="5">
                  <c:v>40492.357558967189</c:v>
                </c:pt>
                <c:pt idx="6">
                  <c:v>40674.570138606759</c:v>
                </c:pt>
                <c:pt idx="7">
                  <c:v>40911.248525878946</c:v>
                </c:pt>
                <c:pt idx="8">
                  <c:v>41342.303894168552</c:v>
                </c:pt>
                <c:pt idx="9">
                  <c:v>42087.359427076663</c:v>
                </c:pt>
                <c:pt idx="10">
                  <c:v>43147.283345005024</c:v>
                </c:pt>
                <c:pt idx="11">
                  <c:v>44385.994968655956</c:v>
                </c:pt>
                <c:pt idx="12">
                  <c:v>45626.864150556408</c:v>
                </c:pt>
                <c:pt idx="13">
                  <c:v>46736.705959763218</c:v>
                </c:pt>
                <c:pt idx="14">
                  <c:v>47608.576333845049</c:v>
                </c:pt>
                <c:pt idx="15">
                  <c:v>48250.611146130301</c:v>
                </c:pt>
                <c:pt idx="16">
                  <c:v>48707.164837463417</c:v>
                </c:pt>
                <c:pt idx="17">
                  <c:v>49036.382410467093</c:v>
                </c:pt>
                <c:pt idx="18">
                  <c:v>49195.172953521091</c:v>
                </c:pt>
                <c:pt idx="19">
                  <c:v>49201.539524461878</c:v>
                </c:pt>
                <c:pt idx="20">
                  <c:v>49075.169755777701</c:v>
                </c:pt>
                <c:pt idx="21">
                  <c:v>48847.067621194248</c:v>
                </c:pt>
                <c:pt idx="22">
                  <c:v>48632.719396160457</c:v>
                </c:pt>
                <c:pt idx="23">
                  <c:v>48526.894476177185</c:v>
                </c:pt>
                <c:pt idx="24">
                  <c:v>48594.271802823117</c:v>
                </c:pt>
                <c:pt idx="25">
                  <c:v>48798.930034321522</c:v>
                </c:pt>
                <c:pt idx="26">
                  <c:v>49091.510213079804</c:v>
                </c:pt>
                <c:pt idx="27">
                  <c:v>49398.021671938608</c:v>
                </c:pt>
                <c:pt idx="28">
                  <c:v>49629.101021493181</c:v>
                </c:pt>
                <c:pt idx="29">
                  <c:v>49759.780898103592</c:v>
                </c:pt>
                <c:pt idx="30">
                  <c:v>49837.659110969274</c:v>
                </c:pt>
                <c:pt idx="31">
                  <c:v>49854.528025666012</c:v>
                </c:pt>
                <c:pt idx="32">
                  <c:v>49819.037491080046</c:v>
                </c:pt>
                <c:pt idx="33">
                  <c:v>49794.083806418901</c:v>
                </c:pt>
                <c:pt idx="34">
                  <c:v>49762.152053670805</c:v>
                </c:pt>
                <c:pt idx="35">
                  <c:v>49761.565251204687</c:v>
                </c:pt>
                <c:pt idx="36">
                  <c:v>49786.543433476778</c:v>
                </c:pt>
                <c:pt idx="37">
                  <c:v>49872.184749122011</c:v>
                </c:pt>
                <c:pt idx="38">
                  <c:v>50063.366317002314</c:v>
                </c:pt>
                <c:pt idx="39">
                  <c:v>50324.551823915615</c:v>
                </c:pt>
                <c:pt idx="40">
                  <c:v>50641.699216904177</c:v>
                </c:pt>
                <c:pt idx="41">
                  <c:v>51021.764639716239</c:v>
                </c:pt>
                <c:pt idx="42">
                  <c:v>51401.009306409796</c:v>
                </c:pt>
                <c:pt idx="43">
                  <c:v>51720.611557174001</c:v>
                </c:pt>
                <c:pt idx="44">
                  <c:v>51942.680025519272</c:v>
                </c:pt>
                <c:pt idx="45">
                  <c:v>52015.383985008331</c:v>
                </c:pt>
                <c:pt idx="46">
                  <c:v>51998.305653269657</c:v>
                </c:pt>
                <c:pt idx="47">
                  <c:v>51944.4167610121</c:v>
                </c:pt>
                <c:pt idx="48">
                  <c:v>51904.925945106304</c:v>
                </c:pt>
              </c:numCache>
            </c:numRef>
          </c:val>
          <c:smooth val="0"/>
          <c:extLst>
            <c:ext xmlns:c16="http://schemas.microsoft.com/office/drawing/2014/chart" uri="{C3380CC4-5D6E-409C-BE32-E72D297353CC}">
              <c16:uniqueId val="{00000001-DDDF-46C8-8368-E5089FF55DEE}"/>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55000"/>
          <c:min val="35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5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Datos!$I$4</c:f>
              <c:strCache>
                <c:ptCount val="1"/>
                <c:pt idx="0">
                  <c:v>Serie desestacionalizada</c:v>
                </c:pt>
              </c:strCache>
            </c:strRef>
          </c:tx>
          <c:spPr>
            <a:ln w="15875">
              <a:solidFill>
                <a:srgbClr val="08989C"/>
              </a:solidFill>
            </a:ln>
          </c:spPr>
          <c:marker>
            <c:symbol val="none"/>
          </c:marker>
          <c:cat>
            <c:strRef>
              <c:f>Datos!$A$5:$A$53</c:f>
              <c:strCache>
                <c:ptCount val="49"/>
                <c:pt idx="0">
                  <c:v>2021</c:v>
                </c:pt>
                <c:pt idx="12">
                  <c:v>2022</c:v>
                </c:pt>
                <c:pt idx="24">
                  <c:v>2023</c:v>
                </c:pt>
                <c:pt idx="36">
                  <c:v>2024</c:v>
                </c:pt>
                <c:pt idx="48">
                  <c:v>2025</c:v>
                </c:pt>
              </c:strCache>
            </c:strRef>
          </c:cat>
          <c:val>
            <c:numRef>
              <c:f>Datos!$I$5:$I$53</c:f>
              <c:numCache>
                <c:formatCode>0.0_)</c:formatCode>
                <c:ptCount val="49"/>
                <c:pt idx="0">
                  <c:v>1993.3088870592501</c:v>
                </c:pt>
                <c:pt idx="1">
                  <c:v>2040.1266840308799</c:v>
                </c:pt>
                <c:pt idx="2">
                  <c:v>2173.3301908256199</c:v>
                </c:pt>
                <c:pt idx="3">
                  <c:v>2149.82847989026</c:v>
                </c:pt>
                <c:pt idx="4">
                  <c:v>2308.0308009812102</c:v>
                </c:pt>
                <c:pt idx="5">
                  <c:v>2491.4741072418701</c:v>
                </c:pt>
                <c:pt idx="6">
                  <c:v>2653.1569575006702</c:v>
                </c:pt>
                <c:pt idx="7">
                  <c:v>2635.2022647874601</c:v>
                </c:pt>
                <c:pt idx="8">
                  <c:v>2482.5739262248499</c:v>
                </c:pt>
                <c:pt idx="9">
                  <c:v>2679.4932453993201</c:v>
                </c:pt>
                <c:pt idx="10">
                  <c:v>2825.3843116717399</c:v>
                </c:pt>
                <c:pt idx="11">
                  <c:v>2839.7629671866598</c:v>
                </c:pt>
                <c:pt idx="12">
                  <c:v>2670.3978660778598</c:v>
                </c:pt>
                <c:pt idx="13">
                  <c:v>3137.13025566841</c:v>
                </c:pt>
                <c:pt idx="14">
                  <c:v>3649.4836968975401</c:v>
                </c:pt>
                <c:pt idx="15">
                  <c:v>4030.1205702131901</c:v>
                </c:pt>
                <c:pt idx="16">
                  <c:v>3738.55663159696</c:v>
                </c:pt>
                <c:pt idx="17">
                  <c:v>3794.6713616676798</c:v>
                </c:pt>
                <c:pt idx="18">
                  <c:v>3568.5409434503899</c:v>
                </c:pt>
                <c:pt idx="19">
                  <c:v>3094.9549299125401</c:v>
                </c:pt>
                <c:pt idx="20">
                  <c:v>3255.4412588589998</c:v>
                </c:pt>
                <c:pt idx="21">
                  <c:v>2736.4143723153402</c:v>
                </c:pt>
                <c:pt idx="22">
                  <c:v>2407.3384299740401</c:v>
                </c:pt>
                <c:pt idx="23">
                  <c:v>2835.7738906571099</c:v>
                </c:pt>
                <c:pt idx="24">
                  <c:v>2843.5773264043801</c:v>
                </c:pt>
                <c:pt idx="25">
                  <c:v>2523.45718528524</c:v>
                </c:pt>
                <c:pt idx="26">
                  <c:v>2640.34558289284</c:v>
                </c:pt>
                <c:pt idx="27">
                  <c:v>2678.8777863342302</c:v>
                </c:pt>
                <c:pt idx="28">
                  <c:v>2662.2928761988701</c:v>
                </c:pt>
                <c:pt idx="29">
                  <c:v>2736.7463512146101</c:v>
                </c:pt>
                <c:pt idx="30">
                  <c:v>2600.4231517284302</c:v>
                </c:pt>
                <c:pt idx="31">
                  <c:v>2970.7398277023299</c:v>
                </c:pt>
                <c:pt idx="32">
                  <c:v>3402.5483955213399</c:v>
                </c:pt>
                <c:pt idx="33">
                  <c:v>3003.6863858466199</c:v>
                </c:pt>
                <c:pt idx="34">
                  <c:v>2445.5395241770302</c:v>
                </c:pt>
                <c:pt idx="35">
                  <c:v>2634.7615579697799</c:v>
                </c:pt>
                <c:pt idx="36">
                  <c:v>2850.2339844715798</c:v>
                </c:pt>
                <c:pt idx="37">
                  <c:v>2911.57205391769</c:v>
                </c:pt>
                <c:pt idx="38">
                  <c:v>2180.5111443790802</c:v>
                </c:pt>
                <c:pt idx="39">
                  <c:v>2146.8487903127798</c:v>
                </c:pt>
                <c:pt idx="40">
                  <c:v>3049.1421718699598</c:v>
                </c:pt>
                <c:pt idx="41">
                  <c:v>2073.5680548999899</c:v>
                </c:pt>
                <c:pt idx="42">
                  <c:v>2318.7558769234402</c:v>
                </c:pt>
                <c:pt idx="43">
                  <c:v>2216.7266919700901</c:v>
                </c:pt>
                <c:pt idx="44">
                  <c:v>1863.9011807603299</c:v>
                </c:pt>
                <c:pt idx="45">
                  <c:v>2240.1181520483701</c:v>
                </c:pt>
                <c:pt idx="46">
                  <c:v>2399.7996485027802</c:v>
                </c:pt>
                <c:pt idx="47">
                  <c:v>2213.87214584496</c:v>
                </c:pt>
                <c:pt idx="48">
                  <c:v>1667.5315092928699</c:v>
                </c:pt>
              </c:numCache>
            </c:numRef>
          </c:val>
          <c:smooth val="0"/>
          <c:extLst>
            <c:ext xmlns:c16="http://schemas.microsoft.com/office/drawing/2014/chart" uri="{C3380CC4-5D6E-409C-BE32-E72D297353CC}">
              <c16:uniqueId val="{00000000-0B79-4FEE-AB73-CC4922E62C3B}"/>
            </c:ext>
          </c:extLst>
        </c:ser>
        <c:ser>
          <c:idx val="1"/>
          <c:order val="1"/>
          <c:tx>
            <c:strRef>
              <c:f>Datos!$J$4</c:f>
              <c:strCache>
                <c:ptCount val="1"/>
                <c:pt idx="0">
                  <c:v>Serie tendencia-ciclo</c:v>
                </c:pt>
              </c:strCache>
            </c:strRef>
          </c:tx>
          <c:spPr>
            <a:ln w="12700">
              <a:solidFill>
                <a:srgbClr val="003057"/>
              </a:solidFill>
            </a:ln>
          </c:spPr>
          <c:marker>
            <c:symbol val="none"/>
          </c:marker>
          <c:cat>
            <c:strRef>
              <c:f>Datos!$A$5:$A$53</c:f>
              <c:strCache>
                <c:ptCount val="49"/>
                <c:pt idx="0">
                  <c:v>2021</c:v>
                </c:pt>
                <c:pt idx="12">
                  <c:v>2022</c:v>
                </c:pt>
                <c:pt idx="24">
                  <c:v>2023</c:v>
                </c:pt>
                <c:pt idx="36">
                  <c:v>2024</c:v>
                </c:pt>
                <c:pt idx="48">
                  <c:v>2025</c:v>
                </c:pt>
              </c:strCache>
            </c:strRef>
          </c:cat>
          <c:val>
            <c:numRef>
              <c:f>Datos!$J$5:$J$53</c:f>
              <c:numCache>
                <c:formatCode>0.0_)</c:formatCode>
                <c:ptCount val="49"/>
                <c:pt idx="0">
                  <c:v>2002.331765813356</c:v>
                </c:pt>
                <c:pt idx="1">
                  <c:v>2085.8280546693532</c:v>
                </c:pt>
                <c:pt idx="2">
                  <c:v>2173.7008918955939</c:v>
                </c:pt>
                <c:pt idx="3">
                  <c:v>2268.3959279592818</c:v>
                </c:pt>
                <c:pt idx="4">
                  <c:v>2364.402656339545</c:v>
                </c:pt>
                <c:pt idx="5">
                  <c:v>2452.4489172340222</c:v>
                </c:pt>
                <c:pt idx="6">
                  <c:v>2531.8222863301762</c:v>
                </c:pt>
                <c:pt idx="7">
                  <c:v>2587.4676552783963</c:v>
                </c:pt>
                <c:pt idx="8">
                  <c:v>2615.6585034026143</c:v>
                </c:pt>
                <c:pt idx="9">
                  <c:v>2632.244215181101</c:v>
                </c:pt>
                <c:pt idx="10">
                  <c:v>2683.759286181481</c:v>
                </c:pt>
                <c:pt idx="11">
                  <c:v>2808.6811789423209</c:v>
                </c:pt>
                <c:pt idx="12">
                  <c:v>3013.396966765863</c:v>
                </c:pt>
                <c:pt idx="13">
                  <c:v>3273.0740406477512</c:v>
                </c:pt>
                <c:pt idx="14">
                  <c:v>3523.631349165229</c:v>
                </c:pt>
                <c:pt idx="15">
                  <c:v>3705.3489665965908</c:v>
                </c:pt>
                <c:pt idx="16">
                  <c:v>3777.8092025593041</c:v>
                </c:pt>
                <c:pt idx="17">
                  <c:v>3724.6338536663461</c:v>
                </c:pt>
                <c:pt idx="18">
                  <c:v>3556.2415280293808</c:v>
                </c:pt>
                <c:pt idx="19">
                  <c:v>3332.8133833560682</c:v>
                </c:pt>
                <c:pt idx="20">
                  <c:v>3115.9455656115651</c:v>
                </c:pt>
                <c:pt idx="21">
                  <c:v>2933.8875860714279</c:v>
                </c:pt>
                <c:pt idx="22">
                  <c:v>2794.6253986260626</c:v>
                </c:pt>
                <c:pt idx="23">
                  <c:v>2697.1952729238578</c:v>
                </c:pt>
                <c:pt idx="24">
                  <c:v>2646.2495472697892</c:v>
                </c:pt>
                <c:pt idx="25">
                  <c:v>2623.0745253551841</c:v>
                </c:pt>
                <c:pt idx="26">
                  <c:v>2621.0076682488302</c:v>
                </c:pt>
                <c:pt idx="27">
                  <c:v>2638.0482623512703</c:v>
                </c:pt>
                <c:pt idx="28">
                  <c:v>2668.6319314916818</c:v>
                </c:pt>
                <c:pt idx="29">
                  <c:v>2722.8797298028089</c:v>
                </c:pt>
                <c:pt idx="30">
                  <c:v>2792.024516986819</c:v>
                </c:pt>
                <c:pt idx="31">
                  <c:v>2856.0610739004633</c:v>
                </c:pt>
                <c:pt idx="32">
                  <c:v>2902.1178662960397</c:v>
                </c:pt>
                <c:pt idx="33">
                  <c:v>2927.2938934194021</c:v>
                </c:pt>
                <c:pt idx="34">
                  <c:v>2910.9744884814781</c:v>
                </c:pt>
                <c:pt idx="35">
                  <c:v>2847.489951710852</c:v>
                </c:pt>
                <c:pt idx="36">
                  <c:v>2740.9381293048268</c:v>
                </c:pt>
                <c:pt idx="37">
                  <c:v>2610.9334490422511</c:v>
                </c:pt>
                <c:pt idx="38">
                  <c:v>2482.600469702003</c:v>
                </c:pt>
                <c:pt idx="39">
                  <c:v>2367.7361823072451</c:v>
                </c:pt>
                <c:pt idx="40">
                  <c:v>2281.7917520144711</c:v>
                </c:pt>
                <c:pt idx="41">
                  <c:v>2231.2980398275818</c:v>
                </c:pt>
                <c:pt idx="42">
                  <c:v>2219.929956378804</c:v>
                </c:pt>
                <c:pt idx="43">
                  <c:v>2234.3601649133352</c:v>
                </c:pt>
                <c:pt idx="44">
                  <c:v>2242.8471447825109</c:v>
                </c:pt>
                <c:pt idx="45">
                  <c:v>2226.0429258785398</c:v>
                </c:pt>
                <c:pt idx="46">
                  <c:v>2183.2328696931131</c:v>
                </c:pt>
                <c:pt idx="47">
                  <c:v>2113.9887875579461</c:v>
                </c:pt>
                <c:pt idx="48">
                  <c:v>2022.6421007391759</c:v>
                </c:pt>
              </c:numCache>
            </c:numRef>
          </c:val>
          <c:smooth val="0"/>
          <c:extLst>
            <c:ext xmlns:c16="http://schemas.microsoft.com/office/drawing/2014/chart" uri="{C3380CC4-5D6E-409C-BE32-E72D297353CC}">
              <c16:uniqueId val="{00000001-0B79-4FEE-AB73-CC4922E62C3B}"/>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4200"/>
          <c:min val="15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8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Datos!$K$4</c:f>
              <c:strCache>
                <c:ptCount val="1"/>
                <c:pt idx="0">
                  <c:v>Serie desestacionalizada</c:v>
                </c:pt>
              </c:strCache>
            </c:strRef>
          </c:tx>
          <c:spPr>
            <a:ln w="15875">
              <a:solidFill>
                <a:srgbClr val="08989C"/>
              </a:solidFill>
            </a:ln>
          </c:spPr>
          <c:marker>
            <c:symbol val="none"/>
          </c:marker>
          <c:cat>
            <c:strRef>
              <c:f>Datos!$A$5:$A$53</c:f>
              <c:strCache>
                <c:ptCount val="49"/>
                <c:pt idx="0">
                  <c:v>2021</c:v>
                </c:pt>
                <c:pt idx="12">
                  <c:v>2022</c:v>
                </c:pt>
                <c:pt idx="24">
                  <c:v>2023</c:v>
                </c:pt>
                <c:pt idx="36">
                  <c:v>2024</c:v>
                </c:pt>
                <c:pt idx="48">
                  <c:v>2025</c:v>
                </c:pt>
              </c:strCache>
            </c:strRef>
          </c:cat>
          <c:val>
            <c:numRef>
              <c:f>Datos!$K$5:$K$53</c:f>
              <c:numCache>
                <c:formatCode>0.0_)</c:formatCode>
                <c:ptCount val="49"/>
                <c:pt idx="0">
                  <c:v>38358.1973322708</c:v>
                </c:pt>
                <c:pt idx="1">
                  <c:v>36073.506708418303</c:v>
                </c:pt>
                <c:pt idx="2">
                  <c:v>37851.5301150253</c:v>
                </c:pt>
                <c:pt idx="3">
                  <c:v>37782.411679665303</c:v>
                </c:pt>
                <c:pt idx="4">
                  <c:v>38441.678816559303</c:v>
                </c:pt>
                <c:pt idx="5">
                  <c:v>38436.8763060001</c:v>
                </c:pt>
                <c:pt idx="6">
                  <c:v>38245.766474794596</c:v>
                </c:pt>
                <c:pt idx="7">
                  <c:v>37855.933425565199</c:v>
                </c:pt>
                <c:pt idx="8">
                  <c:v>38586.639844810401</c:v>
                </c:pt>
                <c:pt idx="9">
                  <c:v>38825.198071137696</c:v>
                </c:pt>
                <c:pt idx="10">
                  <c:v>42159.650886222902</c:v>
                </c:pt>
                <c:pt idx="11">
                  <c:v>42325.4970559879</c:v>
                </c:pt>
                <c:pt idx="12">
                  <c:v>39107.000682609403</c:v>
                </c:pt>
                <c:pt idx="13">
                  <c:v>45622.437374156398</c:v>
                </c:pt>
                <c:pt idx="14">
                  <c:v>43973.373975130096</c:v>
                </c:pt>
                <c:pt idx="15">
                  <c:v>44409.886286746303</c:v>
                </c:pt>
                <c:pt idx="16">
                  <c:v>44604.302854570204</c:v>
                </c:pt>
                <c:pt idx="17">
                  <c:v>45343.329080643998</c:v>
                </c:pt>
                <c:pt idx="18">
                  <c:v>44189.445591398398</c:v>
                </c:pt>
                <c:pt idx="19">
                  <c:v>45605.089152523396</c:v>
                </c:pt>
                <c:pt idx="20">
                  <c:v>48280.0991055048</c:v>
                </c:pt>
                <c:pt idx="21">
                  <c:v>45951.182249835903</c:v>
                </c:pt>
                <c:pt idx="22">
                  <c:v>45727.622791123002</c:v>
                </c:pt>
                <c:pt idx="23">
                  <c:v>45328.584154526303</c:v>
                </c:pt>
                <c:pt idx="24">
                  <c:v>48371.338630732404</c:v>
                </c:pt>
                <c:pt idx="25">
                  <c:v>44657.807084927699</c:v>
                </c:pt>
                <c:pt idx="26">
                  <c:v>46820.638353968301</c:v>
                </c:pt>
                <c:pt idx="27">
                  <c:v>45632.843508162798</c:v>
                </c:pt>
                <c:pt idx="28">
                  <c:v>46532.307621203399</c:v>
                </c:pt>
                <c:pt idx="29">
                  <c:v>47274.631812495798</c:v>
                </c:pt>
                <c:pt idx="30">
                  <c:v>46872.365999351598</c:v>
                </c:pt>
                <c:pt idx="31">
                  <c:v>47263.8978966543</c:v>
                </c:pt>
                <c:pt idx="32">
                  <c:v>47042.321220727899</c:v>
                </c:pt>
                <c:pt idx="33">
                  <c:v>46548.102397813498</c:v>
                </c:pt>
                <c:pt idx="34">
                  <c:v>46551.872153344797</c:v>
                </c:pt>
                <c:pt idx="35">
                  <c:v>47684.649099251699</c:v>
                </c:pt>
                <c:pt idx="36">
                  <c:v>46120.643329598199</c:v>
                </c:pt>
                <c:pt idx="37">
                  <c:v>48042.666345957703</c:v>
                </c:pt>
                <c:pt idx="38">
                  <c:v>48671.794951372904</c:v>
                </c:pt>
                <c:pt idx="39">
                  <c:v>47499.982955991203</c:v>
                </c:pt>
                <c:pt idx="40">
                  <c:v>48771.572660737103</c:v>
                </c:pt>
                <c:pt idx="41">
                  <c:v>48114.669925119102</c:v>
                </c:pt>
                <c:pt idx="42">
                  <c:v>50656.531205307103</c:v>
                </c:pt>
                <c:pt idx="43">
                  <c:v>49224.8854647646</c:v>
                </c:pt>
                <c:pt idx="44">
                  <c:v>49109.3700511606</c:v>
                </c:pt>
                <c:pt idx="45">
                  <c:v>50445.297656647803</c:v>
                </c:pt>
                <c:pt idx="46">
                  <c:v>50215.152395340898</c:v>
                </c:pt>
                <c:pt idx="47">
                  <c:v>49151.747045444703</c:v>
                </c:pt>
                <c:pt idx="48">
                  <c:v>50198.320698079202</c:v>
                </c:pt>
              </c:numCache>
            </c:numRef>
          </c:val>
          <c:smooth val="0"/>
          <c:extLst>
            <c:ext xmlns:c16="http://schemas.microsoft.com/office/drawing/2014/chart" uri="{C3380CC4-5D6E-409C-BE32-E72D297353CC}">
              <c16:uniqueId val="{00000000-EC68-4D01-88E7-864238CC9684}"/>
            </c:ext>
          </c:extLst>
        </c:ser>
        <c:ser>
          <c:idx val="1"/>
          <c:order val="1"/>
          <c:tx>
            <c:strRef>
              <c:f>Datos!$L$4</c:f>
              <c:strCache>
                <c:ptCount val="1"/>
                <c:pt idx="0">
                  <c:v>Serie tendencia-ciclo</c:v>
                </c:pt>
              </c:strCache>
            </c:strRef>
          </c:tx>
          <c:spPr>
            <a:ln w="12700">
              <a:solidFill>
                <a:srgbClr val="003057"/>
              </a:solidFill>
            </a:ln>
          </c:spPr>
          <c:marker>
            <c:symbol val="none"/>
          </c:marker>
          <c:cat>
            <c:strRef>
              <c:f>Datos!$A$5:$A$53</c:f>
              <c:strCache>
                <c:ptCount val="49"/>
                <c:pt idx="0">
                  <c:v>2021</c:v>
                </c:pt>
                <c:pt idx="12">
                  <c:v>2022</c:v>
                </c:pt>
                <c:pt idx="24">
                  <c:v>2023</c:v>
                </c:pt>
                <c:pt idx="36">
                  <c:v>2024</c:v>
                </c:pt>
                <c:pt idx="48">
                  <c:v>2025</c:v>
                </c:pt>
              </c:strCache>
            </c:strRef>
          </c:cat>
          <c:val>
            <c:numRef>
              <c:f>Datos!$L$5:$L$53</c:f>
              <c:numCache>
                <c:formatCode>0.0_)</c:formatCode>
                <c:ptCount val="49"/>
                <c:pt idx="0">
                  <c:v>37870.762703953624</c:v>
                </c:pt>
                <c:pt idx="1">
                  <c:v>37824.294413402436</c:v>
                </c:pt>
                <c:pt idx="2">
                  <c:v>37815.3210193993</c:v>
                </c:pt>
                <c:pt idx="3">
                  <c:v>37873.394926041306</c:v>
                </c:pt>
                <c:pt idx="4">
                  <c:v>37966.47885534387</c:v>
                </c:pt>
                <c:pt idx="5">
                  <c:v>38039.908641733164</c:v>
                </c:pt>
                <c:pt idx="6">
                  <c:v>38142.747852276581</c:v>
                </c:pt>
                <c:pt idx="7">
                  <c:v>38323.780870600553</c:v>
                </c:pt>
                <c:pt idx="8">
                  <c:v>38726.645390765938</c:v>
                </c:pt>
                <c:pt idx="9">
                  <c:v>39455.115211895558</c:v>
                </c:pt>
                <c:pt idx="10">
                  <c:v>40463.524058823539</c:v>
                </c:pt>
                <c:pt idx="11">
                  <c:v>41577.313789713633</c:v>
                </c:pt>
                <c:pt idx="12">
                  <c:v>42613.467183790548</c:v>
                </c:pt>
                <c:pt idx="13">
                  <c:v>43463.631919115469</c:v>
                </c:pt>
                <c:pt idx="14">
                  <c:v>44084.944984679823</c:v>
                </c:pt>
                <c:pt idx="15">
                  <c:v>44545.262179533711</c:v>
                </c:pt>
                <c:pt idx="16">
                  <c:v>44929.35563490411</c:v>
                </c:pt>
                <c:pt idx="17">
                  <c:v>45311.748556800747</c:v>
                </c:pt>
                <c:pt idx="18">
                  <c:v>45638.931425491712</c:v>
                </c:pt>
                <c:pt idx="19">
                  <c:v>45868.726141105806</c:v>
                </c:pt>
                <c:pt idx="20">
                  <c:v>45959.224190166133</c:v>
                </c:pt>
                <c:pt idx="21">
                  <c:v>45913.180035122823</c:v>
                </c:pt>
                <c:pt idx="22">
                  <c:v>45838.093997534394</c:v>
                </c:pt>
                <c:pt idx="23">
                  <c:v>45829.699203253331</c:v>
                </c:pt>
                <c:pt idx="24">
                  <c:v>45948.022255553326</c:v>
                </c:pt>
                <c:pt idx="25">
                  <c:v>46175.855508966335</c:v>
                </c:pt>
                <c:pt idx="26">
                  <c:v>46470.502544830975</c:v>
                </c:pt>
                <c:pt idx="27">
                  <c:v>46759.973409587335</c:v>
                </c:pt>
                <c:pt idx="28">
                  <c:v>46960.469090001498</c:v>
                </c:pt>
                <c:pt idx="29">
                  <c:v>47036.901168300785</c:v>
                </c:pt>
                <c:pt idx="30">
                  <c:v>47045.634593982453</c:v>
                </c:pt>
                <c:pt idx="31">
                  <c:v>46998.466951765549</c:v>
                </c:pt>
                <c:pt idx="32">
                  <c:v>46916.919624784008</c:v>
                </c:pt>
                <c:pt idx="33">
                  <c:v>46866.789912999498</c:v>
                </c:pt>
                <c:pt idx="34">
                  <c:v>46851.177565189326</c:v>
                </c:pt>
                <c:pt idx="35">
                  <c:v>46914.075299493838</c:v>
                </c:pt>
                <c:pt idx="36">
                  <c:v>47045.60530417195</c:v>
                </c:pt>
                <c:pt idx="37">
                  <c:v>47261.251300079763</c:v>
                </c:pt>
                <c:pt idx="38">
                  <c:v>47580.76584730031</c:v>
                </c:pt>
                <c:pt idx="39">
                  <c:v>47956.815641608373</c:v>
                </c:pt>
                <c:pt idx="40">
                  <c:v>48359.907464889708</c:v>
                </c:pt>
                <c:pt idx="41">
                  <c:v>48790.466599888656</c:v>
                </c:pt>
                <c:pt idx="42">
                  <c:v>49181.079350030996</c:v>
                </c:pt>
                <c:pt idx="43">
                  <c:v>49486.251392260667</c:v>
                </c:pt>
                <c:pt idx="44">
                  <c:v>49699.832880736758</c:v>
                </c:pt>
                <c:pt idx="45">
                  <c:v>49789.341059129794</c:v>
                </c:pt>
                <c:pt idx="46">
                  <c:v>49815.072783576543</c:v>
                </c:pt>
                <c:pt idx="47">
                  <c:v>49830.427973454156</c:v>
                </c:pt>
                <c:pt idx="48">
                  <c:v>49882.283844367128</c:v>
                </c:pt>
              </c:numCache>
            </c:numRef>
          </c:val>
          <c:smooth val="0"/>
          <c:extLst>
            <c:ext xmlns:c16="http://schemas.microsoft.com/office/drawing/2014/chart" uri="{C3380CC4-5D6E-409C-BE32-E72D297353CC}">
              <c16:uniqueId val="{00000001-EC68-4D01-88E7-864238CC9684}"/>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52000"/>
          <c:min val="35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4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Datos!$M$4</c:f>
              <c:strCache>
                <c:ptCount val="1"/>
                <c:pt idx="0">
                  <c:v>Serie desestacionalizada</c:v>
                </c:pt>
              </c:strCache>
            </c:strRef>
          </c:tx>
          <c:spPr>
            <a:ln w="15875">
              <a:solidFill>
                <a:srgbClr val="08989C"/>
              </a:solidFill>
            </a:ln>
          </c:spPr>
          <c:marker>
            <c:symbol val="none"/>
          </c:marker>
          <c:cat>
            <c:strRef>
              <c:f>Datos!$A$5:$A$53</c:f>
              <c:strCache>
                <c:ptCount val="49"/>
                <c:pt idx="0">
                  <c:v>2021</c:v>
                </c:pt>
                <c:pt idx="12">
                  <c:v>2022</c:v>
                </c:pt>
                <c:pt idx="24">
                  <c:v>2023</c:v>
                </c:pt>
                <c:pt idx="36">
                  <c:v>2024</c:v>
                </c:pt>
                <c:pt idx="48">
                  <c:v>2025</c:v>
                </c:pt>
              </c:strCache>
            </c:strRef>
          </c:cat>
          <c:val>
            <c:numRef>
              <c:f>Datos!$M$5:$M$53</c:f>
              <c:numCache>
                <c:formatCode>0.0_)</c:formatCode>
                <c:ptCount val="49"/>
                <c:pt idx="0">
                  <c:v>36003.526713605403</c:v>
                </c:pt>
                <c:pt idx="1">
                  <c:v>33744.328450177803</c:v>
                </c:pt>
                <c:pt idx="2">
                  <c:v>35404.391553853297</c:v>
                </c:pt>
                <c:pt idx="3">
                  <c:v>35601.917495428897</c:v>
                </c:pt>
                <c:pt idx="4">
                  <c:v>36046.096115095803</c:v>
                </c:pt>
                <c:pt idx="5">
                  <c:v>35832.113202677603</c:v>
                </c:pt>
                <c:pt idx="6">
                  <c:v>35782.382178776097</c:v>
                </c:pt>
                <c:pt idx="7">
                  <c:v>35234.410378102497</c:v>
                </c:pt>
                <c:pt idx="8">
                  <c:v>36178.808991669903</c:v>
                </c:pt>
                <c:pt idx="9">
                  <c:v>36207.819632286402</c:v>
                </c:pt>
                <c:pt idx="10">
                  <c:v>39565.873463019998</c:v>
                </c:pt>
                <c:pt idx="11">
                  <c:v>39843.052185047898</c:v>
                </c:pt>
                <c:pt idx="12">
                  <c:v>36699.096099904098</c:v>
                </c:pt>
                <c:pt idx="13">
                  <c:v>43030.553063259598</c:v>
                </c:pt>
                <c:pt idx="14">
                  <c:v>41490.360190957697</c:v>
                </c:pt>
                <c:pt idx="15">
                  <c:v>41845.629994772898</c:v>
                </c:pt>
                <c:pt idx="16">
                  <c:v>41984.570946800399</c:v>
                </c:pt>
                <c:pt idx="17">
                  <c:v>42915.583298371603</c:v>
                </c:pt>
                <c:pt idx="18">
                  <c:v>41533.5091867804</c:v>
                </c:pt>
                <c:pt idx="19">
                  <c:v>43164.440346151903</c:v>
                </c:pt>
                <c:pt idx="20">
                  <c:v>46033.464865058202</c:v>
                </c:pt>
                <c:pt idx="21">
                  <c:v>43401.992390829699</c:v>
                </c:pt>
                <c:pt idx="22">
                  <c:v>43117.0417628004</c:v>
                </c:pt>
                <c:pt idx="23">
                  <c:v>42564.407383202699</c:v>
                </c:pt>
                <c:pt idx="24">
                  <c:v>45817.567244732098</c:v>
                </c:pt>
                <c:pt idx="25">
                  <c:v>42054.607378961497</c:v>
                </c:pt>
                <c:pt idx="26">
                  <c:v>44136.996895329903</c:v>
                </c:pt>
                <c:pt idx="27">
                  <c:v>42969.618038850102</c:v>
                </c:pt>
                <c:pt idx="28">
                  <c:v>44144.148610634104</c:v>
                </c:pt>
                <c:pt idx="29">
                  <c:v>44424.7984253943</c:v>
                </c:pt>
                <c:pt idx="30">
                  <c:v>44390.541847761102</c:v>
                </c:pt>
                <c:pt idx="31">
                  <c:v>44585.102056125703</c:v>
                </c:pt>
                <c:pt idx="32">
                  <c:v>44407.549282688298</c:v>
                </c:pt>
                <c:pt idx="33">
                  <c:v>44056.990944149897</c:v>
                </c:pt>
                <c:pt idx="34">
                  <c:v>44096.742485594201</c:v>
                </c:pt>
                <c:pt idx="35">
                  <c:v>45098.874121229899</c:v>
                </c:pt>
                <c:pt idx="36">
                  <c:v>43401.575484037501</c:v>
                </c:pt>
                <c:pt idx="37">
                  <c:v>45283.7176415578</c:v>
                </c:pt>
                <c:pt idx="38">
                  <c:v>46070.645525686698</c:v>
                </c:pt>
                <c:pt idx="39">
                  <c:v>44732.315091578501</c:v>
                </c:pt>
                <c:pt idx="40">
                  <c:v>45998.143782733001</c:v>
                </c:pt>
                <c:pt idx="41">
                  <c:v>45072.864179675897</c:v>
                </c:pt>
                <c:pt idx="42">
                  <c:v>47828.223712690997</c:v>
                </c:pt>
                <c:pt idx="43">
                  <c:v>46496.474177427503</c:v>
                </c:pt>
                <c:pt idx="44">
                  <c:v>46066.715617674701</c:v>
                </c:pt>
                <c:pt idx="45">
                  <c:v>47497.755696890701</c:v>
                </c:pt>
                <c:pt idx="46">
                  <c:v>47354.165345406698</c:v>
                </c:pt>
                <c:pt idx="47">
                  <c:v>46090.113688716498</c:v>
                </c:pt>
                <c:pt idx="48">
                  <c:v>47115.659709317202</c:v>
                </c:pt>
              </c:numCache>
            </c:numRef>
          </c:val>
          <c:smooth val="0"/>
          <c:extLst>
            <c:ext xmlns:c16="http://schemas.microsoft.com/office/drawing/2014/chart" uri="{C3380CC4-5D6E-409C-BE32-E72D297353CC}">
              <c16:uniqueId val="{00000000-D746-47A5-AC03-D622E7E608CA}"/>
            </c:ext>
          </c:extLst>
        </c:ser>
        <c:ser>
          <c:idx val="1"/>
          <c:order val="1"/>
          <c:tx>
            <c:strRef>
              <c:f>Datos!$N$4</c:f>
              <c:strCache>
                <c:ptCount val="1"/>
                <c:pt idx="0">
                  <c:v>Serie tendencia-ciclo</c:v>
                </c:pt>
              </c:strCache>
            </c:strRef>
          </c:tx>
          <c:spPr>
            <a:ln w="12700">
              <a:solidFill>
                <a:srgbClr val="003057"/>
              </a:solidFill>
            </a:ln>
          </c:spPr>
          <c:marker>
            <c:symbol val="none"/>
          </c:marker>
          <c:cat>
            <c:strRef>
              <c:f>Datos!$A$5:$A$53</c:f>
              <c:strCache>
                <c:ptCount val="49"/>
                <c:pt idx="0">
                  <c:v>2021</c:v>
                </c:pt>
                <c:pt idx="12">
                  <c:v>2022</c:v>
                </c:pt>
                <c:pt idx="24">
                  <c:v>2023</c:v>
                </c:pt>
                <c:pt idx="36">
                  <c:v>2024</c:v>
                </c:pt>
                <c:pt idx="48">
                  <c:v>2025</c:v>
                </c:pt>
              </c:strCache>
            </c:strRef>
          </c:cat>
          <c:val>
            <c:numRef>
              <c:f>Datos!$N$5:$N$53</c:f>
              <c:numCache>
                <c:formatCode>0.0_)</c:formatCode>
                <c:ptCount val="49"/>
                <c:pt idx="0">
                  <c:v>35558.9518454723</c:v>
                </c:pt>
                <c:pt idx="1">
                  <c:v>35481.1280955412</c:v>
                </c:pt>
                <c:pt idx="2">
                  <c:v>35440.934340749198</c:v>
                </c:pt>
                <c:pt idx="3">
                  <c:v>35466.313505133301</c:v>
                </c:pt>
                <c:pt idx="4">
                  <c:v>35526.976054116501</c:v>
                </c:pt>
                <c:pt idx="5">
                  <c:v>35567.532829653101</c:v>
                </c:pt>
                <c:pt idx="6">
                  <c:v>35633.842349971899</c:v>
                </c:pt>
                <c:pt idx="7">
                  <c:v>35780.006451872003</c:v>
                </c:pt>
                <c:pt idx="8">
                  <c:v>36157.794979126702</c:v>
                </c:pt>
                <c:pt idx="9">
                  <c:v>36880.113276995995</c:v>
                </c:pt>
                <c:pt idx="10">
                  <c:v>37900.477148057296</c:v>
                </c:pt>
                <c:pt idx="11">
                  <c:v>39035.298384866001</c:v>
                </c:pt>
                <c:pt idx="12">
                  <c:v>40092.909244869399</c:v>
                </c:pt>
                <c:pt idx="13">
                  <c:v>40953.615224264096</c:v>
                </c:pt>
                <c:pt idx="14">
                  <c:v>41569.544665940601</c:v>
                </c:pt>
                <c:pt idx="15">
                  <c:v>42015.809425233296</c:v>
                </c:pt>
                <c:pt idx="16">
                  <c:v>42386.686739995799</c:v>
                </c:pt>
                <c:pt idx="17">
                  <c:v>42763.411687227897</c:v>
                </c:pt>
                <c:pt idx="18">
                  <c:v>43094.861703719202</c:v>
                </c:pt>
                <c:pt idx="19">
                  <c:v>43331.649194682599</c:v>
                </c:pt>
                <c:pt idx="20">
                  <c:v>43423.853401097003</c:v>
                </c:pt>
                <c:pt idx="21">
                  <c:v>43369.428533612503</c:v>
                </c:pt>
                <c:pt idx="22">
                  <c:v>43277.565198575401</c:v>
                </c:pt>
                <c:pt idx="23">
                  <c:v>43249.894837155298</c:v>
                </c:pt>
                <c:pt idx="24">
                  <c:v>43350.689202760499</c:v>
                </c:pt>
                <c:pt idx="25">
                  <c:v>43567.523340015701</c:v>
                </c:pt>
                <c:pt idx="26">
                  <c:v>43855.846807666501</c:v>
                </c:pt>
                <c:pt idx="27">
                  <c:v>44139.593798899499</c:v>
                </c:pt>
                <c:pt idx="28">
                  <c:v>44335.870448218906</c:v>
                </c:pt>
                <c:pt idx="29">
                  <c:v>44413.622380132598</c:v>
                </c:pt>
                <c:pt idx="30">
                  <c:v>44431.418588581197</c:v>
                </c:pt>
                <c:pt idx="31">
                  <c:v>44401.0372086938</c:v>
                </c:pt>
                <c:pt idx="32">
                  <c:v>44338.717715660998</c:v>
                </c:pt>
                <c:pt idx="33">
                  <c:v>44303.7976961034</c:v>
                </c:pt>
                <c:pt idx="34">
                  <c:v>44291.539131256999</c:v>
                </c:pt>
                <c:pt idx="35">
                  <c:v>44340.823582037097</c:v>
                </c:pt>
                <c:pt idx="36">
                  <c:v>44445.435290268302</c:v>
                </c:pt>
                <c:pt idx="37">
                  <c:v>44624.997925036805</c:v>
                </c:pt>
                <c:pt idx="38">
                  <c:v>44905.965752443903</c:v>
                </c:pt>
                <c:pt idx="39">
                  <c:v>45243.729031812603</c:v>
                </c:pt>
                <c:pt idx="40">
                  <c:v>45607.306336563102</c:v>
                </c:pt>
                <c:pt idx="41">
                  <c:v>45998.618292962405</c:v>
                </c:pt>
                <c:pt idx="42">
                  <c:v>46354.5903924913</c:v>
                </c:pt>
                <c:pt idx="43">
                  <c:v>46630.815225943195</c:v>
                </c:pt>
                <c:pt idx="44">
                  <c:v>46817.029061789101</c:v>
                </c:pt>
                <c:pt idx="45">
                  <c:v>46876.283984489703</c:v>
                </c:pt>
                <c:pt idx="46">
                  <c:v>46865.913978501798</c:v>
                </c:pt>
                <c:pt idx="47">
                  <c:v>46839.813042943999</c:v>
                </c:pt>
                <c:pt idx="48">
                  <c:v>46847.609837762298</c:v>
                </c:pt>
              </c:numCache>
            </c:numRef>
          </c:val>
          <c:smooth val="0"/>
          <c:extLst>
            <c:ext xmlns:c16="http://schemas.microsoft.com/office/drawing/2014/chart" uri="{C3380CC4-5D6E-409C-BE32-E72D297353CC}">
              <c16:uniqueId val="{00000001-D746-47A5-AC03-D622E7E608CA}"/>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49000"/>
          <c:min val="33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5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011830065359477"/>
          <c:y val="3.5908730158730154E-2"/>
          <c:w val="0.87374738562091503"/>
          <c:h val="0.83689096064119106"/>
        </c:manualLayout>
      </c:layout>
      <c:lineChart>
        <c:grouping val="standard"/>
        <c:varyColors val="0"/>
        <c:ser>
          <c:idx val="0"/>
          <c:order val="0"/>
          <c:tx>
            <c:strRef>
              <c:f>Datos!$O$4</c:f>
              <c:strCache>
                <c:ptCount val="1"/>
                <c:pt idx="0">
                  <c:v>Serie desestacionalizada</c:v>
                </c:pt>
              </c:strCache>
            </c:strRef>
          </c:tx>
          <c:spPr>
            <a:ln w="15875">
              <a:solidFill>
                <a:srgbClr val="08989C"/>
              </a:solidFill>
            </a:ln>
          </c:spPr>
          <c:marker>
            <c:symbol val="none"/>
          </c:marker>
          <c:cat>
            <c:strRef>
              <c:f>Datos!$A$5:$A$53</c:f>
              <c:strCache>
                <c:ptCount val="49"/>
                <c:pt idx="0">
                  <c:v>2021</c:v>
                </c:pt>
                <c:pt idx="12">
                  <c:v>2022</c:v>
                </c:pt>
                <c:pt idx="24">
                  <c:v>2023</c:v>
                </c:pt>
                <c:pt idx="36">
                  <c:v>2024</c:v>
                </c:pt>
                <c:pt idx="48">
                  <c:v>2025</c:v>
                </c:pt>
              </c:strCache>
            </c:strRef>
          </c:cat>
          <c:val>
            <c:numRef>
              <c:f>Datos!$O$5:$O$53</c:f>
              <c:numCache>
                <c:formatCode>0.0_)</c:formatCode>
                <c:ptCount val="49"/>
                <c:pt idx="0">
                  <c:v>13013.8263414631</c:v>
                </c:pt>
                <c:pt idx="1">
                  <c:v>11110.1937460509</c:v>
                </c:pt>
                <c:pt idx="2">
                  <c:v>11267.3282946122</c:v>
                </c:pt>
                <c:pt idx="3">
                  <c:v>12226.5819496978</c:v>
                </c:pt>
                <c:pt idx="4">
                  <c:v>12230.937559432101</c:v>
                </c:pt>
                <c:pt idx="5">
                  <c:v>11480.5284520639</c:v>
                </c:pt>
                <c:pt idx="6">
                  <c:v>10872.740284432901</c:v>
                </c:pt>
                <c:pt idx="7">
                  <c:v>10510.6137273406</c:v>
                </c:pt>
                <c:pt idx="8">
                  <c:v>10894.551171356001</c:v>
                </c:pt>
                <c:pt idx="9">
                  <c:v>10732.521958536499</c:v>
                </c:pt>
                <c:pt idx="10">
                  <c:v>13380.175720871899</c:v>
                </c:pt>
                <c:pt idx="11">
                  <c:v>12256.9358638672</c:v>
                </c:pt>
                <c:pt idx="12">
                  <c:v>10399.311002636699</c:v>
                </c:pt>
                <c:pt idx="13">
                  <c:v>14666.6577576694</c:v>
                </c:pt>
                <c:pt idx="14">
                  <c:v>13197.0966542558</c:v>
                </c:pt>
                <c:pt idx="15">
                  <c:v>13470.787062356399</c:v>
                </c:pt>
                <c:pt idx="16">
                  <c:v>13053.6171273865</c:v>
                </c:pt>
                <c:pt idx="17">
                  <c:v>14041.2029261064</c:v>
                </c:pt>
                <c:pt idx="18">
                  <c:v>12419.910297586401</c:v>
                </c:pt>
                <c:pt idx="19">
                  <c:v>14618.6260238824</c:v>
                </c:pt>
                <c:pt idx="20">
                  <c:v>15492.9669926634</c:v>
                </c:pt>
                <c:pt idx="21">
                  <c:v>14267.754330993799</c:v>
                </c:pt>
                <c:pt idx="22">
                  <c:v>14636.8976582503</c:v>
                </c:pt>
                <c:pt idx="23">
                  <c:v>14328.195509032899</c:v>
                </c:pt>
                <c:pt idx="24">
                  <c:v>16779.930610422602</c:v>
                </c:pt>
                <c:pt idx="25">
                  <c:v>13475.2054017235</c:v>
                </c:pt>
                <c:pt idx="26">
                  <c:v>15485.5950519783</c:v>
                </c:pt>
                <c:pt idx="27">
                  <c:v>13427.4342227013</c:v>
                </c:pt>
                <c:pt idx="28">
                  <c:v>16044.8743221884</c:v>
                </c:pt>
                <c:pt idx="29">
                  <c:v>15409.714506930901</c:v>
                </c:pt>
                <c:pt idx="30">
                  <c:v>16756.589445478901</c:v>
                </c:pt>
                <c:pt idx="31">
                  <c:v>16218.9505474456</c:v>
                </c:pt>
                <c:pt idx="32">
                  <c:v>16481.512297163699</c:v>
                </c:pt>
                <c:pt idx="33">
                  <c:v>16515.919084021301</c:v>
                </c:pt>
                <c:pt idx="34">
                  <c:v>15815.080380482999</c:v>
                </c:pt>
                <c:pt idx="35">
                  <c:v>16800.6412830462</c:v>
                </c:pt>
                <c:pt idx="36">
                  <c:v>15457.2222187549</c:v>
                </c:pt>
                <c:pt idx="37">
                  <c:v>16426.6154650875</c:v>
                </c:pt>
                <c:pt idx="38">
                  <c:v>16030.5221515721</c:v>
                </c:pt>
                <c:pt idx="39">
                  <c:v>16077.6084648294</c:v>
                </c:pt>
                <c:pt idx="40">
                  <c:v>16291.5482055257</c:v>
                </c:pt>
                <c:pt idx="41">
                  <c:v>16086.5667629122</c:v>
                </c:pt>
                <c:pt idx="42">
                  <c:v>16841.3818023895</c:v>
                </c:pt>
                <c:pt idx="43">
                  <c:v>16083.9556576176</c:v>
                </c:pt>
                <c:pt idx="44">
                  <c:v>15382.998334448799</c:v>
                </c:pt>
                <c:pt idx="45">
                  <c:v>16901.803764349701</c:v>
                </c:pt>
                <c:pt idx="46">
                  <c:v>16145.360946810501</c:v>
                </c:pt>
                <c:pt idx="47">
                  <c:v>15176.411104859701</c:v>
                </c:pt>
                <c:pt idx="48">
                  <c:v>15359.009070149799</c:v>
                </c:pt>
              </c:numCache>
            </c:numRef>
          </c:val>
          <c:smooth val="0"/>
          <c:extLst>
            <c:ext xmlns:c16="http://schemas.microsoft.com/office/drawing/2014/chart" uri="{C3380CC4-5D6E-409C-BE32-E72D297353CC}">
              <c16:uniqueId val="{00000000-A747-4203-8527-1FAAC395D305}"/>
            </c:ext>
          </c:extLst>
        </c:ser>
        <c:ser>
          <c:idx val="1"/>
          <c:order val="1"/>
          <c:tx>
            <c:strRef>
              <c:f>Datos!$P$4</c:f>
              <c:strCache>
                <c:ptCount val="1"/>
                <c:pt idx="0">
                  <c:v>Serie tendencia-ciclo</c:v>
                </c:pt>
              </c:strCache>
            </c:strRef>
          </c:tx>
          <c:spPr>
            <a:ln w="12700">
              <a:solidFill>
                <a:srgbClr val="003057"/>
              </a:solidFill>
            </a:ln>
          </c:spPr>
          <c:marker>
            <c:symbol val="none"/>
          </c:marker>
          <c:cat>
            <c:strRef>
              <c:f>Datos!$A$5:$A$53</c:f>
              <c:strCache>
                <c:ptCount val="49"/>
                <c:pt idx="0">
                  <c:v>2021</c:v>
                </c:pt>
                <c:pt idx="12">
                  <c:v>2022</c:v>
                </c:pt>
                <c:pt idx="24">
                  <c:v>2023</c:v>
                </c:pt>
                <c:pt idx="36">
                  <c:v>2024</c:v>
                </c:pt>
                <c:pt idx="48">
                  <c:v>2025</c:v>
                </c:pt>
              </c:strCache>
            </c:strRef>
          </c:cat>
          <c:val>
            <c:numRef>
              <c:f>Datos!$P$5:$P$53</c:f>
              <c:numCache>
                <c:formatCode>0.0_)</c:formatCode>
                <c:ptCount val="49"/>
                <c:pt idx="0">
                  <c:v>12413.864606782199</c:v>
                </c:pt>
                <c:pt idx="1">
                  <c:v>12262.7212063961</c:v>
                </c:pt>
                <c:pt idx="2">
                  <c:v>12083.941151089701</c:v>
                </c:pt>
                <c:pt idx="3">
                  <c:v>11877.630459420299</c:v>
                </c:pt>
                <c:pt idx="4">
                  <c:v>11627.701117762401</c:v>
                </c:pt>
                <c:pt idx="5">
                  <c:v>11333.464941492501</c:v>
                </c:pt>
                <c:pt idx="6">
                  <c:v>11060.2095109294</c:v>
                </c:pt>
                <c:pt idx="7">
                  <c:v>10873.671229575601</c:v>
                </c:pt>
                <c:pt idx="8">
                  <c:v>10878.8051081868</c:v>
                </c:pt>
                <c:pt idx="9">
                  <c:v>11149.111632163</c:v>
                </c:pt>
                <c:pt idx="10">
                  <c:v>11648.0410383376</c:v>
                </c:pt>
                <c:pt idx="11">
                  <c:v>12206.0340131312</c:v>
                </c:pt>
                <c:pt idx="12">
                  <c:v>12692.312340526199</c:v>
                </c:pt>
                <c:pt idx="13">
                  <c:v>13040.070033165601</c:v>
                </c:pt>
                <c:pt idx="14">
                  <c:v>13252.737663235999</c:v>
                </c:pt>
                <c:pt idx="15">
                  <c:v>13418.073754995999</c:v>
                </c:pt>
                <c:pt idx="16">
                  <c:v>13608.1624064962</c:v>
                </c:pt>
                <c:pt idx="17">
                  <c:v>13868.055901866601</c:v>
                </c:pt>
                <c:pt idx="18">
                  <c:v>14155.6757232741</c:v>
                </c:pt>
                <c:pt idx="19">
                  <c:v>14409.5057794721</c:v>
                </c:pt>
                <c:pt idx="20">
                  <c:v>14555.347124088201</c:v>
                </c:pt>
                <c:pt idx="21">
                  <c:v>14592.2746848117</c:v>
                </c:pt>
                <c:pt idx="22">
                  <c:v>14567.4082190551</c:v>
                </c:pt>
                <c:pt idx="23">
                  <c:v>14576.0232031833</c:v>
                </c:pt>
                <c:pt idx="24">
                  <c:v>14668.6038290828</c:v>
                </c:pt>
                <c:pt idx="25">
                  <c:v>14860.6218599735</c:v>
                </c:pt>
                <c:pt idx="26">
                  <c:v>15140.167460320899</c:v>
                </c:pt>
                <c:pt idx="27">
                  <c:v>15448.8243947927</c:v>
                </c:pt>
                <c:pt idx="28">
                  <c:v>15753.212199338301</c:v>
                </c:pt>
                <c:pt idx="29">
                  <c:v>16013.4539205091</c:v>
                </c:pt>
                <c:pt idx="30">
                  <c:v>16217.9124035853</c:v>
                </c:pt>
                <c:pt idx="31">
                  <c:v>16344.945102047301</c:v>
                </c:pt>
                <c:pt idx="32">
                  <c:v>16388.797154770298</c:v>
                </c:pt>
                <c:pt idx="33">
                  <c:v>16362.096118281201</c:v>
                </c:pt>
                <c:pt idx="34">
                  <c:v>16278.822784231001</c:v>
                </c:pt>
                <c:pt idx="35">
                  <c:v>16189.1918361386</c:v>
                </c:pt>
                <c:pt idx="36">
                  <c:v>16109.4348709853</c:v>
                </c:pt>
                <c:pt idx="37">
                  <c:v>16086.2939928421</c:v>
                </c:pt>
                <c:pt idx="38">
                  <c:v>16122.3922230964</c:v>
                </c:pt>
                <c:pt idx="39">
                  <c:v>16177.750672124001</c:v>
                </c:pt>
                <c:pt idx="40">
                  <c:v>16220.424862588001</c:v>
                </c:pt>
                <c:pt idx="41">
                  <c:v>16260.5250063516</c:v>
                </c:pt>
                <c:pt idx="42">
                  <c:v>16288.681631105401</c:v>
                </c:pt>
                <c:pt idx="43">
                  <c:v>16269.2782710967</c:v>
                </c:pt>
                <c:pt idx="44">
                  <c:v>16195.857736098</c:v>
                </c:pt>
                <c:pt idx="45">
                  <c:v>16044.684661208301</c:v>
                </c:pt>
                <c:pt idx="46">
                  <c:v>15843.773168154999</c:v>
                </c:pt>
                <c:pt idx="47">
                  <c:v>15614.8261478041</c:v>
                </c:pt>
                <c:pt idx="48">
                  <c:v>15412.529637584499</c:v>
                </c:pt>
              </c:numCache>
            </c:numRef>
          </c:val>
          <c:smooth val="0"/>
          <c:extLst>
            <c:ext xmlns:c16="http://schemas.microsoft.com/office/drawing/2014/chart" uri="{C3380CC4-5D6E-409C-BE32-E72D297353CC}">
              <c16:uniqueId val="{00000001-A747-4203-8527-1FAAC395D305}"/>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17000"/>
          <c:min val="10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2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Datos!$Q$4</c:f>
              <c:strCache>
                <c:ptCount val="1"/>
                <c:pt idx="0">
                  <c:v>Serie desestacionalizada</c:v>
                </c:pt>
              </c:strCache>
            </c:strRef>
          </c:tx>
          <c:spPr>
            <a:ln w="15875">
              <a:solidFill>
                <a:srgbClr val="08989C"/>
              </a:solidFill>
            </a:ln>
          </c:spPr>
          <c:marker>
            <c:symbol val="none"/>
          </c:marker>
          <c:cat>
            <c:strRef>
              <c:f>Datos!$A$5:$A$53</c:f>
              <c:strCache>
                <c:ptCount val="49"/>
                <c:pt idx="0">
                  <c:v>2021</c:v>
                </c:pt>
                <c:pt idx="12">
                  <c:v>2022</c:v>
                </c:pt>
                <c:pt idx="24">
                  <c:v>2023</c:v>
                </c:pt>
                <c:pt idx="36">
                  <c:v>2024</c:v>
                </c:pt>
                <c:pt idx="48">
                  <c:v>2025</c:v>
                </c:pt>
              </c:strCache>
            </c:strRef>
          </c:cat>
          <c:val>
            <c:numRef>
              <c:f>Datos!$Q$5:$Q$53</c:f>
              <c:numCache>
                <c:formatCode>0.0_)</c:formatCode>
                <c:ptCount val="49"/>
                <c:pt idx="0">
                  <c:v>22989.700372142299</c:v>
                </c:pt>
                <c:pt idx="1">
                  <c:v>22634.1347041269</c:v>
                </c:pt>
                <c:pt idx="2">
                  <c:v>24137.063259241098</c:v>
                </c:pt>
                <c:pt idx="3">
                  <c:v>23375.335545731199</c:v>
                </c:pt>
                <c:pt idx="4">
                  <c:v>23815.1585556637</c:v>
                </c:pt>
                <c:pt idx="5">
                  <c:v>24351.5847506137</c:v>
                </c:pt>
                <c:pt idx="6">
                  <c:v>24909.641894343102</c:v>
                </c:pt>
                <c:pt idx="7">
                  <c:v>24723.796650761898</c:v>
                </c:pt>
                <c:pt idx="8">
                  <c:v>25284.257820313898</c:v>
                </c:pt>
                <c:pt idx="9">
                  <c:v>25475.297673749799</c:v>
                </c:pt>
                <c:pt idx="10">
                  <c:v>26185.697742148099</c:v>
                </c:pt>
                <c:pt idx="11">
                  <c:v>27586.1163211807</c:v>
                </c:pt>
                <c:pt idx="12">
                  <c:v>26299.785097267399</c:v>
                </c:pt>
                <c:pt idx="13">
                  <c:v>28363.895305590198</c:v>
                </c:pt>
                <c:pt idx="14">
                  <c:v>28293.263536702001</c:v>
                </c:pt>
                <c:pt idx="15">
                  <c:v>28374.842932416599</c:v>
                </c:pt>
                <c:pt idx="16">
                  <c:v>28930.953819414</c:v>
                </c:pt>
                <c:pt idx="17">
                  <c:v>28874.380372265201</c:v>
                </c:pt>
                <c:pt idx="18">
                  <c:v>29113.598889194</c:v>
                </c:pt>
                <c:pt idx="19">
                  <c:v>28545.814322269602</c:v>
                </c:pt>
                <c:pt idx="20">
                  <c:v>30540.497872394801</c:v>
                </c:pt>
                <c:pt idx="21">
                  <c:v>29134.2380598358</c:v>
                </c:pt>
                <c:pt idx="22">
                  <c:v>28480.144104550101</c:v>
                </c:pt>
                <c:pt idx="23">
                  <c:v>28236.211874169701</c:v>
                </c:pt>
                <c:pt idx="24">
                  <c:v>29037.6366343095</c:v>
                </c:pt>
                <c:pt idx="25">
                  <c:v>28579.401977238002</c:v>
                </c:pt>
                <c:pt idx="26">
                  <c:v>28651.401843351701</c:v>
                </c:pt>
                <c:pt idx="27">
                  <c:v>29542.183816148801</c:v>
                </c:pt>
                <c:pt idx="28">
                  <c:v>28099.2742884457</c:v>
                </c:pt>
                <c:pt idx="29">
                  <c:v>29015.083918463399</c:v>
                </c:pt>
                <c:pt idx="30">
                  <c:v>27633.952402282299</c:v>
                </c:pt>
                <c:pt idx="31">
                  <c:v>28366.151508680101</c:v>
                </c:pt>
                <c:pt idx="32">
                  <c:v>27926.036985524599</c:v>
                </c:pt>
                <c:pt idx="33">
                  <c:v>27541.071860128599</c:v>
                </c:pt>
                <c:pt idx="34">
                  <c:v>28281.6621051111</c:v>
                </c:pt>
                <c:pt idx="35">
                  <c:v>28298.2328381837</c:v>
                </c:pt>
                <c:pt idx="36">
                  <c:v>27944.353265282702</c:v>
                </c:pt>
                <c:pt idx="37">
                  <c:v>28857.102176470202</c:v>
                </c:pt>
                <c:pt idx="38">
                  <c:v>30040.123374114501</c:v>
                </c:pt>
                <c:pt idx="39">
                  <c:v>28654.706626749099</c:v>
                </c:pt>
                <c:pt idx="40">
                  <c:v>29706.595577207201</c:v>
                </c:pt>
                <c:pt idx="41">
                  <c:v>28986.2974167637</c:v>
                </c:pt>
                <c:pt idx="42">
                  <c:v>30986.841910301599</c:v>
                </c:pt>
                <c:pt idx="43">
                  <c:v>30412.518519809899</c:v>
                </c:pt>
                <c:pt idx="44">
                  <c:v>30683.717283225898</c:v>
                </c:pt>
                <c:pt idx="45">
                  <c:v>30595.951932541</c:v>
                </c:pt>
                <c:pt idx="46">
                  <c:v>31208.804398596199</c:v>
                </c:pt>
                <c:pt idx="47">
                  <c:v>30913.702583856801</c:v>
                </c:pt>
                <c:pt idx="48">
                  <c:v>31756.650639167401</c:v>
                </c:pt>
              </c:numCache>
            </c:numRef>
          </c:val>
          <c:smooth val="0"/>
          <c:extLst>
            <c:ext xmlns:c16="http://schemas.microsoft.com/office/drawing/2014/chart" uri="{C3380CC4-5D6E-409C-BE32-E72D297353CC}">
              <c16:uniqueId val="{00000000-8C9F-4B94-B482-52885D37849B}"/>
            </c:ext>
          </c:extLst>
        </c:ser>
        <c:ser>
          <c:idx val="1"/>
          <c:order val="1"/>
          <c:tx>
            <c:strRef>
              <c:f>Datos!$R$4</c:f>
              <c:strCache>
                <c:ptCount val="1"/>
                <c:pt idx="0">
                  <c:v>Serie tendencia-ciclo</c:v>
                </c:pt>
              </c:strCache>
            </c:strRef>
          </c:tx>
          <c:spPr>
            <a:ln w="12700">
              <a:solidFill>
                <a:srgbClr val="003057"/>
              </a:solidFill>
            </a:ln>
          </c:spPr>
          <c:marker>
            <c:symbol val="none"/>
          </c:marker>
          <c:cat>
            <c:strRef>
              <c:f>Datos!$A$5:$A$53</c:f>
              <c:strCache>
                <c:ptCount val="49"/>
                <c:pt idx="0">
                  <c:v>2021</c:v>
                </c:pt>
                <c:pt idx="12">
                  <c:v>2022</c:v>
                </c:pt>
                <c:pt idx="24">
                  <c:v>2023</c:v>
                </c:pt>
                <c:pt idx="36">
                  <c:v>2024</c:v>
                </c:pt>
                <c:pt idx="48">
                  <c:v>2025</c:v>
                </c:pt>
              </c:strCache>
            </c:strRef>
          </c:cat>
          <c:val>
            <c:numRef>
              <c:f>Datos!$R$5:$R$53</c:f>
              <c:numCache>
                <c:formatCode>0.0_)</c:formatCode>
                <c:ptCount val="49"/>
                <c:pt idx="0">
                  <c:v>23145.087238690099</c:v>
                </c:pt>
                <c:pt idx="1">
                  <c:v>23218.406889145099</c:v>
                </c:pt>
                <c:pt idx="2">
                  <c:v>23356.993189659501</c:v>
                </c:pt>
                <c:pt idx="3">
                  <c:v>23588.683045713002</c:v>
                </c:pt>
                <c:pt idx="4">
                  <c:v>23899.274936354101</c:v>
                </c:pt>
                <c:pt idx="5">
                  <c:v>24234.0678881606</c:v>
                </c:pt>
                <c:pt idx="6">
                  <c:v>24573.632839042501</c:v>
                </c:pt>
                <c:pt idx="7">
                  <c:v>24906.335222296399</c:v>
                </c:pt>
                <c:pt idx="8">
                  <c:v>25278.989870939899</c:v>
                </c:pt>
                <c:pt idx="9">
                  <c:v>25731.001644832999</c:v>
                </c:pt>
                <c:pt idx="10">
                  <c:v>26252.4361097197</c:v>
                </c:pt>
                <c:pt idx="11">
                  <c:v>26829.2643717348</c:v>
                </c:pt>
                <c:pt idx="12">
                  <c:v>27400.596904343201</c:v>
                </c:pt>
                <c:pt idx="13">
                  <c:v>27913.545191098499</c:v>
                </c:pt>
                <c:pt idx="14">
                  <c:v>28316.807002704601</c:v>
                </c:pt>
                <c:pt idx="15">
                  <c:v>28597.7356702373</c:v>
                </c:pt>
                <c:pt idx="16">
                  <c:v>28778.524333499601</c:v>
                </c:pt>
                <c:pt idx="17">
                  <c:v>28895.355785361298</c:v>
                </c:pt>
                <c:pt idx="18">
                  <c:v>28939.185980445101</c:v>
                </c:pt>
                <c:pt idx="19">
                  <c:v>28922.143415210499</c:v>
                </c:pt>
                <c:pt idx="20">
                  <c:v>28868.506277008801</c:v>
                </c:pt>
                <c:pt idx="21">
                  <c:v>28777.153848800801</c:v>
                </c:pt>
                <c:pt idx="22">
                  <c:v>28710.1569795203</c:v>
                </c:pt>
                <c:pt idx="23">
                  <c:v>28673.871633972001</c:v>
                </c:pt>
                <c:pt idx="24">
                  <c:v>28682.085373677699</c:v>
                </c:pt>
                <c:pt idx="25">
                  <c:v>28706.901480042201</c:v>
                </c:pt>
                <c:pt idx="26">
                  <c:v>28715.679347345598</c:v>
                </c:pt>
                <c:pt idx="27">
                  <c:v>28690.769404106799</c:v>
                </c:pt>
                <c:pt idx="28">
                  <c:v>28582.658248880602</c:v>
                </c:pt>
                <c:pt idx="29">
                  <c:v>28400.168459623499</c:v>
                </c:pt>
                <c:pt idx="30">
                  <c:v>28213.506184995898</c:v>
                </c:pt>
                <c:pt idx="31">
                  <c:v>28056.092106646502</c:v>
                </c:pt>
                <c:pt idx="32">
                  <c:v>27949.9205608907</c:v>
                </c:pt>
                <c:pt idx="33">
                  <c:v>27941.701577822201</c:v>
                </c:pt>
                <c:pt idx="34">
                  <c:v>28012.716347025998</c:v>
                </c:pt>
                <c:pt idx="35">
                  <c:v>28151.6317458985</c:v>
                </c:pt>
                <c:pt idx="36">
                  <c:v>28336.000419282998</c:v>
                </c:pt>
                <c:pt idx="37">
                  <c:v>28538.703932194701</c:v>
                </c:pt>
                <c:pt idx="38">
                  <c:v>28783.573529347501</c:v>
                </c:pt>
                <c:pt idx="39">
                  <c:v>29065.978359688601</c:v>
                </c:pt>
                <c:pt idx="40">
                  <c:v>29386.8814739751</c:v>
                </c:pt>
                <c:pt idx="41">
                  <c:v>29738.093286610801</c:v>
                </c:pt>
                <c:pt idx="42">
                  <c:v>30065.908761385901</c:v>
                </c:pt>
                <c:pt idx="43">
                  <c:v>30361.536954846499</c:v>
                </c:pt>
                <c:pt idx="44">
                  <c:v>30621.171325691099</c:v>
                </c:pt>
                <c:pt idx="45">
                  <c:v>30831.5993232814</c:v>
                </c:pt>
                <c:pt idx="46">
                  <c:v>31022.140810346798</c:v>
                </c:pt>
                <c:pt idx="47">
                  <c:v>31224.9868951399</c:v>
                </c:pt>
                <c:pt idx="48">
                  <c:v>31435.080200177799</c:v>
                </c:pt>
              </c:numCache>
            </c:numRef>
          </c:val>
          <c:smooth val="0"/>
          <c:extLst>
            <c:ext xmlns:c16="http://schemas.microsoft.com/office/drawing/2014/chart" uri="{C3380CC4-5D6E-409C-BE32-E72D297353CC}">
              <c16:uniqueId val="{00000001-8C9F-4B94-B482-52885D37849B}"/>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33000"/>
          <c:min val="22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3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Datos!$S$4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Datos!$S$5:$S$53</c:f>
              <c:numCache>
                <c:formatCode>0.0_)</c:formatCode>
                <c:ptCount val="49"/>
                <c:pt idx="0">
                  <c:v>37847.2234587454</c:v>
                </c:pt>
                <c:pt idx="1">
                  <c:v>36127.782366795</c:v>
                </c:pt>
                <c:pt idx="2">
                  <c:v>43992.635719971899</c:v>
                </c:pt>
                <c:pt idx="3">
                  <c:v>39118.795719464099</c:v>
                </c:pt>
                <c:pt idx="4">
                  <c:v>41082.781587108599</c:v>
                </c:pt>
                <c:pt idx="5">
                  <c:v>41074.1846603296</c:v>
                </c:pt>
                <c:pt idx="6">
                  <c:v>43737.1744654301</c:v>
                </c:pt>
                <c:pt idx="7">
                  <c:v>42772.8264051148</c:v>
                </c:pt>
                <c:pt idx="8">
                  <c:v>42734.868172667797</c:v>
                </c:pt>
                <c:pt idx="9">
                  <c:v>43900.152466965097</c:v>
                </c:pt>
                <c:pt idx="10">
                  <c:v>45187.928962583901</c:v>
                </c:pt>
                <c:pt idx="11">
                  <c:v>47112.956366721097</c:v>
                </c:pt>
                <c:pt idx="12">
                  <c:v>45182.576681194798</c:v>
                </c:pt>
                <c:pt idx="13">
                  <c:v>48207.3576650369</c:v>
                </c:pt>
                <c:pt idx="14">
                  <c:v>49237.826834350497</c:v>
                </c:pt>
                <c:pt idx="15">
                  <c:v>50710.029846696503</c:v>
                </c:pt>
                <c:pt idx="16">
                  <c:v>51362.268472532502</c:v>
                </c:pt>
                <c:pt idx="17">
                  <c:v>53793.507909995198</c:v>
                </c:pt>
                <c:pt idx="18">
                  <c:v>52959.355076946798</c:v>
                </c:pt>
                <c:pt idx="19">
                  <c:v>51834.473306049797</c:v>
                </c:pt>
                <c:pt idx="20">
                  <c:v>51624.993546320897</c:v>
                </c:pt>
                <c:pt idx="21">
                  <c:v>50687.8351743249</c:v>
                </c:pt>
                <c:pt idx="22">
                  <c:v>48979.715106252799</c:v>
                </c:pt>
                <c:pt idx="23">
                  <c:v>50210.408268429797</c:v>
                </c:pt>
                <c:pt idx="24">
                  <c:v>51230.449946263703</c:v>
                </c:pt>
                <c:pt idx="25">
                  <c:v>49962.137445151602</c:v>
                </c:pt>
                <c:pt idx="26">
                  <c:v>49652.092419919303</c:v>
                </c:pt>
                <c:pt idx="27">
                  <c:v>50850.309059717598</c:v>
                </c:pt>
                <c:pt idx="28">
                  <c:v>50038.145873957001</c:v>
                </c:pt>
                <c:pt idx="29">
                  <c:v>50145.659811082303</c:v>
                </c:pt>
                <c:pt idx="30">
                  <c:v>49361.716544028401</c:v>
                </c:pt>
                <c:pt idx="31">
                  <c:v>49626.333824042398</c:v>
                </c:pt>
                <c:pt idx="32">
                  <c:v>51239.9045676799</c:v>
                </c:pt>
                <c:pt idx="33">
                  <c:v>49815.481930723101</c:v>
                </c:pt>
                <c:pt idx="34">
                  <c:v>49201.696931188599</c:v>
                </c:pt>
                <c:pt idx="35">
                  <c:v>48801.438311853402</c:v>
                </c:pt>
                <c:pt idx="36">
                  <c:v>49087.106796330998</c:v>
                </c:pt>
                <c:pt idx="37">
                  <c:v>52405.677960298097</c:v>
                </c:pt>
                <c:pt idx="38">
                  <c:v>51947.538054878802</c:v>
                </c:pt>
                <c:pt idx="39">
                  <c:v>51659.247486509797</c:v>
                </c:pt>
                <c:pt idx="40">
                  <c:v>50811.796402194697</c:v>
                </c:pt>
                <c:pt idx="41">
                  <c:v>51798.156130313298</c:v>
                </c:pt>
                <c:pt idx="42">
                  <c:v>52039.920896691903</c:v>
                </c:pt>
                <c:pt idx="43">
                  <c:v>54111.993716206198</c:v>
                </c:pt>
                <c:pt idx="44">
                  <c:v>50993.214072570503</c:v>
                </c:pt>
                <c:pt idx="45">
                  <c:v>52361.434973054202</c:v>
                </c:pt>
                <c:pt idx="46">
                  <c:v>53276.875105505504</c:v>
                </c:pt>
                <c:pt idx="47">
                  <c:v>52046.444641322203</c:v>
                </c:pt>
                <c:pt idx="48">
                  <c:v>52289.254625173198</c:v>
                </c:pt>
              </c:numCache>
            </c:numRef>
          </c:val>
          <c:smooth val="0"/>
          <c:extLst>
            <c:ext xmlns:c16="http://schemas.microsoft.com/office/drawing/2014/chart" uri="{C3380CC4-5D6E-409C-BE32-E72D297353CC}">
              <c16:uniqueId val="{00000000-AF7F-482A-83DC-F33F9C66304C}"/>
            </c:ext>
          </c:extLst>
        </c:ser>
        <c:ser>
          <c:idx val="1"/>
          <c:order val="1"/>
          <c:tx>
            <c:strRef>
              <c:f>Datos!$T$4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Datos!$T$5:$T$53</c:f>
              <c:numCache>
                <c:formatCode>0.0_)</c:formatCode>
                <c:ptCount val="49"/>
                <c:pt idx="0">
                  <c:v>37954.811945119822</c:v>
                </c:pt>
                <c:pt idx="1">
                  <c:v>38643.829754077458</c:v>
                </c:pt>
                <c:pt idx="2">
                  <c:v>39309.24960348312</c:v>
                </c:pt>
                <c:pt idx="3">
                  <c:v>39990.155518953361</c:v>
                </c:pt>
                <c:pt idx="4">
                  <c:v>40671.666197642888</c:v>
                </c:pt>
                <c:pt idx="5">
                  <c:v>41325.726178217898</c:v>
                </c:pt>
                <c:pt idx="6">
                  <c:v>41958.163165467384</c:v>
                </c:pt>
                <c:pt idx="7">
                  <c:v>42613.21630497757</c:v>
                </c:pt>
                <c:pt idx="8">
                  <c:v>43346.003913871871</c:v>
                </c:pt>
                <c:pt idx="9">
                  <c:v>44212.760923446876</c:v>
                </c:pt>
                <c:pt idx="10">
                  <c:v>45229.137998152932</c:v>
                </c:pt>
                <c:pt idx="11">
                  <c:v>46356.702796861828</c:v>
                </c:pt>
                <c:pt idx="12">
                  <c:v>47515.417284595846</c:v>
                </c:pt>
                <c:pt idx="13">
                  <c:v>48679.223751121768</c:v>
                </c:pt>
                <c:pt idx="14">
                  <c:v>49782.523469267871</c:v>
                </c:pt>
                <c:pt idx="15">
                  <c:v>50771.974201512196</c:v>
                </c:pt>
                <c:pt idx="16">
                  <c:v>51595.155183325194</c:v>
                </c:pt>
                <c:pt idx="17">
                  <c:v>52118.857054052445</c:v>
                </c:pt>
                <c:pt idx="18">
                  <c:v>52247.946233104565</c:v>
                </c:pt>
                <c:pt idx="19">
                  <c:v>52018.176618766527</c:v>
                </c:pt>
                <c:pt idx="20">
                  <c:v>51584.941808788455</c:v>
                </c:pt>
                <c:pt idx="21">
                  <c:v>51064.834346881005</c:v>
                </c:pt>
                <c:pt idx="22">
                  <c:v>50606.826475864742</c:v>
                </c:pt>
                <c:pt idx="23">
                  <c:v>50311.727445609227</c:v>
                </c:pt>
                <c:pt idx="24">
                  <c:v>50213.302875456611</c:v>
                </c:pt>
                <c:pt idx="25">
                  <c:v>50231.995843787619</c:v>
                </c:pt>
                <c:pt idx="26">
                  <c:v>50259.42271671824</c:v>
                </c:pt>
                <c:pt idx="27">
                  <c:v>50245.804679796885</c:v>
                </c:pt>
                <c:pt idx="28">
                  <c:v>50180.854443832352</c:v>
                </c:pt>
                <c:pt idx="29">
                  <c:v>50088.951024477203</c:v>
                </c:pt>
                <c:pt idx="30">
                  <c:v>49984.524906393744</c:v>
                </c:pt>
                <c:pt idx="31">
                  <c:v>49833.232399610439</c:v>
                </c:pt>
                <c:pt idx="32">
                  <c:v>49661.965400544592</c:v>
                </c:pt>
                <c:pt idx="33">
                  <c:v>49567.882727931756</c:v>
                </c:pt>
                <c:pt idx="34">
                  <c:v>49638.767467596204</c:v>
                </c:pt>
                <c:pt idx="35">
                  <c:v>49855.862634557845</c:v>
                </c:pt>
                <c:pt idx="36">
                  <c:v>50191.488722599468</c:v>
                </c:pt>
                <c:pt idx="37">
                  <c:v>50592.268241797748</c:v>
                </c:pt>
                <c:pt idx="38">
                  <c:v>51017.04340816928</c:v>
                </c:pt>
                <c:pt idx="39">
                  <c:v>51375.912806290587</c:v>
                </c:pt>
                <c:pt idx="40">
                  <c:v>51601.679562837257</c:v>
                </c:pt>
                <c:pt idx="41">
                  <c:v>51757.614236624438</c:v>
                </c:pt>
                <c:pt idx="42">
                  <c:v>51915.824321558648</c:v>
                </c:pt>
                <c:pt idx="43">
                  <c:v>52082.994358564843</c:v>
                </c:pt>
                <c:pt idx="44">
                  <c:v>52243.907387419036</c:v>
                </c:pt>
                <c:pt idx="45">
                  <c:v>52369.297244077847</c:v>
                </c:pt>
                <c:pt idx="46">
                  <c:v>52455.913643288921</c:v>
                </c:pt>
                <c:pt idx="47">
                  <c:v>52544.737719204946</c:v>
                </c:pt>
                <c:pt idx="48">
                  <c:v>52683.715472709991</c:v>
                </c:pt>
              </c:numCache>
            </c:numRef>
          </c:val>
          <c:smooth val="0"/>
          <c:extLst>
            <c:ext xmlns:c16="http://schemas.microsoft.com/office/drawing/2014/chart" uri="{C3380CC4-5D6E-409C-BE32-E72D297353CC}">
              <c16:uniqueId val="{00000001-AF7F-482A-83DC-F33F9C66304C}"/>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55000"/>
          <c:min val="35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65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Datos!$U$4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Datos!$U$5:$U$53</c:f>
              <c:numCache>
                <c:formatCode>0.0_)</c:formatCode>
                <c:ptCount val="49"/>
                <c:pt idx="0">
                  <c:v>3135.8926162593798</c:v>
                </c:pt>
                <c:pt idx="1">
                  <c:v>3272.0138785863701</c:v>
                </c:pt>
                <c:pt idx="2">
                  <c:v>6504.3632474836204</c:v>
                </c:pt>
                <c:pt idx="3">
                  <c:v>3678.8436337046701</c:v>
                </c:pt>
                <c:pt idx="4">
                  <c:v>4076.6387128780898</c:v>
                </c:pt>
                <c:pt idx="5">
                  <c:v>4273.59761723868</c:v>
                </c:pt>
                <c:pt idx="6">
                  <c:v>4544.9854442996702</c:v>
                </c:pt>
                <c:pt idx="7">
                  <c:v>4705.7648325146502</c:v>
                </c:pt>
                <c:pt idx="8">
                  <c:v>4517.5316326073498</c:v>
                </c:pt>
                <c:pt idx="9">
                  <c:v>4768.7974329464296</c:v>
                </c:pt>
                <c:pt idx="10">
                  <c:v>4944.6897785199499</c:v>
                </c:pt>
                <c:pt idx="11">
                  <c:v>5180.6282457041298</c:v>
                </c:pt>
                <c:pt idx="12">
                  <c:v>4892.74062385667</c:v>
                </c:pt>
                <c:pt idx="13">
                  <c:v>4767.8949483656897</c:v>
                </c:pt>
                <c:pt idx="14">
                  <c:v>5624.71319679114</c:v>
                </c:pt>
                <c:pt idx="15">
                  <c:v>6468.4377059500302</c:v>
                </c:pt>
                <c:pt idx="16">
                  <c:v>6906.9513639013503</c:v>
                </c:pt>
                <c:pt idx="17">
                  <c:v>8453.3041381360908</c:v>
                </c:pt>
                <c:pt idx="18">
                  <c:v>7757.1160408567703</c:v>
                </c:pt>
                <c:pt idx="19">
                  <c:v>6578.2277122882897</c:v>
                </c:pt>
                <c:pt idx="20">
                  <c:v>6570.8585664224802</c:v>
                </c:pt>
                <c:pt idx="21">
                  <c:v>5504.2711097662796</c:v>
                </c:pt>
                <c:pt idx="22">
                  <c:v>4923.0320161950503</c:v>
                </c:pt>
                <c:pt idx="23">
                  <c:v>5274.6719368239901</c:v>
                </c:pt>
                <c:pt idx="24">
                  <c:v>5716.4744375338396</c:v>
                </c:pt>
                <c:pt idx="25">
                  <c:v>5298.0578354303998</c:v>
                </c:pt>
                <c:pt idx="26">
                  <c:v>5063.1420030733398</c:v>
                </c:pt>
                <c:pt idx="27">
                  <c:v>4901.6873742286198</c:v>
                </c:pt>
                <c:pt idx="28">
                  <c:v>3931.33919370476</c:v>
                </c:pt>
                <c:pt idx="29">
                  <c:v>3710.9562789608799</c:v>
                </c:pt>
                <c:pt idx="30">
                  <c:v>3848.3005776914501</c:v>
                </c:pt>
                <c:pt idx="31">
                  <c:v>4128.0790639959296</c:v>
                </c:pt>
                <c:pt idx="32">
                  <c:v>4635.0120893421399</c:v>
                </c:pt>
                <c:pt idx="33">
                  <c:v>4002.8480055872901</c:v>
                </c:pt>
                <c:pt idx="34">
                  <c:v>3703.2412625522202</c:v>
                </c:pt>
                <c:pt idx="35">
                  <c:v>2994.7789438898699</c:v>
                </c:pt>
                <c:pt idx="36">
                  <c:v>3346.4340310226698</c:v>
                </c:pt>
                <c:pt idx="37">
                  <c:v>3450.0800596121098</c:v>
                </c:pt>
                <c:pt idx="38">
                  <c:v>3516.8630164886399</c:v>
                </c:pt>
                <c:pt idx="39">
                  <c:v>3057.9603784778201</c:v>
                </c:pt>
                <c:pt idx="40">
                  <c:v>3046.3827920542599</c:v>
                </c:pt>
                <c:pt idx="41">
                  <c:v>3027.4049855052699</c:v>
                </c:pt>
                <c:pt idx="42">
                  <c:v>3010.1386759475899</c:v>
                </c:pt>
                <c:pt idx="43">
                  <c:v>3188.4903597724101</c:v>
                </c:pt>
                <c:pt idx="44">
                  <c:v>3106.3134640159501</c:v>
                </c:pt>
                <c:pt idx="45">
                  <c:v>3106.3543531221499</c:v>
                </c:pt>
                <c:pt idx="46">
                  <c:v>3214.7224507225301</c:v>
                </c:pt>
                <c:pt idx="47">
                  <c:v>3399.7153867680699</c:v>
                </c:pt>
                <c:pt idx="48">
                  <c:v>3501.7621901785201</c:v>
                </c:pt>
              </c:numCache>
            </c:numRef>
          </c:val>
          <c:smooth val="0"/>
          <c:extLst>
            <c:ext xmlns:c16="http://schemas.microsoft.com/office/drawing/2014/chart" uri="{C3380CC4-5D6E-409C-BE32-E72D297353CC}">
              <c16:uniqueId val="{00000000-9285-4555-98BD-E2C839751C15}"/>
            </c:ext>
          </c:extLst>
        </c:ser>
        <c:ser>
          <c:idx val="1"/>
          <c:order val="1"/>
          <c:tx>
            <c:strRef>
              <c:f>Datos!$V$4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Datos!$V$5:$V$53</c:f>
              <c:numCache>
                <c:formatCode>0.0_)</c:formatCode>
                <c:ptCount val="49"/>
                <c:pt idx="0">
                  <c:v>3194.5389856998158</c:v>
                </c:pt>
                <c:pt idx="1">
                  <c:v>3359.7351066604401</c:v>
                </c:pt>
                <c:pt idx="2">
                  <c:v>3560.86889808257</c:v>
                </c:pt>
                <c:pt idx="3">
                  <c:v>3788.4126020492499</c:v>
                </c:pt>
                <c:pt idx="4">
                  <c:v>4022.6710538590096</c:v>
                </c:pt>
                <c:pt idx="5">
                  <c:v>4237.7308887153195</c:v>
                </c:pt>
                <c:pt idx="6">
                  <c:v>4421.1739406019396</c:v>
                </c:pt>
                <c:pt idx="7">
                  <c:v>4567.3664756368398</c:v>
                </c:pt>
                <c:pt idx="8">
                  <c:v>4674.8576905447298</c:v>
                </c:pt>
                <c:pt idx="9">
                  <c:v>4760.0224478590299</c:v>
                </c:pt>
                <c:pt idx="10">
                  <c:v>4856.7283618514903</c:v>
                </c:pt>
                <c:pt idx="11">
                  <c:v>5004.3625286057195</c:v>
                </c:pt>
                <c:pt idx="12">
                  <c:v>5229.44850012816</c:v>
                </c:pt>
                <c:pt idx="13">
                  <c:v>5569.1645317719403</c:v>
                </c:pt>
                <c:pt idx="14">
                  <c:v>6003.34196823195</c:v>
                </c:pt>
                <c:pt idx="15">
                  <c:v>6472.5531469507696</c:v>
                </c:pt>
                <c:pt idx="16">
                  <c:v>6879.1089956418309</c:v>
                </c:pt>
                <c:pt idx="17">
                  <c:v>7111.4077035296305</c:v>
                </c:pt>
                <c:pt idx="18">
                  <c:v>7091.1481480796901</c:v>
                </c:pt>
                <c:pt idx="19">
                  <c:v>6838.88069764793</c:v>
                </c:pt>
                <c:pt idx="20">
                  <c:v>6457.5309036307699</c:v>
                </c:pt>
                <c:pt idx="21">
                  <c:v>6059.5654929839202</c:v>
                </c:pt>
                <c:pt idx="22">
                  <c:v>5734.0361299861397</c:v>
                </c:pt>
                <c:pt idx="23">
                  <c:v>5519.5568268961997</c:v>
                </c:pt>
                <c:pt idx="24">
                  <c:v>5376.8580151326605</c:v>
                </c:pt>
                <c:pt idx="25">
                  <c:v>5220.2668981143997</c:v>
                </c:pt>
                <c:pt idx="26">
                  <c:v>4996.3578722769198</c:v>
                </c:pt>
                <c:pt idx="27">
                  <c:v>4716.0608932310897</c:v>
                </c:pt>
                <c:pt idx="28">
                  <c:v>4419.0816604242</c:v>
                </c:pt>
                <c:pt idx="29">
                  <c:v>4174.1458670391494</c:v>
                </c:pt>
                <c:pt idx="30">
                  <c:v>4020.0454431599401</c:v>
                </c:pt>
                <c:pt idx="31">
                  <c:v>3941.01366351455</c:v>
                </c:pt>
                <c:pt idx="32">
                  <c:v>3889.91401574263</c:v>
                </c:pt>
                <c:pt idx="33">
                  <c:v>3834.0253602156599</c:v>
                </c:pt>
                <c:pt idx="34">
                  <c:v>3744.0641548453004</c:v>
                </c:pt>
                <c:pt idx="35">
                  <c:v>3614.5795815977222</c:v>
                </c:pt>
                <c:pt idx="36">
                  <c:v>3470.962162508124</c:v>
                </c:pt>
                <c:pt idx="37">
                  <c:v>3335.8855137370801</c:v>
                </c:pt>
                <c:pt idx="38">
                  <c:v>3222.1425608151912</c:v>
                </c:pt>
                <c:pt idx="39">
                  <c:v>3133.8677395428513</c:v>
                </c:pt>
                <c:pt idx="40">
                  <c:v>3076.147128779819</c:v>
                </c:pt>
                <c:pt idx="41">
                  <c:v>3044.1280252120032</c:v>
                </c:pt>
                <c:pt idx="42">
                  <c:v>3040.876242597159</c:v>
                </c:pt>
                <c:pt idx="43">
                  <c:v>3066.6161447132026</c:v>
                </c:pt>
                <c:pt idx="44">
                  <c:v>3120.4779052344711</c:v>
                </c:pt>
                <c:pt idx="45">
                  <c:v>3193.8178417473159</c:v>
                </c:pt>
                <c:pt idx="46">
                  <c:v>3280.7519222986161</c:v>
                </c:pt>
                <c:pt idx="47">
                  <c:v>3364.7558285522773</c:v>
                </c:pt>
                <c:pt idx="48">
                  <c:v>3428.043065425727</c:v>
                </c:pt>
              </c:numCache>
            </c:numRef>
          </c:val>
          <c:smooth val="0"/>
          <c:extLst>
            <c:ext xmlns:c16="http://schemas.microsoft.com/office/drawing/2014/chart" uri="{C3380CC4-5D6E-409C-BE32-E72D297353CC}">
              <c16:uniqueId val="{00000001-9285-4555-98BD-E2C839751C15}"/>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8500"/>
          <c:min val="2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15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Datos!$W$4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Datos!$W$5:$W$53</c:f>
              <c:numCache>
                <c:formatCode>0.0_)</c:formatCode>
                <c:ptCount val="49"/>
                <c:pt idx="0">
                  <c:v>34711.330842486001</c:v>
                </c:pt>
                <c:pt idx="1">
                  <c:v>32855.768488208603</c:v>
                </c:pt>
                <c:pt idx="2">
                  <c:v>37488.272472488301</c:v>
                </c:pt>
                <c:pt idx="3">
                  <c:v>35439.952085759403</c:v>
                </c:pt>
                <c:pt idx="4">
                  <c:v>37006.1428742305</c:v>
                </c:pt>
                <c:pt idx="5">
                  <c:v>36800.587043090898</c:v>
                </c:pt>
                <c:pt idx="6">
                  <c:v>39192.189021130398</c:v>
                </c:pt>
                <c:pt idx="7">
                  <c:v>38067.061572600098</c:v>
                </c:pt>
                <c:pt idx="8">
                  <c:v>38217.336540060402</c:v>
                </c:pt>
                <c:pt idx="9">
                  <c:v>39131.355034018699</c:v>
                </c:pt>
                <c:pt idx="10">
                  <c:v>40243.239184063998</c:v>
                </c:pt>
                <c:pt idx="11">
                  <c:v>41932.328121016901</c:v>
                </c:pt>
                <c:pt idx="12">
                  <c:v>40289.8360573381</c:v>
                </c:pt>
                <c:pt idx="13">
                  <c:v>43439.462716671202</c:v>
                </c:pt>
                <c:pt idx="14">
                  <c:v>43613.113637559298</c:v>
                </c:pt>
                <c:pt idx="15">
                  <c:v>44241.592140746499</c:v>
                </c:pt>
                <c:pt idx="16">
                  <c:v>44455.317108631098</c:v>
                </c:pt>
                <c:pt idx="17">
                  <c:v>45340.203771859102</c:v>
                </c:pt>
                <c:pt idx="18">
                  <c:v>45202.239036090097</c:v>
                </c:pt>
                <c:pt idx="19">
                  <c:v>45256.245593761501</c:v>
                </c:pt>
                <c:pt idx="20">
                  <c:v>45054.134979898401</c:v>
                </c:pt>
                <c:pt idx="21">
                  <c:v>45183.564064558603</c:v>
                </c:pt>
                <c:pt idx="22">
                  <c:v>44056.683090057799</c:v>
                </c:pt>
                <c:pt idx="23">
                  <c:v>44935.736331605804</c:v>
                </c:pt>
                <c:pt idx="24">
                  <c:v>45513.975508729898</c:v>
                </c:pt>
                <c:pt idx="25">
                  <c:v>44664.079609721201</c:v>
                </c:pt>
                <c:pt idx="26">
                  <c:v>44588.950416845997</c:v>
                </c:pt>
                <c:pt idx="27">
                  <c:v>45948.621685488899</c:v>
                </c:pt>
                <c:pt idx="28">
                  <c:v>46106.806680252303</c:v>
                </c:pt>
                <c:pt idx="29">
                  <c:v>46434.703532121399</c:v>
                </c:pt>
                <c:pt idx="30">
                  <c:v>45513.415966337001</c:v>
                </c:pt>
                <c:pt idx="31">
                  <c:v>45498.254760046497</c:v>
                </c:pt>
                <c:pt idx="32">
                  <c:v>46604.892478337802</c:v>
                </c:pt>
                <c:pt idx="33">
                  <c:v>45812.6339251358</c:v>
                </c:pt>
                <c:pt idx="34">
                  <c:v>45498.455668636299</c:v>
                </c:pt>
                <c:pt idx="35">
                  <c:v>45806.659367963497</c:v>
                </c:pt>
                <c:pt idx="36">
                  <c:v>45740.672765308402</c:v>
                </c:pt>
                <c:pt idx="37">
                  <c:v>48955.597900686</c:v>
                </c:pt>
                <c:pt idx="38">
                  <c:v>48430.675038390102</c:v>
                </c:pt>
                <c:pt idx="39">
                  <c:v>48601.287108031996</c:v>
                </c:pt>
                <c:pt idx="40">
                  <c:v>47765.4136101404</c:v>
                </c:pt>
                <c:pt idx="41">
                  <c:v>48770.751144807997</c:v>
                </c:pt>
                <c:pt idx="42">
                  <c:v>49029.782220744302</c:v>
                </c:pt>
                <c:pt idx="43">
                  <c:v>50923.503356433801</c:v>
                </c:pt>
                <c:pt idx="44">
                  <c:v>47886.900608554497</c:v>
                </c:pt>
                <c:pt idx="45">
                  <c:v>49255.080619932</c:v>
                </c:pt>
                <c:pt idx="46">
                  <c:v>50062.152654782898</c:v>
                </c:pt>
                <c:pt idx="47">
                  <c:v>48646.729254554099</c:v>
                </c:pt>
                <c:pt idx="48">
                  <c:v>48787.492434994703</c:v>
                </c:pt>
              </c:numCache>
            </c:numRef>
          </c:val>
          <c:smooth val="0"/>
          <c:extLst>
            <c:ext xmlns:c16="http://schemas.microsoft.com/office/drawing/2014/chart" uri="{C3380CC4-5D6E-409C-BE32-E72D297353CC}">
              <c16:uniqueId val="{00000000-5381-4910-921A-F57F1EA9833B}"/>
            </c:ext>
          </c:extLst>
        </c:ser>
        <c:ser>
          <c:idx val="1"/>
          <c:order val="1"/>
          <c:tx>
            <c:strRef>
              <c:f>Datos!$X$4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Datos!$X$5:$X$53</c:f>
              <c:numCache>
                <c:formatCode>0.0_)</c:formatCode>
                <c:ptCount val="49"/>
                <c:pt idx="0">
                  <c:v>34760.272959420006</c:v>
                </c:pt>
                <c:pt idx="1">
                  <c:v>35284.09464741702</c:v>
                </c:pt>
                <c:pt idx="2">
                  <c:v>35748.380705400552</c:v>
                </c:pt>
                <c:pt idx="3">
                  <c:v>36201.742916904113</c:v>
                </c:pt>
                <c:pt idx="4">
                  <c:v>36648.995143783875</c:v>
                </c:pt>
                <c:pt idx="5">
                  <c:v>37087.995289502578</c:v>
                </c:pt>
                <c:pt idx="6">
                  <c:v>37536.989224865443</c:v>
                </c:pt>
                <c:pt idx="7">
                  <c:v>38045.849829340732</c:v>
                </c:pt>
                <c:pt idx="8">
                  <c:v>38671.146223327145</c:v>
                </c:pt>
                <c:pt idx="9">
                  <c:v>39452.738475587845</c:v>
                </c:pt>
                <c:pt idx="10">
                  <c:v>40372.40963630144</c:v>
                </c:pt>
                <c:pt idx="11">
                  <c:v>41352.340268256106</c:v>
                </c:pt>
                <c:pt idx="12">
                  <c:v>42285.968784467688</c:v>
                </c:pt>
                <c:pt idx="13">
                  <c:v>43110.059219349831</c:v>
                </c:pt>
                <c:pt idx="14">
                  <c:v>43779.181501035921</c:v>
                </c:pt>
                <c:pt idx="15">
                  <c:v>44299.421054561426</c:v>
                </c:pt>
                <c:pt idx="16">
                  <c:v>44716.046187683365</c:v>
                </c:pt>
                <c:pt idx="17">
                  <c:v>45007.449350522817</c:v>
                </c:pt>
                <c:pt idx="18">
                  <c:v>45156.798085024871</c:v>
                </c:pt>
                <c:pt idx="19">
                  <c:v>45179.295921118595</c:v>
                </c:pt>
                <c:pt idx="20">
                  <c:v>45127.410905157689</c:v>
                </c:pt>
                <c:pt idx="21">
                  <c:v>45005.268853897083</c:v>
                </c:pt>
                <c:pt idx="22">
                  <c:v>44872.790345878602</c:v>
                </c:pt>
                <c:pt idx="23">
                  <c:v>44792.170618713026</c:v>
                </c:pt>
                <c:pt idx="24">
                  <c:v>44836.444860323951</c:v>
                </c:pt>
                <c:pt idx="25">
                  <c:v>45011.728945673218</c:v>
                </c:pt>
                <c:pt idx="26">
                  <c:v>45263.064844441316</c:v>
                </c:pt>
                <c:pt idx="27">
                  <c:v>45529.743786565792</c:v>
                </c:pt>
                <c:pt idx="28">
                  <c:v>45761.772783408152</c:v>
                </c:pt>
                <c:pt idx="29">
                  <c:v>45914.805157438052</c:v>
                </c:pt>
                <c:pt idx="30">
                  <c:v>45964.479463233802</c:v>
                </c:pt>
                <c:pt idx="31">
                  <c:v>45892.218736095892</c:v>
                </c:pt>
                <c:pt idx="32">
                  <c:v>45772.051384801962</c:v>
                </c:pt>
                <c:pt idx="33">
                  <c:v>45733.857367716097</c:v>
                </c:pt>
                <c:pt idx="34">
                  <c:v>45894.703312750906</c:v>
                </c:pt>
                <c:pt idx="35">
                  <c:v>46241.28305296012</c:v>
                </c:pt>
                <c:pt idx="36">
                  <c:v>46720.526560091341</c:v>
                </c:pt>
                <c:pt idx="37">
                  <c:v>47256.382728060671</c:v>
                </c:pt>
                <c:pt idx="38">
                  <c:v>47794.900847354089</c:v>
                </c:pt>
                <c:pt idx="39">
                  <c:v>48242.045066747734</c:v>
                </c:pt>
                <c:pt idx="40">
                  <c:v>48525.532434057437</c:v>
                </c:pt>
                <c:pt idx="41">
                  <c:v>48713.486211412433</c:v>
                </c:pt>
                <c:pt idx="42">
                  <c:v>48874.94807896149</c:v>
                </c:pt>
                <c:pt idx="43">
                  <c:v>49016.37821385164</c:v>
                </c:pt>
                <c:pt idx="44">
                  <c:v>49123.429482184561</c:v>
                </c:pt>
                <c:pt idx="45">
                  <c:v>49175.479402330529</c:v>
                </c:pt>
                <c:pt idx="46">
                  <c:v>49175.161720990305</c:v>
                </c:pt>
                <c:pt idx="47">
                  <c:v>49179.981890652671</c:v>
                </c:pt>
                <c:pt idx="48">
                  <c:v>49255.672407284263</c:v>
                </c:pt>
              </c:numCache>
            </c:numRef>
          </c:val>
          <c:smooth val="0"/>
          <c:extLst>
            <c:ext xmlns:c16="http://schemas.microsoft.com/office/drawing/2014/chart" uri="{C3380CC4-5D6E-409C-BE32-E72D297353CC}">
              <c16:uniqueId val="{00000001-5381-4910-921A-F57F1EA9833B}"/>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51000"/>
          <c:min val="32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6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Datos!$Y$4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Datos!$Y$5:$Y$53</c:f>
              <c:numCache>
                <c:formatCode>0.0_)</c:formatCode>
                <c:ptCount val="49"/>
                <c:pt idx="0">
                  <c:v>4529.7084638898004</c:v>
                </c:pt>
                <c:pt idx="1">
                  <c:v>4437.94469951051</c:v>
                </c:pt>
                <c:pt idx="2">
                  <c:v>4793.5348697053096</c:v>
                </c:pt>
                <c:pt idx="3">
                  <c:v>4714.35854392273</c:v>
                </c:pt>
                <c:pt idx="4">
                  <c:v>5271.5239268465702</c:v>
                </c:pt>
                <c:pt idx="5">
                  <c:v>5299.19257256948</c:v>
                </c:pt>
                <c:pt idx="6">
                  <c:v>5395.7181769176104</c:v>
                </c:pt>
                <c:pt idx="7">
                  <c:v>5031.9579868937499</c:v>
                </c:pt>
                <c:pt idx="8">
                  <c:v>5216.5673055835596</c:v>
                </c:pt>
                <c:pt idx="9">
                  <c:v>5482.6802673339998</c:v>
                </c:pt>
                <c:pt idx="10">
                  <c:v>5612.12282714091</c:v>
                </c:pt>
                <c:pt idx="11">
                  <c:v>6039.9808396414101</c:v>
                </c:pt>
                <c:pt idx="12">
                  <c:v>6005.1153050213097</c:v>
                </c:pt>
                <c:pt idx="13">
                  <c:v>6181.7220965561801</c:v>
                </c:pt>
                <c:pt idx="14">
                  <c:v>6613.0351956176501</c:v>
                </c:pt>
                <c:pt idx="15">
                  <c:v>6783.02075399563</c:v>
                </c:pt>
                <c:pt idx="16">
                  <c:v>6690.3212409387197</c:v>
                </c:pt>
                <c:pt idx="17">
                  <c:v>7842.8619302268598</c:v>
                </c:pt>
                <c:pt idx="18">
                  <c:v>7612.1817441430403</c:v>
                </c:pt>
                <c:pt idx="19">
                  <c:v>6885.6834582300899</c:v>
                </c:pt>
                <c:pt idx="20">
                  <c:v>6922.8409521190397</c:v>
                </c:pt>
                <c:pt idx="21">
                  <c:v>6333.1759736149497</c:v>
                </c:pt>
                <c:pt idx="22">
                  <c:v>5978.8320033244099</c:v>
                </c:pt>
                <c:pt idx="23">
                  <c:v>6220.0412782827598</c:v>
                </c:pt>
                <c:pt idx="24">
                  <c:v>7549.6169215190603</c:v>
                </c:pt>
                <c:pt idx="25">
                  <c:v>7092.42135978653</c:v>
                </c:pt>
                <c:pt idx="26">
                  <c:v>7206.7247520750598</c:v>
                </c:pt>
                <c:pt idx="27">
                  <c:v>7280.9118160077496</c:v>
                </c:pt>
                <c:pt idx="28">
                  <c:v>7294.4801541502402</c:v>
                </c:pt>
                <c:pt idx="29">
                  <c:v>7064.7248684938104</c:v>
                </c:pt>
                <c:pt idx="30">
                  <c:v>7064.6825745775004</c:v>
                </c:pt>
                <c:pt idx="31">
                  <c:v>7475.6655414054003</c:v>
                </c:pt>
                <c:pt idx="32">
                  <c:v>7891.7697377549903</c:v>
                </c:pt>
                <c:pt idx="33">
                  <c:v>7322.5230357637602</c:v>
                </c:pt>
                <c:pt idx="34">
                  <c:v>7300.2613964067996</c:v>
                </c:pt>
                <c:pt idx="35">
                  <c:v>7221.9413967994897</c:v>
                </c:pt>
                <c:pt idx="36">
                  <c:v>7439.2672449183001</c:v>
                </c:pt>
                <c:pt idx="37">
                  <c:v>7703.8554074252297</c:v>
                </c:pt>
                <c:pt idx="38">
                  <c:v>7886.5899451842997</c:v>
                </c:pt>
                <c:pt idx="39">
                  <c:v>7848.3243396662901</c:v>
                </c:pt>
                <c:pt idx="40">
                  <c:v>7576.7648527174997</c:v>
                </c:pt>
                <c:pt idx="41">
                  <c:v>7383.4133771787101</c:v>
                </c:pt>
                <c:pt idx="42">
                  <c:v>7662.95467990217</c:v>
                </c:pt>
                <c:pt idx="43">
                  <c:v>7699.6147955531196</c:v>
                </c:pt>
                <c:pt idx="44">
                  <c:v>7491.3294541606701</c:v>
                </c:pt>
                <c:pt idx="45">
                  <c:v>7290.9913329687397</c:v>
                </c:pt>
                <c:pt idx="46">
                  <c:v>7487.3440693364801</c:v>
                </c:pt>
                <c:pt idx="47">
                  <c:v>7095.2588641682596</c:v>
                </c:pt>
                <c:pt idx="48">
                  <c:v>7091.2078560845503</c:v>
                </c:pt>
              </c:numCache>
            </c:numRef>
          </c:val>
          <c:smooth val="0"/>
          <c:extLst>
            <c:ext xmlns:c16="http://schemas.microsoft.com/office/drawing/2014/chart" uri="{C3380CC4-5D6E-409C-BE32-E72D297353CC}">
              <c16:uniqueId val="{00000000-EA6C-419B-851A-B8D602A31188}"/>
            </c:ext>
          </c:extLst>
        </c:ser>
        <c:ser>
          <c:idx val="1"/>
          <c:order val="1"/>
          <c:tx>
            <c:strRef>
              <c:f>Datos!$Z$4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Datos!$Z$5:$Z$53</c:f>
              <c:numCache>
                <c:formatCode>0.0_)</c:formatCode>
                <c:ptCount val="49"/>
                <c:pt idx="0">
                  <c:v>4505.5318568135262</c:v>
                </c:pt>
                <c:pt idx="1">
                  <c:v>4644.7798312339901</c:v>
                </c:pt>
                <c:pt idx="2">
                  <c:v>4805.8382467440997</c:v>
                </c:pt>
                <c:pt idx="3">
                  <c:v>4967.0263609090898</c:v>
                </c:pt>
                <c:pt idx="4">
                  <c:v>5106.1689079035696</c:v>
                </c:pt>
                <c:pt idx="5">
                  <c:v>5199.69290518047</c:v>
                </c:pt>
                <c:pt idx="6">
                  <c:v>5252.4838592864999</c:v>
                </c:pt>
                <c:pt idx="7">
                  <c:v>5293.0335019897602</c:v>
                </c:pt>
                <c:pt idx="8">
                  <c:v>5354.9748512262504</c:v>
                </c:pt>
                <c:pt idx="9">
                  <c:v>5467.7332431226096</c:v>
                </c:pt>
                <c:pt idx="10">
                  <c:v>5641.4367598581703</c:v>
                </c:pt>
                <c:pt idx="11">
                  <c:v>5855.5017603858196</c:v>
                </c:pt>
                <c:pt idx="12">
                  <c:v>6075.14034442297</c:v>
                </c:pt>
                <c:pt idx="13">
                  <c:v>6299.76730455488</c:v>
                </c:pt>
                <c:pt idx="14">
                  <c:v>6526.93501934911</c:v>
                </c:pt>
                <c:pt idx="15">
                  <c:v>6751.9153106865597</c:v>
                </c:pt>
                <c:pt idx="16">
                  <c:v>6948.05280923174</c:v>
                </c:pt>
                <c:pt idx="17">
                  <c:v>7075.9757408150999</c:v>
                </c:pt>
                <c:pt idx="18">
                  <c:v>7099.2396978383204</c:v>
                </c:pt>
                <c:pt idx="19">
                  <c:v>7019.8384486835294</c:v>
                </c:pt>
                <c:pt idx="20">
                  <c:v>6888.3916868686701</c:v>
                </c:pt>
                <c:pt idx="21">
                  <c:v>6767.6212011003399</c:v>
                </c:pt>
                <c:pt idx="22">
                  <c:v>6711.4372637812194</c:v>
                </c:pt>
                <c:pt idx="23">
                  <c:v>6753.6971126349199</c:v>
                </c:pt>
                <c:pt idx="24">
                  <c:v>6884.7238884020599</c:v>
                </c:pt>
                <c:pt idx="25">
                  <c:v>7035.2095679906997</c:v>
                </c:pt>
                <c:pt idx="26">
                  <c:v>7150.56453390551</c:v>
                </c:pt>
                <c:pt idx="27">
                  <c:v>7222.9269471408697</c:v>
                </c:pt>
                <c:pt idx="28">
                  <c:v>7256.7193253055993</c:v>
                </c:pt>
                <c:pt idx="29">
                  <c:v>7269.9940860480801</c:v>
                </c:pt>
                <c:pt idx="30">
                  <c:v>7289.4104799337802</c:v>
                </c:pt>
                <c:pt idx="31">
                  <c:v>7320.78619531598</c:v>
                </c:pt>
                <c:pt idx="32">
                  <c:v>7359.6110000736398</c:v>
                </c:pt>
                <c:pt idx="33">
                  <c:v>7402.5532277200909</c:v>
                </c:pt>
                <c:pt idx="34">
                  <c:v>7452.5631062839393</c:v>
                </c:pt>
                <c:pt idx="35">
                  <c:v>7513.7918952784221</c:v>
                </c:pt>
                <c:pt idx="36">
                  <c:v>7575.678051062464</c:v>
                </c:pt>
                <c:pt idx="37">
                  <c:v>7626.6644786925899</c:v>
                </c:pt>
                <c:pt idx="38">
                  <c:v>7659.3771417630014</c:v>
                </c:pt>
                <c:pt idx="39">
                  <c:v>7665.3081851547413</c:v>
                </c:pt>
                <c:pt idx="40">
                  <c:v>7645.3872676197097</c:v>
                </c:pt>
                <c:pt idx="41">
                  <c:v>7618.7648570598731</c:v>
                </c:pt>
                <c:pt idx="42">
                  <c:v>7589.7522510783892</c:v>
                </c:pt>
                <c:pt idx="43">
                  <c:v>7549.5789747922527</c:v>
                </c:pt>
                <c:pt idx="44">
                  <c:v>7494.2542922844605</c:v>
                </c:pt>
                <c:pt idx="45">
                  <c:v>7416.5443666980464</c:v>
                </c:pt>
                <c:pt idx="46">
                  <c:v>7316.1312729815763</c:v>
                </c:pt>
                <c:pt idx="47">
                  <c:v>7201.0769291416564</c:v>
                </c:pt>
                <c:pt idx="48">
                  <c:v>7099.6619291318775</c:v>
                </c:pt>
              </c:numCache>
            </c:numRef>
          </c:val>
          <c:smooth val="0"/>
          <c:extLst>
            <c:ext xmlns:c16="http://schemas.microsoft.com/office/drawing/2014/chart" uri="{C3380CC4-5D6E-409C-BE32-E72D297353CC}">
              <c16:uniqueId val="{00000001-EA6C-419B-851A-B8D602A31188}"/>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8000"/>
          <c:min val="4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10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Datos!$AA$4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Datos!$AA$5:$AA$53</c:f>
              <c:numCache>
                <c:formatCode>0.0_)</c:formatCode>
                <c:ptCount val="49"/>
                <c:pt idx="0">
                  <c:v>30158.080554579701</c:v>
                </c:pt>
                <c:pt idx="1">
                  <c:v>28433.191702339402</c:v>
                </c:pt>
                <c:pt idx="2">
                  <c:v>35844.4398361657</c:v>
                </c:pt>
                <c:pt idx="3">
                  <c:v>31227.687190344099</c:v>
                </c:pt>
                <c:pt idx="4">
                  <c:v>32521.8819793355</c:v>
                </c:pt>
                <c:pt idx="5">
                  <c:v>32572.621433315198</c:v>
                </c:pt>
                <c:pt idx="6">
                  <c:v>34932.700355245099</c:v>
                </c:pt>
                <c:pt idx="7">
                  <c:v>34409.618107940099</c:v>
                </c:pt>
                <c:pt idx="8">
                  <c:v>34095.308933005399</c:v>
                </c:pt>
                <c:pt idx="9">
                  <c:v>34925.704523694803</c:v>
                </c:pt>
                <c:pt idx="10">
                  <c:v>35909.815380672699</c:v>
                </c:pt>
                <c:pt idx="11">
                  <c:v>37376.332553981498</c:v>
                </c:pt>
                <c:pt idx="12">
                  <c:v>35449.813042886002</c:v>
                </c:pt>
                <c:pt idx="13">
                  <c:v>38403.3890286151</c:v>
                </c:pt>
                <c:pt idx="14">
                  <c:v>38845.035493183699</c:v>
                </c:pt>
                <c:pt idx="15">
                  <c:v>39951.338342114002</c:v>
                </c:pt>
                <c:pt idx="16">
                  <c:v>40671.702789003299</c:v>
                </c:pt>
                <c:pt idx="17">
                  <c:v>41993.6575044399</c:v>
                </c:pt>
                <c:pt idx="18">
                  <c:v>41320.7000791104</c:v>
                </c:pt>
                <c:pt idx="19">
                  <c:v>40766.932869059601</c:v>
                </c:pt>
                <c:pt idx="20">
                  <c:v>40511.182146360698</c:v>
                </c:pt>
                <c:pt idx="21">
                  <c:v>40083.827585379098</c:v>
                </c:pt>
                <c:pt idx="22">
                  <c:v>38836.090850234803</c:v>
                </c:pt>
                <c:pt idx="23">
                  <c:v>39614.067733021402</c:v>
                </c:pt>
                <c:pt idx="24">
                  <c:v>39311.928850520599</c:v>
                </c:pt>
                <c:pt idx="25">
                  <c:v>38273.889819199503</c:v>
                </c:pt>
                <c:pt idx="26">
                  <c:v>37850.726459294499</c:v>
                </c:pt>
                <c:pt idx="27">
                  <c:v>38806.0772722908</c:v>
                </c:pt>
                <c:pt idx="28">
                  <c:v>37972.685179556102</c:v>
                </c:pt>
                <c:pt idx="29">
                  <c:v>38020.061765968399</c:v>
                </c:pt>
                <c:pt idx="30">
                  <c:v>37327.722834222601</c:v>
                </c:pt>
                <c:pt idx="31">
                  <c:v>37205.342225337699</c:v>
                </c:pt>
                <c:pt idx="32">
                  <c:v>38150.645884562698</c:v>
                </c:pt>
                <c:pt idx="33">
                  <c:v>37573.795438590903</c:v>
                </c:pt>
                <c:pt idx="34">
                  <c:v>37064.798002881602</c:v>
                </c:pt>
                <c:pt idx="35">
                  <c:v>36637.562455329396</c:v>
                </c:pt>
                <c:pt idx="36">
                  <c:v>36466.420350310298</c:v>
                </c:pt>
                <c:pt idx="37">
                  <c:v>39497.250714878603</c:v>
                </c:pt>
                <c:pt idx="38">
                  <c:v>38838.645799840597</c:v>
                </c:pt>
                <c:pt idx="39">
                  <c:v>38567.2846105059</c:v>
                </c:pt>
                <c:pt idx="40">
                  <c:v>38092.5643107754</c:v>
                </c:pt>
                <c:pt idx="41">
                  <c:v>39276.818207666001</c:v>
                </c:pt>
                <c:pt idx="42">
                  <c:v>39355.462692922301</c:v>
                </c:pt>
                <c:pt idx="43">
                  <c:v>41414.236653395797</c:v>
                </c:pt>
                <c:pt idx="44">
                  <c:v>38538.425269000501</c:v>
                </c:pt>
                <c:pt idx="45">
                  <c:v>40059.321641185903</c:v>
                </c:pt>
                <c:pt idx="46">
                  <c:v>40616.993402157503</c:v>
                </c:pt>
                <c:pt idx="47">
                  <c:v>39984.699633876196</c:v>
                </c:pt>
                <c:pt idx="48">
                  <c:v>40402.462436837697</c:v>
                </c:pt>
              </c:numCache>
            </c:numRef>
          </c:val>
          <c:smooth val="0"/>
          <c:extLst>
            <c:ext xmlns:c16="http://schemas.microsoft.com/office/drawing/2014/chart" uri="{C3380CC4-5D6E-409C-BE32-E72D297353CC}">
              <c16:uniqueId val="{00000000-9AC4-46FB-AD84-5D8FA90C1F78}"/>
            </c:ext>
          </c:extLst>
        </c:ser>
        <c:ser>
          <c:idx val="1"/>
          <c:order val="1"/>
          <c:tx>
            <c:strRef>
              <c:f>Datos!$AB$4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Datos!$AB$5:$AB$53</c:f>
              <c:numCache>
                <c:formatCode>0.0_)</c:formatCode>
                <c:ptCount val="49"/>
                <c:pt idx="0">
                  <c:v>30307.318505814172</c:v>
                </c:pt>
                <c:pt idx="1">
                  <c:v>30788.645967680193</c:v>
                </c:pt>
                <c:pt idx="2">
                  <c:v>31254.210796240561</c:v>
                </c:pt>
                <c:pt idx="3">
                  <c:v>31756.933279942761</c:v>
                </c:pt>
                <c:pt idx="4">
                  <c:v>32292.290821061499</c:v>
                </c:pt>
                <c:pt idx="5">
                  <c:v>32838.90819939127</c:v>
                </c:pt>
                <c:pt idx="6">
                  <c:v>33386.734776662168</c:v>
                </c:pt>
                <c:pt idx="7">
                  <c:v>33945.004178836469</c:v>
                </c:pt>
                <c:pt idx="8">
                  <c:v>34541.944360099784</c:v>
                </c:pt>
                <c:pt idx="9">
                  <c:v>35219.872484806787</c:v>
                </c:pt>
                <c:pt idx="10">
                  <c:v>35992.90728783908</c:v>
                </c:pt>
                <c:pt idx="11">
                  <c:v>36840.366480289849</c:v>
                </c:pt>
                <c:pt idx="12">
                  <c:v>37717.429855637856</c:v>
                </c:pt>
                <c:pt idx="13">
                  <c:v>38598.699223554409</c:v>
                </c:pt>
                <c:pt idx="14">
                  <c:v>39420.85322600502</c:v>
                </c:pt>
                <c:pt idx="15">
                  <c:v>40128.826247189871</c:v>
                </c:pt>
                <c:pt idx="16">
                  <c:v>40693.08753453091</c:v>
                </c:pt>
                <c:pt idx="17">
                  <c:v>41025.348189900375</c:v>
                </c:pt>
                <c:pt idx="18">
                  <c:v>41072.699484682016</c:v>
                </c:pt>
                <c:pt idx="19">
                  <c:v>40872.103093049249</c:v>
                </c:pt>
                <c:pt idx="20">
                  <c:v>40522.872114216691</c:v>
                </c:pt>
                <c:pt idx="21">
                  <c:v>40072.91365744549</c:v>
                </c:pt>
                <c:pt idx="22">
                  <c:v>39612.229950393274</c:v>
                </c:pt>
                <c:pt idx="23">
                  <c:v>39209.085088777661</c:v>
                </c:pt>
                <c:pt idx="24">
                  <c:v>38900.207876180706</c:v>
                </c:pt>
                <c:pt idx="25">
                  <c:v>38670.39423088148</c:v>
                </c:pt>
                <c:pt idx="26">
                  <c:v>38473.41380151773</c:v>
                </c:pt>
                <c:pt idx="27">
                  <c:v>38280.166163153219</c:v>
                </c:pt>
                <c:pt idx="28">
                  <c:v>38088.280770377882</c:v>
                </c:pt>
                <c:pt idx="29">
                  <c:v>37913.452365196128</c:v>
                </c:pt>
                <c:pt idx="30">
                  <c:v>37750.048375988808</c:v>
                </c:pt>
                <c:pt idx="31">
                  <c:v>37556.196907780104</c:v>
                </c:pt>
                <c:pt idx="32">
                  <c:v>37346.989203975747</c:v>
                </c:pt>
                <c:pt idx="33">
                  <c:v>37205.987351790194</c:v>
                </c:pt>
                <c:pt idx="34">
                  <c:v>37199.23079598997</c:v>
                </c:pt>
                <c:pt idx="35">
                  <c:v>37302.124818234166</c:v>
                </c:pt>
                <c:pt idx="36">
                  <c:v>37507.098164992582</c:v>
                </c:pt>
                <c:pt idx="37">
                  <c:v>37795.661644065658</c:v>
                </c:pt>
                <c:pt idx="38">
                  <c:v>38151.937384802615</c:v>
                </c:pt>
                <c:pt idx="39">
                  <c:v>38506.386353956259</c:v>
                </c:pt>
                <c:pt idx="40">
                  <c:v>38789.76702363466</c:v>
                </c:pt>
                <c:pt idx="41">
                  <c:v>39027.460040549973</c:v>
                </c:pt>
                <c:pt idx="42">
                  <c:v>39263.773526493198</c:v>
                </c:pt>
                <c:pt idx="43">
                  <c:v>39503.020109134894</c:v>
                </c:pt>
                <c:pt idx="44">
                  <c:v>39742.258041249239</c:v>
                </c:pt>
                <c:pt idx="45">
                  <c:v>39968.592807250367</c:v>
                </c:pt>
                <c:pt idx="46">
                  <c:v>40185.842325466496</c:v>
                </c:pt>
                <c:pt idx="47">
                  <c:v>40426.36288454938</c:v>
                </c:pt>
                <c:pt idx="48">
                  <c:v>40699.01507393019</c:v>
                </c:pt>
              </c:numCache>
            </c:numRef>
          </c:val>
          <c:smooth val="0"/>
          <c:extLst>
            <c:ext xmlns:c16="http://schemas.microsoft.com/office/drawing/2014/chart" uri="{C3380CC4-5D6E-409C-BE32-E72D297353CC}">
              <c16:uniqueId val="{00000001-9AC4-46FB-AD84-5D8FA90C1F78}"/>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45000"/>
          <c:min val="27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55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6093868960687898E-2"/>
          <c:y val="2.8709369452524326E-2"/>
          <c:w val="0.87374738562091503"/>
          <c:h val="0.83689096064119106"/>
        </c:manualLayout>
      </c:layout>
      <c:lineChart>
        <c:grouping val="standard"/>
        <c:varyColors val="0"/>
        <c:ser>
          <c:idx val="0"/>
          <c:order val="0"/>
          <c:tx>
            <c:strRef>
              <c:f>Datos!$AC$4</c:f>
              <c:strCache>
                <c:ptCount val="1"/>
                <c:pt idx="0">
                  <c:v>Serie desestacionalizada</c:v>
                </c:pt>
              </c:strCache>
            </c:strRef>
          </c:tx>
          <c:spPr>
            <a:ln w="15875">
              <a:solidFill>
                <a:srgbClr val="08989C"/>
              </a:solidFill>
            </a:ln>
          </c:spPr>
          <c:marker>
            <c:symbol val="none"/>
          </c:marker>
          <c:cat>
            <c:strRef>
              <c:f>Datos!$C$5:$C$53</c:f>
              <c:strCache>
                <c:ptCount val="49"/>
                <c:pt idx="0">
                  <c:v>2021</c:v>
                </c:pt>
                <c:pt idx="12">
                  <c:v>2022</c:v>
                </c:pt>
                <c:pt idx="24">
                  <c:v>2023</c:v>
                </c:pt>
                <c:pt idx="36">
                  <c:v>2024</c:v>
                </c:pt>
                <c:pt idx="48">
                  <c:v>2025 </c:v>
                </c:pt>
              </c:strCache>
            </c:strRef>
          </c:cat>
          <c:val>
            <c:numRef>
              <c:f>Datos!$AC$5:$AC$53</c:f>
              <c:numCache>
                <c:formatCode>0.0_)</c:formatCode>
                <c:ptCount val="49"/>
                <c:pt idx="0">
                  <c:v>3159.4344402759202</c:v>
                </c:pt>
                <c:pt idx="1">
                  <c:v>3256.6459649450298</c:v>
                </c:pt>
                <c:pt idx="2">
                  <c:v>3354.66101410088</c:v>
                </c:pt>
                <c:pt idx="3">
                  <c:v>3176.7499851972402</c:v>
                </c:pt>
                <c:pt idx="4">
                  <c:v>3289.3756809265201</c:v>
                </c:pt>
                <c:pt idx="5">
                  <c:v>3202.3706544449101</c:v>
                </c:pt>
                <c:pt idx="6">
                  <c:v>3408.7559332673</c:v>
                </c:pt>
                <c:pt idx="7">
                  <c:v>3331.2503102808901</c:v>
                </c:pt>
                <c:pt idx="8">
                  <c:v>3422.9919340788001</c:v>
                </c:pt>
                <c:pt idx="9">
                  <c:v>3491.7676759363098</c:v>
                </c:pt>
                <c:pt idx="10">
                  <c:v>3665.9907547702701</c:v>
                </c:pt>
                <c:pt idx="11">
                  <c:v>3696.6429730981899</c:v>
                </c:pt>
                <c:pt idx="12">
                  <c:v>3727.64833328747</c:v>
                </c:pt>
                <c:pt idx="13">
                  <c:v>3622.24653986559</c:v>
                </c:pt>
                <c:pt idx="14">
                  <c:v>3779.75614554909</c:v>
                </c:pt>
                <c:pt idx="15">
                  <c:v>3975.6707505868899</c:v>
                </c:pt>
                <c:pt idx="16">
                  <c:v>4000.24444259046</c:v>
                </c:pt>
                <c:pt idx="17">
                  <c:v>3956.98847532844</c:v>
                </c:pt>
                <c:pt idx="18">
                  <c:v>4026.4732536934198</c:v>
                </c:pt>
                <c:pt idx="19">
                  <c:v>4181.85697876013</c:v>
                </c:pt>
                <c:pt idx="20">
                  <c:v>4190.9704478411404</c:v>
                </c:pt>
                <c:pt idx="21">
                  <c:v>4270.8316153308397</c:v>
                </c:pt>
                <c:pt idx="22">
                  <c:v>4164.79225269362</c:v>
                </c:pt>
                <c:pt idx="23">
                  <c:v>4376.29925712566</c:v>
                </c:pt>
                <c:pt idx="24">
                  <c:v>4368.9041742240197</c:v>
                </c:pt>
                <c:pt idx="25">
                  <c:v>4595.8262661655699</c:v>
                </c:pt>
                <c:pt idx="26">
                  <c:v>4594.6412085497504</c:v>
                </c:pt>
                <c:pt idx="27">
                  <c:v>4763.3199714189996</c:v>
                </c:pt>
                <c:pt idx="28">
                  <c:v>4770.98054025071</c:v>
                </c:pt>
                <c:pt idx="29">
                  <c:v>5060.8731766200899</c:v>
                </c:pt>
                <c:pt idx="30">
                  <c:v>4969.3111352283004</c:v>
                </c:pt>
                <c:pt idx="31">
                  <c:v>4945.3260572993404</c:v>
                </c:pt>
                <c:pt idx="32">
                  <c:v>5197.48894536226</c:v>
                </c:pt>
                <c:pt idx="33">
                  <c:v>4919.1634563684202</c:v>
                </c:pt>
                <c:pt idx="34">
                  <c:v>4836.6375319001199</c:v>
                </c:pt>
                <c:pt idx="35">
                  <c:v>4941.9344597244499</c:v>
                </c:pt>
                <c:pt idx="36">
                  <c:v>5181.4192011023697</c:v>
                </c:pt>
                <c:pt idx="37">
                  <c:v>5204.5718379943601</c:v>
                </c:pt>
                <c:pt idx="38">
                  <c:v>5222.3023098538597</c:v>
                </c:pt>
                <c:pt idx="39">
                  <c:v>5243.6385363375803</c:v>
                </c:pt>
                <c:pt idx="40">
                  <c:v>5142.4672387017599</c:v>
                </c:pt>
                <c:pt idx="41">
                  <c:v>5137.9245454685597</c:v>
                </c:pt>
                <c:pt idx="42">
                  <c:v>5021.5035238673699</c:v>
                </c:pt>
                <c:pt idx="43">
                  <c:v>4998.1422672572899</c:v>
                </c:pt>
                <c:pt idx="44">
                  <c:v>4963.4593494092896</c:v>
                </c:pt>
                <c:pt idx="45">
                  <c:v>5011.1219988994799</c:v>
                </c:pt>
                <c:pt idx="46">
                  <c:v>5172.5376340115399</c:v>
                </c:pt>
                <c:pt idx="47">
                  <c:v>4966.4861432776897</c:v>
                </c:pt>
                <c:pt idx="48">
                  <c:v>4795.58433225097</c:v>
                </c:pt>
              </c:numCache>
            </c:numRef>
          </c:val>
          <c:smooth val="0"/>
          <c:extLst>
            <c:ext xmlns:c16="http://schemas.microsoft.com/office/drawing/2014/chart" uri="{C3380CC4-5D6E-409C-BE32-E72D297353CC}">
              <c16:uniqueId val="{00000000-52DD-440F-B4A4-19D378828228}"/>
            </c:ext>
          </c:extLst>
        </c:ser>
        <c:ser>
          <c:idx val="1"/>
          <c:order val="1"/>
          <c:tx>
            <c:strRef>
              <c:f>Datos!$AD$4</c:f>
              <c:strCache>
                <c:ptCount val="1"/>
                <c:pt idx="0">
                  <c:v>Serie tendencia-ciclo</c:v>
                </c:pt>
              </c:strCache>
            </c:strRef>
          </c:tx>
          <c:spPr>
            <a:ln w="12700">
              <a:solidFill>
                <a:srgbClr val="003057"/>
              </a:solidFill>
            </a:ln>
          </c:spPr>
          <c:marker>
            <c:symbol val="none"/>
          </c:marker>
          <c:cat>
            <c:strRef>
              <c:f>Datos!$C$5:$C$53</c:f>
              <c:strCache>
                <c:ptCount val="49"/>
                <c:pt idx="0">
                  <c:v>2021</c:v>
                </c:pt>
                <c:pt idx="12">
                  <c:v>2022</c:v>
                </c:pt>
                <c:pt idx="24">
                  <c:v>2023</c:v>
                </c:pt>
                <c:pt idx="36">
                  <c:v>2024</c:v>
                </c:pt>
                <c:pt idx="48">
                  <c:v>2025 </c:v>
                </c:pt>
              </c:strCache>
            </c:strRef>
          </c:cat>
          <c:val>
            <c:numRef>
              <c:f>Datos!$AD$5:$AD$53</c:f>
              <c:numCache>
                <c:formatCode>0.0_)</c:formatCode>
                <c:ptCount val="49"/>
                <c:pt idx="0">
                  <c:v>3141.9615824921202</c:v>
                </c:pt>
                <c:pt idx="1">
                  <c:v>3210.40395516328</c:v>
                </c:pt>
                <c:pt idx="2">
                  <c:v>3249.2005604984602</c:v>
                </c:pt>
                <c:pt idx="3">
                  <c:v>3266.1958781015101</c:v>
                </c:pt>
                <c:pt idx="4">
                  <c:v>3273.2064686778199</c:v>
                </c:pt>
                <c:pt idx="5">
                  <c:v>3287.1250736461602</c:v>
                </c:pt>
                <c:pt idx="6">
                  <c:v>3318.9445295187102</c:v>
                </c:pt>
                <c:pt idx="7">
                  <c:v>3375.17862415134</c:v>
                </c:pt>
                <c:pt idx="8">
                  <c:v>3449.0847025458402</c:v>
                </c:pt>
                <c:pt idx="9">
                  <c:v>3525.15519551747</c:v>
                </c:pt>
                <c:pt idx="10">
                  <c:v>3594.7939504556798</c:v>
                </c:pt>
                <c:pt idx="11">
                  <c:v>3660.8345561861602</c:v>
                </c:pt>
                <c:pt idx="12">
                  <c:v>3722.8470845350198</c:v>
                </c:pt>
                <c:pt idx="13">
                  <c:v>3780.7572230124802</c:v>
                </c:pt>
                <c:pt idx="14">
                  <c:v>3834.7352239137399</c:v>
                </c:pt>
                <c:pt idx="15">
                  <c:v>3891.2326436357698</c:v>
                </c:pt>
                <c:pt idx="16">
                  <c:v>3954.0148395625502</c:v>
                </c:pt>
                <c:pt idx="17">
                  <c:v>4017.5331233369702</c:v>
                </c:pt>
                <c:pt idx="18">
                  <c:v>4076.00705058423</c:v>
                </c:pt>
                <c:pt idx="19">
                  <c:v>4126.2350770337498</c:v>
                </c:pt>
                <c:pt idx="20">
                  <c:v>4173.6780077030999</c:v>
                </c:pt>
                <c:pt idx="21">
                  <c:v>4224.2994883351703</c:v>
                </c:pt>
                <c:pt idx="22">
                  <c:v>4283.1592616902499</c:v>
                </c:pt>
                <c:pt idx="23">
                  <c:v>4348.9452441966396</c:v>
                </c:pt>
                <c:pt idx="24">
                  <c:v>4428.3711108738398</c:v>
                </c:pt>
                <c:pt idx="25">
                  <c:v>4526.3920449154402</c:v>
                </c:pt>
                <c:pt idx="26">
                  <c:v>4635.4443812950003</c:v>
                </c:pt>
                <c:pt idx="27">
                  <c:v>4742.7115695027996</c:v>
                </c:pt>
                <c:pt idx="28">
                  <c:v>4835.8543481488696</c:v>
                </c:pt>
                <c:pt idx="29">
                  <c:v>4905.504573233</c:v>
                </c:pt>
                <c:pt idx="30">
                  <c:v>4945.0660504711504</c:v>
                </c:pt>
                <c:pt idx="31">
                  <c:v>4956.2492965143601</c:v>
                </c:pt>
                <c:pt idx="32">
                  <c:v>4955.3651964951996</c:v>
                </c:pt>
                <c:pt idx="33">
                  <c:v>4959.3421484214696</c:v>
                </c:pt>
                <c:pt idx="34">
                  <c:v>4986.9735653222997</c:v>
                </c:pt>
                <c:pt idx="35">
                  <c:v>5039.9459210452496</c:v>
                </c:pt>
                <c:pt idx="36">
                  <c:v>5108.7125065444197</c:v>
                </c:pt>
                <c:pt idx="37">
                  <c:v>5169.9421190394996</c:v>
                </c:pt>
                <c:pt idx="38">
                  <c:v>5205.7288816036598</c:v>
                </c:pt>
                <c:pt idx="39">
                  <c:v>5204.2182671795799</c:v>
                </c:pt>
                <c:pt idx="40">
                  <c:v>5166.5252715828801</c:v>
                </c:pt>
                <c:pt idx="41">
                  <c:v>5111.3893390145904</c:v>
                </c:pt>
                <c:pt idx="42">
                  <c:v>5062.2985439870599</c:v>
                </c:pt>
                <c:pt idx="43">
                  <c:v>5030.3952746376999</c:v>
                </c:pt>
                <c:pt idx="44">
                  <c:v>5007.3950538853296</c:v>
                </c:pt>
                <c:pt idx="45">
                  <c:v>4984.1600701294301</c:v>
                </c:pt>
                <c:pt idx="46">
                  <c:v>4953.9400448408496</c:v>
                </c:pt>
                <c:pt idx="47">
                  <c:v>4917.2979055139103</c:v>
                </c:pt>
                <c:pt idx="48">
                  <c:v>4885.0384696479196</c:v>
                </c:pt>
              </c:numCache>
            </c:numRef>
          </c:val>
          <c:smooth val="0"/>
          <c:extLst>
            <c:ext xmlns:c16="http://schemas.microsoft.com/office/drawing/2014/chart" uri="{C3380CC4-5D6E-409C-BE32-E72D297353CC}">
              <c16:uniqueId val="{00000001-52DD-440F-B4A4-19D378828228}"/>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1"/>
        <c:majorTickMark val="cross"/>
        <c:minorTickMark val="none"/>
        <c:tickLblPos val="low"/>
        <c:spPr>
          <a:ln w="9525">
            <a:solidFill>
              <a:srgbClr val="C0C0C0"/>
            </a:solidFill>
          </a:ln>
        </c:spPr>
        <c:txPr>
          <a:bodyPr rot="0"/>
          <a:lstStyle/>
          <a:p>
            <a:pPr>
              <a:defRPr sz="700">
                <a:solidFill>
                  <a:srgbClr val="4D565E"/>
                </a:solidFill>
              </a:defRPr>
            </a:pPr>
            <a:endParaRPr lang="es-MX"/>
          </a:p>
        </c:txPr>
        <c:crossAx val="195458864"/>
        <c:crossesAt val="30"/>
        <c:auto val="1"/>
        <c:lblAlgn val="ctr"/>
        <c:lblOffset val="100"/>
        <c:tickLblSkip val="1"/>
        <c:tickMarkSkip val="12"/>
        <c:noMultiLvlLbl val="1"/>
      </c:catAx>
      <c:valAx>
        <c:axId val="195458864"/>
        <c:scaling>
          <c:orientation val="minMax"/>
          <c:max val="5500"/>
          <c:min val="3000"/>
        </c:scaling>
        <c:delete val="0"/>
        <c:axPos val="l"/>
        <c:majorGridlines>
          <c:spPr>
            <a:ln w="3175">
              <a:solidFill>
                <a:srgbClr val="C0C0C0"/>
              </a:solidFill>
              <a:prstDash val="sysDot"/>
            </a:ln>
          </c:spPr>
        </c:majorGridlines>
        <c:numFmt formatCode="#\ ##0" sourceLinked="0"/>
        <c:majorTickMark val="out"/>
        <c:minorTickMark val="none"/>
        <c:tickLblPos val="low"/>
        <c:spPr>
          <a:ln w="3175">
            <a:noFill/>
          </a:ln>
        </c:spPr>
        <c:txPr>
          <a:bodyPr/>
          <a:lstStyle/>
          <a:p>
            <a:pPr>
              <a:defRPr sz="700">
                <a:solidFill>
                  <a:srgbClr val="4D565E"/>
                </a:solidFill>
              </a:defRPr>
            </a:pPr>
            <a:endParaRPr lang="es-MX"/>
          </a:p>
        </c:txPr>
        <c:crossAx val="195458472"/>
        <c:crosses val="autoZero"/>
        <c:crossBetween val="between"/>
        <c:majorUnit val="500"/>
      </c:valAx>
      <c:spPr>
        <a:noFill/>
        <a:ln w="0">
          <a:noFill/>
        </a:ln>
      </c:spPr>
    </c:plotArea>
    <c:plotVisOnly val="1"/>
    <c:dispBlanksAs val="gap"/>
    <c:showDLblsOverMax val="0"/>
  </c:chart>
  <c:spPr>
    <a:noFill/>
    <a:ln>
      <a:noFill/>
    </a:ln>
    <a:effectLst/>
  </c:spPr>
  <c:txPr>
    <a:bodyPr/>
    <a:lstStyle/>
    <a:p>
      <a:pPr>
        <a:defRPr sz="600">
          <a:latin typeface="Arial" panose="020B0604020202020204" pitchFamily="34" charset="0"/>
          <a:cs typeface="Arial" panose="020B0604020202020204" pitchFamily="34" charset="0"/>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6" ma:contentTypeDescription="Create a new document." ma:contentTypeScope="" ma:versionID="6b14e35f4bd9dc64c44530e09447803b">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cdb5d3d03d9352702aa1e9fb5abc3dd0"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976549-8141-493E-8581-99FBE2A07055}">
  <ds:schemaRefs>
    <ds:schemaRef ds:uri="http://schemas.microsoft.com/office/infopath/2007/PartnerControls"/>
    <ds:schemaRef ds:uri="http://schemas.openxmlformats.org/package/2006/metadata/core-properties"/>
    <ds:schemaRef ds:uri="http://purl.org/dc/dcmitype/"/>
    <ds:schemaRef ds:uri="http://purl.org/dc/elements/1.1/"/>
    <ds:schemaRef ds:uri="http://schemas.microsoft.com/office/2006/documentManagement/types"/>
    <ds:schemaRef ds:uri="1ba99075-95a4-4d57-a0ef-fc2aa316c235"/>
    <ds:schemaRef ds:uri="http://schemas.microsoft.com/office/2006/metadata/properties"/>
    <ds:schemaRef ds:uri="a86ee325-94b0-4f30-847e-6646843bcaf7"/>
    <ds:schemaRef ds:uri="http://www.w3.org/XML/1998/namespace"/>
    <ds:schemaRef ds:uri="http://purl.org/dc/terms/"/>
  </ds:schemaRefs>
</ds:datastoreItem>
</file>

<file path=customXml/itemProps2.xml><?xml version="1.0" encoding="utf-8"?>
<ds:datastoreItem xmlns:ds="http://schemas.openxmlformats.org/officeDocument/2006/customXml" ds:itemID="{A961E3AB-ACD0-4968-82D0-A6116F0EAA5F}">
  <ds:schemaRefs>
    <ds:schemaRef ds:uri="http://schemas.openxmlformats.org/officeDocument/2006/bibliography"/>
  </ds:schemaRefs>
</ds:datastoreItem>
</file>

<file path=customXml/itemProps3.xml><?xml version="1.0" encoding="utf-8"?>
<ds:datastoreItem xmlns:ds="http://schemas.openxmlformats.org/officeDocument/2006/customXml" ds:itemID="{4171B76D-B909-4141-A56D-EF6FAC9C9CB0}">
  <ds:schemaRefs>
    <ds:schemaRef ds:uri="http://schemas.microsoft.com/sharepoint/v3/contenttype/forms"/>
  </ds:schemaRefs>
</ds:datastoreItem>
</file>

<file path=customXml/itemProps4.xml><?xml version="1.0" encoding="utf-8"?>
<ds:datastoreItem xmlns:ds="http://schemas.openxmlformats.org/officeDocument/2006/customXml" ds:itemID="{4C2BD124-323B-4E47-B14B-F6B64034CC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3</TotalTime>
  <Pages>9</Pages>
  <Words>2371</Words>
  <Characters>12501</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Balanza Comercial de Mercancías de México (BCMM)</vt:lpstr>
    </vt:vector>
  </TitlesOfParts>
  <Manager>INEGI</Manager>
  <Company>INEGI</Company>
  <LinksUpToDate>false</LinksUpToDate>
  <CharactersWithSpaces>14843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Balanza Comercial de Mercancías de México (BCMM)</dc:title>
  <dc:subject>Balanza Comercial de Mercancías de México (BCMM)</dc:subject>
  <dc:creator>INEGI</dc:creator>
  <cp:keywords>Balanza Comercial de México</cp:keywords>
  <cp:lastModifiedBy>GUILLEN MEDINA MOISES</cp:lastModifiedBy>
  <cp:revision>5</cp:revision>
  <cp:lastPrinted>2025-02-26T18:49:00Z</cp:lastPrinted>
  <dcterms:created xsi:type="dcterms:W3CDTF">2025-02-26T18:49:00Z</dcterms:created>
  <dcterms:modified xsi:type="dcterms:W3CDTF">2025-02-26T20:28:00Z</dcterms:modified>
  <cp:category>Balanza Comercial de Mercancías de México (BCMM)</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ies>
</file>