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5AB1DD" w14:textId="01B15AEC" w:rsidR="0033723E" w:rsidRPr="00CA6D14" w:rsidRDefault="0033723E" w:rsidP="0033723E">
      <w:pPr>
        <w:spacing w:before="300" w:after="300"/>
        <w:jc w:val="right"/>
        <w:rPr>
          <w:b/>
          <w:bCs/>
          <w:color w:val="07BFBA"/>
        </w:rPr>
      </w:pPr>
      <w:bookmarkStart w:id="0" w:name="_Hlk33002076"/>
      <w:r w:rsidRPr="00CA6D14">
        <w:rPr>
          <w:b/>
          <w:bCs/>
          <w:color w:val="07BFBA"/>
        </w:rPr>
        <w:t xml:space="preserve">Próxima publicación: </w:t>
      </w:r>
      <w:r>
        <w:rPr>
          <w:b/>
          <w:bCs/>
          <w:color w:val="07BFBA"/>
        </w:rPr>
        <w:t>2</w:t>
      </w:r>
      <w:r w:rsidR="001D1F78">
        <w:rPr>
          <w:b/>
          <w:bCs/>
          <w:color w:val="07BFBA"/>
        </w:rPr>
        <w:t>5</w:t>
      </w:r>
      <w:r>
        <w:rPr>
          <w:b/>
          <w:bCs/>
          <w:color w:val="07BFBA"/>
        </w:rPr>
        <w:t xml:space="preserve"> de </w:t>
      </w:r>
      <w:r w:rsidR="001D1F78">
        <w:rPr>
          <w:b/>
          <w:bCs/>
          <w:color w:val="07BFBA"/>
        </w:rPr>
        <w:t>abril</w:t>
      </w:r>
      <w:r w:rsidR="006F58E1">
        <w:rPr>
          <w:b/>
          <w:bCs/>
          <w:color w:val="07BFBA"/>
        </w:rPr>
        <w:t xml:space="preserve"> de 2025</w:t>
      </w:r>
    </w:p>
    <w:tbl>
      <w:tblPr>
        <w:tblStyle w:val="Tablaconcuadrcula"/>
        <w:tblW w:w="0" w:type="auto"/>
        <w:jc w:val="center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shd w:val="clear" w:color="auto" w:fill="C0C0C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14"/>
        <w:gridCol w:w="284"/>
        <w:gridCol w:w="1814"/>
        <w:gridCol w:w="284"/>
        <w:gridCol w:w="1814"/>
      </w:tblGrid>
      <w:tr w:rsidR="00A562BF" w:rsidRPr="001F5912" w14:paraId="0360957E" w14:textId="77777777" w:rsidTr="00E713D0">
        <w:trPr>
          <w:trHeight w:hRule="exact" w:val="737"/>
          <w:jc w:val="center"/>
        </w:trPr>
        <w:tc>
          <w:tcPr>
            <w:tcW w:w="1814" w:type="dxa"/>
            <w:shd w:val="clear" w:color="auto" w:fill="C0C0C0"/>
            <w:vAlign w:val="center"/>
          </w:tcPr>
          <w:p w14:paraId="016634A5" w14:textId="77777777" w:rsidR="00F813DD" w:rsidRDefault="00F813DD" w:rsidP="0037384D">
            <w:pPr>
              <w:jc w:val="center"/>
              <w:rPr>
                <w:kern w:val="24"/>
                <w:sz w:val="18"/>
                <w:szCs w:val="18"/>
                <w:lang w:val="es-ES" w:eastAsia="es-MX"/>
              </w:rPr>
            </w:pPr>
            <w:r>
              <w:rPr>
                <w:b/>
                <w:bCs/>
                <w:kern w:val="24"/>
                <w:sz w:val="20"/>
                <w:szCs w:val="20"/>
                <w:lang w:val="es-ES" w:eastAsia="es-MX"/>
              </w:rPr>
              <w:t>IGAE</w:t>
            </w:r>
          </w:p>
          <w:p w14:paraId="48FE4AC0" w14:textId="77777777" w:rsidR="00A562BF" w:rsidRPr="001F5912" w:rsidRDefault="00A562BF" w:rsidP="0037384D">
            <w:pPr>
              <w:pStyle w:val="Prrafodelista"/>
              <w:spacing w:before="60"/>
              <w:ind w:left="0"/>
              <w:jc w:val="center"/>
              <w:rPr>
                <w:b/>
                <w:bCs/>
                <w:sz w:val="18"/>
                <w:szCs w:val="18"/>
              </w:rPr>
            </w:pPr>
            <w:r w:rsidRPr="00341613">
              <w:rPr>
                <w:kern w:val="24"/>
                <w:sz w:val="18"/>
                <w:szCs w:val="18"/>
                <w:lang w:val="es-ES" w:eastAsia="es-MX"/>
              </w:rPr>
              <w:t>índice 2018=100</w:t>
            </w:r>
          </w:p>
        </w:tc>
        <w:tc>
          <w:tcPr>
            <w:tcW w:w="28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5E86730D" w14:textId="77777777" w:rsidR="00A562BF" w:rsidRPr="001F5912" w:rsidRDefault="00A562BF" w:rsidP="0037384D">
            <w:pPr>
              <w:pStyle w:val="Prrafodelista"/>
              <w:ind w:left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14" w:type="dxa"/>
            <w:shd w:val="clear" w:color="auto" w:fill="C0C0C0"/>
            <w:vAlign w:val="center"/>
          </w:tcPr>
          <w:p w14:paraId="66F8B414" w14:textId="77777777" w:rsidR="00A562BF" w:rsidRPr="001F5912" w:rsidRDefault="00A562BF" w:rsidP="0037384D">
            <w:pPr>
              <w:pStyle w:val="Prrafodelista"/>
              <w:ind w:left="0"/>
              <w:jc w:val="center"/>
              <w:rPr>
                <w:b/>
                <w:bCs/>
                <w:sz w:val="20"/>
                <w:szCs w:val="20"/>
              </w:rPr>
            </w:pPr>
            <w:r w:rsidRPr="00357C28">
              <w:rPr>
                <w:b/>
                <w:bCs/>
                <w:kern w:val="24"/>
                <w:sz w:val="20"/>
                <w:szCs w:val="20"/>
                <w:lang w:val="es-ES" w:eastAsia="es-MX"/>
              </w:rPr>
              <w:t xml:space="preserve">Variación </w:t>
            </w:r>
            <w:r w:rsidRPr="00357C28">
              <w:rPr>
                <w:b/>
                <w:bCs/>
                <w:kern w:val="24"/>
                <w:sz w:val="20"/>
                <w:szCs w:val="20"/>
                <w:lang w:val="es-ES" w:eastAsia="es-MX"/>
              </w:rPr>
              <w:br/>
              <w:t>mensual</w:t>
            </w:r>
          </w:p>
        </w:tc>
        <w:tc>
          <w:tcPr>
            <w:tcW w:w="28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6E2154DB" w14:textId="77777777" w:rsidR="00A562BF" w:rsidRPr="001F5912" w:rsidRDefault="00A562BF" w:rsidP="0037384D">
            <w:pPr>
              <w:pStyle w:val="Prrafodelista"/>
              <w:ind w:left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814" w:type="dxa"/>
            <w:shd w:val="clear" w:color="auto" w:fill="C0C0C0"/>
            <w:vAlign w:val="center"/>
          </w:tcPr>
          <w:p w14:paraId="0FC13D7D" w14:textId="77777777" w:rsidR="00A562BF" w:rsidRPr="001F5912" w:rsidRDefault="00A562BF" w:rsidP="0037384D">
            <w:pPr>
              <w:pStyle w:val="Prrafodelista"/>
              <w:ind w:left="0"/>
              <w:jc w:val="center"/>
              <w:rPr>
                <w:b/>
                <w:bCs/>
                <w:sz w:val="20"/>
                <w:szCs w:val="20"/>
              </w:rPr>
            </w:pPr>
            <w:r w:rsidRPr="00357C28">
              <w:rPr>
                <w:b/>
                <w:bCs/>
                <w:kern w:val="24"/>
                <w:sz w:val="20"/>
                <w:szCs w:val="20"/>
                <w:lang w:val="es-ES" w:eastAsia="es-MX"/>
              </w:rPr>
              <w:t xml:space="preserve">Variación </w:t>
            </w:r>
            <w:r w:rsidRPr="00357C28">
              <w:rPr>
                <w:b/>
                <w:bCs/>
                <w:kern w:val="24"/>
                <w:sz w:val="20"/>
                <w:szCs w:val="20"/>
                <w:lang w:val="es-ES" w:eastAsia="es-MX"/>
              </w:rPr>
              <w:br/>
              <w:t>anual</w:t>
            </w:r>
          </w:p>
        </w:tc>
      </w:tr>
      <w:tr w:rsidR="00A562BF" w:rsidRPr="001F5912" w14:paraId="66014878" w14:textId="77777777" w:rsidTr="00E713D0">
        <w:trPr>
          <w:trHeight w:hRule="exact" w:val="227"/>
          <w:jc w:val="center"/>
        </w:trPr>
        <w:tc>
          <w:tcPr>
            <w:tcW w:w="1814" w:type="dxa"/>
            <w:shd w:val="clear" w:color="auto" w:fill="F2F2F2"/>
            <w:vAlign w:val="center"/>
          </w:tcPr>
          <w:p w14:paraId="2B53B547" w14:textId="77777777" w:rsidR="00A562BF" w:rsidRPr="001F5912" w:rsidRDefault="00A562BF" w:rsidP="0037384D">
            <w:pPr>
              <w:pStyle w:val="Prrafodelista"/>
              <w:ind w:left="0"/>
              <w:jc w:val="center"/>
              <w:rPr>
                <w:b/>
                <w:bCs/>
                <w:sz w:val="18"/>
                <w:szCs w:val="18"/>
              </w:rPr>
            </w:pPr>
            <w:r w:rsidRPr="004E5E0F">
              <w:rPr>
                <w:color w:val="000000"/>
                <w:kern w:val="24"/>
                <w:sz w:val="18"/>
                <w:szCs w:val="18"/>
                <w:lang w:val="es-ES" w:eastAsia="es-MX"/>
              </w:rPr>
              <w:t>e</w:t>
            </w:r>
            <w:r w:rsidR="001D1F78">
              <w:rPr>
                <w:color w:val="000000"/>
                <w:kern w:val="24"/>
                <w:sz w:val="18"/>
                <w:szCs w:val="18"/>
                <w:lang w:val="es-ES" w:eastAsia="es-MX"/>
              </w:rPr>
              <w:t>nero</w:t>
            </w:r>
            <w:r w:rsidRPr="004E5E0F">
              <w:rPr>
                <w:color w:val="000000"/>
                <w:kern w:val="24"/>
                <w:sz w:val="18"/>
                <w:szCs w:val="18"/>
                <w:lang w:val="es-ES" w:eastAsia="es-MX"/>
              </w:rPr>
              <w:t xml:space="preserve"> </w:t>
            </w:r>
          </w:p>
        </w:tc>
        <w:tc>
          <w:tcPr>
            <w:tcW w:w="28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55E289A" w14:textId="77777777" w:rsidR="00A562BF" w:rsidRPr="001F5912" w:rsidRDefault="00A562BF" w:rsidP="0037384D">
            <w:pPr>
              <w:pStyle w:val="Prrafodelista"/>
              <w:ind w:left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14" w:type="dxa"/>
            <w:shd w:val="clear" w:color="auto" w:fill="F2F2F2"/>
            <w:vAlign w:val="center"/>
          </w:tcPr>
          <w:p w14:paraId="4848848C" w14:textId="77777777" w:rsidR="00A562BF" w:rsidRPr="001F5912" w:rsidRDefault="00A562BF" w:rsidP="0037384D">
            <w:pPr>
              <w:pStyle w:val="Prrafodelista"/>
              <w:ind w:left="0"/>
              <w:jc w:val="center"/>
              <w:rPr>
                <w:b/>
                <w:bCs/>
                <w:sz w:val="18"/>
                <w:szCs w:val="18"/>
              </w:rPr>
            </w:pPr>
            <w:r w:rsidRPr="00F43813">
              <w:rPr>
                <w:color w:val="000000"/>
                <w:kern w:val="24"/>
                <w:sz w:val="18"/>
                <w:szCs w:val="18"/>
                <w:lang w:val="es-ES" w:eastAsia="es-MX"/>
              </w:rPr>
              <w:t>e</w:t>
            </w:r>
            <w:r w:rsidR="001D1F78">
              <w:rPr>
                <w:color w:val="000000"/>
                <w:kern w:val="24"/>
                <w:sz w:val="18"/>
                <w:szCs w:val="18"/>
                <w:lang w:val="es-ES" w:eastAsia="es-MX"/>
              </w:rPr>
              <w:t>nero</w:t>
            </w:r>
            <w:r w:rsidRPr="00F43813">
              <w:rPr>
                <w:color w:val="000000"/>
                <w:kern w:val="24"/>
                <w:sz w:val="18"/>
                <w:szCs w:val="18"/>
                <w:lang w:val="es-ES" w:eastAsia="es-MX"/>
              </w:rPr>
              <w:t xml:space="preserve"> </w:t>
            </w:r>
          </w:p>
        </w:tc>
        <w:tc>
          <w:tcPr>
            <w:tcW w:w="28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2111B837" w14:textId="77777777" w:rsidR="00A562BF" w:rsidRPr="001F5912" w:rsidRDefault="00A562BF" w:rsidP="0037384D">
            <w:pPr>
              <w:pStyle w:val="Prrafodelista"/>
              <w:ind w:left="0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814" w:type="dxa"/>
            <w:shd w:val="clear" w:color="auto" w:fill="F2F2F2"/>
            <w:vAlign w:val="center"/>
          </w:tcPr>
          <w:p w14:paraId="3FD4E927" w14:textId="77777777" w:rsidR="00A562BF" w:rsidRPr="001F5912" w:rsidRDefault="00A562BF" w:rsidP="0037384D">
            <w:pPr>
              <w:pStyle w:val="Prrafodelista"/>
              <w:ind w:left="0"/>
              <w:jc w:val="center"/>
              <w:rPr>
                <w:b/>
                <w:bCs/>
                <w:sz w:val="18"/>
                <w:szCs w:val="18"/>
              </w:rPr>
            </w:pPr>
            <w:r w:rsidRPr="00F43813">
              <w:rPr>
                <w:color w:val="000000"/>
                <w:kern w:val="24"/>
                <w:sz w:val="18"/>
                <w:szCs w:val="18"/>
                <w:lang w:val="es-ES" w:eastAsia="es-MX"/>
              </w:rPr>
              <w:t>e</w:t>
            </w:r>
            <w:r w:rsidR="001D1F78">
              <w:rPr>
                <w:color w:val="000000"/>
                <w:kern w:val="24"/>
                <w:sz w:val="18"/>
                <w:szCs w:val="18"/>
                <w:lang w:val="es-ES" w:eastAsia="es-MX"/>
              </w:rPr>
              <w:t>nero</w:t>
            </w:r>
            <w:r w:rsidRPr="00F43813">
              <w:rPr>
                <w:color w:val="000000"/>
                <w:kern w:val="24"/>
                <w:sz w:val="18"/>
                <w:szCs w:val="18"/>
                <w:lang w:val="es-ES" w:eastAsia="es-MX"/>
              </w:rPr>
              <w:t xml:space="preserve"> </w:t>
            </w:r>
          </w:p>
        </w:tc>
      </w:tr>
      <w:tr w:rsidR="00A562BF" w:rsidRPr="001F5912" w14:paraId="3EF6897A" w14:textId="77777777" w:rsidTr="00891BD2">
        <w:trPr>
          <w:trHeight w:hRule="exact" w:val="567"/>
          <w:jc w:val="center"/>
        </w:trPr>
        <w:tc>
          <w:tcPr>
            <w:tcW w:w="1814" w:type="dxa"/>
            <w:shd w:val="clear" w:color="auto" w:fill="FFFFFF" w:themeFill="background1"/>
            <w:vAlign w:val="center"/>
          </w:tcPr>
          <w:p w14:paraId="5A46127D" w14:textId="77777777" w:rsidR="00A562BF" w:rsidRPr="001F5912" w:rsidRDefault="006C18EC" w:rsidP="0037384D">
            <w:pPr>
              <w:pStyle w:val="Prrafodelista"/>
              <w:ind w:left="0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color w:val="000000"/>
                <w:kern w:val="24"/>
                <w:sz w:val="26"/>
                <w:szCs w:val="26"/>
                <w:lang w:val="es-ES" w:eastAsia="es-MX"/>
              </w:rPr>
              <w:t>10</w:t>
            </w:r>
            <w:r w:rsidR="00FD4137">
              <w:rPr>
                <w:color w:val="000000"/>
                <w:kern w:val="24"/>
                <w:sz w:val="26"/>
                <w:szCs w:val="26"/>
                <w:lang w:val="es-ES" w:eastAsia="es-MX"/>
              </w:rPr>
              <w:t>3</w:t>
            </w:r>
            <w:r>
              <w:rPr>
                <w:color w:val="000000"/>
                <w:kern w:val="24"/>
                <w:sz w:val="26"/>
                <w:szCs w:val="26"/>
                <w:lang w:val="es-ES" w:eastAsia="es-MX"/>
              </w:rPr>
              <w:t>.</w:t>
            </w:r>
            <w:r w:rsidR="00144C14">
              <w:rPr>
                <w:color w:val="000000"/>
                <w:kern w:val="24"/>
                <w:sz w:val="26"/>
                <w:szCs w:val="26"/>
                <w:lang w:val="es-ES" w:eastAsia="es-MX"/>
              </w:rPr>
              <w:t>5</w:t>
            </w:r>
          </w:p>
        </w:tc>
        <w:tc>
          <w:tcPr>
            <w:tcW w:w="28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4D4018A8" w14:textId="77777777" w:rsidR="00A562BF" w:rsidRPr="001F5912" w:rsidRDefault="00A562BF" w:rsidP="0037384D">
            <w:pPr>
              <w:pStyle w:val="Prrafodelista"/>
              <w:ind w:left="0"/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1814" w:type="dxa"/>
            <w:shd w:val="clear" w:color="auto" w:fill="FFFFFF" w:themeFill="background1"/>
            <w:vAlign w:val="center"/>
          </w:tcPr>
          <w:p w14:paraId="2EFEB74E" w14:textId="77777777" w:rsidR="00A562BF" w:rsidRPr="001F5912" w:rsidRDefault="00FD4137" w:rsidP="0037384D">
            <w:pPr>
              <w:pStyle w:val="Prrafodelista"/>
              <w:ind w:left="0"/>
              <w:jc w:val="center"/>
              <w:rPr>
                <w:b/>
                <w:bCs/>
                <w:sz w:val="26"/>
                <w:szCs w:val="26"/>
              </w:rPr>
            </w:pPr>
            <w:r w:rsidRPr="001B6A0D">
              <w:rPr>
                <w:color w:val="808080"/>
                <w:kern w:val="24"/>
                <w:sz w:val="26"/>
                <w:szCs w:val="26"/>
                <w:lang w:val="es-ES" w:eastAsia="es-MX"/>
              </w:rPr>
              <w:t>▼</w:t>
            </w:r>
            <w:r w:rsidRPr="001B6A0D">
              <w:rPr>
                <w:color w:val="000000"/>
                <w:kern w:val="24"/>
                <w:sz w:val="26"/>
                <w:szCs w:val="26"/>
                <w:lang w:val="es-ES" w:eastAsia="es-MX"/>
              </w:rPr>
              <w:t>-</w:t>
            </w:r>
            <w:r w:rsidR="00144C14">
              <w:rPr>
                <w:color w:val="000000"/>
                <w:kern w:val="24"/>
                <w:sz w:val="26"/>
                <w:szCs w:val="26"/>
                <w:lang w:val="es-ES" w:eastAsia="es-MX"/>
              </w:rPr>
              <w:t>0.2</w:t>
            </w:r>
            <w:r w:rsidR="00A562BF" w:rsidRPr="00341613">
              <w:rPr>
                <w:color w:val="000000"/>
                <w:kern w:val="24"/>
                <w:sz w:val="26"/>
                <w:szCs w:val="26"/>
                <w:lang w:val="es-ES" w:eastAsia="es-MX"/>
              </w:rPr>
              <w:t xml:space="preserve"> %</w:t>
            </w:r>
          </w:p>
        </w:tc>
        <w:tc>
          <w:tcPr>
            <w:tcW w:w="284" w:type="dxa"/>
            <w:tcBorders>
              <w:top w:val="nil"/>
              <w:bottom w:val="nil"/>
            </w:tcBorders>
            <w:shd w:val="clear" w:color="auto" w:fill="auto"/>
            <w:vAlign w:val="center"/>
          </w:tcPr>
          <w:p w14:paraId="7CCAEFBE" w14:textId="77777777" w:rsidR="00A562BF" w:rsidRPr="001F5912" w:rsidRDefault="00A562BF" w:rsidP="0037384D">
            <w:pPr>
              <w:pStyle w:val="Prrafodelista"/>
              <w:ind w:left="0"/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1814" w:type="dxa"/>
            <w:shd w:val="clear" w:color="auto" w:fill="FFFFFF" w:themeFill="background1"/>
            <w:vAlign w:val="center"/>
          </w:tcPr>
          <w:p w14:paraId="105C4603" w14:textId="6C73D3CE" w:rsidR="00A562BF" w:rsidRPr="001F5912" w:rsidRDefault="00144C14" w:rsidP="00B6165B">
            <w:pPr>
              <w:pStyle w:val="Prrafodelista"/>
              <w:ind w:left="0"/>
              <w:jc w:val="center"/>
              <w:rPr>
                <w:b/>
                <w:bCs/>
                <w:sz w:val="26"/>
                <w:szCs w:val="26"/>
              </w:rPr>
            </w:pPr>
            <w:r>
              <w:rPr>
                <w:kern w:val="24"/>
                <w:sz w:val="26"/>
                <w:szCs w:val="26"/>
                <w:lang w:val="es-ES" w:eastAsia="es-MX"/>
              </w:rPr>
              <w:t>0.0</w:t>
            </w:r>
            <w:r w:rsidR="00A562BF" w:rsidRPr="00341613">
              <w:rPr>
                <w:color w:val="000000"/>
                <w:kern w:val="24"/>
                <w:sz w:val="26"/>
                <w:szCs w:val="26"/>
                <w:lang w:val="es-ES" w:eastAsia="es-MX"/>
              </w:rPr>
              <w:t xml:space="preserve"> %</w:t>
            </w:r>
          </w:p>
        </w:tc>
      </w:tr>
    </w:tbl>
    <w:p w14:paraId="1304E37E" w14:textId="77777777" w:rsidR="0033723E" w:rsidRDefault="0033723E" w:rsidP="0033723E">
      <w:pPr>
        <w:pStyle w:val="Prrafodelista"/>
        <w:ind w:left="0"/>
        <w:jc w:val="center"/>
        <w:rPr>
          <w:rFonts w:ascii="Arial Negrita" w:hAnsi="Arial Negrita"/>
          <w:b/>
          <w:bCs/>
          <w:szCs w:val="28"/>
        </w:rPr>
      </w:pPr>
    </w:p>
    <w:p w14:paraId="3D9807E7" w14:textId="77777777" w:rsidR="0033723E" w:rsidRDefault="00FD4137" w:rsidP="0033723E">
      <w:pPr>
        <w:pStyle w:val="Prrafodelista"/>
        <w:ind w:left="0"/>
        <w:jc w:val="center"/>
        <w:rPr>
          <w:rFonts w:ascii="Arial Negrita" w:hAnsi="Arial Negrita"/>
          <w:b/>
          <w:bCs/>
          <w:szCs w:val="28"/>
        </w:rPr>
      </w:pPr>
      <w:r>
        <w:rPr>
          <w:rFonts w:ascii="Arial Negrita" w:hAnsi="Arial Negrita"/>
          <w:b/>
          <w:bCs/>
          <w:szCs w:val="28"/>
        </w:rPr>
        <w:t>Disminuy</w:t>
      </w:r>
      <w:r w:rsidR="00A562BF">
        <w:rPr>
          <w:rFonts w:ascii="Arial Negrita" w:hAnsi="Arial Negrita"/>
          <w:b/>
          <w:bCs/>
          <w:szCs w:val="28"/>
        </w:rPr>
        <w:t xml:space="preserve">ó </w:t>
      </w:r>
      <w:r w:rsidR="00144C14">
        <w:rPr>
          <w:rFonts w:ascii="Arial Negrita" w:hAnsi="Arial Negrita"/>
          <w:b/>
          <w:bCs/>
          <w:szCs w:val="28"/>
        </w:rPr>
        <w:t>0.2</w:t>
      </w:r>
      <w:r w:rsidR="00A562BF">
        <w:rPr>
          <w:rFonts w:ascii="Arial Negrita" w:hAnsi="Arial Negrita"/>
          <w:b/>
          <w:bCs/>
          <w:szCs w:val="28"/>
        </w:rPr>
        <w:t xml:space="preserve"> %</w:t>
      </w:r>
      <w:r w:rsidR="0033723E">
        <w:rPr>
          <w:rFonts w:ascii="Arial Negrita" w:hAnsi="Arial Negrita"/>
          <w:b/>
          <w:bCs/>
          <w:szCs w:val="28"/>
        </w:rPr>
        <w:t xml:space="preserve"> el </w:t>
      </w:r>
      <w:proofErr w:type="spellStart"/>
      <w:r w:rsidR="00F813DD" w:rsidRPr="00E713D0">
        <w:rPr>
          <w:rFonts w:ascii="Arial Negrita" w:hAnsi="Arial Negrita"/>
          <w:b/>
          <w:bCs/>
          <w:smallCaps/>
          <w:szCs w:val="28"/>
        </w:rPr>
        <w:t>igae</w:t>
      </w:r>
      <w:proofErr w:type="spellEnd"/>
      <w:r w:rsidR="00A562BF">
        <w:rPr>
          <w:rFonts w:ascii="Arial Negrita" w:hAnsi="Arial Negrita"/>
          <w:b/>
          <w:bCs/>
          <w:szCs w:val="28"/>
        </w:rPr>
        <w:t>,</w:t>
      </w:r>
      <w:r w:rsidR="0033723E">
        <w:rPr>
          <w:rFonts w:ascii="Arial Negrita" w:hAnsi="Arial Negrita"/>
          <w:b/>
          <w:bCs/>
          <w:szCs w:val="28"/>
        </w:rPr>
        <w:t xml:space="preserve"> </w:t>
      </w:r>
      <w:r w:rsidR="00A562BF">
        <w:rPr>
          <w:rFonts w:ascii="Arial Negrita" w:hAnsi="Arial Negrita"/>
          <w:b/>
          <w:bCs/>
          <w:szCs w:val="28"/>
        </w:rPr>
        <w:t>en e</w:t>
      </w:r>
      <w:r w:rsidR="001D1F78">
        <w:rPr>
          <w:rFonts w:ascii="Arial Negrita" w:hAnsi="Arial Negrita"/>
          <w:b/>
          <w:bCs/>
          <w:szCs w:val="28"/>
        </w:rPr>
        <w:t>nero</w:t>
      </w:r>
      <w:r w:rsidR="00A562BF">
        <w:rPr>
          <w:rFonts w:ascii="Arial Negrita" w:hAnsi="Arial Negrita"/>
          <w:b/>
          <w:bCs/>
          <w:szCs w:val="28"/>
        </w:rPr>
        <w:t xml:space="preserve"> de 202</w:t>
      </w:r>
      <w:r w:rsidR="001D1F78">
        <w:rPr>
          <w:rFonts w:ascii="Arial Negrita" w:hAnsi="Arial Negrita"/>
          <w:b/>
          <w:bCs/>
          <w:szCs w:val="28"/>
        </w:rPr>
        <w:t>5</w:t>
      </w:r>
      <w:r w:rsidR="00A562BF">
        <w:rPr>
          <w:rFonts w:ascii="Arial Negrita" w:hAnsi="Arial Negrita"/>
          <w:b/>
          <w:bCs/>
          <w:szCs w:val="28"/>
        </w:rPr>
        <w:t>,</w:t>
      </w:r>
      <w:r w:rsidR="0033723E" w:rsidRPr="00511D6B">
        <w:rPr>
          <w:rFonts w:ascii="Arial Negrita" w:hAnsi="Arial Negrita"/>
          <w:b/>
          <w:bCs/>
          <w:szCs w:val="28"/>
        </w:rPr>
        <w:t xml:space="preserve"> </w:t>
      </w:r>
      <w:r w:rsidR="0033723E">
        <w:rPr>
          <w:rFonts w:ascii="Arial Negrita" w:hAnsi="Arial Negrita"/>
          <w:b/>
          <w:bCs/>
          <w:szCs w:val="28"/>
        </w:rPr>
        <w:t>a tasa mensual</w:t>
      </w:r>
    </w:p>
    <w:p w14:paraId="0C740C6D" w14:textId="77777777" w:rsidR="0033723E" w:rsidRDefault="0033723E" w:rsidP="0033723E">
      <w:pPr>
        <w:pStyle w:val="Prrafodelista"/>
        <w:ind w:left="0"/>
        <w:rPr>
          <w:bCs/>
        </w:rPr>
      </w:pPr>
    </w:p>
    <w:p w14:paraId="5B0D6D77" w14:textId="77777777" w:rsidR="0033723E" w:rsidRDefault="0033723E" w:rsidP="0033723E">
      <w:pPr>
        <w:pStyle w:val="Prrafodelista"/>
        <w:ind w:left="0"/>
        <w:rPr>
          <w:bCs/>
        </w:rPr>
      </w:pPr>
      <w:r>
        <w:rPr>
          <w:bCs/>
        </w:rPr>
        <w:t>El Indicador Global de la Actividad Económica (</w:t>
      </w:r>
      <w:proofErr w:type="spellStart"/>
      <w:r>
        <w:rPr>
          <w:bCs/>
          <w:smallCaps/>
        </w:rPr>
        <w:t>igae</w:t>
      </w:r>
      <w:proofErr w:type="spellEnd"/>
      <w:r>
        <w:rPr>
          <w:bCs/>
          <w:smallCaps/>
        </w:rPr>
        <w:t>)</w:t>
      </w:r>
      <w:r w:rsidRPr="005B554E">
        <w:rPr>
          <w:bCs/>
        </w:rPr>
        <w:t xml:space="preserve"> permite conocer </w:t>
      </w:r>
      <w:r>
        <w:rPr>
          <w:bCs/>
        </w:rPr>
        <w:t xml:space="preserve">y dar seguimiento a la evolución del sector real de la economía </w:t>
      </w:r>
      <w:r w:rsidRPr="005B554E">
        <w:rPr>
          <w:bCs/>
        </w:rPr>
        <w:t>en el corto plazo.</w:t>
      </w:r>
      <w:r>
        <w:rPr>
          <w:bCs/>
        </w:rPr>
        <w:t xml:space="preserve"> </w:t>
      </w:r>
    </w:p>
    <w:p w14:paraId="2D2D4D17" w14:textId="77777777" w:rsidR="0033723E" w:rsidRDefault="0033723E" w:rsidP="0033723E">
      <w:pPr>
        <w:pStyle w:val="Prrafodelista"/>
        <w:ind w:left="0"/>
        <w:rPr>
          <w:bCs/>
        </w:rPr>
      </w:pPr>
    </w:p>
    <w:p w14:paraId="3DF3438C" w14:textId="77777777" w:rsidR="0033723E" w:rsidRPr="00B82793" w:rsidRDefault="00201F11" w:rsidP="00201F11">
      <w:pPr>
        <w:pStyle w:val="Prrafodelista"/>
        <w:ind w:left="0"/>
        <w:jc w:val="center"/>
        <w:rPr>
          <w:b/>
          <w:smallCaps/>
          <w:sz w:val="26"/>
          <w:szCs w:val="26"/>
        </w:rPr>
      </w:pPr>
      <w:r w:rsidRPr="00B82793">
        <w:rPr>
          <w:b/>
          <w:smallCaps/>
          <w:sz w:val="26"/>
          <w:szCs w:val="26"/>
        </w:rPr>
        <w:t xml:space="preserve">i. </w:t>
      </w:r>
      <w:r w:rsidR="0033723E" w:rsidRPr="00B82793">
        <w:rPr>
          <w:b/>
          <w:smallCaps/>
          <w:sz w:val="26"/>
          <w:szCs w:val="26"/>
        </w:rPr>
        <w:t>cifras desestacionalizadas</w:t>
      </w:r>
    </w:p>
    <w:p w14:paraId="387323AF" w14:textId="77777777" w:rsidR="0033723E" w:rsidRDefault="0033723E" w:rsidP="0033723E">
      <w:pPr>
        <w:pStyle w:val="Prrafodelista"/>
        <w:ind w:left="0"/>
        <w:rPr>
          <w:bCs/>
        </w:rPr>
      </w:pPr>
    </w:p>
    <w:p w14:paraId="342CB18A" w14:textId="77777777" w:rsidR="0033723E" w:rsidRPr="0040684B" w:rsidRDefault="0033723E" w:rsidP="0033723E">
      <w:pPr>
        <w:pStyle w:val="Prrafodelista"/>
        <w:ind w:left="0"/>
        <w:rPr>
          <w:bCs/>
        </w:rPr>
      </w:pPr>
      <w:r w:rsidRPr="0040684B">
        <w:rPr>
          <w:bCs/>
        </w:rPr>
        <w:t xml:space="preserve">En </w:t>
      </w:r>
      <w:r w:rsidR="00B60512">
        <w:rPr>
          <w:bCs/>
        </w:rPr>
        <w:t>e</w:t>
      </w:r>
      <w:r w:rsidR="001D1F78">
        <w:rPr>
          <w:bCs/>
        </w:rPr>
        <w:t>nero</w:t>
      </w:r>
      <w:r w:rsidRPr="0040684B">
        <w:rPr>
          <w:bCs/>
        </w:rPr>
        <w:t xml:space="preserve"> de 202</w:t>
      </w:r>
      <w:r w:rsidR="001D1F78">
        <w:rPr>
          <w:bCs/>
        </w:rPr>
        <w:t>5</w:t>
      </w:r>
      <w:r w:rsidRPr="0040684B">
        <w:rPr>
          <w:bCs/>
        </w:rPr>
        <w:t xml:space="preserve"> y con cifras desestacionalizadas,</w:t>
      </w:r>
      <w:r w:rsidRPr="002541DA">
        <w:rPr>
          <w:rStyle w:val="Refdenotaalpie"/>
          <w:bCs/>
        </w:rPr>
        <w:footnoteReference w:id="2"/>
      </w:r>
      <w:r w:rsidRPr="0040684B">
        <w:rPr>
          <w:bCs/>
        </w:rPr>
        <w:t xml:space="preserve"> </w:t>
      </w:r>
      <w:r>
        <w:rPr>
          <w:bCs/>
        </w:rPr>
        <w:t xml:space="preserve">el </w:t>
      </w:r>
      <w:proofErr w:type="spellStart"/>
      <w:r>
        <w:rPr>
          <w:bCs/>
          <w:smallCaps/>
        </w:rPr>
        <w:t>igae</w:t>
      </w:r>
      <w:proofErr w:type="spellEnd"/>
      <w:r>
        <w:rPr>
          <w:bCs/>
        </w:rPr>
        <w:t xml:space="preserve"> c</w:t>
      </w:r>
      <w:r w:rsidR="00FD4137">
        <w:rPr>
          <w:bCs/>
        </w:rPr>
        <w:t>ay</w:t>
      </w:r>
      <w:r>
        <w:rPr>
          <w:bCs/>
        </w:rPr>
        <w:t>ó</w:t>
      </w:r>
      <w:r w:rsidRPr="0040684B">
        <w:rPr>
          <w:bCs/>
        </w:rPr>
        <w:t xml:space="preserve"> </w:t>
      </w:r>
      <w:r w:rsidR="00144C14">
        <w:rPr>
          <w:bCs/>
        </w:rPr>
        <w:t>0.2</w:t>
      </w:r>
      <w:r w:rsidRPr="0040684B">
        <w:rPr>
          <w:bCs/>
        </w:rPr>
        <w:t xml:space="preserve"> % </w:t>
      </w:r>
      <w:r w:rsidR="00A562BF">
        <w:rPr>
          <w:bCs/>
        </w:rPr>
        <w:t xml:space="preserve">respecto a </w:t>
      </w:r>
      <w:r w:rsidR="001D1F78">
        <w:rPr>
          <w:bCs/>
        </w:rPr>
        <w:t>dic</w:t>
      </w:r>
      <w:r w:rsidR="00FD4137">
        <w:rPr>
          <w:bCs/>
        </w:rPr>
        <w:t>iem</w:t>
      </w:r>
      <w:r w:rsidR="00A562BF">
        <w:rPr>
          <w:bCs/>
        </w:rPr>
        <w:t xml:space="preserve">bre pasado, en términos reales. A tasa anual </w:t>
      </w:r>
      <w:r w:rsidR="00144C14">
        <w:rPr>
          <w:bCs/>
        </w:rPr>
        <w:t>no presentó variación</w:t>
      </w:r>
      <w:r>
        <w:rPr>
          <w:bCs/>
        </w:rPr>
        <w:t xml:space="preserve"> (ver gráfica </w:t>
      </w:r>
      <w:r w:rsidR="00C2643D">
        <w:rPr>
          <w:bCs/>
        </w:rPr>
        <w:t>1</w:t>
      </w:r>
      <w:r>
        <w:rPr>
          <w:bCs/>
        </w:rPr>
        <w:t>).</w:t>
      </w:r>
    </w:p>
    <w:p w14:paraId="31A3C11E" w14:textId="77777777" w:rsidR="0033723E" w:rsidRDefault="0033723E" w:rsidP="0033723E">
      <w:pPr>
        <w:pStyle w:val="p01"/>
        <w:keepNext/>
        <w:tabs>
          <w:tab w:val="center" w:pos="4987"/>
          <w:tab w:val="right" w:pos="9974"/>
        </w:tabs>
        <w:spacing w:before="0"/>
        <w:jc w:val="center"/>
        <w:rPr>
          <w:rFonts w:ascii="Arial" w:hAnsi="Arial" w:cs="Arial"/>
          <w:bCs/>
          <w:color w:val="4D565E"/>
          <w:sz w:val="20"/>
          <w:szCs w:val="18"/>
        </w:rPr>
      </w:pPr>
    </w:p>
    <w:p w14:paraId="72346866" w14:textId="77777777" w:rsidR="0033723E" w:rsidRPr="00422172" w:rsidRDefault="0033723E" w:rsidP="0033723E">
      <w:pPr>
        <w:pStyle w:val="p01"/>
        <w:keepNext/>
        <w:tabs>
          <w:tab w:val="center" w:pos="4987"/>
          <w:tab w:val="right" w:pos="9974"/>
        </w:tabs>
        <w:spacing w:before="0"/>
        <w:jc w:val="center"/>
        <w:rPr>
          <w:rFonts w:ascii="Arial" w:hAnsi="Arial" w:cs="Arial"/>
          <w:bCs/>
          <w:color w:val="4D565E"/>
          <w:sz w:val="20"/>
          <w:szCs w:val="18"/>
          <w:lang w:val="es-MX"/>
        </w:rPr>
      </w:pPr>
      <w:r w:rsidRPr="00422172">
        <w:rPr>
          <w:rFonts w:ascii="Arial" w:hAnsi="Arial" w:cs="Arial"/>
          <w:bCs/>
          <w:color w:val="4D565E"/>
          <w:sz w:val="20"/>
          <w:szCs w:val="18"/>
          <w:lang w:val="es-MX"/>
        </w:rPr>
        <w:t>Gráfica 1</w:t>
      </w:r>
    </w:p>
    <w:p w14:paraId="5F95FC5A" w14:textId="77777777" w:rsidR="0033723E" w:rsidRPr="00436CA1" w:rsidRDefault="0033723E" w:rsidP="0033723E">
      <w:pPr>
        <w:pStyle w:val="p01"/>
        <w:keepNext/>
        <w:spacing w:before="0"/>
        <w:jc w:val="center"/>
        <w:rPr>
          <w:rFonts w:ascii="Arial Negrita" w:hAnsi="Arial Negrita" w:cs="Arial"/>
          <w:b/>
          <w:color w:val="003057"/>
          <w:sz w:val="22"/>
          <w:lang w:val="es-MX"/>
        </w:rPr>
      </w:pPr>
      <w:r w:rsidRPr="00436CA1">
        <w:rPr>
          <w:rFonts w:ascii="Arial Negrita" w:hAnsi="Arial Negrita" w:cs="Arial"/>
          <w:b/>
          <w:color w:val="003057"/>
          <w:sz w:val="22"/>
          <w:lang w:val="es-MX"/>
        </w:rPr>
        <w:t xml:space="preserve">Variación del </w:t>
      </w:r>
      <w:r w:rsidR="00F813DD">
        <w:rPr>
          <w:rFonts w:ascii="Arial Negrita" w:hAnsi="Arial Negrita" w:cs="Arial"/>
          <w:b/>
          <w:color w:val="003057"/>
          <w:sz w:val="22"/>
          <w:lang w:val="es-MX"/>
        </w:rPr>
        <w:t>I</w:t>
      </w:r>
      <w:r w:rsidR="00F813DD" w:rsidRPr="00436CA1">
        <w:rPr>
          <w:rFonts w:ascii="Arial Negrita" w:hAnsi="Arial Negrita" w:cs="Arial"/>
          <w:b/>
          <w:color w:val="003057"/>
          <w:sz w:val="22"/>
          <w:lang w:val="es-MX"/>
        </w:rPr>
        <w:t xml:space="preserve">ndicador </w:t>
      </w:r>
      <w:r w:rsidR="00F813DD">
        <w:rPr>
          <w:rFonts w:ascii="Arial Negrita" w:hAnsi="Arial Negrita" w:cs="Arial"/>
          <w:b/>
          <w:color w:val="003057"/>
          <w:sz w:val="22"/>
          <w:lang w:val="es-MX"/>
        </w:rPr>
        <w:t>G</w:t>
      </w:r>
      <w:r w:rsidR="00F813DD" w:rsidRPr="00436CA1">
        <w:rPr>
          <w:rFonts w:ascii="Arial Negrita" w:hAnsi="Arial Negrita" w:cs="Arial"/>
          <w:b/>
          <w:color w:val="003057"/>
          <w:sz w:val="22"/>
          <w:lang w:val="es-MX"/>
        </w:rPr>
        <w:t xml:space="preserve">lobal </w:t>
      </w:r>
      <w:r w:rsidRPr="00436CA1">
        <w:rPr>
          <w:rFonts w:ascii="Arial Negrita" w:hAnsi="Arial Negrita" w:cs="Arial"/>
          <w:b/>
          <w:color w:val="003057"/>
          <w:sz w:val="22"/>
          <w:lang w:val="es-MX"/>
        </w:rPr>
        <w:t xml:space="preserve">de la </w:t>
      </w:r>
      <w:r w:rsidR="00F813DD">
        <w:rPr>
          <w:rFonts w:ascii="Arial Negrita" w:hAnsi="Arial Negrita" w:cs="Arial"/>
          <w:b/>
          <w:color w:val="003057"/>
          <w:sz w:val="22"/>
          <w:lang w:val="es-MX"/>
        </w:rPr>
        <w:t>A</w:t>
      </w:r>
      <w:r w:rsidR="00F813DD" w:rsidRPr="00C2643D">
        <w:rPr>
          <w:rFonts w:ascii="Arial Negrita" w:hAnsi="Arial Negrita" w:cs="Arial"/>
          <w:b/>
          <w:color w:val="003057"/>
          <w:sz w:val="22"/>
          <w:lang w:val="es-MX"/>
        </w:rPr>
        <w:t xml:space="preserve">ctividad </w:t>
      </w:r>
      <w:r w:rsidR="00F813DD">
        <w:rPr>
          <w:rFonts w:ascii="Arial Negrita" w:hAnsi="Arial Negrita" w:cs="Arial"/>
          <w:b/>
          <w:color w:val="003057"/>
          <w:sz w:val="22"/>
          <w:lang w:val="es-MX"/>
        </w:rPr>
        <w:t>E</w:t>
      </w:r>
      <w:r w:rsidR="00F813DD" w:rsidRPr="00C2643D">
        <w:rPr>
          <w:rFonts w:ascii="Arial Negrita" w:hAnsi="Arial Negrita" w:cs="Arial"/>
          <w:b/>
          <w:color w:val="003057"/>
          <w:sz w:val="22"/>
          <w:lang w:val="es-MX"/>
        </w:rPr>
        <w:t>c</w:t>
      </w:r>
      <w:r w:rsidR="00F813DD" w:rsidRPr="00436CA1">
        <w:rPr>
          <w:rFonts w:ascii="Arial Negrita" w:hAnsi="Arial Negrita" w:cs="Arial"/>
          <w:b/>
          <w:color w:val="003057"/>
          <w:sz w:val="22"/>
          <w:lang w:val="es-MX"/>
        </w:rPr>
        <w:t>onómica</w:t>
      </w:r>
    </w:p>
    <w:p w14:paraId="17FEE6BC" w14:textId="77777777" w:rsidR="0033723E" w:rsidRPr="00A265EA" w:rsidRDefault="00C2643D" w:rsidP="0033723E">
      <w:pPr>
        <w:pStyle w:val="p01"/>
        <w:keepNext/>
        <w:spacing w:before="0"/>
        <w:jc w:val="center"/>
        <w:rPr>
          <w:rFonts w:ascii="Arial" w:hAnsi="Arial" w:cs="Arial"/>
          <w:bCs/>
          <w:color w:val="003057"/>
          <w:sz w:val="20"/>
          <w:lang w:val="es-MX"/>
        </w:rPr>
      </w:pPr>
      <w:r w:rsidRPr="00A265EA">
        <w:rPr>
          <w:rFonts w:ascii="Arial" w:hAnsi="Arial" w:cs="Arial"/>
          <w:bCs/>
          <w:color w:val="003057"/>
          <w:sz w:val="20"/>
          <w:lang w:val="es-MX"/>
        </w:rPr>
        <w:t>c</w:t>
      </w:r>
      <w:r w:rsidR="0033723E" w:rsidRPr="00A265EA">
        <w:rPr>
          <w:rFonts w:ascii="Arial" w:hAnsi="Arial" w:cs="Arial"/>
          <w:bCs/>
          <w:color w:val="003057"/>
          <w:sz w:val="20"/>
          <w:lang w:val="es-MX"/>
        </w:rPr>
        <w:t xml:space="preserve">ifras desestacionalizadas </w:t>
      </w:r>
    </w:p>
    <w:p w14:paraId="28E66C33" w14:textId="77777777" w:rsidR="0033723E" w:rsidRPr="00436CA1" w:rsidRDefault="0033723E" w:rsidP="0033723E">
      <w:pPr>
        <w:widowControl w:val="0"/>
        <w:autoSpaceDE w:val="0"/>
        <w:autoSpaceDN w:val="0"/>
        <w:adjustRightInd w:val="0"/>
        <w:spacing w:before="3" w:line="225" w:lineRule="exact"/>
        <w:jc w:val="center"/>
        <w:rPr>
          <w:color w:val="27251F"/>
          <w:sz w:val="20"/>
          <w:szCs w:val="20"/>
        </w:rPr>
      </w:pPr>
      <w:r w:rsidRPr="00436CA1">
        <w:rPr>
          <w:color w:val="27251F"/>
          <w:sz w:val="20"/>
          <w:szCs w:val="20"/>
        </w:rPr>
        <w:t xml:space="preserve">enero de 2023 a </w:t>
      </w:r>
      <w:r w:rsidR="00B60512">
        <w:rPr>
          <w:color w:val="27251F"/>
          <w:sz w:val="20"/>
          <w:szCs w:val="20"/>
        </w:rPr>
        <w:t>e</w:t>
      </w:r>
      <w:r w:rsidR="001D1F78">
        <w:rPr>
          <w:color w:val="27251F"/>
          <w:sz w:val="20"/>
          <w:szCs w:val="20"/>
        </w:rPr>
        <w:t>nero</w:t>
      </w:r>
      <w:r w:rsidRPr="00436CA1">
        <w:rPr>
          <w:color w:val="27251F"/>
          <w:sz w:val="20"/>
          <w:szCs w:val="20"/>
        </w:rPr>
        <w:t xml:space="preserve"> de 202</w:t>
      </w:r>
      <w:r w:rsidR="001D1F78">
        <w:rPr>
          <w:color w:val="27251F"/>
          <w:sz w:val="20"/>
          <w:szCs w:val="20"/>
        </w:rPr>
        <w:t>5</w:t>
      </w:r>
    </w:p>
    <w:p w14:paraId="2AD1B952" w14:textId="6492CDD0" w:rsidR="0033723E" w:rsidRPr="00996DF5" w:rsidRDefault="0033723E" w:rsidP="0033723E">
      <w:pPr>
        <w:widowControl w:val="0"/>
        <w:autoSpaceDE w:val="0"/>
        <w:autoSpaceDN w:val="0"/>
        <w:adjustRightInd w:val="0"/>
        <w:spacing w:before="3" w:line="225" w:lineRule="exact"/>
        <w:jc w:val="center"/>
        <w:rPr>
          <w:color w:val="27251F"/>
          <w:sz w:val="18"/>
          <w:szCs w:val="18"/>
        </w:rPr>
      </w:pPr>
      <w:r w:rsidRPr="00996DF5">
        <w:rPr>
          <w:color w:val="27251F"/>
          <w:sz w:val="18"/>
          <w:szCs w:val="18"/>
        </w:rPr>
        <w:t>(variaci</w:t>
      </w:r>
      <w:r w:rsidR="00A265EA" w:rsidRPr="00996DF5">
        <w:rPr>
          <w:color w:val="27251F"/>
          <w:sz w:val="18"/>
          <w:szCs w:val="18"/>
        </w:rPr>
        <w:t>ón</w:t>
      </w:r>
      <w:r w:rsidRPr="00996DF5">
        <w:rPr>
          <w:color w:val="27251F"/>
          <w:sz w:val="18"/>
          <w:szCs w:val="18"/>
        </w:rPr>
        <w:t xml:space="preserve"> porcentual</w:t>
      </w:r>
      <w:r w:rsidR="00A7376C">
        <w:rPr>
          <w:color w:val="27251F"/>
          <w:sz w:val="18"/>
          <w:szCs w:val="18"/>
        </w:rPr>
        <w:t xml:space="preserve"> real</w:t>
      </w:r>
      <w:r w:rsidRPr="00996DF5">
        <w:rPr>
          <w:color w:val="27251F"/>
          <w:sz w:val="18"/>
          <w:szCs w:val="18"/>
        </w:rPr>
        <w:t xml:space="preserve"> mensual)</w:t>
      </w:r>
    </w:p>
    <w:p w14:paraId="4ABF3BA1" w14:textId="77777777" w:rsidR="0033723E" w:rsidRDefault="00144C14" w:rsidP="0033723E">
      <w:pPr>
        <w:autoSpaceDE w:val="0"/>
        <w:autoSpaceDN w:val="0"/>
        <w:adjustRightInd w:val="0"/>
        <w:jc w:val="center"/>
        <w:rPr>
          <w:noProof/>
        </w:rPr>
      </w:pPr>
      <w:r w:rsidRPr="003C7B86">
        <w:rPr>
          <w:noProof/>
          <w:color w:val="4D565E"/>
        </w:rPr>
        <w:drawing>
          <wp:inline distT="0" distB="0" distL="0" distR="0" wp14:anchorId="578D3B73" wp14:editId="633F2F38">
            <wp:extent cx="5832000" cy="1799999"/>
            <wp:effectExtent l="0" t="0" r="0" b="0"/>
            <wp:docPr id="754517216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F36441C2-0FD3-45F1-89B9-505F8DC64AFC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255F7C36" w14:textId="0A8AE00E" w:rsidR="00C2643D" w:rsidRPr="00F57962" w:rsidRDefault="00C2643D" w:rsidP="00C2643D">
      <w:pPr>
        <w:pStyle w:val="p0"/>
        <w:spacing w:before="0"/>
        <w:ind w:left="1271" w:right="791" w:hanging="591"/>
        <w:rPr>
          <w:rFonts w:ascii="Arial" w:hAnsi="Arial"/>
          <w:color w:val="4D565E"/>
          <w:sz w:val="16"/>
          <w:szCs w:val="16"/>
        </w:rPr>
      </w:pPr>
      <w:r w:rsidRPr="00F57962">
        <w:rPr>
          <w:rFonts w:ascii="Arial" w:hAnsi="Arial"/>
          <w:color w:val="4D565E"/>
          <w:sz w:val="16"/>
          <w:szCs w:val="16"/>
        </w:rPr>
        <w:t>Nota:</w:t>
      </w:r>
      <w:r w:rsidRPr="00F57962">
        <w:rPr>
          <w:rFonts w:ascii="Arial" w:hAnsi="Arial"/>
          <w:color w:val="4D565E"/>
          <w:sz w:val="16"/>
          <w:szCs w:val="16"/>
        </w:rPr>
        <w:tab/>
      </w:r>
      <w:r w:rsidR="00A7376C">
        <w:rPr>
          <w:rFonts w:ascii="Arial" w:hAnsi="Arial"/>
          <w:color w:val="4D565E"/>
          <w:sz w:val="16"/>
          <w:szCs w:val="16"/>
        </w:rPr>
        <w:t xml:space="preserve">Serie </w:t>
      </w:r>
      <w:r w:rsidRPr="00F57962">
        <w:rPr>
          <w:rFonts w:ascii="Arial" w:hAnsi="Arial"/>
          <w:color w:val="4D565E"/>
          <w:sz w:val="16"/>
          <w:szCs w:val="16"/>
        </w:rPr>
        <w:t>elaborada mediante métodos econométricos.</w:t>
      </w:r>
    </w:p>
    <w:p w14:paraId="5B2CEC99" w14:textId="77777777" w:rsidR="0033723E" w:rsidRPr="001D40C7" w:rsidRDefault="0033723E" w:rsidP="00E713D0">
      <w:pPr>
        <w:pStyle w:val="p0"/>
        <w:spacing w:before="0"/>
        <w:ind w:left="1271" w:right="609" w:hanging="591"/>
        <w:rPr>
          <w:rFonts w:ascii="Arial" w:hAnsi="Arial"/>
          <w:color w:val="4D565E"/>
          <w:sz w:val="16"/>
          <w:szCs w:val="16"/>
        </w:rPr>
      </w:pPr>
      <w:r w:rsidRPr="001D40C7">
        <w:rPr>
          <w:rFonts w:ascii="Arial" w:hAnsi="Arial"/>
          <w:color w:val="4D565E"/>
          <w:sz w:val="16"/>
          <w:szCs w:val="16"/>
        </w:rPr>
        <w:t>Fuente:</w:t>
      </w:r>
      <w:r w:rsidRPr="001D40C7">
        <w:rPr>
          <w:rFonts w:ascii="Arial" w:hAnsi="Arial"/>
          <w:color w:val="4D565E"/>
          <w:sz w:val="16"/>
          <w:szCs w:val="16"/>
        </w:rPr>
        <w:tab/>
      </w:r>
      <w:r w:rsidRPr="001D40C7">
        <w:rPr>
          <w:rFonts w:ascii="Arial" w:hAnsi="Arial"/>
          <w:smallCaps/>
          <w:color w:val="4D565E"/>
          <w:sz w:val="16"/>
          <w:szCs w:val="16"/>
        </w:rPr>
        <w:t>inegi</w:t>
      </w:r>
      <w:r w:rsidRPr="001D40C7">
        <w:rPr>
          <w:rFonts w:ascii="Arial" w:hAnsi="Arial"/>
          <w:color w:val="4D565E"/>
          <w:sz w:val="16"/>
          <w:szCs w:val="16"/>
        </w:rPr>
        <w:t>. Sistema de Cuentas Nacionales de México (</w:t>
      </w:r>
      <w:proofErr w:type="spellStart"/>
      <w:r w:rsidRPr="001D40C7">
        <w:rPr>
          <w:rFonts w:ascii="Arial" w:hAnsi="Arial"/>
          <w:smallCaps/>
          <w:color w:val="4D565E"/>
          <w:sz w:val="16"/>
          <w:szCs w:val="16"/>
        </w:rPr>
        <w:t>scnm</w:t>
      </w:r>
      <w:proofErr w:type="spellEnd"/>
      <w:r w:rsidRPr="001D40C7">
        <w:rPr>
          <w:rFonts w:ascii="Arial" w:hAnsi="Arial"/>
          <w:smallCaps/>
          <w:color w:val="4D565E"/>
          <w:sz w:val="16"/>
          <w:szCs w:val="16"/>
        </w:rPr>
        <w:t>)</w:t>
      </w:r>
      <w:r w:rsidRPr="001D40C7">
        <w:rPr>
          <w:rFonts w:ascii="Arial" w:hAnsi="Arial"/>
          <w:color w:val="4D565E"/>
          <w:sz w:val="16"/>
          <w:szCs w:val="16"/>
        </w:rPr>
        <w:t>. Indicador Global de la Actividad Económica (</w:t>
      </w:r>
      <w:proofErr w:type="spellStart"/>
      <w:r w:rsidRPr="001D40C7">
        <w:rPr>
          <w:rFonts w:ascii="Arial" w:hAnsi="Arial"/>
          <w:smallCaps/>
          <w:color w:val="4D565E"/>
          <w:sz w:val="16"/>
          <w:szCs w:val="16"/>
        </w:rPr>
        <w:t>igae</w:t>
      </w:r>
      <w:proofErr w:type="spellEnd"/>
      <w:r w:rsidRPr="001D40C7">
        <w:rPr>
          <w:rFonts w:ascii="Arial" w:hAnsi="Arial"/>
          <w:color w:val="4D565E"/>
          <w:sz w:val="16"/>
          <w:szCs w:val="16"/>
        </w:rPr>
        <w:t>)</w:t>
      </w:r>
      <w:r w:rsidR="00C2643D" w:rsidRPr="001D40C7">
        <w:rPr>
          <w:rFonts w:ascii="Arial" w:hAnsi="Arial"/>
          <w:color w:val="4D565E"/>
          <w:sz w:val="16"/>
          <w:szCs w:val="16"/>
        </w:rPr>
        <w:t>, 202</w:t>
      </w:r>
      <w:r w:rsidR="00EB7748" w:rsidRPr="001D40C7">
        <w:rPr>
          <w:rFonts w:ascii="Arial" w:hAnsi="Arial"/>
          <w:color w:val="4D565E"/>
          <w:sz w:val="16"/>
          <w:szCs w:val="16"/>
        </w:rPr>
        <w:t>5.</w:t>
      </w:r>
    </w:p>
    <w:p w14:paraId="657D8046" w14:textId="47637A38" w:rsidR="0033723E" w:rsidRPr="00EB0E52" w:rsidRDefault="0033723E" w:rsidP="0033723E">
      <w:pPr>
        <w:autoSpaceDE w:val="0"/>
        <w:autoSpaceDN w:val="0"/>
        <w:adjustRightInd w:val="0"/>
        <w:spacing w:before="240"/>
        <w:rPr>
          <w:lang w:val="es-MX"/>
        </w:rPr>
      </w:pPr>
      <w:r w:rsidRPr="0084513C">
        <w:rPr>
          <w:lang w:val="es-MX"/>
        </w:rPr>
        <w:t>Por componente</w:t>
      </w:r>
      <w:r>
        <w:rPr>
          <w:lang w:val="es-MX"/>
        </w:rPr>
        <w:t xml:space="preserve"> del</w:t>
      </w:r>
      <w:r w:rsidR="00C2643D">
        <w:rPr>
          <w:lang w:val="es-MX"/>
        </w:rPr>
        <w:t xml:space="preserve"> </w:t>
      </w:r>
      <w:proofErr w:type="spellStart"/>
      <w:r w:rsidRPr="00EA5565">
        <w:rPr>
          <w:smallCaps/>
          <w:lang w:val="es-MX"/>
        </w:rPr>
        <w:t>i</w:t>
      </w:r>
      <w:r>
        <w:rPr>
          <w:smallCaps/>
          <w:lang w:val="es-MX"/>
        </w:rPr>
        <w:t>gae</w:t>
      </w:r>
      <w:proofErr w:type="spellEnd"/>
      <w:r>
        <w:rPr>
          <w:lang w:val="es-MX"/>
        </w:rPr>
        <w:t>, la</w:t>
      </w:r>
      <w:r w:rsidRPr="00EB0E52">
        <w:rPr>
          <w:lang w:val="es-MX"/>
        </w:rPr>
        <w:t xml:space="preserve">s </w:t>
      </w:r>
      <w:r>
        <w:rPr>
          <w:lang w:val="es-MX"/>
        </w:rPr>
        <w:t xml:space="preserve">actividades </w:t>
      </w:r>
      <w:r w:rsidR="00144C14">
        <w:rPr>
          <w:lang w:val="es-MX"/>
        </w:rPr>
        <w:t xml:space="preserve">secundarias </w:t>
      </w:r>
      <w:r w:rsidR="00FD4137">
        <w:rPr>
          <w:lang w:val="es-MX"/>
        </w:rPr>
        <w:t>retrocedieron</w:t>
      </w:r>
      <w:r>
        <w:rPr>
          <w:lang w:val="es-MX"/>
        </w:rPr>
        <w:t xml:space="preserve"> </w:t>
      </w:r>
      <w:r w:rsidR="00144C14">
        <w:rPr>
          <w:lang w:val="es-MX"/>
        </w:rPr>
        <w:t>0.4 </w:t>
      </w:r>
      <w:r w:rsidR="00FD4137">
        <w:rPr>
          <w:lang w:val="es-MX"/>
        </w:rPr>
        <w:t>%</w:t>
      </w:r>
      <w:r w:rsidR="003C7B86">
        <w:rPr>
          <w:lang w:val="es-MX"/>
        </w:rPr>
        <w:t>,</w:t>
      </w:r>
      <w:r w:rsidR="00144C14">
        <w:rPr>
          <w:lang w:val="es-MX"/>
        </w:rPr>
        <w:t xml:space="preserve"> </w:t>
      </w:r>
      <w:r w:rsidR="003C7B86">
        <w:rPr>
          <w:lang w:val="es-MX"/>
        </w:rPr>
        <w:t xml:space="preserve">las terciarias permanecieron </w:t>
      </w:r>
      <w:r w:rsidR="00144C14">
        <w:rPr>
          <w:lang w:val="es-MX"/>
        </w:rPr>
        <w:t>y</w:t>
      </w:r>
      <w:r w:rsidR="00516C90">
        <w:rPr>
          <w:lang w:val="es-MX"/>
        </w:rPr>
        <w:t xml:space="preserve"> </w:t>
      </w:r>
      <w:r>
        <w:rPr>
          <w:lang w:val="es-MX"/>
        </w:rPr>
        <w:t>las</w:t>
      </w:r>
      <w:r w:rsidR="00144C14" w:rsidRPr="00144C14">
        <w:rPr>
          <w:lang w:val="es-MX"/>
        </w:rPr>
        <w:t xml:space="preserve"> </w:t>
      </w:r>
      <w:r w:rsidR="00144C14">
        <w:rPr>
          <w:lang w:val="es-MX"/>
        </w:rPr>
        <w:t>primarias aumentaron</w:t>
      </w:r>
      <w:r>
        <w:rPr>
          <w:lang w:val="es-MX"/>
        </w:rPr>
        <w:t xml:space="preserve"> </w:t>
      </w:r>
      <w:r w:rsidR="00144C14">
        <w:rPr>
          <w:lang w:val="es-MX"/>
        </w:rPr>
        <w:t xml:space="preserve">3.1 </w:t>
      </w:r>
      <w:r w:rsidR="003C7B86">
        <w:rPr>
          <w:lang w:val="es-MX"/>
        </w:rPr>
        <w:t xml:space="preserve">%, </w:t>
      </w:r>
      <w:r w:rsidRPr="00EB0E52">
        <w:rPr>
          <w:lang w:val="es-MX"/>
        </w:rPr>
        <w:t>a tasa mensual</w:t>
      </w:r>
      <w:r w:rsidR="00C2643D">
        <w:rPr>
          <w:lang w:val="es-MX"/>
        </w:rPr>
        <w:t>.</w:t>
      </w:r>
    </w:p>
    <w:p w14:paraId="1AAEDD57" w14:textId="76B683E7" w:rsidR="0033723E" w:rsidRDefault="0033723E" w:rsidP="0033723E">
      <w:pPr>
        <w:autoSpaceDE w:val="0"/>
        <w:autoSpaceDN w:val="0"/>
        <w:adjustRightInd w:val="0"/>
        <w:spacing w:before="240"/>
        <w:rPr>
          <w:lang w:val="es-MX"/>
        </w:rPr>
      </w:pPr>
      <w:r w:rsidRPr="00EB0E52">
        <w:rPr>
          <w:lang w:val="es-MX"/>
        </w:rPr>
        <w:lastRenderedPageBreak/>
        <w:t>A tasa anual</w:t>
      </w:r>
      <w:r>
        <w:rPr>
          <w:lang w:val="es-MX"/>
        </w:rPr>
        <w:t>,</w:t>
      </w:r>
      <w:r w:rsidRPr="00EB0E52">
        <w:rPr>
          <w:lang w:val="es-MX"/>
        </w:rPr>
        <w:t xml:space="preserve"> </w:t>
      </w:r>
      <w:r>
        <w:rPr>
          <w:lang w:val="es-MX"/>
        </w:rPr>
        <w:t xml:space="preserve">las </w:t>
      </w:r>
      <w:r w:rsidR="00891BD2">
        <w:rPr>
          <w:lang w:val="es-MX"/>
        </w:rPr>
        <w:t xml:space="preserve">actividades </w:t>
      </w:r>
      <w:r w:rsidR="00482EEB">
        <w:rPr>
          <w:lang w:val="es-MX"/>
        </w:rPr>
        <w:t>primarias</w:t>
      </w:r>
      <w:r w:rsidR="00DA4BB3">
        <w:rPr>
          <w:lang w:val="es-MX"/>
        </w:rPr>
        <w:t xml:space="preserve"> </w:t>
      </w:r>
      <w:r w:rsidR="00144C14">
        <w:rPr>
          <w:lang w:val="es-MX"/>
        </w:rPr>
        <w:t>incrementar</w:t>
      </w:r>
      <w:r w:rsidR="00DA4BB3">
        <w:rPr>
          <w:lang w:val="es-MX"/>
        </w:rPr>
        <w:t>on</w:t>
      </w:r>
      <w:r w:rsidRPr="00EB0E52">
        <w:rPr>
          <w:lang w:val="es-MX"/>
        </w:rPr>
        <w:t xml:space="preserve"> </w:t>
      </w:r>
      <w:r w:rsidR="00144C14">
        <w:rPr>
          <w:lang w:val="es-MX"/>
        </w:rPr>
        <w:t>14.6</w:t>
      </w:r>
      <w:r w:rsidR="00891BD2">
        <w:rPr>
          <w:lang w:val="es-MX"/>
        </w:rPr>
        <w:t> </w:t>
      </w:r>
      <w:r w:rsidR="00DA4BB3">
        <w:rPr>
          <w:lang w:val="es-MX"/>
        </w:rPr>
        <w:t>% y</w:t>
      </w:r>
      <w:r w:rsidR="000A4D98">
        <w:rPr>
          <w:lang w:val="es-MX"/>
        </w:rPr>
        <w:t xml:space="preserve"> </w:t>
      </w:r>
      <w:r w:rsidR="00DA4BB3">
        <w:rPr>
          <w:lang w:val="es-MX"/>
        </w:rPr>
        <w:t>l</w:t>
      </w:r>
      <w:r>
        <w:rPr>
          <w:lang w:val="es-MX"/>
        </w:rPr>
        <w:t xml:space="preserve">as </w:t>
      </w:r>
      <w:r w:rsidR="00144C14">
        <w:rPr>
          <w:lang w:val="es-MX"/>
        </w:rPr>
        <w:t>terciarias</w:t>
      </w:r>
      <w:r w:rsidR="00891BD2">
        <w:rPr>
          <w:lang w:val="es-MX"/>
        </w:rPr>
        <w:t>,</w:t>
      </w:r>
      <w:r w:rsidR="00482EEB">
        <w:rPr>
          <w:lang w:val="es-MX"/>
        </w:rPr>
        <w:t xml:space="preserve"> </w:t>
      </w:r>
      <w:r w:rsidR="00144C14">
        <w:rPr>
          <w:lang w:val="es-MX"/>
        </w:rPr>
        <w:t>1.0</w:t>
      </w:r>
      <w:r w:rsidR="000A4D98">
        <w:rPr>
          <w:lang w:val="es-MX"/>
        </w:rPr>
        <w:t xml:space="preserve"> </w:t>
      </w:r>
      <w:r w:rsidR="00DA4BB3">
        <w:rPr>
          <w:lang w:val="es-MX"/>
        </w:rPr>
        <w:t>por ciento.</w:t>
      </w:r>
      <w:r>
        <w:rPr>
          <w:lang w:val="es-MX"/>
        </w:rPr>
        <w:t xml:space="preserve"> </w:t>
      </w:r>
      <w:r w:rsidR="00DA4BB3">
        <w:rPr>
          <w:lang w:val="es-MX"/>
        </w:rPr>
        <w:t>La</w:t>
      </w:r>
      <w:r w:rsidR="00DA4BB3" w:rsidRPr="00EB0E52">
        <w:rPr>
          <w:lang w:val="es-MX"/>
        </w:rPr>
        <w:t xml:space="preserve">s </w:t>
      </w:r>
      <w:r w:rsidR="00144C14">
        <w:rPr>
          <w:lang w:val="es-MX"/>
        </w:rPr>
        <w:t>secundarias disminuyeron</w:t>
      </w:r>
      <w:r w:rsidR="00DA4BB3">
        <w:rPr>
          <w:lang w:val="es-MX"/>
        </w:rPr>
        <w:t xml:space="preserve"> </w:t>
      </w:r>
      <w:r w:rsidR="00144C14">
        <w:rPr>
          <w:lang w:val="es-MX"/>
        </w:rPr>
        <w:t>2.8</w:t>
      </w:r>
      <w:r w:rsidR="000A4D98">
        <w:rPr>
          <w:lang w:val="es-MX"/>
        </w:rPr>
        <w:t> </w:t>
      </w:r>
      <w:r w:rsidR="00DA4BB3">
        <w:rPr>
          <w:lang w:val="es-MX"/>
        </w:rPr>
        <w:t xml:space="preserve">% </w:t>
      </w:r>
      <w:r>
        <w:rPr>
          <w:lang w:val="es-MX"/>
        </w:rPr>
        <w:t>(ver cuadro 1).</w:t>
      </w:r>
    </w:p>
    <w:p w14:paraId="416E1943" w14:textId="77777777" w:rsidR="0033723E" w:rsidRPr="007B1A9D" w:rsidRDefault="0033723E" w:rsidP="0033723E">
      <w:pPr>
        <w:autoSpaceDE w:val="0"/>
        <w:autoSpaceDN w:val="0"/>
        <w:adjustRightInd w:val="0"/>
        <w:rPr>
          <w:noProof/>
        </w:rPr>
      </w:pPr>
    </w:p>
    <w:p w14:paraId="37CC0432" w14:textId="77777777" w:rsidR="0033723E" w:rsidRPr="00126085" w:rsidRDefault="0033723E" w:rsidP="0033723E">
      <w:pPr>
        <w:pStyle w:val="p01"/>
        <w:keepNext/>
        <w:tabs>
          <w:tab w:val="center" w:pos="4987"/>
          <w:tab w:val="right" w:pos="9974"/>
        </w:tabs>
        <w:spacing w:before="0"/>
        <w:jc w:val="center"/>
        <w:rPr>
          <w:rFonts w:ascii="Arial" w:hAnsi="Arial" w:cs="Arial"/>
          <w:bCs/>
          <w:color w:val="4D565E"/>
          <w:sz w:val="20"/>
          <w:lang w:val="es-MX"/>
        </w:rPr>
      </w:pPr>
      <w:r w:rsidRPr="00126085">
        <w:rPr>
          <w:rFonts w:ascii="Arial" w:hAnsi="Arial" w:cs="Arial"/>
          <w:bCs/>
          <w:color w:val="4D565E"/>
          <w:sz w:val="20"/>
          <w:lang w:val="es-MX"/>
        </w:rPr>
        <w:t xml:space="preserve">Cuadro </w:t>
      </w:r>
      <w:r>
        <w:rPr>
          <w:rFonts w:ascii="Arial" w:hAnsi="Arial" w:cs="Arial"/>
          <w:bCs/>
          <w:color w:val="4D565E"/>
          <w:sz w:val="20"/>
          <w:lang w:val="es-MX"/>
        </w:rPr>
        <w:t>1</w:t>
      </w:r>
    </w:p>
    <w:p w14:paraId="28C9B860" w14:textId="77777777" w:rsidR="0033723E" w:rsidRPr="00436CA1" w:rsidRDefault="005357BF" w:rsidP="0033723E">
      <w:pPr>
        <w:pStyle w:val="p01"/>
        <w:keepNext/>
        <w:widowControl w:val="0"/>
        <w:spacing w:before="0"/>
        <w:ind w:firstLine="1"/>
        <w:jc w:val="center"/>
        <w:rPr>
          <w:rFonts w:ascii="Arial Negrita" w:hAnsi="Arial Negrita" w:cs="Arial"/>
          <w:b/>
          <w:color w:val="003057"/>
          <w:sz w:val="22"/>
          <w:lang w:val="es-MX"/>
        </w:rPr>
      </w:pPr>
      <w:r>
        <w:rPr>
          <w:rFonts w:ascii="Arial Negrita" w:hAnsi="Arial Negrita" w:cs="Arial"/>
          <w:b/>
          <w:color w:val="003057"/>
          <w:sz w:val="22"/>
          <w:lang w:val="es-MX"/>
        </w:rPr>
        <w:t xml:space="preserve">Índice y variación del </w:t>
      </w:r>
      <w:r w:rsidR="0033723E" w:rsidRPr="00436CA1">
        <w:rPr>
          <w:rFonts w:ascii="Arial Negrita" w:hAnsi="Arial Negrita" w:cs="Arial"/>
          <w:b/>
          <w:color w:val="003057"/>
          <w:sz w:val="22"/>
          <w:lang w:val="es-MX"/>
        </w:rPr>
        <w:t xml:space="preserve">Indicador </w:t>
      </w:r>
      <w:r w:rsidR="001D40C7">
        <w:rPr>
          <w:rFonts w:ascii="Arial Negrita" w:hAnsi="Arial Negrita" w:cs="Arial"/>
          <w:b/>
          <w:color w:val="003057"/>
          <w:sz w:val="22"/>
          <w:lang w:val="es-MX"/>
        </w:rPr>
        <w:t>G</w:t>
      </w:r>
      <w:r w:rsidR="001D40C7" w:rsidRPr="00436CA1">
        <w:rPr>
          <w:rFonts w:ascii="Arial Negrita" w:hAnsi="Arial Negrita" w:cs="Arial"/>
          <w:b/>
          <w:color w:val="003057"/>
          <w:sz w:val="22"/>
          <w:lang w:val="es-MX"/>
        </w:rPr>
        <w:t xml:space="preserve">lobal </w:t>
      </w:r>
      <w:r w:rsidR="0033723E" w:rsidRPr="00436CA1">
        <w:rPr>
          <w:rFonts w:ascii="Arial Negrita" w:hAnsi="Arial Negrita" w:cs="Arial"/>
          <w:b/>
          <w:color w:val="003057"/>
          <w:sz w:val="22"/>
          <w:lang w:val="es-MX"/>
        </w:rPr>
        <w:t xml:space="preserve">de la </w:t>
      </w:r>
      <w:r w:rsidR="001D40C7">
        <w:rPr>
          <w:rFonts w:ascii="Arial Negrita" w:hAnsi="Arial Negrita" w:cs="Arial"/>
          <w:b/>
          <w:color w:val="003057"/>
          <w:sz w:val="22"/>
          <w:lang w:val="es-MX"/>
        </w:rPr>
        <w:t>A</w:t>
      </w:r>
      <w:r w:rsidR="001D40C7" w:rsidRPr="00436CA1">
        <w:rPr>
          <w:rFonts w:ascii="Arial Negrita" w:hAnsi="Arial Negrita" w:cs="Arial"/>
          <w:b/>
          <w:color w:val="003057"/>
          <w:sz w:val="22"/>
          <w:lang w:val="es-MX"/>
        </w:rPr>
        <w:t xml:space="preserve">ctividad </w:t>
      </w:r>
      <w:r w:rsidR="001D40C7">
        <w:rPr>
          <w:rFonts w:ascii="Arial Negrita" w:hAnsi="Arial Negrita" w:cs="Arial"/>
          <w:b/>
          <w:color w:val="003057"/>
          <w:sz w:val="22"/>
          <w:lang w:val="es-MX"/>
        </w:rPr>
        <w:t>E</w:t>
      </w:r>
      <w:r w:rsidR="001D40C7" w:rsidRPr="00436CA1">
        <w:rPr>
          <w:rFonts w:ascii="Arial Negrita" w:hAnsi="Arial Negrita" w:cs="Arial"/>
          <w:b/>
          <w:color w:val="003057"/>
          <w:sz w:val="22"/>
          <w:lang w:val="es-MX"/>
        </w:rPr>
        <w:t>conómica</w:t>
      </w:r>
      <w:r w:rsidR="008A22A8">
        <w:rPr>
          <w:rFonts w:ascii="Arial Negrita" w:hAnsi="Arial Negrita" w:cs="Arial"/>
          <w:b/>
          <w:color w:val="003057"/>
          <w:sz w:val="22"/>
          <w:lang w:val="es-MX"/>
        </w:rPr>
        <w:t xml:space="preserve"> </w:t>
      </w:r>
      <w:r w:rsidR="0033723E" w:rsidRPr="00436CA1">
        <w:rPr>
          <w:rFonts w:ascii="Arial Negrita" w:hAnsi="Arial Negrita" w:cs="Arial"/>
          <w:b/>
          <w:color w:val="003057"/>
          <w:sz w:val="22"/>
          <w:lang w:val="es-MX"/>
        </w:rPr>
        <w:t>por dominios</w:t>
      </w:r>
    </w:p>
    <w:p w14:paraId="5DB2F5EB" w14:textId="77777777" w:rsidR="0033723E" w:rsidRPr="00A265EA" w:rsidRDefault="0033723E" w:rsidP="0033723E">
      <w:pPr>
        <w:pStyle w:val="p01"/>
        <w:keepNext/>
        <w:widowControl w:val="0"/>
        <w:spacing w:before="0"/>
        <w:ind w:firstLine="1"/>
        <w:jc w:val="center"/>
        <w:rPr>
          <w:rFonts w:ascii="Arial" w:hAnsi="Arial" w:cs="Arial"/>
          <w:bCs/>
          <w:smallCaps/>
          <w:color w:val="003057"/>
          <w:sz w:val="20"/>
          <w:lang w:val="es-MX"/>
        </w:rPr>
      </w:pPr>
      <w:r w:rsidRPr="00A265EA">
        <w:rPr>
          <w:rFonts w:ascii="Arial" w:hAnsi="Arial" w:cs="Arial"/>
          <w:bCs/>
          <w:color w:val="003057"/>
          <w:sz w:val="20"/>
          <w:lang w:val="es-MX"/>
        </w:rPr>
        <w:t>cifras desestacionalizadas</w:t>
      </w:r>
      <w:r w:rsidRPr="00A265EA">
        <w:rPr>
          <w:rFonts w:ascii="Arial" w:hAnsi="Arial" w:cs="Arial"/>
          <w:bCs/>
          <w:smallCaps/>
          <w:color w:val="003057"/>
          <w:sz w:val="20"/>
          <w:lang w:val="es-MX"/>
        </w:rPr>
        <w:t xml:space="preserve"> </w:t>
      </w:r>
    </w:p>
    <w:p w14:paraId="3591174E" w14:textId="77777777" w:rsidR="0033723E" w:rsidRPr="00996DF5" w:rsidRDefault="00B60512" w:rsidP="0033723E">
      <w:pPr>
        <w:pStyle w:val="p01"/>
        <w:keepLines w:val="0"/>
        <w:widowControl w:val="0"/>
        <w:spacing w:before="0"/>
        <w:ind w:firstLine="1"/>
        <w:jc w:val="center"/>
        <w:rPr>
          <w:rFonts w:ascii="Arial" w:hAnsi="Arial" w:cs="Arial"/>
          <w:bCs/>
          <w:color w:val="27251F"/>
          <w:sz w:val="20"/>
          <w:lang w:val="es-MX"/>
        </w:rPr>
      </w:pPr>
      <w:r w:rsidRPr="00996DF5">
        <w:rPr>
          <w:rFonts w:ascii="Arial" w:hAnsi="Arial" w:cs="Arial"/>
          <w:bCs/>
          <w:color w:val="27251F"/>
          <w:sz w:val="20"/>
          <w:lang w:val="es-MX"/>
        </w:rPr>
        <w:t>e</w:t>
      </w:r>
      <w:r w:rsidR="001D1F78">
        <w:rPr>
          <w:rFonts w:ascii="Arial" w:hAnsi="Arial" w:cs="Arial"/>
          <w:bCs/>
          <w:color w:val="27251F"/>
          <w:sz w:val="20"/>
          <w:lang w:val="es-MX"/>
        </w:rPr>
        <w:t>nero</w:t>
      </w:r>
      <w:r w:rsidR="0033723E" w:rsidRPr="00996DF5">
        <w:rPr>
          <w:rFonts w:ascii="Arial" w:hAnsi="Arial" w:cs="Arial"/>
          <w:bCs/>
          <w:color w:val="27251F"/>
          <w:sz w:val="20"/>
          <w:lang w:val="es-MX"/>
        </w:rPr>
        <w:t xml:space="preserve"> de 202</w:t>
      </w:r>
      <w:r w:rsidR="001D1F78">
        <w:rPr>
          <w:rFonts w:ascii="Arial" w:hAnsi="Arial" w:cs="Arial"/>
          <w:bCs/>
          <w:color w:val="27251F"/>
          <w:sz w:val="20"/>
          <w:lang w:val="es-MX"/>
        </w:rPr>
        <w:t>5</w:t>
      </w:r>
    </w:p>
    <w:p w14:paraId="1A37EA7F" w14:textId="77777777" w:rsidR="0033723E" w:rsidRPr="00201F11" w:rsidRDefault="0033723E" w:rsidP="0033723E">
      <w:pPr>
        <w:pStyle w:val="Default"/>
        <w:jc w:val="center"/>
        <w:rPr>
          <w:rFonts w:ascii="Helvetica" w:hAnsi="Helvetica"/>
          <w:b/>
          <w:bCs/>
          <w:snapToGrid w:val="0"/>
          <w:color w:val="27251F"/>
          <w:sz w:val="18"/>
          <w:szCs w:val="18"/>
          <w:lang w:val="es-ES_tradnl" w:eastAsia="es-ES"/>
        </w:rPr>
      </w:pPr>
      <w:r w:rsidRPr="00A265EA">
        <w:rPr>
          <w:bCs/>
          <w:iCs/>
          <w:color w:val="27251F"/>
          <w:sz w:val="18"/>
          <w:szCs w:val="18"/>
        </w:rPr>
        <w:t>(índice y variación porcentual</w:t>
      </w:r>
      <w:r w:rsidR="00A265EA">
        <w:rPr>
          <w:bCs/>
          <w:iCs/>
          <w:color w:val="27251F"/>
          <w:sz w:val="18"/>
          <w:szCs w:val="18"/>
        </w:rPr>
        <w:t xml:space="preserve"> mensual y anual</w:t>
      </w:r>
      <w:r w:rsidRPr="00201F11">
        <w:rPr>
          <w:bCs/>
          <w:iCs/>
          <w:color w:val="27251F"/>
          <w:sz w:val="18"/>
          <w:szCs w:val="18"/>
        </w:rPr>
        <w:t>)</w:t>
      </w:r>
      <w:r w:rsidRPr="00201F11">
        <w:rPr>
          <w:bCs/>
          <w:iCs/>
          <w:color w:val="27251F"/>
          <w:sz w:val="20"/>
          <w:szCs w:val="20"/>
        </w:rPr>
        <w:t xml:space="preserve"> </w:t>
      </w:r>
    </w:p>
    <w:tbl>
      <w:tblPr>
        <w:tblW w:w="9523" w:type="dxa"/>
        <w:jc w:val="center"/>
        <w:tblBorders>
          <w:top w:val="single" w:sz="4" w:space="0" w:color="F2F2F2"/>
          <w:left w:val="single" w:sz="4" w:space="0" w:color="F2F2F2"/>
          <w:bottom w:val="single" w:sz="4" w:space="0" w:color="F2F2F2"/>
          <w:right w:val="single" w:sz="4" w:space="0" w:color="F2F2F2"/>
          <w:insideH w:val="single" w:sz="4" w:space="0" w:color="F2F2F2"/>
          <w:insideV w:val="single" w:sz="4" w:space="0" w:color="F2F2F2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29"/>
        <w:gridCol w:w="1298"/>
        <w:gridCol w:w="1298"/>
        <w:gridCol w:w="1298"/>
      </w:tblGrid>
      <w:tr w:rsidR="0033723E" w:rsidRPr="008566CD" w14:paraId="4FE73EA2" w14:textId="77777777" w:rsidTr="003A5549">
        <w:trPr>
          <w:cantSplit/>
          <w:trHeight w:val="510"/>
          <w:jc w:val="center"/>
        </w:trPr>
        <w:tc>
          <w:tcPr>
            <w:tcW w:w="5629" w:type="dxa"/>
            <w:vMerge w:val="restart"/>
            <w:shd w:val="clear" w:color="auto" w:fill="80DDD7"/>
            <w:vAlign w:val="center"/>
          </w:tcPr>
          <w:p w14:paraId="6E2BD7D6" w14:textId="77777777" w:rsidR="0033723E" w:rsidRPr="008566CD" w:rsidRDefault="008A22A8" w:rsidP="00F83BB4">
            <w:pPr>
              <w:pStyle w:val="p0"/>
              <w:spacing w:before="20" w:after="20"/>
              <w:ind w:left="113"/>
              <w:jc w:val="center"/>
              <w:rPr>
                <w:rFonts w:ascii="Arial" w:hAnsi="Arial"/>
                <w:b/>
                <w:bCs/>
                <w:color w:val="auto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auto"/>
                <w:sz w:val="18"/>
                <w:szCs w:val="18"/>
              </w:rPr>
              <w:t>Indicador, actividades y sectores</w:t>
            </w:r>
          </w:p>
        </w:tc>
        <w:tc>
          <w:tcPr>
            <w:tcW w:w="1298" w:type="dxa"/>
            <w:vMerge w:val="restart"/>
            <w:shd w:val="clear" w:color="auto" w:fill="80DDD7"/>
            <w:vAlign w:val="center"/>
          </w:tcPr>
          <w:p w14:paraId="23041472" w14:textId="77777777" w:rsidR="0033723E" w:rsidRPr="008566CD" w:rsidRDefault="0033723E" w:rsidP="00F83BB4">
            <w:pPr>
              <w:pStyle w:val="p0"/>
              <w:spacing w:before="0"/>
              <w:jc w:val="center"/>
              <w:rPr>
                <w:rFonts w:ascii="Arial" w:hAnsi="Arial"/>
                <w:b/>
                <w:bCs/>
                <w:color w:val="auto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auto"/>
                <w:sz w:val="18"/>
                <w:szCs w:val="18"/>
              </w:rPr>
              <w:t>Í</w:t>
            </w:r>
            <w:r w:rsidRPr="008566CD">
              <w:rPr>
                <w:rFonts w:ascii="Arial" w:hAnsi="Arial"/>
                <w:b/>
                <w:bCs/>
                <w:color w:val="auto"/>
                <w:sz w:val="18"/>
                <w:szCs w:val="18"/>
              </w:rPr>
              <w:t>ndice 2018=100</w:t>
            </w:r>
          </w:p>
        </w:tc>
        <w:tc>
          <w:tcPr>
            <w:tcW w:w="2596" w:type="dxa"/>
            <w:gridSpan w:val="2"/>
            <w:shd w:val="clear" w:color="auto" w:fill="80DDD7"/>
            <w:vAlign w:val="center"/>
          </w:tcPr>
          <w:p w14:paraId="6E911BDF" w14:textId="77777777" w:rsidR="0033723E" w:rsidRPr="008566CD" w:rsidRDefault="0033723E" w:rsidP="00F83BB4">
            <w:pPr>
              <w:pStyle w:val="p0"/>
              <w:keepLines w:val="0"/>
              <w:spacing w:before="0"/>
              <w:jc w:val="center"/>
              <w:rPr>
                <w:rFonts w:ascii="Arial" w:hAnsi="Arial"/>
                <w:b/>
                <w:bCs/>
                <w:color w:val="auto"/>
                <w:sz w:val="18"/>
                <w:szCs w:val="18"/>
              </w:rPr>
            </w:pPr>
            <w:r w:rsidRPr="008566CD">
              <w:rPr>
                <w:rFonts w:ascii="Arial" w:hAnsi="Arial"/>
                <w:b/>
                <w:bCs/>
                <w:color w:val="auto"/>
                <w:sz w:val="18"/>
                <w:szCs w:val="18"/>
              </w:rPr>
              <w:t>Variación porcentual real respecto a:</w:t>
            </w:r>
          </w:p>
        </w:tc>
      </w:tr>
      <w:tr w:rsidR="0033723E" w:rsidRPr="008566CD" w14:paraId="46EF2BEC" w14:textId="77777777" w:rsidTr="003A5549">
        <w:trPr>
          <w:cantSplit/>
          <w:trHeight w:val="454"/>
          <w:jc w:val="center"/>
        </w:trPr>
        <w:tc>
          <w:tcPr>
            <w:tcW w:w="5629" w:type="dxa"/>
            <w:vMerge/>
            <w:shd w:val="clear" w:color="auto" w:fill="81DDD7"/>
            <w:vAlign w:val="center"/>
          </w:tcPr>
          <w:p w14:paraId="755ABA2B" w14:textId="77777777" w:rsidR="0033723E" w:rsidRPr="008566CD" w:rsidRDefault="0033723E" w:rsidP="00F83BB4">
            <w:pPr>
              <w:pStyle w:val="p0"/>
              <w:keepLines w:val="0"/>
              <w:spacing w:before="20" w:after="20"/>
              <w:ind w:left="27"/>
              <w:jc w:val="left"/>
              <w:rPr>
                <w:rFonts w:ascii="Arial" w:hAnsi="Arial"/>
                <w:b/>
                <w:bCs/>
                <w:color w:val="auto"/>
                <w:sz w:val="18"/>
                <w:szCs w:val="18"/>
              </w:rPr>
            </w:pPr>
          </w:p>
        </w:tc>
        <w:tc>
          <w:tcPr>
            <w:tcW w:w="1298" w:type="dxa"/>
            <w:vMerge/>
            <w:shd w:val="clear" w:color="auto" w:fill="81DDD7"/>
            <w:vAlign w:val="center"/>
          </w:tcPr>
          <w:p w14:paraId="34A50459" w14:textId="77777777" w:rsidR="0033723E" w:rsidRPr="008566CD" w:rsidRDefault="0033723E" w:rsidP="00F83BB4">
            <w:pPr>
              <w:pStyle w:val="p0"/>
              <w:keepLines w:val="0"/>
              <w:spacing w:before="0"/>
              <w:jc w:val="center"/>
              <w:rPr>
                <w:rFonts w:ascii="Arial" w:hAnsi="Arial"/>
                <w:b/>
                <w:bCs/>
                <w:color w:val="auto"/>
                <w:sz w:val="18"/>
                <w:szCs w:val="18"/>
              </w:rPr>
            </w:pPr>
          </w:p>
        </w:tc>
        <w:tc>
          <w:tcPr>
            <w:tcW w:w="1298" w:type="dxa"/>
            <w:shd w:val="clear" w:color="auto" w:fill="BDEDEA"/>
            <w:vAlign w:val="center"/>
          </w:tcPr>
          <w:p w14:paraId="39A4A692" w14:textId="77777777" w:rsidR="0033723E" w:rsidRPr="008566CD" w:rsidRDefault="001D1F78" w:rsidP="00F83BB4">
            <w:pPr>
              <w:pStyle w:val="p0"/>
              <w:keepLines w:val="0"/>
              <w:spacing w:before="0"/>
              <w:jc w:val="center"/>
              <w:rPr>
                <w:rFonts w:ascii="Arial" w:hAnsi="Arial"/>
                <w:b/>
                <w:bCs/>
                <w:color w:val="auto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auto"/>
                <w:sz w:val="18"/>
                <w:szCs w:val="18"/>
              </w:rPr>
              <w:t>dic</w:t>
            </w:r>
            <w:r w:rsidR="00E576FD">
              <w:rPr>
                <w:rFonts w:ascii="Arial" w:hAnsi="Arial"/>
                <w:b/>
                <w:bCs/>
                <w:color w:val="auto"/>
                <w:sz w:val="18"/>
                <w:szCs w:val="18"/>
              </w:rPr>
              <w:t>iem</w:t>
            </w:r>
            <w:r w:rsidR="00B60512">
              <w:rPr>
                <w:rFonts w:ascii="Arial" w:hAnsi="Arial"/>
                <w:b/>
                <w:bCs/>
                <w:color w:val="auto"/>
                <w:sz w:val="18"/>
                <w:szCs w:val="18"/>
              </w:rPr>
              <w:t>bre</w:t>
            </w:r>
            <w:r w:rsidR="0033723E" w:rsidRPr="008566CD">
              <w:rPr>
                <w:rFonts w:ascii="Arial" w:hAnsi="Arial"/>
                <w:b/>
                <w:bCs/>
                <w:color w:val="auto"/>
                <w:sz w:val="18"/>
                <w:szCs w:val="18"/>
              </w:rPr>
              <w:br/>
              <w:t>de 2024</w:t>
            </w:r>
          </w:p>
        </w:tc>
        <w:tc>
          <w:tcPr>
            <w:tcW w:w="1298" w:type="dxa"/>
            <w:shd w:val="clear" w:color="auto" w:fill="BDEDEA"/>
            <w:vAlign w:val="center"/>
          </w:tcPr>
          <w:p w14:paraId="7C96F984" w14:textId="77777777" w:rsidR="0033723E" w:rsidRPr="008566CD" w:rsidRDefault="00B60512" w:rsidP="00F83BB4">
            <w:pPr>
              <w:pStyle w:val="p0"/>
              <w:keepLines w:val="0"/>
              <w:spacing w:before="0"/>
              <w:jc w:val="center"/>
              <w:rPr>
                <w:rFonts w:ascii="Arial" w:hAnsi="Arial"/>
                <w:b/>
                <w:bCs/>
                <w:color w:val="auto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auto"/>
                <w:sz w:val="18"/>
                <w:szCs w:val="18"/>
              </w:rPr>
              <w:t>e</w:t>
            </w:r>
            <w:r w:rsidR="001D1F78">
              <w:rPr>
                <w:rFonts w:ascii="Arial" w:hAnsi="Arial"/>
                <w:b/>
                <w:bCs/>
                <w:color w:val="auto"/>
                <w:sz w:val="18"/>
                <w:szCs w:val="18"/>
              </w:rPr>
              <w:t>nero</w:t>
            </w:r>
            <w:r w:rsidR="0033723E" w:rsidRPr="008566CD">
              <w:rPr>
                <w:rFonts w:ascii="Arial" w:hAnsi="Arial"/>
                <w:b/>
                <w:bCs/>
                <w:color w:val="auto"/>
                <w:sz w:val="18"/>
                <w:szCs w:val="18"/>
              </w:rPr>
              <w:t xml:space="preserve"> </w:t>
            </w:r>
            <w:r w:rsidR="0033723E" w:rsidRPr="008566CD">
              <w:rPr>
                <w:rFonts w:ascii="Arial" w:hAnsi="Arial"/>
                <w:b/>
                <w:bCs/>
                <w:color w:val="auto"/>
                <w:sz w:val="18"/>
                <w:szCs w:val="18"/>
              </w:rPr>
              <w:br/>
              <w:t>de 202</w:t>
            </w:r>
            <w:r w:rsidR="001D1F78">
              <w:rPr>
                <w:rFonts w:ascii="Arial" w:hAnsi="Arial"/>
                <w:b/>
                <w:bCs/>
                <w:color w:val="auto"/>
                <w:sz w:val="18"/>
                <w:szCs w:val="18"/>
              </w:rPr>
              <w:t>4</w:t>
            </w:r>
          </w:p>
        </w:tc>
      </w:tr>
      <w:tr w:rsidR="0033723E" w:rsidRPr="008566CD" w14:paraId="6DB48DCB" w14:textId="77777777" w:rsidTr="001563BA">
        <w:trPr>
          <w:cantSplit/>
          <w:trHeight w:val="283"/>
          <w:jc w:val="center"/>
        </w:trPr>
        <w:tc>
          <w:tcPr>
            <w:tcW w:w="5629" w:type="dxa"/>
            <w:shd w:val="clear" w:color="auto" w:fill="C0C0C0"/>
            <w:vAlign w:val="center"/>
          </w:tcPr>
          <w:p w14:paraId="6074D705" w14:textId="77777777" w:rsidR="0033723E" w:rsidRPr="00D12165" w:rsidRDefault="00436CA1" w:rsidP="00891BD2">
            <w:pPr>
              <w:pStyle w:val="p01"/>
              <w:keepNext/>
              <w:widowControl w:val="0"/>
              <w:spacing w:before="0"/>
              <w:ind w:left="57"/>
              <w:jc w:val="left"/>
              <w:rPr>
                <w:rFonts w:ascii="Arial" w:hAnsi="Arial" w:cs="Arial"/>
                <w:b/>
                <w:color w:val="000000" w:themeColor="text1"/>
                <w:sz w:val="18"/>
                <w:szCs w:val="18"/>
                <w:lang w:val="es-MX"/>
              </w:rPr>
            </w:pPr>
            <w:r w:rsidRPr="00D12165">
              <w:rPr>
                <w:rFonts w:ascii="Arial" w:hAnsi="Arial" w:cs="Arial"/>
                <w:b/>
                <w:color w:val="000000" w:themeColor="text1"/>
                <w:sz w:val="18"/>
                <w:szCs w:val="18"/>
                <w:lang w:val="es-MX"/>
              </w:rPr>
              <w:t xml:space="preserve">Indicador </w:t>
            </w:r>
            <w:r w:rsidR="00BB4473">
              <w:rPr>
                <w:rFonts w:ascii="Arial" w:hAnsi="Arial" w:cs="Arial"/>
                <w:b/>
                <w:color w:val="000000" w:themeColor="text1"/>
                <w:sz w:val="18"/>
                <w:szCs w:val="18"/>
                <w:lang w:val="es-MX"/>
              </w:rPr>
              <w:t>G</w:t>
            </w:r>
            <w:r w:rsidRPr="00D12165">
              <w:rPr>
                <w:rFonts w:ascii="Arial" w:hAnsi="Arial" w:cs="Arial"/>
                <w:b/>
                <w:color w:val="000000" w:themeColor="text1"/>
                <w:sz w:val="18"/>
                <w:szCs w:val="18"/>
                <w:lang w:val="es-MX"/>
              </w:rPr>
              <w:t xml:space="preserve">lobal de la </w:t>
            </w:r>
            <w:r w:rsidR="00BB4473">
              <w:rPr>
                <w:rFonts w:ascii="Arial" w:hAnsi="Arial" w:cs="Arial"/>
                <w:b/>
                <w:color w:val="000000" w:themeColor="text1"/>
                <w:sz w:val="18"/>
                <w:szCs w:val="18"/>
                <w:lang w:val="es-MX"/>
              </w:rPr>
              <w:t>A</w:t>
            </w:r>
            <w:r w:rsidRPr="00D12165">
              <w:rPr>
                <w:rFonts w:ascii="Arial" w:hAnsi="Arial" w:cs="Arial"/>
                <w:b/>
                <w:color w:val="000000" w:themeColor="text1"/>
                <w:sz w:val="18"/>
                <w:szCs w:val="18"/>
                <w:lang w:val="es-MX"/>
              </w:rPr>
              <w:t xml:space="preserve">ctividad </w:t>
            </w:r>
            <w:r w:rsidR="00BB4473">
              <w:rPr>
                <w:rFonts w:ascii="Arial" w:hAnsi="Arial" w:cs="Arial"/>
                <w:b/>
                <w:color w:val="000000" w:themeColor="text1"/>
                <w:sz w:val="18"/>
                <w:szCs w:val="18"/>
                <w:lang w:val="es-MX"/>
              </w:rPr>
              <w:t>E</w:t>
            </w:r>
            <w:r w:rsidRPr="00D12165">
              <w:rPr>
                <w:rFonts w:ascii="Arial" w:hAnsi="Arial" w:cs="Arial"/>
                <w:b/>
                <w:color w:val="000000" w:themeColor="text1"/>
                <w:sz w:val="18"/>
                <w:szCs w:val="18"/>
                <w:lang w:val="es-MX"/>
              </w:rPr>
              <w:t>conómica</w:t>
            </w:r>
          </w:p>
        </w:tc>
        <w:tc>
          <w:tcPr>
            <w:tcW w:w="1298" w:type="dxa"/>
            <w:shd w:val="clear" w:color="auto" w:fill="C0C0C0"/>
            <w:vAlign w:val="center"/>
          </w:tcPr>
          <w:p w14:paraId="7D69D64B" w14:textId="57696C7A" w:rsidR="0033723E" w:rsidRPr="008566CD" w:rsidRDefault="0033723E" w:rsidP="00F83BB4">
            <w:pPr>
              <w:widowControl w:val="0"/>
              <w:tabs>
                <w:tab w:val="decimal" w:pos="710"/>
              </w:tabs>
              <w:jc w:val="left"/>
              <w:rPr>
                <w:b/>
                <w:bCs/>
                <w:sz w:val="18"/>
                <w:szCs w:val="18"/>
              </w:rPr>
            </w:pPr>
            <w:r w:rsidRPr="008566CD">
              <w:rPr>
                <w:b/>
                <w:bCs/>
                <w:sz w:val="18"/>
                <w:szCs w:val="18"/>
              </w:rPr>
              <w:t>10</w:t>
            </w:r>
            <w:r w:rsidR="00DA4BB3">
              <w:rPr>
                <w:b/>
                <w:bCs/>
                <w:sz w:val="18"/>
                <w:szCs w:val="18"/>
              </w:rPr>
              <w:t>3.</w:t>
            </w:r>
            <w:r w:rsidR="00B6165B"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298" w:type="dxa"/>
            <w:shd w:val="clear" w:color="auto" w:fill="C0C0C0"/>
            <w:vAlign w:val="center"/>
          </w:tcPr>
          <w:p w14:paraId="604F08A2" w14:textId="77777777" w:rsidR="0033723E" w:rsidRPr="008566CD" w:rsidRDefault="00DA4BB3" w:rsidP="001563BA">
            <w:pPr>
              <w:widowControl w:val="0"/>
              <w:tabs>
                <w:tab w:val="decimal" w:pos="643"/>
              </w:tabs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-0</w:t>
            </w:r>
            <w:r w:rsidR="00144C14">
              <w:rPr>
                <w:b/>
                <w:bCs/>
                <w:sz w:val="18"/>
                <w:szCs w:val="18"/>
              </w:rPr>
              <w:t>.2</w:t>
            </w:r>
          </w:p>
        </w:tc>
        <w:tc>
          <w:tcPr>
            <w:tcW w:w="1298" w:type="dxa"/>
            <w:shd w:val="clear" w:color="auto" w:fill="C0C0C0"/>
            <w:vAlign w:val="center"/>
          </w:tcPr>
          <w:p w14:paraId="530B25C3" w14:textId="77777777" w:rsidR="0033723E" w:rsidRPr="008566CD" w:rsidRDefault="006C18EC" w:rsidP="001563BA">
            <w:pPr>
              <w:widowControl w:val="0"/>
              <w:tabs>
                <w:tab w:val="decimal" w:pos="643"/>
              </w:tabs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0.</w:t>
            </w:r>
            <w:r w:rsidR="003E0F84">
              <w:rPr>
                <w:b/>
                <w:bCs/>
                <w:sz w:val="18"/>
                <w:szCs w:val="18"/>
              </w:rPr>
              <w:t>0</w:t>
            </w:r>
          </w:p>
        </w:tc>
      </w:tr>
      <w:tr w:rsidR="0033723E" w:rsidRPr="008566CD" w14:paraId="5DAB3DBC" w14:textId="77777777" w:rsidTr="001563BA">
        <w:trPr>
          <w:cantSplit/>
          <w:trHeight w:val="283"/>
          <w:jc w:val="center"/>
        </w:trPr>
        <w:tc>
          <w:tcPr>
            <w:tcW w:w="5629" w:type="dxa"/>
            <w:shd w:val="clear" w:color="auto" w:fill="C0C0C0"/>
            <w:vAlign w:val="center"/>
          </w:tcPr>
          <w:p w14:paraId="42B08A6D" w14:textId="77777777" w:rsidR="0033723E" w:rsidRPr="00D12165" w:rsidRDefault="0033723E" w:rsidP="00891BD2">
            <w:pPr>
              <w:pStyle w:val="p0"/>
              <w:keepLines w:val="0"/>
              <w:spacing w:before="0"/>
              <w:ind w:left="705" w:right="-57" w:hanging="546"/>
              <w:jc w:val="left"/>
              <w:rPr>
                <w:rFonts w:ascii="Arial" w:hAnsi="Arial"/>
                <w:b/>
                <w:color w:val="auto"/>
                <w:sz w:val="18"/>
                <w:szCs w:val="18"/>
              </w:rPr>
            </w:pPr>
            <w:r w:rsidRPr="00D12165">
              <w:rPr>
                <w:rFonts w:ascii="Arial" w:hAnsi="Arial"/>
                <w:b/>
                <w:color w:val="auto"/>
                <w:sz w:val="18"/>
                <w:szCs w:val="18"/>
              </w:rPr>
              <w:t>Actividades primarias</w:t>
            </w:r>
          </w:p>
        </w:tc>
        <w:tc>
          <w:tcPr>
            <w:tcW w:w="1298" w:type="dxa"/>
            <w:shd w:val="clear" w:color="auto" w:fill="C0C0C0"/>
            <w:vAlign w:val="center"/>
          </w:tcPr>
          <w:p w14:paraId="09BB3DCF" w14:textId="77777777" w:rsidR="0033723E" w:rsidRPr="008566CD" w:rsidRDefault="003E0F84" w:rsidP="00F83BB4">
            <w:pPr>
              <w:widowControl w:val="0"/>
              <w:tabs>
                <w:tab w:val="decimal" w:pos="710"/>
              </w:tabs>
              <w:jc w:val="left"/>
              <w:rPr>
                <w:b/>
                <w:bCs/>
                <w:sz w:val="18"/>
                <w:szCs w:val="18"/>
                <w:highlight w:val="yellow"/>
                <w:lang w:eastAsia="es-MX"/>
              </w:rPr>
            </w:pPr>
            <w:r>
              <w:rPr>
                <w:b/>
                <w:bCs/>
                <w:sz w:val="18"/>
                <w:szCs w:val="18"/>
                <w:lang w:eastAsia="es-MX"/>
              </w:rPr>
              <w:t>101.4</w:t>
            </w:r>
          </w:p>
        </w:tc>
        <w:tc>
          <w:tcPr>
            <w:tcW w:w="1298" w:type="dxa"/>
            <w:shd w:val="clear" w:color="auto" w:fill="C0C0C0"/>
            <w:vAlign w:val="center"/>
          </w:tcPr>
          <w:p w14:paraId="6F3EE93D" w14:textId="77777777" w:rsidR="0033723E" w:rsidRPr="008566CD" w:rsidRDefault="003E0F84" w:rsidP="001563BA">
            <w:pPr>
              <w:widowControl w:val="0"/>
              <w:tabs>
                <w:tab w:val="decimal" w:pos="643"/>
              </w:tabs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3.1</w:t>
            </w:r>
          </w:p>
        </w:tc>
        <w:tc>
          <w:tcPr>
            <w:tcW w:w="1298" w:type="dxa"/>
            <w:shd w:val="clear" w:color="auto" w:fill="C0C0C0"/>
            <w:vAlign w:val="center"/>
          </w:tcPr>
          <w:p w14:paraId="5B86CE75" w14:textId="77777777" w:rsidR="0033723E" w:rsidRPr="008566CD" w:rsidRDefault="003E0F84" w:rsidP="001563BA">
            <w:pPr>
              <w:widowControl w:val="0"/>
              <w:tabs>
                <w:tab w:val="decimal" w:pos="643"/>
              </w:tabs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14.6</w:t>
            </w:r>
          </w:p>
        </w:tc>
      </w:tr>
      <w:tr w:rsidR="0033723E" w:rsidRPr="008566CD" w14:paraId="52D28FD0" w14:textId="77777777" w:rsidTr="001563BA">
        <w:trPr>
          <w:cantSplit/>
          <w:trHeight w:val="283"/>
          <w:jc w:val="center"/>
        </w:trPr>
        <w:tc>
          <w:tcPr>
            <w:tcW w:w="5629" w:type="dxa"/>
            <w:shd w:val="clear" w:color="auto" w:fill="C0C0C0"/>
            <w:vAlign w:val="center"/>
          </w:tcPr>
          <w:p w14:paraId="0D6C5055" w14:textId="77777777" w:rsidR="0033723E" w:rsidRPr="00D12165" w:rsidRDefault="0033723E" w:rsidP="00891BD2">
            <w:pPr>
              <w:pStyle w:val="p0"/>
              <w:keepLines w:val="0"/>
              <w:spacing w:before="0"/>
              <w:ind w:left="705" w:right="-57" w:hanging="546"/>
              <w:jc w:val="left"/>
              <w:rPr>
                <w:rFonts w:ascii="Arial" w:hAnsi="Arial"/>
                <w:b/>
                <w:color w:val="auto"/>
                <w:sz w:val="18"/>
                <w:szCs w:val="18"/>
              </w:rPr>
            </w:pPr>
            <w:r w:rsidRPr="00D12165">
              <w:rPr>
                <w:rFonts w:ascii="Arial" w:hAnsi="Arial"/>
                <w:b/>
                <w:color w:val="auto"/>
                <w:sz w:val="18"/>
                <w:szCs w:val="18"/>
              </w:rPr>
              <w:t>Actividades secundarias</w:t>
            </w:r>
          </w:p>
        </w:tc>
        <w:tc>
          <w:tcPr>
            <w:tcW w:w="1298" w:type="dxa"/>
            <w:shd w:val="clear" w:color="auto" w:fill="C0C0C0"/>
            <w:vAlign w:val="center"/>
          </w:tcPr>
          <w:p w14:paraId="0F528A19" w14:textId="77777777" w:rsidR="0033723E" w:rsidRPr="008566CD" w:rsidRDefault="004B4A8A" w:rsidP="00F83BB4">
            <w:pPr>
              <w:widowControl w:val="0"/>
              <w:tabs>
                <w:tab w:val="decimal" w:pos="710"/>
              </w:tabs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100.8</w:t>
            </w:r>
          </w:p>
        </w:tc>
        <w:tc>
          <w:tcPr>
            <w:tcW w:w="1298" w:type="dxa"/>
            <w:shd w:val="clear" w:color="auto" w:fill="C0C0C0"/>
            <w:vAlign w:val="center"/>
          </w:tcPr>
          <w:p w14:paraId="6C88A3EA" w14:textId="77777777" w:rsidR="0033723E" w:rsidRPr="008566CD" w:rsidRDefault="00D44FD4" w:rsidP="001563BA">
            <w:pPr>
              <w:widowControl w:val="0"/>
              <w:tabs>
                <w:tab w:val="decimal" w:pos="643"/>
              </w:tabs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</w:t>
            </w:r>
            <w:r w:rsidR="004B4A8A">
              <w:rPr>
                <w:b/>
                <w:bCs/>
                <w:sz w:val="18"/>
                <w:szCs w:val="18"/>
              </w:rPr>
              <w:t>0</w:t>
            </w:r>
            <w:r>
              <w:rPr>
                <w:b/>
                <w:bCs/>
                <w:sz w:val="18"/>
                <w:szCs w:val="18"/>
              </w:rPr>
              <w:t>.4</w:t>
            </w:r>
          </w:p>
        </w:tc>
        <w:tc>
          <w:tcPr>
            <w:tcW w:w="1298" w:type="dxa"/>
            <w:shd w:val="clear" w:color="auto" w:fill="C0C0C0"/>
            <w:vAlign w:val="center"/>
          </w:tcPr>
          <w:p w14:paraId="5105491C" w14:textId="77777777" w:rsidR="0033723E" w:rsidRPr="008566CD" w:rsidRDefault="006C18EC" w:rsidP="001563BA">
            <w:pPr>
              <w:widowControl w:val="0"/>
              <w:tabs>
                <w:tab w:val="decimal" w:pos="643"/>
              </w:tabs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</w:t>
            </w:r>
            <w:r w:rsidR="00D44FD4">
              <w:rPr>
                <w:b/>
                <w:bCs/>
                <w:sz w:val="18"/>
                <w:szCs w:val="18"/>
              </w:rPr>
              <w:t>2.</w:t>
            </w:r>
            <w:r w:rsidR="004B4A8A">
              <w:rPr>
                <w:b/>
                <w:bCs/>
                <w:sz w:val="18"/>
                <w:szCs w:val="18"/>
              </w:rPr>
              <w:t>8</w:t>
            </w:r>
          </w:p>
        </w:tc>
      </w:tr>
      <w:tr w:rsidR="000605DB" w:rsidRPr="008566CD" w14:paraId="67B6A42B" w14:textId="77777777" w:rsidTr="001563BA">
        <w:trPr>
          <w:cantSplit/>
          <w:trHeight w:val="283"/>
          <w:jc w:val="center"/>
        </w:trPr>
        <w:tc>
          <w:tcPr>
            <w:tcW w:w="5629" w:type="dxa"/>
            <w:shd w:val="clear" w:color="auto" w:fill="F2F2F2"/>
            <w:vAlign w:val="center"/>
          </w:tcPr>
          <w:p w14:paraId="72E3F3D4" w14:textId="77777777" w:rsidR="000605DB" w:rsidRPr="000605DB" w:rsidRDefault="000605DB" w:rsidP="00891BD2">
            <w:pPr>
              <w:pStyle w:val="p0"/>
              <w:keepLines w:val="0"/>
              <w:spacing w:before="0"/>
              <w:ind w:left="705" w:right="-57" w:hanging="546"/>
              <w:jc w:val="left"/>
              <w:rPr>
                <w:rFonts w:ascii="Arial" w:hAnsi="Arial"/>
                <w:bCs/>
                <w:color w:val="auto"/>
                <w:sz w:val="18"/>
                <w:szCs w:val="18"/>
              </w:rPr>
            </w:pPr>
            <w:r w:rsidRPr="000605DB">
              <w:rPr>
                <w:rFonts w:ascii="Arial" w:hAnsi="Arial"/>
                <w:bCs/>
                <w:color w:val="auto"/>
                <w:sz w:val="18"/>
                <w:szCs w:val="18"/>
              </w:rPr>
              <w:t>21</w:t>
            </w:r>
            <w:r w:rsidRPr="000605DB">
              <w:rPr>
                <w:rFonts w:ascii="Arial" w:hAnsi="Arial"/>
                <w:bCs/>
                <w:color w:val="auto"/>
                <w:sz w:val="18"/>
                <w:szCs w:val="18"/>
              </w:rPr>
              <w:tab/>
              <w:t>Minería</w:t>
            </w:r>
          </w:p>
        </w:tc>
        <w:tc>
          <w:tcPr>
            <w:tcW w:w="1298" w:type="dxa"/>
            <w:shd w:val="clear" w:color="auto" w:fill="F2F2F2"/>
            <w:vAlign w:val="center"/>
          </w:tcPr>
          <w:p w14:paraId="2E0E00FB" w14:textId="77777777" w:rsidR="000605DB" w:rsidRPr="000605DB" w:rsidRDefault="000605DB" w:rsidP="00F83BB4">
            <w:pPr>
              <w:widowControl w:val="0"/>
              <w:tabs>
                <w:tab w:val="decimal" w:pos="710"/>
              </w:tabs>
              <w:jc w:val="left"/>
              <w:rPr>
                <w:bCs/>
                <w:snapToGrid w:val="0"/>
                <w:sz w:val="18"/>
                <w:szCs w:val="18"/>
              </w:rPr>
            </w:pPr>
            <w:r>
              <w:rPr>
                <w:bCs/>
                <w:snapToGrid w:val="0"/>
                <w:sz w:val="18"/>
                <w:szCs w:val="18"/>
              </w:rPr>
              <w:t>9</w:t>
            </w:r>
            <w:r w:rsidR="004B4A8A">
              <w:rPr>
                <w:bCs/>
                <w:snapToGrid w:val="0"/>
                <w:sz w:val="18"/>
                <w:szCs w:val="18"/>
              </w:rPr>
              <w:t>1.</w:t>
            </w:r>
            <w:r w:rsidR="00DA4BB3">
              <w:rPr>
                <w:bCs/>
                <w:snapToGrid w:val="0"/>
                <w:sz w:val="18"/>
                <w:szCs w:val="18"/>
              </w:rPr>
              <w:t>3</w:t>
            </w:r>
          </w:p>
        </w:tc>
        <w:tc>
          <w:tcPr>
            <w:tcW w:w="1298" w:type="dxa"/>
            <w:shd w:val="clear" w:color="auto" w:fill="F2F2F2"/>
            <w:vAlign w:val="center"/>
          </w:tcPr>
          <w:p w14:paraId="6A48657D" w14:textId="77777777" w:rsidR="000605DB" w:rsidRPr="000605DB" w:rsidRDefault="00DA4BB3" w:rsidP="001563BA">
            <w:pPr>
              <w:widowControl w:val="0"/>
              <w:tabs>
                <w:tab w:val="decimal" w:pos="643"/>
              </w:tabs>
              <w:jc w:val="left"/>
              <w:rPr>
                <w:bCs/>
                <w:snapToGrid w:val="0"/>
                <w:sz w:val="18"/>
                <w:szCs w:val="18"/>
              </w:rPr>
            </w:pPr>
            <w:r>
              <w:rPr>
                <w:bCs/>
                <w:snapToGrid w:val="0"/>
                <w:sz w:val="18"/>
                <w:szCs w:val="18"/>
              </w:rPr>
              <w:t>-1.</w:t>
            </w:r>
            <w:r w:rsidR="004B4A8A">
              <w:rPr>
                <w:bCs/>
                <w:snapToGrid w:val="0"/>
                <w:sz w:val="18"/>
                <w:szCs w:val="18"/>
              </w:rPr>
              <w:t>8</w:t>
            </w:r>
          </w:p>
        </w:tc>
        <w:tc>
          <w:tcPr>
            <w:tcW w:w="1298" w:type="dxa"/>
            <w:shd w:val="clear" w:color="auto" w:fill="F2F2F2"/>
            <w:vAlign w:val="center"/>
          </w:tcPr>
          <w:p w14:paraId="766A511C" w14:textId="77777777" w:rsidR="000605DB" w:rsidRPr="000605DB" w:rsidRDefault="000605DB" w:rsidP="001563BA">
            <w:pPr>
              <w:widowControl w:val="0"/>
              <w:tabs>
                <w:tab w:val="decimal" w:pos="643"/>
              </w:tabs>
              <w:jc w:val="left"/>
              <w:rPr>
                <w:bCs/>
                <w:snapToGrid w:val="0"/>
                <w:sz w:val="18"/>
                <w:szCs w:val="18"/>
              </w:rPr>
            </w:pPr>
            <w:r>
              <w:rPr>
                <w:bCs/>
                <w:snapToGrid w:val="0"/>
                <w:sz w:val="18"/>
                <w:szCs w:val="18"/>
              </w:rPr>
              <w:t>-</w:t>
            </w:r>
            <w:r w:rsidR="004B4A8A">
              <w:rPr>
                <w:bCs/>
                <w:snapToGrid w:val="0"/>
                <w:sz w:val="18"/>
                <w:szCs w:val="18"/>
              </w:rPr>
              <w:t>8.6</w:t>
            </w:r>
          </w:p>
        </w:tc>
      </w:tr>
      <w:tr w:rsidR="000605DB" w:rsidRPr="008566CD" w14:paraId="51EC7221" w14:textId="77777777" w:rsidTr="001563BA">
        <w:trPr>
          <w:cantSplit/>
          <w:trHeight w:val="680"/>
          <w:jc w:val="center"/>
        </w:trPr>
        <w:tc>
          <w:tcPr>
            <w:tcW w:w="5629" w:type="dxa"/>
            <w:shd w:val="clear" w:color="auto" w:fill="auto"/>
            <w:vAlign w:val="center"/>
          </w:tcPr>
          <w:p w14:paraId="64C4EF58" w14:textId="77777777" w:rsidR="000605DB" w:rsidRPr="000605DB" w:rsidRDefault="000605DB" w:rsidP="00891BD2">
            <w:pPr>
              <w:pStyle w:val="p0"/>
              <w:keepLines w:val="0"/>
              <w:spacing w:before="0"/>
              <w:ind w:left="705" w:right="-57" w:hanging="546"/>
              <w:jc w:val="left"/>
              <w:rPr>
                <w:rFonts w:ascii="Arial" w:hAnsi="Arial"/>
                <w:bCs/>
                <w:color w:val="auto"/>
                <w:sz w:val="18"/>
                <w:szCs w:val="18"/>
              </w:rPr>
            </w:pPr>
            <w:r w:rsidRPr="000605DB">
              <w:rPr>
                <w:rFonts w:ascii="Arial" w:hAnsi="Arial"/>
                <w:bCs/>
                <w:color w:val="auto"/>
                <w:sz w:val="18"/>
                <w:szCs w:val="18"/>
              </w:rPr>
              <w:t>22</w:t>
            </w:r>
            <w:r w:rsidRPr="000605DB">
              <w:rPr>
                <w:rFonts w:ascii="Arial" w:hAnsi="Arial"/>
                <w:bCs/>
                <w:color w:val="auto"/>
                <w:sz w:val="18"/>
                <w:szCs w:val="18"/>
              </w:rPr>
              <w:tab/>
              <w:t>Generación, transmisión, distribución y comercialización de energía eléctrica, suministro de agua y de gas natural por ductos al consumidor final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721EE81F" w14:textId="77777777" w:rsidR="000605DB" w:rsidRPr="000605DB" w:rsidRDefault="00D44FD4" w:rsidP="00F83BB4">
            <w:pPr>
              <w:widowControl w:val="0"/>
              <w:tabs>
                <w:tab w:val="decimal" w:pos="710"/>
              </w:tabs>
              <w:jc w:val="left"/>
              <w:rPr>
                <w:bCs/>
                <w:snapToGrid w:val="0"/>
                <w:sz w:val="18"/>
                <w:szCs w:val="18"/>
              </w:rPr>
            </w:pPr>
            <w:r>
              <w:rPr>
                <w:bCs/>
                <w:snapToGrid w:val="0"/>
                <w:sz w:val="18"/>
                <w:szCs w:val="18"/>
              </w:rPr>
              <w:t>6</w:t>
            </w:r>
            <w:r w:rsidR="004B4A8A">
              <w:rPr>
                <w:bCs/>
                <w:snapToGrid w:val="0"/>
                <w:sz w:val="18"/>
                <w:szCs w:val="18"/>
              </w:rPr>
              <w:t>8.8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26BBCF58" w14:textId="77777777" w:rsidR="000605DB" w:rsidRPr="000605DB" w:rsidRDefault="00D44FD4" w:rsidP="001563BA">
            <w:pPr>
              <w:widowControl w:val="0"/>
              <w:tabs>
                <w:tab w:val="decimal" w:pos="643"/>
              </w:tabs>
              <w:jc w:val="left"/>
              <w:rPr>
                <w:bCs/>
                <w:snapToGrid w:val="0"/>
                <w:sz w:val="18"/>
                <w:szCs w:val="18"/>
              </w:rPr>
            </w:pPr>
            <w:r>
              <w:rPr>
                <w:bCs/>
                <w:snapToGrid w:val="0"/>
                <w:sz w:val="18"/>
                <w:szCs w:val="18"/>
              </w:rPr>
              <w:t>-</w:t>
            </w:r>
            <w:r w:rsidR="004B4A8A">
              <w:rPr>
                <w:bCs/>
                <w:snapToGrid w:val="0"/>
                <w:sz w:val="18"/>
                <w:szCs w:val="18"/>
              </w:rPr>
              <w:t>0.8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0E0E33F8" w14:textId="77777777" w:rsidR="000605DB" w:rsidRPr="000605DB" w:rsidRDefault="00D44FD4" w:rsidP="001563BA">
            <w:pPr>
              <w:widowControl w:val="0"/>
              <w:tabs>
                <w:tab w:val="decimal" w:pos="643"/>
              </w:tabs>
              <w:jc w:val="left"/>
              <w:rPr>
                <w:bCs/>
                <w:snapToGrid w:val="0"/>
                <w:sz w:val="18"/>
                <w:szCs w:val="18"/>
              </w:rPr>
            </w:pPr>
            <w:r>
              <w:rPr>
                <w:bCs/>
                <w:snapToGrid w:val="0"/>
                <w:sz w:val="18"/>
                <w:szCs w:val="18"/>
              </w:rPr>
              <w:t>1.</w:t>
            </w:r>
            <w:r w:rsidR="004B4A8A">
              <w:rPr>
                <w:bCs/>
                <w:snapToGrid w:val="0"/>
                <w:sz w:val="18"/>
                <w:szCs w:val="18"/>
              </w:rPr>
              <w:t>0</w:t>
            </w:r>
          </w:p>
        </w:tc>
      </w:tr>
      <w:tr w:rsidR="000605DB" w:rsidRPr="008566CD" w14:paraId="49266A04" w14:textId="77777777" w:rsidTr="001563BA">
        <w:trPr>
          <w:cantSplit/>
          <w:trHeight w:val="283"/>
          <w:jc w:val="center"/>
        </w:trPr>
        <w:tc>
          <w:tcPr>
            <w:tcW w:w="5629" w:type="dxa"/>
            <w:shd w:val="clear" w:color="auto" w:fill="F2F2F2"/>
            <w:vAlign w:val="center"/>
          </w:tcPr>
          <w:p w14:paraId="76E34F4D" w14:textId="77777777" w:rsidR="000605DB" w:rsidRPr="000605DB" w:rsidRDefault="000605DB" w:rsidP="00891BD2">
            <w:pPr>
              <w:pStyle w:val="p0"/>
              <w:keepLines w:val="0"/>
              <w:spacing w:before="0"/>
              <w:ind w:left="705" w:right="-57" w:hanging="546"/>
              <w:jc w:val="left"/>
              <w:rPr>
                <w:rFonts w:ascii="Arial" w:hAnsi="Arial"/>
                <w:bCs/>
                <w:color w:val="auto"/>
                <w:sz w:val="18"/>
                <w:szCs w:val="18"/>
              </w:rPr>
            </w:pPr>
            <w:r w:rsidRPr="000605DB">
              <w:rPr>
                <w:rFonts w:ascii="Arial" w:hAnsi="Arial"/>
                <w:bCs/>
                <w:color w:val="auto"/>
                <w:sz w:val="18"/>
                <w:szCs w:val="18"/>
              </w:rPr>
              <w:t>23</w:t>
            </w:r>
            <w:r w:rsidRPr="000605DB">
              <w:rPr>
                <w:rFonts w:ascii="Arial" w:hAnsi="Arial"/>
                <w:bCs/>
                <w:color w:val="auto"/>
                <w:sz w:val="18"/>
                <w:szCs w:val="18"/>
              </w:rPr>
              <w:tab/>
              <w:t>Construcción</w:t>
            </w:r>
          </w:p>
        </w:tc>
        <w:tc>
          <w:tcPr>
            <w:tcW w:w="1298" w:type="dxa"/>
            <w:shd w:val="clear" w:color="auto" w:fill="F2F2F2"/>
            <w:vAlign w:val="center"/>
          </w:tcPr>
          <w:p w14:paraId="09662BB8" w14:textId="77777777" w:rsidR="000605DB" w:rsidRPr="000605DB" w:rsidRDefault="000605DB" w:rsidP="00F83BB4">
            <w:pPr>
              <w:widowControl w:val="0"/>
              <w:tabs>
                <w:tab w:val="decimal" w:pos="710"/>
              </w:tabs>
              <w:jc w:val="left"/>
              <w:rPr>
                <w:bCs/>
                <w:snapToGrid w:val="0"/>
                <w:sz w:val="18"/>
                <w:szCs w:val="18"/>
              </w:rPr>
            </w:pPr>
            <w:r>
              <w:rPr>
                <w:bCs/>
                <w:snapToGrid w:val="0"/>
                <w:sz w:val="18"/>
                <w:szCs w:val="18"/>
              </w:rPr>
              <w:t>10</w:t>
            </w:r>
            <w:r w:rsidR="004B4A8A">
              <w:rPr>
                <w:bCs/>
                <w:snapToGrid w:val="0"/>
                <w:sz w:val="18"/>
                <w:szCs w:val="18"/>
              </w:rPr>
              <w:t>2</w:t>
            </w:r>
            <w:r w:rsidR="00D44FD4">
              <w:rPr>
                <w:bCs/>
                <w:snapToGrid w:val="0"/>
                <w:sz w:val="18"/>
                <w:szCs w:val="18"/>
              </w:rPr>
              <w:t>.</w:t>
            </w:r>
            <w:r w:rsidR="004B4A8A">
              <w:rPr>
                <w:bCs/>
                <w:snapToGrid w:val="0"/>
                <w:sz w:val="18"/>
                <w:szCs w:val="18"/>
              </w:rPr>
              <w:t>0</w:t>
            </w:r>
          </w:p>
        </w:tc>
        <w:tc>
          <w:tcPr>
            <w:tcW w:w="1298" w:type="dxa"/>
            <w:shd w:val="clear" w:color="auto" w:fill="F2F2F2"/>
            <w:vAlign w:val="center"/>
          </w:tcPr>
          <w:p w14:paraId="2FA7F74E" w14:textId="77777777" w:rsidR="000605DB" w:rsidRPr="000605DB" w:rsidRDefault="004B4A8A" w:rsidP="001563BA">
            <w:pPr>
              <w:widowControl w:val="0"/>
              <w:tabs>
                <w:tab w:val="decimal" w:pos="643"/>
              </w:tabs>
              <w:jc w:val="left"/>
              <w:rPr>
                <w:bCs/>
                <w:snapToGrid w:val="0"/>
                <w:sz w:val="18"/>
                <w:szCs w:val="18"/>
              </w:rPr>
            </w:pPr>
            <w:r>
              <w:rPr>
                <w:bCs/>
                <w:snapToGrid w:val="0"/>
                <w:sz w:val="18"/>
                <w:szCs w:val="18"/>
              </w:rPr>
              <w:t>0</w:t>
            </w:r>
            <w:r w:rsidR="00D44FD4">
              <w:rPr>
                <w:bCs/>
                <w:snapToGrid w:val="0"/>
                <w:sz w:val="18"/>
                <w:szCs w:val="18"/>
              </w:rPr>
              <w:t>.1</w:t>
            </w:r>
          </w:p>
        </w:tc>
        <w:tc>
          <w:tcPr>
            <w:tcW w:w="1298" w:type="dxa"/>
            <w:shd w:val="clear" w:color="auto" w:fill="F2F2F2"/>
            <w:vAlign w:val="center"/>
          </w:tcPr>
          <w:p w14:paraId="59C72D6C" w14:textId="77777777" w:rsidR="000605DB" w:rsidRPr="000605DB" w:rsidRDefault="000605DB" w:rsidP="001563BA">
            <w:pPr>
              <w:widowControl w:val="0"/>
              <w:tabs>
                <w:tab w:val="decimal" w:pos="643"/>
              </w:tabs>
              <w:jc w:val="left"/>
              <w:rPr>
                <w:bCs/>
                <w:snapToGrid w:val="0"/>
                <w:sz w:val="18"/>
                <w:szCs w:val="18"/>
              </w:rPr>
            </w:pPr>
            <w:r>
              <w:rPr>
                <w:bCs/>
                <w:snapToGrid w:val="0"/>
                <w:sz w:val="18"/>
                <w:szCs w:val="18"/>
              </w:rPr>
              <w:t>-</w:t>
            </w:r>
            <w:r w:rsidR="004B4A8A">
              <w:rPr>
                <w:bCs/>
                <w:snapToGrid w:val="0"/>
                <w:sz w:val="18"/>
                <w:szCs w:val="18"/>
              </w:rPr>
              <w:t>6.4</w:t>
            </w:r>
          </w:p>
        </w:tc>
      </w:tr>
      <w:tr w:rsidR="000605DB" w:rsidRPr="008566CD" w14:paraId="3C2C68AE" w14:textId="77777777" w:rsidTr="001563BA">
        <w:trPr>
          <w:cantSplit/>
          <w:trHeight w:val="283"/>
          <w:jc w:val="center"/>
        </w:trPr>
        <w:tc>
          <w:tcPr>
            <w:tcW w:w="5629" w:type="dxa"/>
            <w:shd w:val="clear" w:color="auto" w:fill="auto"/>
            <w:vAlign w:val="center"/>
          </w:tcPr>
          <w:p w14:paraId="61BDF6DD" w14:textId="77777777" w:rsidR="000605DB" w:rsidRPr="000605DB" w:rsidRDefault="000605DB" w:rsidP="00891BD2">
            <w:pPr>
              <w:pStyle w:val="p0"/>
              <w:keepLines w:val="0"/>
              <w:spacing w:before="0"/>
              <w:ind w:left="705" w:right="-57" w:hanging="546"/>
              <w:jc w:val="left"/>
              <w:rPr>
                <w:rFonts w:ascii="Arial" w:hAnsi="Arial"/>
                <w:bCs/>
                <w:color w:val="auto"/>
                <w:sz w:val="18"/>
                <w:szCs w:val="18"/>
              </w:rPr>
            </w:pPr>
            <w:r w:rsidRPr="000605DB">
              <w:rPr>
                <w:rFonts w:ascii="Arial" w:hAnsi="Arial"/>
                <w:bCs/>
                <w:color w:val="auto"/>
                <w:sz w:val="18"/>
                <w:szCs w:val="18"/>
              </w:rPr>
              <w:t>31-33</w:t>
            </w:r>
            <w:r w:rsidRPr="000605DB">
              <w:rPr>
                <w:rFonts w:ascii="Arial" w:hAnsi="Arial"/>
                <w:bCs/>
                <w:color w:val="auto"/>
                <w:sz w:val="18"/>
                <w:szCs w:val="18"/>
              </w:rPr>
              <w:tab/>
              <w:t>Industrias manufactureras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4FB46D34" w14:textId="77777777" w:rsidR="000605DB" w:rsidRPr="000605DB" w:rsidRDefault="000605DB" w:rsidP="00F83BB4">
            <w:pPr>
              <w:widowControl w:val="0"/>
              <w:tabs>
                <w:tab w:val="decimal" w:pos="710"/>
              </w:tabs>
              <w:jc w:val="left"/>
              <w:rPr>
                <w:bCs/>
                <w:snapToGrid w:val="0"/>
                <w:sz w:val="18"/>
                <w:szCs w:val="18"/>
              </w:rPr>
            </w:pPr>
            <w:r>
              <w:rPr>
                <w:bCs/>
                <w:snapToGrid w:val="0"/>
                <w:sz w:val="18"/>
                <w:szCs w:val="18"/>
              </w:rPr>
              <w:t>10</w:t>
            </w:r>
            <w:r w:rsidR="00D44FD4">
              <w:rPr>
                <w:bCs/>
                <w:snapToGrid w:val="0"/>
                <w:sz w:val="18"/>
                <w:szCs w:val="18"/>
              </w:rPr>
              <w:t>5.</w:t>
            </w:r>
            <w:r w:rsidR="004B4A8A">
              <w:rPr>
                <w:bCs/>
                <w:snapToGrid w:val="0"/>
                <w:sz w:val="18"/>
                <w:szCs w:val="18"/>
              </w:rPr>
              <w:t>4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57CE3377" w14:textId="77777777" w:rsidR="000605DB" w:rsidRPr="000605DB" w:rsidRDefault="00D44FD4" w:rsidP="001563BA">
            <w:pPr>
              <w:widowControl w:val="0"/>
              <w:tabs>
                <w:tab w:val="decimal" w:pos="643"/>
              </w:tabs>
              <w:jc w:val="left"/>
              <w:rPr>
                <w:bCs/>
                <w:snapToGrid w:val="0"/>
                <w:sz w:val="18"/>
                <w:szCs w:val="18"/>
              </w:rPr>
            </w:pPr>
            <w:r>
              <w:rPr>
                <w:bCs/>
                <w:snapToGrid w:val="0"/>
                <w:sz w:val="18"/>
                <w:szCs w:val="18"/>
              </w:rPr>
              <w:t>-</w:t>
            </w:r>
            <w:r w:rsidR="004B4A8A">
              <w:rPr>
                <w:bCs/>
                <w:snapToGrid w:val="0"/>
                <w:sz w:val="18"/>
                <w:szCs w:val="18"/>
              </w:rPr>
              <w:t>0.3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1C993253" w14:textId="77777777" w:rsidR="000605DB" w:rsidRPr="000605DB" w:rsidRDefault="00D44FD4" w:rsidP="001563BA">
            <w:pPr>
              <w:widowControl w:val="0"/>
              <w:tabs>
                <w:tab w:val="decimal" w:pos="643"/>
              </w:tabs>
              <w:jc w:val="left"/>
              <w:rPr>
                <w:bCs/>
                <w:snapToGrid w:val="0"/>
                <w:sz w:val="18"/>
                <w:szCs w:val="18"/>
              </w:rPr>
            </w:pPr>
            <w:r>
              <w:rPr>
                <w:bCs/>
                <w:snapToGrid w:val="0"/>
                <w:sz w:val="18"/>
                <w:szCs w:val="18"/>
              </w:rPr>
              <w:t>-</w:t>
            </w:r>
            <w:r w:rsidR="000605DB">
              <w:rPr>
                <w:bCs/>
                <w:snapToGrid w:val="0"/>
                <w:sz w:val="18"/>
                <w:szCs w:val="18"/>
              </w:rPr>
              <w:t>0.</w:t>
            </w:r>
            <w:r w:rsidR="004B4A8A">
              <w:rPr>
                <w:bCs/>
                <w:snapToGrid w:val="0"/>
                <w:sz w:val="18"/>
                <w:szCs w:val="18"/>
              </w:rPr>
              <w:t>9</w:t>
            </w:r>
          </w:p>
        </w:tc>
      </w:tr>
      <w:tr w:rsidR="000605DB" w:rsidRPr="008566CD" w14:paraId="58046848" w14:textId="77777777" w:rsidTr="001563BA">
        <w:trPr>
          <w:cantSplit/>
          <w:trHeight w:val="283"/>
          <w:jc w:val="center"/>
        </w:trPr>
        <w:tc>
          <w:tcPr>
            <w:tcW w:w="5629" w:type="dxa"/>
            <w:shd w:val="clear" w:color="auto" w:fill="C0C0C0"/>
            <w:vAlign w:val="center"/>
          </w:tcPr>
          <w:p w14:paraId="0EB89C7A" w14:textId="77777777" w:rsidR="000605DB" w:rsidRPr="00D12165" w:rsidRDefault="000605DB" w:rsidP="00891BD2">
            <w:pPr>
              <w:pStyle w:val="p0"/>
              <w:keepLines w:val="0"/>
              <w:spacing w:before="0"/>
              <w:ind w:left="705" w:right="-57" w:hanging="546"/>
              <w:jc w:val="left"/>
              <w:rPr>
                <w:rFonts w:ascii="Arial" w:hAnsi="Arial"/>
                <w:bCs/>
                <w:color w:val="auto"/>
                <w:sz w:val="18"/>
                <w:szCs w:val="18"/>
              </w:rPr>
            </w:pPr>
            <w:r w:rsidRPr="00D12165">
              <w:rPr>
                <w:rFonts w:ascii="Arial" w:hAnsi="Arial"/>
                <w:b/>
                <w:color w:val="auto"/>
                <w:sz w:val="18"/>
                <w:szCs w:val="18"/>
              </w:rPr>
              <w:t>Actividades terciaria</w:t>
            </w:r>
            <w:r w:rsidRPr="007F1897">
              <w:rPr>
                <w:rFonts w:ascii="Arial" w:hAnsi="Arial"/>
                <w:b/>
                <w:color w:val="auto"/>
                <w:sz w:val="18"/>
                <w:szCs w:val="18"/>
              </w:rPr>
              <w:t>s</w:t>
            </w:r>
          </w:p>
        </w:tc>
        <w:tc>
          <w:tcPr>
            <w:tcW w:w="1298" w:type="dxa"/>
            <w:shd w:val="clear" w:color="auto" w:fill="C0C0C0"/>
            <w:vAlign w:val="center"/>
          </w:tcPr>
          <w:p w14:paraId="5B57AFD0" w14:textId="77777777" w:rsidR="000605DB" w:rsidRPr="008566CD" w:rsidRDefault="000605DB" w:rsidP="00F83BB4">
            <w:pPr>
              <w:widowControl w:val="0"/>
              <w:tabs>
                <w:tab w:val="decimal" w:pos="710"/>
              </w:tabs>
              <w:jc w:val="left"/>
              <w:rPr>
                <w:b/>
                <w:bCs/>
                <w:sz w:val="18"/>
                <w:szCs w:val="18"/>
              </w:rPr>
            </w:pPr>
            <w:r w:rsidRPr="008566CD">
              <w:rPr>
                <w:b/>
                <w:bCs/>
                <w:sz w:val="18"/>
                <w:szCs w:val="18"/>
              </w:rPr>
              <w:t>10</w:t>
            </w:r>
            <w:r w:rsidR="00D44FD4">
              <w:rPr>
                <w:b/>
                <w:bCs/>
                <w:sz w:val="18"/>
                <w:szCs w:val="18"/>
              </w:rPr>
              <w:t>5.</w:t>
            </w:r>
            <w:r w:rsidR="003E0F84"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298" w:type="dxa"/>
            <w:shd w:val="clear" w:color="auto" w:fill="C0C0C0"/>
            <w:vAlign w:val="center"/>
          </w:tcPr>
          <w:p w14:paraId="4E00A0F1" w14:textId="77777777" w:rsidR="000605DB" w:rsidRPr="008566CD" w:rsidRDefault="00D44FD4" w:rsidP="001563BA">
            <w:pPr>
              <w:widowControl w:val="0"/>
              <w:tabs>
                <w:tab w:val="decimal" w:pos="643"/>
              </w:tabs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0.</w:t>
            </w:r>
            <w:r w:rsidR="003E0F84">
              <w:rPr>
                <w:b/>
                <w:bCs/>
                <w:sz w:val="18"/>
                <w:szCs w:val="18"/>
              </w:rPr>
              <w:t>0</w:t>
            </w:r>
          </w:p>
        </w:tc>
        <w:tc>
          <w:tcPr>
            <w:tcW w:w="1298" w:type="dxa"/>
            <w:shd w:val="clear" w:color="auto" w:fill="C0C0C0"/>
            <w:vAlign w:val="center"/>
          </w:tcPr>
          <w:p w14:paraId="092B2A5A" w14:textId="77777777" w:rsidR="000605DB" w:rsidRPr="008566CD" w:rsidRDefault="003E0F84" w:rsidP="001563BA">
            <w:pPr>
              <w:widowControl w:val="0"/>
              <w:tabs>
                <w:tab w:val="decimal" w:pos="643"/>
              </w:tabs>
              <w:jc w:val="left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1.0</w:t>
            </w:r>
          </w:p>
        </w:tc>
      </w:tr>
      <w:tr w:rsidR="000605DB" w:rsidRPr="008566CD" w14:paraId="0E7F782B" w14:textId="77777777" w:rsidTr="001563BA">
        <w:trPr>
          <w:cantSplit/>
          <w:trHeight w:val="283"/>
          <w:jc w:val="center"/>
        </w:trPr>
        <w:tc>
          <w:tcPr>
            <w:tcW w:w="5629" w:type="dxa"/>
            <w:shd w:val="clear" w:color="auto" w:fill="F2F2F2"/>
            <w:vAlign w:val="center"/>
          </w:tcPr>
          <w:p w14:paraId="3C2164BA" w14:textId="77777777" w:rsidR="000605DB" w:rsidRPr="008566CD" w:rsidRDefault="000605DB" w:rsidP="00891BD2">
            <w:pPr>
              <w:pStyle w:val="p0"/>
              <w:keepLines w:val="0"/>
              <w:spacing w:before="0"/>
              <w:ind w:left="705" w:right="-57" w:hanging="546"/>
              <w:jc w:val="left"/>
              <w:rPr>
                <w:rFonts w:ascii="Arial" w:hAnsi="Arial"/>
                <w:bCs/>
                <w:color w:val="auto"/>
                <w:sz w:val="18"/>
                <w:szCs w:val="18"/>
              </w:rPr>
            </w:pP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>43</w:t>
            </w: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ab/>
              <w:t xml:space="preserve">Comercio al por </w:t>
            </w:r>
            <w:r>
              <w:rPr>
                <w:rFonts w:ascii="Arial" w:hAnsi="Arial"/>
                <w:bCs/>
                <w:color w:val="auto"/>
                <w:sz w:val="18"/>
                <w:szCs w:val="18"/>
              </w:rPr>
              <w:t>mayor</w:t>
            </w:r>
          </w:p>
        </w:tc>
        <w:tc>
          <w:tcPr>
            <w:tcW w:w="1298" w:type="dxa"/>
            <w:shd w:val="clear" w:color="auto" w:fill="F2F2F2"/>
            <w:vAlign w:val="center"/>
          </w:tcPr>
          <w:p w14:paraId="682213DA" w14:textId="77777777" w:rsidR="000605DB" w:rsidRPr="008566CD" w:rsidRDefault="000605DB" w:rsidP="00F83BB4">
            <w:pPr>
              <w:widowControl w:val="0"/>
              <w:tabs>
                <w:tab w:val="decimal" w:pos="710"/>
              </w:tabs>
              <w:jc w:val="left"/>
              <w:rPr>
                <w:sz w:val="18"/>
                <w:szCs w:val="18"/>
              </w:rPr>
            </w:pPr>
            <w:r w:rsidRPr="008566CD">
              <w:rPr>
                <w:sz w:val="18"/>
                <w:szCs w:val="18"/>
              </w:rPr>
              <w:t>1</w:t>
            </w:r>
            <w:r w:rsidR="00D44FD4">
              <w:rPr>
                <w:sz w:val="18"/>
                <w:szCs w:val="18"/>
              </w:rPr>
              <w:t>0</w:t>
            </w:r>
            <w:r w:rsidR="003E0F84">
              <w:rPr>
                <w:sz w:val="18"/>
                <w:szCs w:val="18"/>
              </w:rPr>
              <w:t>4.3</w:t>
            </w:r>
          </w:p>
        </w:tc>
        <w:tc>
          <w:tcPr>
            <w:tcW w:w="1298" w:type="dxa"/>
            <w:shd w:val="clear" w:color="auto" w:fill="F2F2F2"/>
            <w:vAlign w:val="center"/>
          </w:tcPr>
          <w:p w14:paraId="7E607BB1" w14:textId="77777777" w:rsidR="000605DB" w:rsidRPr="008566CD" w:rsidRDefault="00D44FD4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r w:rsidR="003E0F84">
              <w:rPr>
                <w:sz w:val="18"/>
                <w:szCs w:val="18"/>
              </w:rPr>
              <w:t>1.5</w:t>
            </w:r>
          </w:p>
        </w:tc>
        <w:tc>
          <w:tcPr>
            <w:tcW w:w="1298" w:type="dxa"/>
            <w:shd w:val="clear" w:color="auto" w:fill="F2F2F2"/>
            <w:vAlign w:val="center"/>
          </w:tcPr>
          <w:p w14:paraId="56762BE9" w14:textId="77777777" w:rsidR="000605DB" w:rsidRPr="008566CD" w:rsidRDefault="00D44FD4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-4.7</w:t>
            </w:r>
          </w:p>
        </w:tc>
      </w:tr>
      <w:tr w:rsidR="000605DB" w:rsidRPr="008566CD" w14:paraId="7EE240FA" w14:textId="77777777" w:rsidTr="001563BA">
        <w:trPr>
          <w:cantSplit/>
          <w:trHeight w:val="283"/>
          <w:jc w:val="center"/>
        </w:trPr>
        <w:tc>
          <w:tcPr>
            <w:tcW w:w="5629" w:type="dxa"/>
            <w:shd w:val="clear" w:color="auto" w:fill="auto"/>
            <w:vAlign w:val="center"/>
          </w:tcPr>
          <w:p w14:paraId="4B31BA06" w14:textId="77777777" w:rsidR="000605DB" w:rsidRPr="008566CD" w:rsidRDefault="000605DB" w:rsidP="00891BD2">
            <w:pPr>
              <w:pStyle w:val="p0"/>
              <w:keepLines w:val="0"/>
              <w:spacing w:before="0"/>
              <w:ind w:left="705" w:right="-57" w:hanging="546"/>
              <w:jc w:val="left"/>
              <w:rPr>
                <w:rFonts w:ascii="Arial" w:hAnsi="Arial"/>
                <w:bCs/>
                <w:color w:val="auto"/>
                <w:sz w:val="18"/>
                <w:szCs w:val="18"/>
              </w:rPr>
            </w:pP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>46</w:t>
            </w: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ab/>
              <w:t>Comercio al por menor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4DBA5F0E" w14:textId="77777777" w:rsidR="000605DB" w:rsidRPr="008566CD" w:rsidRDefault="000605DB" w:rsidP="00F83BB4">
            <w:pPr>
              <w:widowControl w:val="0"/>
              <w:tabs>
                <w:tab w:val="decimal" w:pos="710"/>
              </w:tabs>
              <w:jc w:val="left"/>
              <w:rPr>
                <w:sz w:val="18"/>
                <w:szCs w:val="18"/>
              </w:rPr>
            </w:pPr>
            <w:r w:rsidRPr="008566CD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1</w:t>
            </w:r>
            <w:r w:rsidR="003E0F84">
              <w:rPr>
                <w:sz w:val="18"/>
                <w:szCs w:val="18"/>
              </w:rPr>
              <w:t>4.1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01DD84FD" w14:textId="77777777" w:rsidR="000605DB" w:rsidRPr="008566CD" w:rsidRDefault="00D44FD4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</w:t>
            </w:r>
            <w:r w:rsidR="003E0F84">
              <w:rPr>
                <w:sz w:val="18"/>
                <w:szCs w:val="18"/>
              </w:rPr>
              <w:t>4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2A439CC7" w14:textId="77777777" w:rsidR="000605DB" w:rsidRPr="008566CD" w:rsidRDefault="003E0F84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3.2</w:t>
            </w:r>
          </w:p>
        </w:tc>
      </w:tr>
      <w:tr w:rsidR="000605DB" w:rsidRPr="008566CD" w14:paraId="263008AD" w14:textId="77777777" w:rsidTr="001563BA">
        <w:trPr>
          <w:cantSplit/>
          <w:trHeight w:val="283"/>
          <w:jc w:val="center"/>
        </w:trPr>
        <w:tc>
          <w:tcPr>
            <w:tcW w:w="5629" w:type="dxa"/>
            <w:shd w:val="clear" w:color="auto" w:fill="F2F2F2"/>
            <w:vAlign w:val="center"/>
          </w:tcPr>
          <w:p w14:paraId="48E3C0FD" w14:textId="77777777" w:rsidR="000605DB" w:rsidRPr="008566CD" w:rsidRDefault="000605DB" w:rsidP="00891BD2">
            <w:pPr>
              <w:pStyle w:val="p0"/>
              <w:keepLines w:val="0"/>
              <w:spacing w:before="0"/>
              <w:ind w:left="705" w:right="-57" w:hanging="546"/>
              <w:jc w:val="left"/>
              <w:rPr>
                <w:rFonts w:ascii="Arial" w:hAnsi="Arial"/>
                <w:bCs/>
                <w:color w:val="auto"/>
                <w:sz w:val="18"/>
                <w:szCs w:val="18"/>
              </w:rPr>
            </w:pP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>48-49</w:t>
            </w: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ab/>
              <w:t>Transportes, correos y almacenamiento</w:t>
            </w:r>
          </w:p>
        </w:tc>
        <w:tc>
          <w:tcPr>
            <w:tcW w:w="1298" w:type="dxa"/>
            <w:shd w:val="clear" w:color="auto" w:fill="F2F2F2"/>
            <w:vAlign w:val="center"/>
          </w:tcPr>
          <w:p w14:paraId="646F81A6" w14:textId="77777777" w:rsidR="000605DB" w:rsidRPr="008566CD" w:rsidRDefault="000605DB" w:rsidP="00F83BB4">
            <w:pPr>
              <w:widowControl w:val="0"/>
              <w:tabs>
                <w:tab w:val="decimal" w:pos="710"/>
              </w:tabs>
              <w:jc w:val="left"/>
              <w:rPr>
                <w:sz w:val="18"/>
                <w:szCs w:val="18"/>
              </w:rPr>
            </w:pPr>
            <w:r w:rsidRPr="008566CD">
              <w:rPr>
                <w:sz w:val="18"/>
                <w:szCs w:val="18"/>
              </w:rPr>
              <w:t>11</w:t>
            </w:r>
            <w:r w:rsidR="003E0F84">
              <w:rPr>
                <w:sz w:val="18"/>
                <w:szCs w:val="18"/>
              </w:rPr>
              <w:t>3.2</w:t>
            </w:r>
          </w:p>
        </w:tc>
        <w:tc>
          <w:tcPr>
            <w:tcW w:w="1298" w:type="dxa"/>
            <w:shd w:val="clear" w:color="auto" w:fill="F2F2F2"/>
            <w:vAlign w:val="center"/>
          </w:tcPr>
          <w:p w14:paraId="24CDB20C" w14:textId="77777777" w:rsidR="000605DB" w:rsidRPr="008566CD" w:rsidRDefault="00D44FD4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r w:rsidR="003E0F84">
              <w:rPr>
                <w:sz w:val="18"/>
                <w:szCs w:val="18"/>
              </w:rPr>
              <w:t>0.5</w:t>
            </w:r>
          </w:p>
        </w:tc>
        <w:tc>
          <w:tcPr>
            <w:tcW w:w="1298" w:type="dxa"/>
            <w:shd w:val="clear" w:color="auto" w:fill="F2F2F2"/>
            <w:vAlign w:val="center"/>
          </w:tcPr>
          <w:p w14:paraId="023429B0" w14:textId="77777777" w:rsidR="000605DB" w:rsidRPr="008566CD" w:rsidRDefault="003E0F84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0.3</w:t>
            </w:r>
          </w:p>
        </w:tc>
      </w:tr>
      <w:tr w:rsidR="000605DB" w:rsidRPr="008566CD" w14:paraId="0771AC17" w14:textId="77777777" w:rsidTr="001563BA">
        <w:trPr>
          <w:cantSplit/>
          <w:trHeight w:val="283"/>
          <w:jc w:val="center"/>
        </w:trPr>
        <w:tc>
          <w:tcPr>
            <w:tcW w:w="5629" w:type="dxa"/>
            <w:shd w:val="clear" w:color="auto" w:fill="auto"/>
            <w:vAlign w:val="center"/>
          </w:tcPr>
          <w:p w14:paraId="1BC9901F" w14:textId="77777777" w:rsidR="000605DB" w:rsidRPr="008566CD" w:rsidRDefault="000605DB" w:rsidP="00891BD2">
            <w:pPr>
              <w:pStyle w:val="p0"/>
              <w:keepLines w:val="0"/>
              <w:spacing w:before="0"/>
              <w:ind w:left="705" w:right="-57" w:hanging="546"/>
              <w:jc w:val="left"/>
              <w:rPr>
                <w:rFonts w:ascii="Arial" w:hAnsi="Arial"/>
                <w:bCs/>
                <w:color w:val="auto"/>
                <w:sz w:val="18"/>
                <w:szCs w:val="18"/>
              </w:rPr>
            </w:pP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>51</w:t>
            </w: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ab/>
              <w:t>Información en medios masivos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1EAAB361" w14:textId="77777777" w:rsidR="000605DB" w:rsidRPr="008566CD" w:rsidRDefault="000605DB" w:rsidP="00F83BB4">
            <w:pPr>
              <w:widowControl w:val="0"/>
              <w:tabs>
                <w:tab w:val="decimal" w:pos="710"/>
              </w:tabs>
              <w:jc w:val="left"/>
              <w:rPr>
                <w:sz w:val="18"/>
                <w:szCs w:val="18"/>
              </w:rPr>
            </w:pPr>
            <w:r w:rsidRPr="008566CD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2</w:t>
            </w:r>
            <w:r w:rsidR="003E0F84">
              <w:rPr>
                <w:sz w:val="18"/>
                <w:szCs w:val="18"/>
              </w:rPr>
              <w:t>9.0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15B059F8" w14:textId="77777777" w:rsidR="000605DB" w:rsidRPr="008566CD" w:rsidRDefault="003E0F84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  <w:r w:rsidR="00D44FD4">
              <w:rPr>
                <w:sz w:val="18"/>
                <w:szCs w:val="18"/>
              </w:rPr>
              <w:t>.0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29784EBF" w14:textId="77777777" w:rsidR="000605DB" w:rsidRPr="008566CD" w:rsidRDefault="003E0F84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4.6</w:t>
            </w:r>
          </w:p>
        </w:tc>
      </w:tr>
      <w:tr w:rsidR="000605DB" w:rsidRPr="008566CD" w14:paraId="45FDB273" w14:textId="77777777" w:rsidTr="001563BA">
        <w:trPr>
          <w:cantSplit/>
          <w:trHeight w:val="283"/>
          <w:jc w:val="center"/>
        </w:trPr>
        <w:tc>
          <w:tcPr>
            <w:tcW w:w="5629" w:type="dxa"/>
            <w:shd w:val="clear" w:color="auto" w:fill="F2F2F2"/>
            <w:vAlign w:val="center"/>
          </w:tcPr>
          <w:p w14:paraId="2EE39266" w14:textId="77777777" w:rsidR="000605DB" w:rsidRPr="008566CD" w:rsidRDefault="000605DB" w:rsidP="00891BD2">
            <w:pPr>
              <w:pStyle w:val="p0"/>
              <w:keepLines w:val="0"/>
              <w:spacing w:before="0"/>
              <w:ind w:left="705" w:right="-57" w:hanging="546"/>
              <w:jc w:val="left"/>
              <w:rPr>
                <w:rFonts w:ascii="Arial" w:hAnsi="Arial"/>
                <w:bCs/>
                <w:color w:val="auto"/>
                <w:sz w:val="18"/>
                <w:szCs w:val="18"/>
              </w:rPr>
            </w:pP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>52</w:t>
            </w: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ab/>
              <w:t>Servicios financieros y de seguros</w:t>
            </w:r>
          </w:p>
        </w:tc>
        <w:tc>
          <w:tcPr>
            <w:tcW w:w="1298" w:type="dxa"/>
            <w:shd w:val="clear" w:color="auto" w:fill="F2F2F2"/>
            <w:vAlign w:val="center"/>
          </w:tcPr>
          <w:p w14:paraId="6B7414B1" w14:textId="77777777" w:rsidR="000605DB" w:rsidRPr="008566CD" w:rsidRDefault="000605DB" w:rsidP="00F83BB4">
            <w:pPr>
              <w:widowControl w:val="0"/>
              <w:tabs>
                <w:tab w:val="decimal" w:pos="710"/>
              </w:tabs>
              <w:jc w:val="left"/>
              <w:rPr>
                <w:sz w:val="18"/>
                <w:szCs w:val="18"/>
              </w:rPr>
            </w:pPr>
            <w:r w:rsidRPr="008566CD">
              <w:rPr>
                <w:sz w:val="18"/>
                <w:szCs w:val="18"/>
              </w:rPr>
              <w:t>1</w:t>
            </w:r>
            <w:r w:rsidR="003E0F84">
              <w:rPr>
                <w:sz w:val="18"/>
                <w:szCs w:val="18"/>
              </w:rPr>
              <w:t>16.8</w:t>
            </w:r>
          </w:p>
        </w:tc>
        <w:tc>
          <w:tcPr>
            <w:tcW w:w="1298" w:type="dxa"/>
            <w:shd w:val="clear" w:color="auto" w:fill="F2F2F2"/>
            <w:vAlign w:val="center"/>
          </w:tcPr>
          <w:p w14:paraId="5F4AA8A2" w14:textId="77777777" w:rsidR="000605DB" w:rsidRPr="008566CD" w:rsidRDefault="003E0F84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  <w:r w:rsidR="00D44FD4">
              <w:rPr>
                <w:sz w:val="18"/>
                <w:szCs w:val="18"/>
              </w:rPr>
              <w:t>.2</w:t>
            </w:r>
          </w:p>
        </w:tc>
        <w:tc>
          <w:tcPr>
            <w:tcW w:w="1298" w:type="dxa"/>
            <w:shd w:val="clear" w:color="auto" w:fill="F2F2F2"/>
            <w:vAlign w:val="center"/>
          </w:tcPr>
          <w:p w14:paraId="4E344311" w14:textId="77777777" w:rsidR="000605DB" w:rsidRPr="008566CD" w:rsidRDefault="003E0F84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2.2</w:t>
            </w:r>
          </w:p>
        </w:tc>
      </w:tr>
      <w:tr w:rsidR="000605DB" w:rsidRPr="008566CD" w14:paraId="1C7AE7C6" w14:textId="77777777" w:rsidTr="001563BA">
        <w:trPr>
          <w:cantSplit/>
          <w:trHeight w:val="510"/>
          <w:jc w:val="center"/>
        </w:trPr>
        <w:tc>
          <w:tcPr>
            <w:tcW w:w="5629" w:type="dxa"/>
            <w:shd w:val="clear" w:color="auto" w:fill="auto"/>
            <w:vAlign w:val="center"/>
          </w:tcPr>
          <w:p w14:paraId="30B3C65C" w14:textId="77777777" w:rsidR="000605DB" w:rsidRPr="008566CD" w:rsidRDefault="000605DB" w:rsidP="00891BD2">
            <w:pPr>
              <w:pStyle w:val="p0"/>
              <w:keepLines w:val="0"/>
              <w:spacing w:before="0"/>
              <w:ind w:left="705" w:right="-57" w:hanging="546"/>
              <w:jc w:val="left"/>
              <w:rPr>
                <w:rFonts w:ascii="Arial" w:hAnsi="Arial"/>
                <w:bCs/>
                <w:color w:val="auto"/>
                <w:sz w:val="18"/>
                <w:szCs w:val="18"/>
              </w:rPr>
            </w:pP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>53</w:t>
            </w: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ab/>
              <w:t>Servicios inmobiliarios y de alquiler de bienes muebles e intangibles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7BCD966D" w14:textId="77777777" w:rsidR="000605DB" w:rsidRPr="008566CD" w:rsidRDefault="000605DB" w:rsidP="00F83BB4">
            <w:pPr>
              <w:widowControl w:val="0"/>
              <w:tabs>
                <w:tab w:val="decimal" w:pos="710"/>
              </w:tabs>
              <w:jc w:val="left"/>
              <w:rPr>
                <w:sz w:val="18"/>
                <w:szCs w:val="18"/>
              </w:rPr>
            </w:pPr>
            <w:r w:rsidRPr="008566CD">
              <w:rPr>
                <w:sz w:val="18"/>
                <w:szCs w:val="18"/>
              </w:rPr>
              <w:t>11</w:t>
            </w:r>
            <w:r>
              <w:rPr>
                <w:sz w:val="18"/>
                <w:szCs w:val="18"/>
              </w:rPr>
              <w:t>3.</w:t>
            </w:r>
            <w:r w:rsidR="003E0F84">
              <w:rPr>
                <w:sz w:val="18"/>
                <w:szCs w:val="18"/>
              </w:rPr>
              <w:t>6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1910E017" w14:textId="77777777" w:rsidR="000605DB" w:rsidRPr="008566CD" w:rsidRDefault="000605DB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 w:rsidRPr="008566CD">
              <w:rPr>
                <w:sz w:val="18"/>
                <w:szCs w:val="18"/>
              </w:rPr>
              <w:t>0.</w:t>
            </w:r>
            <w:r w:rsidR="003E0F84">
              <w:rPr>
                <w:sz w:val="18"/>
                <w:szCs w:val="18"/>
              </w:rPr>
              <w:t>2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37719C03" w14:textId="77777777" w:rsidR="000605DB" w:rsidRPr="008566CD" w:rsidRDefault="003E0F84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1.9</w:t>
            </w:r>
          </w:p>
        </w:tc>
      </w:tr>
      <w:tr w:rsidR="000605DB" w:rsidRPr="008566CD" w14:paraId="664D57C3" w14:textId="77777777" w:rsidTr="001563BA">
        <w:trPr>
          <w:cantSplit/>
          <w:trHeight w:val="283"/>
          <w:jc w:val="center"/>
        </w:trPr>
        <w:tc>
          <w:tcPr>
            <w:tcW w:w="5629" w:type="dxa"/>
            <w:shd w:val="clear" w:color="auto" w:fill="F2F2F2"/>
            <w:vAlign w:val="center"/>
          </w:tcPr>
          <w:p w14:paraId="321A51C0" w14:textId="77777777" w:rsidR="000605DB" w:rsidRPr="008566CD" w:rsidRDefault="000605DB" w:rsidP="00891BD2">
            <w:pPr>
              <w:pStyle w:val="p0"/>
              <w:keepLines w:val="0"/>
              <w:spacing w:before="0"/>
              <w:ind w:left="705" w:right="-57" w:hanging="546"/>
              <w:jc w:val="left"/>
              <w:rPr>
                <w:rFonts w:ascii="Arial" w:hAnsi="Arial"/>
                <w:bCs/>
                <w:color w:val="auto"/>
                <w:sz w:val="18"/>
                <w:szCs w:val="18"/>
              </w:rPr>
            </w:pP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>54</w:t>
            </w: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ab/>
              <w:t>Servicios profesionales, científicos y técnicos</w:t>
            </w:r>
          </w:p>
        </w:tc>
        <w:tc>
          <w:tcPr>
            <w:tcW w:w="1298" w:type="dxa"/>
            <w:shd w:val="clear" w:color="auto" w:fill="F2F2F2"/>
            <w:vAlign w:val="center"/>
          </w:tcPr>
          <w:p w14:paraId="36BEFCC8" w14:textId="77777777" w:rsidR="000605DB" w:rsidRPr="008566CD" w:rsidRDefault="000605DB" w:rsidP="00F83BB4">
            <w:pPr>
              <w:widowControl w:val="0"/>
              <w:tabs>
                <w:tab w:val="decimal" w:pos="710"/>
              </w:tabs>
              <w:jc w:val="left"/>
              <w:rPr>
                <w:sz w:val="18"/>
                <w:szCs w:val="18"/>
              </w:rPr>
            </w:pPr>
            <w:r w:rsidRPr="008566CD">
              <w:rPr>
                <w:sz w:val="18"/>
                <w:szCs w:val="18"/>
              </w:rPr>
              <w:t>1</w:t>
            </w:r>
            <w:r w:rsidR="003E0F84">
              <w:rPr>
                <w:sz w:val="18"/>
                <w:szCs w:val="18"/>
              </w:rPr>
              <w:t>42.6</w:t>
            </w:r>
          </w:p>
        </w:tc>
        <w:tc>
          <w:tcPr>
            <w:tcW w:w="1298" w:type="dxa"/>
            <w:shd w:val="clear" w:color="auto" w:fill="F2F2F2"/>
            <w:vAlign w:val="center"/>
          </w:tcPr>
          <w:p w14:paraId="57F449D0" w14:textId="77777777" w:rsidR="000605DB" w:rsidRPr="008566CD" w:rsidRDefault="003E0F84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3.8</w:t>
            </w:r>
          </w:p>
        </w:tc>
        <w:tc>
          <w:tcPr>
            <w:tcW w:w="1298" w:type="dxa"/>
            <w:shd w:val="clear" w:color="auto" w:fill="F2F2F2"/>
            <w:vAlign w:val="center"/>
          </w:tcPr>
          <w:p w14:paraId="51C0A380" w14:textId="77777777" w:rsidR="000605DB" w:rsidRPr="008566CD" w:rsidRDefault="003E0F84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13.5</w:t>
            </w:r>
          </w:p>
        </w:tc>
      </w:tr>
      <w:tr w:rsidR="000605DB" w:rsidRPr="008566CD" w14:paraId="23BEB00D" w14:textId="77777777" w:rsidTr="001563BA">
        <w:trPr>
          <w:cantSplit/>
          <w:trHeight w:val="510"/>
          <w:jc w:val="center"/>
        </w:trPr>
        <w:tc>
          <w:tcPr>
            <w:tcW w:w="5629" w:type="dxa"/>
            <w:shd w:val="clear" w:color="auto" w:fill="auto"/>
            <w:vAlign w:val="center"/>
          </w:tcPr>
          <w:p w14:paraId="402CD41E" w14:textId="77777777" w:rsidR="000605DB" w:rsidRPr="008566CD" w:rsidRDefault="000605DB" w:rsidP="00891BD2">
            <w:pPr>
              <w:pStyle w:val="p0"/>
              <w:keepLines w:val="0"/>
              <w:spacing w:before="0"/>
              <w:ind w:left="705" w:right="-57" w:hanging="546"/>
              <w:jc w:val="left"/>
              <w:rPr>
                <w:rFonts w:ascii="Arial" w:hAnsi="Arial"/>
                <w:bCs/>
                <w:color w:val="auto"/>
                <w:sz w:val="18"/>
                <w:szCs w:val="18"/>
              </w:rPr>
            </w:pP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>56</w:t>
            </w: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ab/>
              <w:t>Servicios de apoyo a los negocios y manejo de residuos, y servicios de remediación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12D25B8B" w14:textId="77777777" w:rsidR="000605DB" w:rsidRPr="008566CD" w:rsidRDefault="000605DB" w:rsidP="00F83BB4">
            <w:pPr>
              <w:widowControl w:val="0"/>
              <w:tabs>
                <w:tab w:val="decimal" w:pos="710"/>
              </w:tabs>
              <w:jc w:val="left"/>
              <w:rPr>
                <w:sz w:val="18"/>
                <w:szCs w:val="18"/>
              </w:rPr>
            </w:pPr>
            <w:r w:rsidRPr="008566CD">
              <w:rPr>
                <w:sz w:val="18"/>
                <w:szCs w:val="18"/>
              </w:rPr>
              <w:t>2</w:t>
            </w:r>
            <w:r w:rsidR="003E0F84">
              <w:rPr>
                <w:sz w:val="18"/>
                <w:szCs w:val="18"/>
              </w:rPr>
              <w:t>4.8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2B0E9267" w14:textId="77777777" w:rsidR="000605DB" w:rsidRPr="008566CD" w:rsidRDefault="003E0F84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0.1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69134804" w14:textId="77777777" w:rsidR="000605DB" w:rsidRPr="008566CD" w:rsidRDefault="00D44FD4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  <w:r w:rsidR="000605DB">
              <w:rPr>
                <w:sz w:val="18"/>
                <w:szCs w:val="18"/>
              </w:rPr>
              <w:t>.9</w:t>
            </w:r>
          </w:p>
        </w:tc>
      </w:tr>
      <w:tr w:rsidR="000605DB" w:rsidRPr="008566CD" w14:paraId="5D7D3285" w14:textId="77777777" w:rsidTr="001563BA">
        <w:trPr>
          <w:cantSplit/>
          <w:trHeight w:val="283"/>
          <w:jc w:val="center"/>
        </w:trPr>
        <w:tc>
          <w:tcPr>
            <w:tcW w:w="5629" w:type="dxa"/>
            <w:shd w:val="clear" w:color="auto" w:fill="F2F2F2"/>
            <w:vAlign w:val="center"/>
          </w:tcPr>
          <w:p w14:paraId="65749A18" w14:textId="77777777" w:rsidR="000605DB" w:rsidRPr="008566CD" w:rsidRDefault="000605DB" w:rsidP="00891BD2">
            <w:pPr>
              <w:pStyle w:val="p0"/>
              <w:keepLines w:val="0"/>
              <w:spacing w:before="0"/>
              <w:ind w:left="705" w:right="-57" w:hanging="546"/>
              <w:jc w:val="left"/>
              <w:rPr>
                <w:rFonts w:ascii="Arial" w:hAnsi="Arial"/>
                <w:bCs/>
                <w:color w:val="auto"/>
                <w:sz w:val="18"/>
                <w:szCs w:val="18"/>
              </w:rPr>
            </w:pP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>61</w:t>
            </w: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ab/>
              <w:t>Servicios educativos</w:t>
            </w:r>
          </w:p>
        </w:tc>
        <w:tc>
          <w:tcPr>
            <w:tcW w:w="1298" w:type="dxa"/>
            <w:shd w:val="clear" w:color="auto" w:fill="F2F2F2"/>
            <w:vAlign w:val="center"/>
          </w:tcPr>
          <w:p w14:paraId="45486D79" w14:textId="77777777" w:rsidR="000605DB" w:rsidRPr="008566CD" w:rsidRDefault="000605DB" w:rsidP="00F83BB4">
            <w:pPr>
              <w:widowControl w:val="0"/>
              <w:tabs>
                <w:tab w:val="decimal" w:pos="710"/>
              </w:tabs>
              <w:jc w:val="left"/>
              <w:rPr>
                <w:sz w:val="18"/>
                <w:szCs w:val="18"/>
              </w:rPr>
            </w:pPr>
            <w:r w:rsidRPr="008566CD">
              <w:rPr>
                <w:sz w:val="18"/>
                <w:szCs w:val="18"/>
              </w:rPr>
              <w:t>10</w:t>
            </w:r>
            <w:r>
              <w:rPr>
                <w:sz w:val="18"/>
                <w:szCs w:val="18"/>
              </w:rPr>
              <w:t>1.</w:t>
            </w:r>
            <w:r w:rsidR="003E0F84">
              <w:rPr>
                <w:sz w:val="18"/>
                <w:szCs w:val="18"/>
              </w:rPr>
              <w:t>0</w:t>
            </w:r>
          </w:p>
        </w:tc>
        <w:tc>
          <w:tcPr>
            <w:tcW w:w="1298" w:type="dxa"/>
            <w:shd w:val="clear" w:color="auto" w:fill="F2F2F2"/>
            <w:vAlign w:val="center"/>
          </w:tcPr>
          <w:p w14:paraId="069CA43C" w14:textId="77777777" w:rsidR="000605DB" w:rsidRPr="008566CD" w:rsidRDefault="003E0F84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r w:rsidR="000605DB" w:rsidRPr="008566CD">
              <w:rPr>
                <w:sz w:val="18"/>
                <w:szCs w:val="18"/>
              </w:rPr>
              <w:t>0.</w:t>
            </w:r>
            <w:r>
              <w:rPr>
                <w:sz w:val="18"/>
                <w:szCs w:val="18"/>
              </w:rPr>
              <w:t>3</w:t>
            </w:r>
          </w:p>
        </w:tc>
        <w:tc>
          <w:tcPr>
            <w:tcW w:w="1298" w:type="dxa"/>
            <w:shd w:val="clear" w:color="auto" w:fill="F2F2F2"/>
            <w:vAlign w:val="center"/>
          </w:tcPr>
          <w:p w14:paraId="42554D24" w14:textId="77777777" w:rsidR="000605DB" w:rsidRPr="008566CD" w:rsidRDefault="003E0F84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0.8</w:t>
            </w:r>
          </w:p>
        </w:tc>
      </w:tr>
      <w:tr w:rsidR="000605DB" w:rsidRPr="008566CD" w14:paraId="2F507C4D" w14:textId="77777777" w:rsidTr="001563BA">
        <w:trPr>
          <w:cantSplit/>
          <w:trHeight w:val="283"/>
          <w:jc w:val="center"/>
        </w:trPr>
        <w:tc>
          <w:tcPr>
            <w:tcW w:w="5629" w:type="dxa"/>
            <w:shd w:val="clear" w:color="auto" w:fill="auto"/>
            <w:vAlign w:val="center"/>
          </w:tcPr>
          <w:p w14:paraId="27080D5B" w14:textId="77777777" w:rsidR="000605DB" w:rsidRPr="008566CD" w:rsidRDefault="000605DB" w:rsidP="00891BD2">
            <w:pPr>
              <w:pStyle w:val="p0"/>
              <w:keepLines w:val="0"/>
              <w:spacing w:before="0"/>
              <w:ind w:left="705" w:right="-57" w:hanging="546"/>
              <w:jc w:val="left"/>
              <w:rPr>
                <w:rFonts w:ascii="Arial" w:hAnsi="Arial"/>
                <w:bCs/>
                <w:color w:val="auto"/>
                <w:sz w:val="18"/>
                <w:szCs w:val="18"/>
              </w:rPr>
            </w:pP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>62</w:t>
            </w: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ab/>
              <w:t>Servicios de salud y de asistencia social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7AF52B41" w14:textId="77777777" w:rsidR="000605DB" w:rsidRPr="008566CD" w:rsidRDefault="000605DB" w:rsidP="00F83BB4">
            <w:pPr>
              <w:widowControl w:val="0"/>
              <w:tabs>
                <w:tab w:val="decimal" w:pos="710"/>
              </w:tabs>
              <w:jc w:val="left"/>
              <w:rPr>
                <w:sz w:val="18"/>
                <w:szCs w:val="18"/>
              </w:rPr>
            </w:pPr>
            <w:r w:rsidRPr="008566CD">
              <w:rPr>
                <w:sz w:val="18"/>
                <w:szCs w:val="18"/>
              </w:rPr>
              <w:t>11</w:t>
            </w:r>
            <w:r>
              <w:rPr>
                <w:sz w:val="18"/>
                <w:szCs w:val="18"/>
              </w:rPr>
              <w:t>3.</w:t>
            </w:r>
            <w:r w:rsidR="00122F98">
              <w:rPr>
                <w:sz w:val="18"/>
                <w:szCs w:val="18"/>
              </w:rPr>
              <w:t>6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2A895C98" w14:textId="77777777" w:rsidR="000605DB" w:rsidRPr="008566CD" w:rsidRDefault="00122F98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0.2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72B1EFFC" w14:textId="77777777" w:rsidR="000605DB" w:rsidRPr="008566CD" w:rsidRDefault="002B79FA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4.</w:t>
            </w:r>
            <w:r w:rsidR="00122F98">
              <w:rPr>
                <w:sz w:val="18"/>
                <w:szCs w:val="18"/>
              </w:rPr>
              <w:t>6</w:t>
            </w:r>
          </w:p>
        </w:tc>
      </w:tr>
      <w:tr w:rsidR="000605DB" w:rsidRPr="008566CD" w14:paraId="486BF185" w14:textId="77777777" w:rsidTr="001563BA">
        <w:trPr>
          <w:cantSplit/>
          <w:trHeight w:val="510"/>
          <w:jc w:val="center"/>
        </w:trPr>
        <w:tc>
          <w:tcPr>
            <w:tcW w:w="5629" w:type="dxa"/>
            <w:shd w:val="clear" w:color="auto" w:fill="F2F2F2"/>
            <w:vAlign w:val="center"/>
          </w:tcPr>
          <w:p w14:paraId="3DBD6339" w14:textId="77777777" w:rsidR="000605DB" w:rsidRPr="008566CD" w:rsidRDefault="000605DB" w:rsidP="00891BD2">
            <w:pPr>
              <w:pStyle w:val="p0"/>
              <w:keepLines w:val="0"/>
              <w:spacing w:before="0"/>
              <w:ind w:left="705" w:right="-57" w:hanging="546"/>
              <w:jc w:val="left"/>
              <w:rPr>
                <w:rFonts w:ascii="Arial" w:hAnsi="Arial"/>
                <w:bCs/>
                <w:color w:val="auto"/>
                <w:sz w:val="18"/>
                <w:szCs w:val="18"/>
              </w:rPr>
            </w:pP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>71</w:t>
            </w: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ab/>
              <w:t>Servicios de esparcimiento culturales y deportivos, y otros servicios recreativos</w:t>
            </w:r>
          </w:p>
        </w:tc>
        <w:tc>
          <w:tcPr>
            <w:tcW w:w="1298" w:type="dxa"/>
            <w:shd w:val="clear" w:color="auto" w:fill="F2F2F2"/>
            <w:vAlign w:val="center"/>
          </w:tcPr>
          <w:p w14:paraId="259465F7" w14:textId="77777777" w:rsidR="000605DB" w:rsidRPr="008566CD" w:rsidRDefault="00122F98" w:rsidP="00F83BB4">
            <w:pPr>
              <w:widowControl w:val="0"/>
              <w:tabs>
                <w:tab w:val="decimal" w:pos="710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102.6</w:t>
            </w:r>
          </w:p>
        </w:tc>
        <w:tc>
          <w:tcPr>
            <w:tcW w:w="1298" w:type="dxa"/>
            <w:shd w:val="clear" w:color="auto" w:fill="F2F2F2"/>
            <w:vAlign w:val="center"/>
          </w:tcPr>
          <w:p w14:paraId="4918698E" w14:textId="77777777" w:rsidR="000605DB" w:rsidRPr="008566CD" w:rsidRDefault="002B79FA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</w:t>
            </w:r>
            <w:r w:rsidR="00122F98">
              <w:rPr>
                <w:sz w:val="18"/>
                <w:szCs w:val="18"/>
              </w:rPr>
              <w:t>9</w:t>
            </w:r>
          </w:p>
        </w:tc>
        <w:tc>
          <w:tcPr>
            <w:tcW w:w="1298" w:type="dxa"/>
            <w:shd w:val="clear" w:color="auto" w:fill="F2F2F2"/>
            <w:vAlign w:val="center"/>
          </w:tcPr>
          <w:p w14:paraId="48964899" w14:textId="77777777" w:rsidR="000605DB" w:rsidRPr="008566CD" w:rsidRDefault="00122F98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1.9</w:t>
            </w:r>
          </w:p>
        </w:tc>
      </w:tr>
      <w:tr w:rsidR="000605DB" w:rsidRPr="008566CD" w14:paraId="2DF9A743" w14:textId="77777777" w:rsidTr="001563BA">
        <w:trPr>
          <w:cantSplit/>
          <w:trHeight w:val="510"/>
          <w:jc w:val="center"/>
        </w:trPr>
        <w:tc>
          <w:tcPr>
            <w:tcW w:w="5629" w:type="dxa"/>
            <w:shd w:val="clear" w:color="auto" w:fill="auto"/>
            <w:vAlign w:val="center"/>
          </w:tcPr>
          <w:p w14:paraId="701D5048" w14:textId="77777777" w:rsidR="000605DB" w:rsidRPr="008566CD" w:rsidRDefault="000605DB" w:rsidP="00891BD2">
            <w:pPr>
              <w:pStyle w:val="p0"/>
              <w:keepLines w:val="0"/>
              <w:spacing w:before="0"/>
              <w:ind w:left="705" w:right="-57" w:hanging="546"/>
              <w:jc w:val="left"/>
              <w:rPr>
                <w:rFonts w:ascii="Arial" w:hAnsi="Arial"/>
                <w:bCs/>
                <w:color w:val="auto"/>
                <w:sz w:val="18"/>
                <w:szCs w:val="18"/>
              </w:rPr>
            </w:pP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>72</w:t>
            </w: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ab/>
              <w:t>Servicios de alojamiento temporal y de preparación de alimentos y bebidas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2F9DD99C" w14:textId="77777777" w:rsidR="000605DB" w:rsidRPr="008566CD" w:rsidRDefault="000605DB" w:rsidP="00F83BB4">
            <w:pPr>
              <w:widowControl w:val="0"/>
              <w:tabs>
                <w:tab w:val="decimal" w:pos="710"/>
              </w:tabs>
              <w:jc w:val="left"/>
              <w:rPr>
                <w:sz w:val="18"/>
                <w:szCs w:val="18"/>
              </w:rPr>
            </w:pPr>
            <w:r w:rsidRPr="008566CD">
              <w:rPr>
                <w:sz w:val="18"/>
                <w:szCs w:val="18"/>
              </w:rPr>
              <w:t>9</w:t>
            </w:r>
            <w:r w:rsidR="00122F98">
              <w:rPr>
                <w:sz w:val="18"/>
                <w:szCs w:val="18"/>
              </w:rPr>
              <w:t>7.6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55B20E76" w14:textId="77777777" w:rsidR="000605DB" w:rsidRPr="008566CD" w:rsidRDefault="002B79FA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-0.</w:t>
            </w:r>
            <w:r w:rsidR="00122F98">
              <w:rPr>
                <w:sz w:val="18"/>
                <w:szCs w:val="18"/>
              </w:rPr>
              <w:t>7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2AE1A813" w14:textId="77777777" w:rsidR="000605DB" w:rsidRPr="008566CD" w:rsidRDefault="00122F98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0.1</w:t>
            </w:r>
          </w:p>
        </w:tc>
      </w:tr>
      <w:tr w:rsidR="000605DB" w:rsidRPr="008566CD" w14:paraId="75F96B3A" w14:textId="77777777" w:rsidTr="001563BA">
        <w:trPr>
          <w:cantSplit/>
          <w:trHeight w:val="283"/>
          <w:jc w:val="center"/>
        </w:trPr>
        <w:tc>
          <w:tcPr>
            <w:tcW w:w="5629" w:type="dxa"/>
            <w:shd w:val="clear" w:color="auto" w:fill="F2F2F2"/>
            <w:vAlign w:val="center"/>
          </w:tcPr>
          <w:p w14:paraId="5D927E52" w14:textId="77777777" w:rsidR="000605DB" w:rsidRPr="008566CD" w:rsidRDefault="000605DB" w:rsidP="00891BD2">
            <w:pPr>
              <w:pStyle w:val="p0"/>
              <w:keepLines w:val="0"/>
              <w:spacing w:before="0"/>
              <w:ind w:left="705" w:right="-57" w:hanging="546"/>
              <w:jc w:val="left"/>
              <w:rPr>
                <w:rFonts w:ascii="Arial" w:hAnsi="Arial"/>
                <w:bCs/>
                <w:color w:val="auto"/>
                <w:sz w:val="18"/>
                <w:szCs w:val="18"/>
              </w:rPr>
            </w:pP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>81</w:t>
            </w: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ab/>
              <w:t>Otros servicios excepto actividades gubernamentales</w:t>
            </w:r>
          </w:p>
        </w:tc>
        <w:tc>
          <w:tcPr>
            <w:tcW w:w="1298" w:type="dxa"/>
            <w:shd w:val="clear" w:color="auto" w:fill="F2F2F2"/>
            <w:vAlign w:val="center"/>
          </w:tcPr>
          <w:p w14:paraId="5804E67B" w14:textId="77777777" w:rsidR="000605DB" w:rsidRPr="008566CD" w:rsidRDefault="00122F98" w:rsidP="00F83BB4">
            <w:pPr>
              <w:widowControl w:val="0"/>
              <w:tabs>
                <w:tab w:val="decimal" w:pos="710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100.0</w:t>
            </w:r>
          </w:p>
        </w:tc>
        <w:tc>
          <w:tcPr>
            <w:tcW w:w="1298" w:type="dxa"/>
            <w:shd w:val="clear" w:color="auto" w:fill="F2F2F2"/>
            <w:vAlign w:val="center"/>
          </w:tcPr>
          <w:p w14:paraId="4F0ADC97" w14:textId="77777777" w:rsidR="000605DB" w:rsidRPr="008566CD" w:rsidRDefault="00122F98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0.2</w:t>
            </w:r>
          </w:p>
        </w:tc>
        <w:tc>
          <w:tcPr>
            <w:tcW w:w="1298" w:type="dxa"/>
            <w:shd w:val="clear" w:color="auto" w:fill="F2F2F2"/>
            <w:vAlign w:val="center"/>
          </w:tcPr>
          <w:p w14:paraId="6EBD79E0" w14:textId="77777777" w:rsidR="000605DB" w:rsidRPr="008566CD" w:rsidRDefault="000605DB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-0.</w:t>
            </w:r>
            <w:r w:rsidR="002B79FA">
              <w:rPr>
                <w:sz w:val="18"/>
                <w:szCs w:val="18"/>
              </w:rPr>
              <w:t>9</w:t>
            </w:r>
          </w:p>
        </w:tc>
      </w:tr>
      <w:tr w:rsidR="000605DB" w:rsidRPr="008566CD" w14:paraId="25D14001" w14:textId="77777777" w:rsidTr="001563BA">
        <w:trPr>
          <w:cantSplit/>
          <w:trHeight w:val="510"/>
          <w:jc w:val="center"/>
        </w:trPr>
        <w:tc>
          <w:tcPr>
            <w:tcW w:w="5629" w:type="dxa"/>
            <w:shd w:val="clear" w:color="auto" w:fill="auto"/>
            <w:vAlign w:val="center"/>
          </w:tcPr>
          <w:p w14:paraId="7C937CCA" w14:textId="77777777" w:rsidR="000605DB" w:rsidRPr="008566CD" w:rsidRDefault="000605DB" w:rsidP="00891BD2">
            <w:pPr>
              <w:pStyle w:val="p0"/>
              <w:keepLines w:val="0"/>
              <w:spacing w:before="0"/>
              <w:ind w:left="705" w:right="-57" w:hanging="546"/>
              <w:jc w:val="left"/>
              <w:rPr>
                <w:rFonts w:ascii="Arial" w:hAnsi="Arial"/>
                <w:bCs/>
                <w:color w:val="auto"/>
                <w:sz w:val="18"/>
                <w:szCs w:val="18"/>
              </w:rPr>
            </w:pP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>93</w:t>
            </w:r>
            <w:r w:rsidRPr="008566CD">
              <w:rPr>
                <w:rFonts w:ascii="Arial" w:hAnsi="Arial"/>
                <w:bCs/>
                <w:color w:val="auto"/>
                <w:sz w:val="18"/>
                <w:szCs w:val="18"/>
              </w:rPr>
              <w:tab/>
              <w:t>Actividades legislativas, gubernamentales, de impartición de justicia y de organismos internacionales y extraterritoriales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412740CD" w14:textId="77777777" w:rsidR="000605DB" w:rsidRPr="008566CD" w:rsidRDefault="004F2F6E" w:rsidP="00F83BB4">
            <w:pPr>
              <w:widowControl w:val="0"/>
              <w:tabs>
                <w:tab w:val="decimal" w:pos="710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96.4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19EDD636" w14:textId="77777777" w:rsidR="000605DB" w:rsidRPr="008566CD" w:rsidRDefault="002B79FA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-0.</w:t>
            </w:r>
            <w:r w:rsidR="004F2F6E">
              <w:rPr>
                <w:sz w:val="18"/>
                <w:szCs w:val="18"/>
              </w:rPr>
              <w:t>7</w:t>
            </w:r>
          </w:p>
        </w:tc>
        <w:tc>
          <w:tcPr>
            <w:tcW w:w="1298" w:type="dxa"/>
            <w:shd w:val="clear" w:color="auto" w:fill="auto"/>
            <w:vAlign w:val="center"/>
          </w:tcPr>
          <w:p w14:paraId="543F9202" w14:textId="77777777" w:rsidR="000605DB" w:rsidRPr="008566CD" w:rsidRDefault="004F2F6E" w:rsidP="001563BA">
            <w:pPr>
              <w:widowControl w:val="0"/>
              <w:tabs>
                <w:tab w:val="decimal" w:pos="643"/>
              </w:tabs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r w:rsidR="000605DB" w:rsidRPr="008566CD">
              <w:rPr>
                <w:sz w:val="18"/>
                <w:szCs w:val="18"/>
              </w:rPr>
              <w:t>1.</w:t>
            </w:r>
            <w:r>
              <w:rPr>
                <w:sz w:val="18"/>
                <w:szCs w:val="18"/>
              </w:rPr>
              <w:t>1</w:t>
            </w:r>
          </w:p>
        </w:tc>
      </w:tr>
    </w:tbl>
    <w:p w14:paraId="679121B4" w14:textId="77777777" w:rsidR="0033723E" w:rsidRPr="00436CA1" w:rsidRDefault="0033723E" w:rsidP="0033723E">
      <w:pPr>
        <w:ind w:left="1036" w:right="273" w:hanging="630"/>
        <w:rPr>
          <w:b/>
          <w:i/>
          <w:caps/>
          <w:color w:val="4D565E"/>
          <w:sz w:val="16"/>
          <w:szCs w:val="16"/>
        </w:rPr>
      </w:pPr>
      <w:r w:rsidRPr="00436CA1">
        <w:rPr>
          <w:color w:val="4D565E"/>
          <w:sz w:val="16"/>
          <w:szCs w:val="16"/>
        </w:rPr>
        <w:t>Nota:</w:t>
      </w:r>
      <w:r w:rsidRPr="00436CA1">
        <w:rPr>
          <w:color w:val="4D565E"/>
          <w:sz w:val="16"/>
          <w:szCs w:val="16"/>
        </w:rPr>
        <w:tab/>
        <w:t xml:space="preserve">Las series desestacionalizadas de los agregados del </w:t>
      </w:r>
      <w:proofErr w:type="spellStart"/>
      <w:r w:rsidRPr="00436CA1">
        <w:rPr>
          <w:smallCaps/>
          <w:color w:val="4D565E"/>
          <w:sz w:val="16"/>
          <w:szCs w:val="16"/>
        </w:rPr>
        <w:t>igae</w:t>
      </w:r>
      <w:proofErr w:type="spellEnd"/>
      <w:r w:rsidRPr="00436CA1">
        <w:rPr>
          <w:color w:val="4D565E"/>
          <w:sz w:val="16"/>
          <w:szCs w:val="16"/>
        </w:rPr>
        <w:t xml:space="preserve"> se calculan de manera independiente a la de sus componentes.</w:t>
      </w:r>
    </w:p>
    <w:p w14:paraId="45C6F133" w14:textId="77777777" w:rsidR="00E70CF0" w:rsidRDefault="00E70CF0" w:rsidP="00F57962">
      <w:pPr>
        <w:ind w:left="1036" w:right="273"/>
        <w:jc w:val="left"/>
        <w:rPr>
          <w:color w:val="4D565E"/>
          <w:sz w:val="16"/>
          <w:szCs w:val="16"/>
        </w:rPr>
      </w:pPr>
      <w:r w:rsidRPr="00436CA1">
        <w:rPr>
          <w:color w:val="4D565E"/>
          <w:sz w:val="16"/>
          <w:szCs w:val="16"/>
        </w:rPr>
        <w:t>Cifras elaboradas mediante métodos econométricos</w:t>
      </w:r>
      <w:r>
        <w:rPr>
          <w:color w:val="4D565E"/>
          <w:sz w:val="16"/>
          <w:szCs w:val="16"/>
        </w:rPr>
        <w:t>.</w:t>
      </w:r>
    </w:p>
    <w:p w14:paraId="7C200033" w14:textId="77777777" w:rsidR="0033723E" w:rsidRPr="007B1A9D" w:rsidRDefault="0033723E" w:rsidP="001563BA">
      <w:pPr>
        <w:ind w:left="1036" w:right="273" w:hanging="630"/>
        <w:jc w:val="left"/>
        <w:rPr>
          <w:szCs w:val="40"/>
        </w:rPr>
      </w:pPr>
      <w:r w:rsidRPr="00436CA1">
        <w:rPr>
          <w:color w:val="4D565E"/>
          <w:sz w:val="16"/>
          <w:szCs w:val="16"/>
        </w:rPr>
        <w:t>Fuente:</w:t>
      </w:r>
      <w:r w:rsidRPr="00436CA1">
        <w:rPr>
          <w:color w:val="4D565E"/>
          <w:sz w:val="16"/>
          <w:szCs w:val="16"/>
        </w:rPr>
        <w:tab/>
      </w:r>
      <w:r w:rsidRPr="00436CA1">
        <w:rPr>
          <w:smallCaps/>
          <w:color w:val="4D565E"/>
          <w:sz w:val="16"/>
          <w:szCs w:val="16"/>
        </w:rPr>
        <w:t>inegi</w:t>
      </w:r>
      <w:r w:rsidRPr="00436CA1">
        <w:rPr>
          <w:color w:val="4D565E"/>
          <w:sz w:val="16"/>
          <w:szCs w:val="16"/>
        </w:rPr>
        <w:t>. Sistema de Cuentas Nacionales de México (</w:t>
      </w:r>
      <w:proofErr w:type="spellStart"/>
      <w:r w:rsidRPr="00436CA1">
        <w:rPr>
          <w:smallCaps/>
          <w:color w:val="4D565E"/>
          <w:sz w:val="16"/>
          <w:szCs w:val="16"/>
        </w:rPr>
        <w:t>scnm</w:t>
      </w:r>
      <w:proofErr w:type="spellEnd"/>
      <w:r w:rsidRPr="00436CA1">
        <w:rPr>
          <w:smallCaps/>
          <w:color w:val="4D565E"/>
          <w:sz w:val="16"/>
          <w:szCs w:val="16"/>
        </w:rPr>
        <w:t>)</w:t>
      </w:r>
      <w:r w:rsidRPr="00436CA1">
        <w:rPr>
          <w:color w:val="4D565E"/>
          <w:sz w:val="16"/>
          <w:szCs w:val="16"/>
        </w:rPr>
        <w:t>. Indicador Global de la Actividad Económica (</w:t>
      </w:r>
      <w:proofErr w:type="spellStart"/>
      <w:r w:rsidRPr="00436CA1">
        <w:rPr>
          <w:smallCaps/>
          <w:color w:val="4D565E"/>
          <w:sz w:val="16"/>
          <w:szCs w:val="16"/>
        </w:rPr>
        <w:t>igae</w:t>
      </w:r>
      <w:proofErr w:type="spellEnd"/>
      <w:r w:rsidRPr="00436CA1">
        <w:rPr>
          <w:color w:val="4D565E"/>
          <w:sz w:val="16"/>
          <w:szCs w:val="16"/>
        </w:rPr>
        <w:t>)</w:t>
      </w:r>
      <w:r w:rsidR="00E70CF0">
        <w:rPr>
          <w:color w:val="4D565E"/>
          <w:sz w:val="16"/>
          <w:szCs w:val="16"/>
        </w:rPr>
        <w:t>, 202</w:t>
      </w:r>
      <w:r w:rsidR="00EB7748">
        <w:rPr>
          <w:color w:val="4D565E"/>
          <w:sz w:val="16"/>
          <w:szCs w:val="16"/>
        </w:rPr>
        <w:t>5</w:t>
      </w:r>
      <w:r w:rsidR="00E70CF0">
        <w:rPr>
          <w:color w:val="4D565E"/>
          <w:sz w:val="16"/>
          <w:szCs w:val="16"/>
        </w:rPr>
        <w:t>.</w:t>
      </w:r>
      <w:r w:rsidRPr="00436CA1">
        <w:rPr>
          <w:color w:val="4D565E"/>
          <w:sz w:val="16"/>
          <w:szCs w:val="16"/>
        </w:rPr>
        <w:br/>
      </w:r>
    </w:p>
    <w:p w14:paraId="72B49A16" w14:textId="77777777" w:rsidR="00F363D9" w:rsidRDefault="00F363D9">
      <w:pPr>
        <w:jc w:val="left"/>
        <w:rPr>
          <w:szCs w:val="40"/>
        </w:rPr>
      </w:pPr>
      <w:r>
        <w:rPr>
          <w:szCs w:val="40"/>
        </w:rPr>
        <w:br w:type="page"/>
      </w:r>
    </w:p>
    <w:p w14:paraId="15883E0C" w14:textId="77777777" w:rsidR="0033723E" w:rsidRPr="007B1A9D" w:rsidRDefault="0033723E" w:rsidP="0033723E">
      <w:pPr>
        <w:jc w:val="left"/>
        <w:rPr>
          <w:szCs w:val="40"/>
        </w:rPr>
      </w:pPr>
      <w:r>
        <w:rPr>
          <w:szCs w:val="40"/>
        </w:rPr>
        <w:lastRenderedPageBreak/>
        <w:t xml:space="preserve">La gráfica 2 muestra el comportamiento del </w:t>
      </w:r>
      <w:proofErr w:type="spellStart"/>
      <w:r w:rsidRPr="007B1A9D">
        <w:rPr>
          <w:smallCaps/>
          <w:szCs w:val="40"/>
        </w:rPr>
        <w:t>igae</w:t>
      </w:r>
      <w:proofErr w:type="spellEnd"/>
      <w:r>
        <w:rPr>
          <w:szCs w:val="40"/>
        </w:rPr>
        <w:t xml:space="preserve"> y el de los grupos de actividad, con cifras desestacionalizadas y su tendencia-ciclo.</w:t>
      </w:r>
    </w:p>
    <w:p w14:paraId="26C1162C" w14:textId="77777777" w:rsidR="0033723E" w:rsidRPr="007B1A9D" w:rsidRDefault="0033723E" w:rsidP="001563BA">
      <w:pPr>
        <w:pStyle w:val="p0"/>
        <w:spacing w:before="0"/>
        <w:rPr>
          <w:rFonts w:ascii="Arial" w:hAnsi="Arial"/>
          <w:color w:val="auto"/>
          <w:lang w:val="es-MX"/>
        </w:rPr>
      </w:pPr>
    </w:p>
    <w:p w14:paraId="587C5838" w14:textId="77777777" w:rsidR="0033723E" w:rsidRPr="00BA5F4C" w:rsidRDefault="0033723E" w:rsidP="0033723E">
      <w:pPr>
        <w:pStyle w:val="p01"/>
        <w:keepNext/>
        <w:tabs>
          <w:tab w:val="center" w:pos="4987"/>
          <w:tab w:val="right" w:pos="9974"/>
        </w:tabs>
        <w:spacing w:before="0"/>
        <w:jc w:val="center"/>
        <w:rPr>
          <w:rFonts w:ascii="Arial" w:hAnsi="Arial" w:cs="Arial"/>
          <w:bCs/>
          <w:color w:val="4D565E"/>
          <w:sz w:val="20"/>
          <w:szCs w:val="18"/>
          <w:lang w:val="es-MX"/>
        </w:rPr>
      </w:pPr>
      <w:r w:rsidRPr="00BA5F4C">
        <w:rPr>
          <w:rFonts w:ascii="Arial" w:hAnsi="Arial" w:cs="Arial"/>
          <w:bCs/>
          <w:color w:val="4D565E"/>
          <w:sz w:val="20"/>
          <w:szCs w:val="18"/>
          <w:lang w:val="es-MX"/>
        </w:rPr>
        <w:t xml:space="preserve">Gráfica </w:t>
      </w:r>
      <w:r>
        <w:rPr>
          <w:rFonts w:ascii="Arial" w:hAnsi="Arial" w:cs="Arial"/>
          <w:bCs/>
          <w:color w:val="4D565E"/>
          <w:sz w:val="20"/>
          <w:szCs w:val="18"/>
          <w:lang w:val="es-MX"/>
        </w:rPr>
        <w:t>2</w:t>
      </w:r>
    </w:p>
    <w:p w14:paraId="35514C10" w14:textId="77777777" w:rsidR="0033723E" w:rsidRPr="00E271F9" w:rsidRDefault="0033723E" w:rsidP="0033723E">
      <w:pPr>
        <w:pStyle w:val="Ttulo1"/>
        <w:keepLines/>
        <w:shd w:val="clear" w:color="auto" w:fill="FFFFFF" w:themeFill="background1"/>
        <w:rPr>
          <w:bCs w:val="0"/>
          <w:smallCaps/>
          <w:color w:val="003057"/>
          <w:sz w:val="22"/>
          <w:szCs w:val="22"/>
        </w:rPr>
      </w:pPr>
      <w:r w:rsidRPr="00E271F9">
        <w:rPr>
          <w:bCs w:val="0"/>
          <w:color w:val="003057"/>
          <w:sz w:val="22"/>
        </w:rPr>
        <w:t>Serie desestacionalizada y de tendencia-ciclo</w:t>
      </w:r>
      <w:r w:rsidRPr="00E271F9">
        <w:rPr>
          <w:bCs w:val="0"/>
          <w:smallCaps/>
          <w:color w:val="003057"/>
          <w:sz w:val="22"/>
          <w:szCs w:val="16"/>
        </w:rPr>
        <w:t xml:space="preserve"> </w:t>
      </w:r>
      <w:r w:rsidRPr="00E271F9">
        <w:rPr>
          <w:bCs w:val="0"/>
          <w:smallCaps/>
          <w:color w:val="003057"/>
          <w:sz w:val="22"/>
          <w:szCs w:val="16"/>
        </w:rPr>
        <w:br/>
      </w:r>
      <w:r w:rsidRPr="00E271F9">
        <w:rPr>
          <w:bCs w:val="0"/>
          <w:color w:val="003057"/>
          <w:sz w:val="22"/>
        </w:rPr>
        <w:t xml:space="preserve">del </w:t>
      </w:r>
      <w:r w:rsidR="00F363D9" w:rsidRPr="00E271F9">
        <w:rPr>
          <w:bCs w:val="0"/>
          <w:color w:val="003057"/>
          <w:sz w:val="22"/>
        </w:rPr>
        <w:t xml:space="preserve">Indicador Global </w:t>
      </w:r>
      <w:r w:rsidRPr="00E271F9">
        <w:rPr>
          <w:bCs w:val="0"/>
          <w:color w:val="003057"/>
          <w:sz w:val="22"/>
        </w:rPr>
        <w:t xml:space="preserve">de la </w:t>
      </w:r>
      <w:r w:rsidR="00F363D9" w:rsidRPr="00E271F9">
        <w:rPr>
          <w:bCs w:val="0"/>
          <w:color w:val="003057"/>
          <w:sz w:val="22"/>
        </w:rPr>
        <w:t>Actividad Económica</w:t>
      </w:r>
      <w:r w:rsidR="00F363D9" w:rsidRPr="00E271F9">
        <w:rPr>
          <w:bCs w:val="0"/>
          <w:smallCaps/>
          <w:color w:val="003057"/>
          <w:sz w:val="22"/>
          <w:szCs w:val="16"/>
        </w:rPr>
        <w:t xml:space="preserve"> </w:t>
      </w:r>
      <w:r w:rsidRPr="00E271F9">
        <w:rPr>
          <w:bCs w:val="0"/>
          <w:color w:val="003057"/>
          <w:sz w:val="22"/>
        </w:rPr>
        <w:t>y sus componentes</w:t>
      </w:r>
    </w:p>
    <w:p w14:paraId="0ADFD4FD" w14:textId="77777777" w:rsidR="0033723E" w:rsidRPr="00A3709B" w:rsidRDefault="0033723E" w:rsidP="0033723E">
      <w:pPr>
        <w:pStyle w:val="p01"/>
        <w:keepNext/>
        <w:spacing w:before="0"/>
        <w:jc w:val="center"/>
        <w:rPr>
          <w:rFonts w:ascii="Arial" w:hAnsi="Arial"/>
          <w:color w:val="27251F"/>
          <w:sz w:val="20"/>
          <w:lang w:val="es-MX"/>
        </w:rPr>
      </w:pPr>
      <w:r w:rsidRPr="00A3709B">
        <w:rPr>
          <w:rFonts w:ascii="Arial" w:hAnsi="Arial"/>
          <w:color w:val="27251F"/>
          <w:sz w:val="20"/>
          <w:lang w:val="es-MX"/>
        </w:rPr>
        <w:t xml:space="preserve">enero </w:t>
      </w:r>
      <w:r>
        <w:rPr>
          <w:rFonts w:ascii="Arial" w:hAnsi="Arial"/>
          <w:color w:val="27251F"/>
          <w:sz w:val="20"/>
          <w:lang w:val="es-MX"/>
        </w:rPr>
        <w:t>de 20</w:t>
      </w:r>
      <w:r w:rsidR="001D1F78">
        <w:rPr>
          <w:rFonts w:ascii="Arial" w:hAnsi="Arial"/>
          <w:color w:val="27251F"/>
          <w:sz w:val="20"/>
          <w:lang w:val="es-MX"/>
        </w:rPr>
        <w:t>2</w:t>
      </w:r>
      <w:r w:rsidR="009E36F6">
        <w:rPr>
          <w:rFonts w:ascii="Arial" w:hAnsi="Arial"/>
          <w:color w:val="27251F"/>
          <w:sz w:val="20"/>
          <w:lang w:val="es-MX"/>
        </w:rPr>
        <w:t>1</w:t>
      </w:r>
      <w:r w:rsidRPr="00A3709B">
        <w:rPr>
          <w:rFonts w:ascii="Arial" w:hAnsi="Arial"/>
          <w:color w:val="27251F"/>
          <w:sz w:val="20"/>
          <w:lang w:val="es-MX"/>
        </w:rPr>
        <w:t xml:space="preserve"> a </w:t>
      </w:r>
      <w:r w:rsidR="00B60512">
        <w:rPr>
          <w:rFonts w:ascii="Arial" w:hAnsi="Arial"/>
          <w:color w:val="27251F"/>
          <w:sz w:val="20"/>
          <w:lang w:val="es-MX"/>
        </w:rPr>
        <w:t>e</w:t>
      </w:r>
      <w:r w:rsidR="001D1F78">
        <w:rPr>
          <w:rFonts w:ascii="Arial" w:hAnsi="Arial"/>
          <w:color w:val="27251F"/>
          <w:sz w:val="20"/>
          <w:lang w:val="es-MX"/>
        </w:rPr>
        <w:t>nero</w:t>
      </w:r>
      <w:r w:rsidRPr="00A3709B">
        <w:rPr>
          <w:rFonts w:ascii="Arial" w:hAnsi="Arial"/>
          <w:color w:val="27251F"/>
          <w:sz w:val="20"/>
          <w:lang w:val="es-MX"/>
        </w:rPr>
        <w:t xml:space="preserve"> de 202</w:t>
      </w:r>
      <w:r w:rsidR="001D1F78">
        <w:rPr>
          <w:rFonts w:ascii="Arial" w:hAnsi="Arial"/>
          <w:color w:val="27251F"/>
          <w:sz w:val="20"/>
          <w:lang w:val="es-MX"/>
        </w:rPr>
        <w:t>5</w:t>
      </w:r>
    </w:p>
    <w:p w14:paraId="47FA92DA" w14:textId="77777777" w:rsidR="0033723E" w:rsidRPr="00436CA1" w:rsidRDefault="0033723E" w:rsidP="0033723E">
      <w:pPr>
        <w:jc w:val="center"/>
        <w:rPr>
          <w:color w:val="27251F"/>
          <w:sz w:val="18"/>
          <w:szCs w:val="18"/>
          <w:lang w:val="es-MX"/>
        </w:rPr>
      </w:pPr>
      <w:r w:rsidRPr="00436CA1">
        <w:rPr>
          <w:color w:val="27251F"/>
          <w:sz w:val="18"/>
          <w:szCs w:val="18"/>
          <w:lang w:val="es-MX"/>
        </w:rPr>
        <w:t>(</w:t>
      </w:r>
      <w:r w:rsidR="00436CA1">
        <w:rPr>
          <w:color w:val="27251F"/>
          <w:sz w:val="18"/>
          <w:szCs w:val="18"/>
          <w:lang w:val="es-MX"/>
        </w:rPr>
        <w:t>í</w:t>
      </w:r>
      <w:r w:rsidRPr="00436CA1">
        <w:rPr>
          <w:color w:val="27251F"/>
          <w:sz w:val="18"/>
          <w:szCs w:val="18"/>
          <w:lang w:val="es-MX"/>
        </w:rPr>
        <w:t>ndice 2018=100)</w:t>
      </w:r>
    </w:p>
    <w:tbl>
      <w:tblPr>
        <w:tblStyle w:val="Tablaconcuadrcula"/>
        <w:tblW w:w="5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14"/>
        <w:gridCol w:w="146"/>
        <w:gridCol w:w="4914"/>
      </w:tblGrid>
      <w:tr w:rsidR="0033723E" w14:paraId="5AE08FCE" w14:textId="77777777" w:rsidTr="00144C14">
        <w:trPr>
          <w:trHeight w:hRule="exact" w:val="340"/>
          <w:jc w:val="center"/>
        </w:trPr>
        <w:tc>
          <w:tcPr>
            <w:tcW w:w="4914" w:type="dxa"/>
            <w:vAlign w:val="center"/>
          </w:tcPr>
          <w:p w14:paraId="72E07DB9" w14:textId="77777777" w:rsidR="0033723E" w:rsidRPr="00045DEA" w:rsidRDefault="0033723E" w:rsidP="007C3652">
            <w:pPr>
              <w:jc w:val="center"/>
              <w:rPr>
                <w:color w:val="27251F"/>
                <w:sz w:val="18"/>
                <w:szCs w:val="18"/>
                <w:lang w:val="es-MX"/>
              </w:rPr>
            </w:pPr>
            <w:r w:rsidRPr="00045DEA">
              <w:rPr>
                <w:color w:val="4D565E"/>
                <w:sz w:val="18"/>
                <w:szCs w:val="18"/>
              </w:rPr>
              <w:t xml:space="preserve">Indicador </w:t>
            </w:r>
            <w:r w:rsidR="00B36900">
              <w:rPr>
                <w:color w:val="4D565E"/>
                <w:sz w:val="18"/>
                <w:szCs w:val="18"/>
              </w:rPr>
              <w:t>G</w:t>
            </w:r>
            <w:r w:rsidRPr="00045DEA">
              <w:rPr>
                <w:color w:val="4D565E"/>
                <w:sz w:val="18"/>
                <w:szCs w:val="18"/>
              </w:rPr>
              <w:t xml:space="preserve">lobal de la </w:t>
            </w:r>
            <w:r w:rsidR="00B36900">
              <w:rPr>
                <w:color w:val="4D565E"/>
                <w:sz w:val="18"/>
                <w:szCs w:val="18"/>
              </w:rPr>
              <w:t>A</w:t>
            </w:r>
            <w:r w:rsidRPr="00045DEA">
              <w:rPr>
                <w:color w:val="4D565E"/>
                <w:sz w:val="18"/>
                <w:szCs w:val="18"/>
              </w:rPr>
              <w:t xml:space="preserve">ctividad </w:t>
            </w:r>
            <w:r w:rsidR="00B36900">
              <w:rPr>
                <w:color w:val="4D565E"/>
                <w:sz w:val="18"/>
                <w:szCs w:val="18"/>
              </w:rPr>
              <w:t>E</w:t>
            </w:r>
            <w:r w:rsidRPr="00045DEA">
              <w:rPr>
                <w:color w:val="4D565E"/>
                <w:sz w:val="18"/>
                <w:szCs w:val="18"/>
              </w:rPr>
              <w:t>conómica</w:t>
            </w:r>
          </w:p>
        </w:tc>
        <w:tc>
          <w:tcPr>
            <w:tcW w:w="146" w:type="dxa"/>
            <w:vAlign w:val="center"/>
          </w:tcPr>
          <w:p w14:paraId="29441BD1" w14:textId="77777777" w:rsidR="0033723E" w:rsidRDefault="0033723E" w:rsidP="007C3652">
            <w:pPr>
              <w:jc w:val="center"/>
              <w:rPr>
                <w:color w:val="27251F"/>
                <w:sz w:val="20"/>
                <w:lang w:val="es-MX"/>
              </w:rPr>
            </w:pPr>
          </w:p>
        </w:tc>
        <w:tc>
          <w:tcPr>
            <w:tcW w:w="4914" w:type="dxa"/>
            <w:vAlign w:val="center"/>
          </w:tcPr>
          <w:p w14:paraId="34EBF346" w14:textId="77777777" w:rsidR="0033723E" w:rsidRPr="00045DEA" w:rsidRDefault="0033723E" w:rsidP="007C3652">
            <w:pPr>
              <w:jc w:val="center"/>
              <w:rPr>
                <w:color w:val="27251F"/>
                <w:sz w:val="18"/>
                <w:szCs w:val="18"/>
                <w:lang w:val="es-MX"/>
              </w:rPr>
            </w:pPr>
            <w:r w:rsidRPr="00045DEA">
              <w:rPr>
                <w:color w:val="4D565E"/>
                <w:sz w:val="18"/>
                <w:szCs w:val="18"/>
              </w:rPr>
              <w:t>Actividades primarias</w:t>
            </w:r>
          </w:p>
        </w:tc>
      </w:tr>
      <w:tr w:rsidR="0033723E" w14:paraId="1540E9D1" w14:textId="77777777" w:rsidTr="00144C14">
        <w:tblPrEx>
          <w:tblCellMar>
            <w:left w:w="70" w:type="dxa"/>
            <w:right w:w="70" w:type="dxa"/>
          </w:tblCellMar>
        </w:tblPrEx>
        <w:trPr>
          <w:trHeight w:hRule="exact" w:val="2835"/>
          <w:jc w:val="center"/>
        </w:trPr>
        <w:tc>
          <w:tcPr>
            <w:tcW w:w="4914" w:type="dxa"/>
            <w:vAlign w:val="bottom"/>
          </w:tcPr>
          <w:p w14:paraId="73F9C7B2" w14:textId="77777777" w:rsidR="0033723E" w:rsidRDefault="00144C14" w:rsidP="007405C1">
            <w:pPr>
              <w:jc w:val="center"/>
              <w:rPr>
                <w:color w:val="27251F"/>
                <w:sz w:val="20"/>
                <w:lang w:val="es-MX"/>
              </w:rPr>
            </w:pPr>
            <w:r>
              <w:rPr>
                <w:noProof/>
              </w:rPr>
              <w:drawing>
                <wp:inline distT="0" distB="0" distL="0" distR="0" wp14:anchorId="75A4FBEB" wp14:editId="55615D5B">
                  <wp:extent cx="3060000" cy="1800000"/>
                  <wp:effectExtent l="0" t="0" r="7620" b="0"/>
                  <wp:docPr id="1649056563" name="Gráfico 1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578C5869-F5F6-4243-91B7-1603CDC68F9B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2"/>
                    </a:graphicData>
                  </a:graphic>
                </wp:inline>
              </w:drawing>
            </w:r>
          </w:p>
        </w:tc>
        <w:tc>
          <w:tcPr>
            <w:tcW w:w="146" w:type="dxa"/>
            <w:vAlign w:val="bottom"/>
          </w:tcPr>
          <w:p w14:paraId="506EED27" w14:textId="77777777" w:rsidR="0033723E" w:rsidRDefault="0033723E" w:rsidP="007405C1">
            <w:pPr>
              <w:jc w:val="center"/>
              <w:rPr>
                <w:color w:val="27251F"/>
                <w:sz w:val="20"/>
                <w:lang w:val="es-MX"/>
              </w:rPr>
            </w:pPr>
          </w:p>
        </w:tc>
        <w:tc>
          <w:tcPr>
            <w:tcW w:w="4914" w:type="dxa"/>
            <w:vAlign w:val="bottom"/>
          </w:tcPr>
          <w:p w14:paraId="4A8CC3D0" w14:textId="77777777" w:rsidR="0033723E" w:rsidRDefault="00144C14" w:rsidP="007405C1">
            <w:pPr>
              <w:jc w:val="center"/>
              <w:rPr>
                <w:color w:val="27251F"/>
                <w:sz w:val="20"/>
                <w:lang w:val="es-MX"/>
              </w:rPr>
            </w:pPr>
            <w:r>
              <w:rPr>
                <w:noProof/>
              </w:rPr>
              <w:drawing>
                <wp:inline distT="0" distB="0" distL="0" distR="0" wp14:anchorId="134756FC" wp14:editId="32E0BCBE">
                  <wp:extent cx="3060000" cy="1764000"/>
                  <wp:effectExtent l="0" t="0" r="7620" b="0"/>
                  <wp:docPr id="1156796604" name="Gráfico 1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E4CEAF9D-2777-4F39-B08A-3FB170F65D86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3"/>
                    </a:graphicData>
                  </a:graphic>
                </wp:inline>
              </w:drawing>
            </w:r>
          </w:p>
        </w:tc>
      </w:tr>
      <w:tr w:rsidR="0033723E" w:rsidRPr="000302B5" w14:paraId="1DCC46EA" w14:textId="77777777" w:rsidTr="00013B09">
        <w:trPr>
          <w:trHeight w:hRule="exact" w:val="170"/>
          <w:jc w:val="center"/>
        </w:trPr>
        <w:tc>
          <w:tcPr>
            <w:tcW w:w="4914" w:type="dxa"/>
            <w:vAlign w:val="bottom"/>
          </w:tcPr>
          <w:p w14:paraId="7656B5F0" w14:textId="77777777" w:rsidR="0033723E" w:rsidRPr="00013B09" w:rsidRDefault="0033723E" w:rsidP="007405C1">
            <w:pPr>
              <w:jc w:val="center"/>
              <w:rPr>
                <w:color w:val="27251F"/>
                <w:sz w:val="16"/>
                <w:szCs w:val="16"/>
                <w:lang w:val="es-MX"/>
              </w:rPr>
            </w:pPr>
          </w:p>
        </w:tc>
        <w:tc>
          <w:tcPr>
            <w:tcW w:w="146" w:type="dxa"/>
            <w:vAlign w:val="bottom"/>
          </w:tcPr>
          <w:p w14:paraId="778EAF2C" w14:textId="77777777" w:rsidR="0033723E" w:rsidRPr="00013B09" w:rsidRDefault="0033723E" w:rsidP="007405C1">
            <w:pPr>
              <w:jc w:val="center"/>
              <w:rPr>
                <w:color w:val="27251F"/>
                <w:sz w:val="16"/>
                <w:szCs w:val="16"/>
                <w:lang w:val="es-MX"/>
              </w:rPr>
            </w:pPr>
          </w:p>
        </w:tc>
        <w:tc>
          <w:tcPr>
            <w:tcW w:w="4914" w:type="dxa"/>
            <w:vAlign w:val="bottom"/>
          </w:tcPr>
          <w:p w14:paraId="37E315E8" w14:textId="77777777" w:rsidR="0033723E" w:rsidRPr="00013B09" w:rsidRDefault="0033723E" w:rsidP="007405C1">
            <w:pPr>
              <w:jc w:val="center"/>
              <w:rPr>
                <w:color w:val="27251F"/>
                <w:sz w:val="16"/>
                <w:szCs w:val="16"/>
                <w:lang w:val="es-MX"/>
              </w:rPr>
            </w:pPr>
          </w:p>
        </w:tc>
      </w:tr>
      <w:tr w:rsidR="0033723E" w14:paraId="2E30CE62" w14:textId="77777777" w:rsidTr="00144C14">
        <w:trPr>
          <w:trHeight w:hRule="exact" w:val="340"/>
          <w:jc w:val="center"/>
        </w:trPr>
        <w:tc>
          <w:tcPr>
            <w:tcW w:w="4914" w:type="dxa"/>
            <w:vAlign w:val="center"/>
          </w:tcPr>
          <w:p w14:paraId="40C94C7C" w14:textId="77777777" w:rsidR="0033723E" w:rsidRPr="00045DEA" w:rsidRDefault="0033723E" w:rsidP="007C3652">
            <w:pPr>
              <w:jc w:val="center"/>
              <w:rPr>
                <w:color w:val="27251F"/>
                <w:sz w:val="18"/>
                <w:szCs w:val="18"/>
                <w:lang w:val="es-MX"/>
              </w:rPr>
            </w:pPr>
            <w:r w:rsidRPr="00045DEA">
              <w:rPr>
                <w:color w:val="4D565E"/>
                <w:sz w:val="18"/>
                <w:szCs w:val="18"/>
              </w:rPr>
              <w:t>Actividades secundarias</w:t>
            </w:r>
          </w:p>
        </w:tc>
        <w:tc>
          <w:tcPr>
            <w:tcW w:w="146" w:type="dxa"/>
            <w:vAlign w:val="center"/>
          </w:tcPr>
          <w:p w14:paraId="058803D9" w14:textId="77777777" w:rsidR="0033723E" w:rsidRDefault="0033723E" w:rsidP="007C3652">
            <w:pPr>
              <w:jc w:val="center"/>
              <w:rPr>
                <w:color w:val="27251F"/>
                <w:sz w:val="20"/>
                <w:lang w:val="es-MX"/>
              </w:rPr>
            </w:pPr>
          </w:p>
        </w:tc>
        <w:tc>
          <w:tcPr>
            <w:tcW w:w="4914" w:type="dxa"/>
            <w:vAlign w:val="center"/>
          </w:tcPr>
          <w:p w14:paraId="4E08444B" w14:textId="77777777" w:rsidR="0033723E" w:rsidRPr="00045DEA" w:rsidRDefault="0033723E" w:rsidP="007C3652">
            <w:pPr>
              <w:jc w:val="center"/>
              <w:rPr>
                <w:color w:val="27251F"/>
                <w:sz w:val="18"/>
                <w:szCs w:val="18"/>
                <w:lang w:val="es-MX"/>
              </w:rPr>
            </w:pPr>
            <w:r w:rsidRPr="00045DEA">
              <w:rPr>
                <w:color w:val="4D565E"/>
                <w:sz w:val="18"/>
                <w:szCs w:val="18"/>
              </w:rPr>
              <w:t>Actividades terciarias</w:t>
            </w:r>
          </w:p>
        </w:tc>
      </w:tr>
      <w:tr w:rsidR="0033723E" w14:paraId="1944F9E6" w14:textId="77777777" w:rsidTr="00144C14">
        <w:tblPrEx>
          <w:tblCellMar>
            <w:left w:w="70" w:type="dxa"/>
            <w:right w:w="70" w:type="dxa"/>
          </w:tblCellMar>
        </w:tblPrEx>
        <w:trPr>
          <w:trHeight w:hRule="exact" w:val="2835"/>
          <w:jc w:val="center"/>
        </w:trPr>
        <w:tc>
          <w:tcPr>
            <w:tcW w:w="4914" w:type="dxa"/>
          </w:tcPr>
          <w:p w14:paraId="216A56FA" w14:textId="77777777" w:rsidR="0033723E" w:rsidRDefault="00144C14" w:rsidP="007405C1">
            <w:pPr>
              <w:jc w:val="center"/>
              <w:rPr>
                <w:color w:val="27251F"/>
                <w:sz w:val="20"/>
                <w:lang w:val="es-MX"/>
              </w:rPr>
            </w:pPr>
            <w:r>
              <w:rPr>
                <w:noProof/>
              </w:rPr>
              <w:drawing>
                <wp:inline distT="0" distB="0" distL="0" distR="0" wp14:anchorId="72B58B87" wp14:editId="76C2F025">
                  <wp:extent cx="3060000" cy="1764000"/>
                  <wp:effectExtent l="0" t="0" r="7620" b="0"/>
                  <wp:docPr id="459536205" name="Gráfico 1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89488893-3FD4-47A5-B072-3B2BAE61FEB0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4"/>
                    </a:graphicData>
                  </a:graphic>
                </wp:inline>
              </w:drawing>
            </w:r>
          </w:p>
        </w:tc>
        <w:tc>
          <w:tcPr>
            <w:tcW w:w="146" w:type="dxa"/>
          </w:tcPr>
          <w:p w14:paraId="07977257" w14:textId="77777777" w:rsidR="0033723E" w:rsidRDefault="0033723E" w:rsidP="007405C1">
            <w:pPr>
              <w:jc w:val="center"/>
              <w:rPr>
                <w:color w:val="27251F"/>
                <w:sz w:val="20"/>
                <w:lang w:val="es-MX"/>
              </w:rPr>
            </w:pPr>
          </w:p>
        </w:tc>
        <w:tc>
          <w:tcPr>
            <w:tcW w:w="4914" w:type="dxa"/>
          </w:tcPr>
          <w:p w14:paraId="580A2BF3" w14:textId="77777777" w:rsidR="0033723E" w:rsidRDefault="00144C14" w:rsidP="007405C1">
            <w:pPr>
              <w:jc w:val="center"/>
              <w:rPr>
                <w:color w:val="27251F"/>
                <w:sz w:val="20"/>
                <w:lang w:val="es-MX"/>
              </w:rPr>
            </w:pPr>
            <w:r>
              <w:rPr>
                <w:noProof/>
              </w:rPr>
              <w:drawing>
                <wp:inline distT="0" distB="0" distL="0" distR="0" wp14:anchorId="31A3B99A" wp14:editId="7114299A">
                  <wp:extent cx="3060000" cy="1764000"/>
                  <wp:effectExtent l="0" t="0" r="7620" b="0"/>
                  <wp:docPr id="825895689" name="Gráfico 1">
                    <a:extLst xmlns:a="http://schemas.openxmlformats.org/drawingml/2006/main">
                      <a:ext uri="{FF2B5EF4-FFF2-40B4-BE49-F238E27FC236}">
                        <a16:creationId xmlns:a16="http://schemas.microsoft.com/office/drawing/2014/main" id="{B2776758-4792-4F99-B3F4-C33819C176BB}"/>
                      </a:ext>
                    </a:extLst>
                  </wp:docPr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5"/>
                    </a:graphicData>
                  </a:graphic>
                </wp:inline>
              </w:drawing>
            </w:r>
          </w:p>
        </w:tc>
      </w:tr>
      <w:tr w:rsidR="007C3652" w14:paraId="1AB28C5E" w14:textId="77777777" w:rsidTr="00144C14">
        <w:trPr>
          <w:trHeight w:hRule="exact" w:val="283"/>
          <w:jc w:val="center"/>
        </w:trPr>
        <w:tc>
          <w:tcPr>
            <w:tcW w:w="4914" w:type="dxa"/>
            <w:vAlign w:val="center"/>
          </w:tcPr>
          <w:p w14:paraId="0633A042" w14:textId="77777777" w:rsidR="007C3652" w:rsidRPr="00045DEA" w:rsidRDefault="007C3652" w:rsidP="00F363D9">
            <w:pPr>
              <w:jc w:val="right"/>
              <w:rPr>
                <w:noProof/>
                <w:color w:val="4D565E"/>
                <w:sz w:val="16"/>
                <w:szCs w:val="16"/>
              </w:rPr>
            </w:pPr>
            <w:r w:rsidRPr="00045DEA"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D8CDEED" wp14:editId="1050E5D2">
                      <wp:simplePos x="0" y="0"/>
                      <wp:positionH relativeFrom="column">
                        <wp:posOffset>1649730</wp:posOffset>
                      </wp:positionH>
                      <wp:positionV relativeFrom="paragraph">
                        <wp:posOffset>50165</wp:posOffset>
                      </wp:positionV>
                      <wp:extent cx="251460" cy="0"/>
                      <wp:effectExtent l="0" t="0" r="0" b="0"/>
                      <wp:wrapNone/>
                      <wp:docPr id="1726136281" name="Conector recto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1460" cy="0"/>
                              </a:xfrm>
                              <a:prstGeom prst="line">
                                <a:avLst/>
                              </a:prstGeom>
                              <a:ln w="15875">
                                <a:solidFill>
                                  <a:srgbClr val="08989C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9BCB899" id="Conector recto 6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9.9pt,3.95pt" to="149.7pt,3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" strokecolor="#08989c" strokeweight="1.25pt"/>
                  </w:pict>
                </mc:Fallback>
              </mc:AlternateContent>
            </w:r>
            <w:r w:rsidRPr="00045DEA">
              <w:rPr>
                <w:noProof/>
                <w:sz w:val="16"/>
                <w:szCs w:val="16"/>
              </w:rPr>
              <w:t xml:space="preserve">    </w:t>
            </w:r>
            <w:r w:rsidRPr="00045DEA">
              <w:rPr>
                <w:noProof/>
                <w:color w:val="4D565E"/>
                <w:sz w:val="16"/>
                <w:szCs w:val="16"/>
              </w:rPr>
              <w:t>Serie desestacionalizada</w:t>
            </w:r>
          </w:p>
        </w:tc>
        <w:tc>
          <w:tcPr>
            <w:tcW w:w="146" w:type="dxa"/>
          </w:tcPr>
          <w:p w14:paraId="0597C432" w14:textId="77777777" w:rsidR="007C3652" w:rsidRPr="00045DEA" w:rsidRDefault="007C3652" w:rsidP="007405C1">
            <w:pPr>
              <w:jc w:val="center"/>
              <w:rPr>
                <w:color w:val="27251F"/>
                <w:sz w:val="16"/>
                <w:szCs w:val="16"/>
                <w:lang w:val="es-MX"/>
              </w:rPr>
            </w:pPr>
          </w:p>
        </w:tc>
        <w:tc>
          <w:tcPr>
            <w:tcW w:w="4914" w:type="dxa"/>
            <w:vAlign w:val="center"/>
          </w:tcPr>
          <w:p w14:paraId="2A4E58D4" w14:textId="77777777" w:rsidR="007C3652" w:rsidRPr="00045DEA" w:rsidRDefault="002269B9" w:rsidP="007C3652">
            <w:pPr>
              <w:jc w:val="left"/>
              <w:rPr>
                <w:noProof/>
                <w:sz w:val="16"/>
                <w:szCs w:val="16"/>
              </w:rPr>
            </w:pPr>
            <w:r w:rsidRPr="00045DEA">
              <w:rPr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A8D53DA" wp14:editId="6AD68C43">
                      <wp:simplePos x="0" y="0"/>
                      <wp:positionH relativeFrom="column">
                        <wp:posOffset>20955</wp:posOffset>
                      </wp:positionH>
                      <wp:positionV relativeFrom="paragraph">
                        <wp:posOffset>53340</wp:posOffset>
                      </wp:positionV>
                      <wp:extent cx="251460" cy="0"/>
                      <wp:effectExtent l="0" t="0" r="0" b="0"/>
                      <wp:wrapNone/>
                      <wp:docPr id="780801816" name="Conector recto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51460" cy="0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rgbClr val="003057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86DB602" id="Conector recto 6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65pt,4.2pt" to="21.45pt,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" strokecolor="#003057" strokeweight="1pt"/>
                  </w:pict>
                </mc:Fallback>
              </mc:AlternateContent>
            </w:r>
            <w:r w:rsidR="007C3652" w:rsidRPr="00045DEA">
              <w:rPr>
                <w:noProof/>
                <w:sz w:val="16"/>
                <w:szCs w:val="16"/>
              </w:rPr>
              <w:t xml:space="preserve">            </w:t>
            </w:r>
            <w:r w:rsidR="007C3652" w:rsidRPr="00045DEA">
              <w:rPr>
                <w:noProof/>
                <w:color w:val="4D565E"/>
                <w:sz w:val="16"/>
                <w:szCs w:val="16"/>
              </w:rPr>
              <w:t>Serie tendencia-ciclo</w:t>
            </w:r>
          </w:p>
        </w:tc>
      </w:tr>
    </w:tbl>
    <w:p w14:paraId="4EBFB356" w14:textId="77777777" w:rsidR="00017FCA" w:rsidRDefault="00890CB7" w:rsidP="0033723E">
      <w:pPr>
        <w:ind w:left="742" w:right="63" w:hanging="616"/>
        <w:rPr>
          <w:color w:val="4D565E"/>
          <w:sz w:val="16"/>
          <w:szCs w:val="16"/>
        </w:rPr>
      </w:pPr>
      <w:r>
        <w:rPr>
          <w:color w:val="4D565E"/>
          <w:sz w:val="16"/>
          <w:szCs w:val="16"/>
        </w:rPr>
        <w:t>Nota:</w:t>
      </w:r>
      <w:r>
        <w:rPr>
          <w:color w:val="4D565E"/>
          <w:sz w:val="16"/>
          <w:szCs w:val="16"/>
        </w:rPr>
        <w:tab/>
      </w:r>
      <w:r w:rsidR="00017FCA">
        <w:rPr>
          <w:color w:val="4D565E"/>
          <w:sz w:val="16"/>
          <w:szCs w:val="16"/>
        </w:rPr>
        <w:t>Series</w:t>
      </w:r>
      <w:r w:rsidR="00017FCA" w:rsidRPr="00436CA1">
        <w:rPr>
          <w:color w:val="4D565E"/>
          <w:sz w:val="16"/>
          <w:szCs w:val="16"/>
        </w:rPr>
        <w:t xml:space="preserve"> elaboradas mediante métodos econométricos</w:t>
      </w:r>
      <w:r w:rsidR="00017FCA">
        <w:rPr>
          <w:color w:val="4D565E"/>
          <w:sz w:val="16"/>
          <w:szCs w:val="16"/>
        </w:rPr>
        <w:t>.</w:t>
      </w:r>
    </w:p>
    <w:p w14:paraId="2B4FC522" w14:textId="77777777" w:rsidR="0033723E" w:rsidRPr="00436CA1" w:rsidRDefault="0033723E" w:rsidP="0033723E">
      <w:pPr>
        <w:ind w:left="742" w:right="63" w:hanging="616"/>
        <w:rPr>
          <w:color w:val="4D565E"/>
          <w:sz w:val="16"/>
          <w:szCs w:val="16"/>
        </w:rPr>
      </w:pPr>
      <w:r w:rsidRPr="00436CA1">
        <w:rPr>
          <w:color w:val="4D565E"/>
          <w:sz w:val="16"/>
          <w:szCs w:val="16"/>
        </w:rPr>
        <w:t>Fuente:</w:t>
      </w:r>
      <w:r w:rsidRPr="00436CA1">
        <w:rPr>
          <w:color w:val="4D565E"/>
          <w:sz w:val="16"/>
          <w:szCs w:val="16"/>
        </w:rPr>
        <w:tab/>
      </w:r>
      <w:r w:rsidRPr="00436CA1">
        <w:rPr>
          <w:smallCaps/>
          <w:color w:val="4D565E"/>
          <w:sz w:val="16"/>
          <w:szCs w:val="16"/>
        </w:rPr>
        <w:t>inegi</w:t>
      </w:r>
      <w:r w:rsidRPr="00436CA1">
        <w:rPr>
          <w:color w:val="4D565E"/>
          <w:sz w:val="16"/>
          <w:szCs w:val="16"/>
        </w:rPr>
        <w:t>. Sistema de Cuentas Nacionales de México (</w:t>
      </w:r>
      <w:proofErr w:type="spellStart"/>
      <w:r w:rsidRPr="00436CA1">
        <w:rPr>
          <w:smallCaps/>
          <w:color w:val="4D565E"/>
          <w:sz w:val="16"/>
          <w:szCs w:val="16"/>
        </w:rPr>
        <w:t>scnm</w:t>
      </w:r>
      <w:proofErr w:type="spellEnd"/>
      <w:r w:rsidRPr="00436CA1">
        <w:rPr>
          <w:smallCaps/>
          <w:color w:val="4D565E"/>
          <w:sz w:val="16"/>
          <w:szCs w:val="16"/>
        </w:rPr>
        <w:t>)</w:t>
      </w:r>
      <w:r w:rsidRPr="00436CA1">
        <w:rPr>
          <w:color w:val="4D565E"/>
          <w:sz w:val="16"/>
          <w:szCs w:val="16"/>
        </w:rPr>
        <w:t>. Indicador Global de la Actividad Económica (</w:t>
      </w:r>
      <w:proofErr w:type="spellStart"/>
      <w:r w:rsidRPr="00436CA1">
        <w:rPr>
          <w:smallCaps/>
          <w:color w:val="4D565E"/>
          <w:sz w:val="16"/>
          <w:szCs w:val="16"/>
        </w:rPr>
        <w:t>igae</w:t>
      </w:r>
      <w:proofErr w:type="spellEnd"/>
      <w:r w:rsidRPr="00436CA1">
        <w:rPr>
          <w:color w:val="4D565E"/>
          <w:sz w:val="16"/>
          <w:szCs w:val="16"/>
        </w:rPr>
        <w:t>)</w:t>
      </w:r>
      <w:r w:rsidR="00017FCA">
        <w:rPr>
          <w:color w:val="4D565E"/>
          <w:sz w:val="16"/>
          <w:szCs w:val="16"/>
        </w:rPr>
        <w:t>, 202</w:t>
      </w:r>
      <w:r w:rsidR="004D3E72">
        <w:rPr>
          <w:color w:val="4D565E"/>
          <w:sz w:val="16"/>
          <w:szCs w:val="16"/>
        </w:rPr>
        <w:t>5</w:t>
      </w:r>
      <w:r w:rsidR="00017FCA">
        <w:rPr>
          <w:color w:val="4D565E"/>
          <w:sz w:val="16"/>
          <w:szCs w:val="16"/>
        </w:rPr>
        <w:t>.</w:t>
      </w:r>
    </w:p>
    <w:p w14:paraId="2E4A697E" w14:textId="77777777" w:rsidR="0033723E" w:rsidRPr="008566CD" w:rsidRDefault="0033723E" w:rsidP="0033723E">
      <w:pPr>
        <w:rPr>
          <w:sz w:val="20"/>
          <w:szCs w:val="20"/>
        </w:rPr>
      </w:pPr>
    </w:p>
    <w:p w14:paraId="77BDCCD4" w14:textId="77777777" w:rsidR="0033723E" w:rsidRDefault="0033723E" w:rsidP="0033723E">
      <w:pPr>
        <w:jc w:val="left"/>
        <w:rPr>
          <w:bCs/>
          <w:color w:val="4D565E"/>
          <w:szCs w:val="22"/>
          <w:lang w:val="es-MX"/>
        </w:rPr>
      </w:pPr>
      <w:r>
        <w:rPr>
          <w:bCs/>
          <w:color w:val="4D565E"/>
          <w:szCs w:val="22"/>
          <w:lang w:val="es-MX"/>
        </w:rPr>
        <w:br w:type="page"/>
      </w:r>
    </w:p>
    <w:p w14:paraId="4767DAD9" w14:textId="77777777" w:rsidR="0033723E" w:rsidRPr="00B82793" w:rsidRDefault="00436CA1" w:rsidP="00436CA1">
      <w:pPr>
        <w:pStyle w:val="Prrafodelista"/>
        <w:ind w:left="0"/>
        <w:jc w:val="center"/>
        <w:rPr>
          <w:b/>
          <w:bCs/>
          <w:i/>
          <w:iCs/>
          <w:smallCaps/>
          <w:sz w:val="26"/>
          <w:szCs w:val="26"/>
        </w:rPr>
      </w:pPr>
      <w:proofErr w:type="spellStart"/>
      <w:r w:rsidRPr="00B82793">
        <w:rPr>
          <w:b/>
          <w:bCs/>
          <w:smallCaps/>
          <w:sz w:val="26"/>
          <w:szCs w:val="26"/>
        </w:rPr>
        <w:t>ii</w:t>
      </w:r>
      <w:proofErr w:type="spellEnd"/>
      <w:r w:rsidRPr="00B82793">
        <w:rPr>
          <w:b/>
          <w:bCs/>
          <w:smallCaps/>
          <w:sz w:val="26"/>
          <w:szCs w:val="26"/>
        </w:rPr>
        <w:t xml:space="preserve">. </w:t>
      </w:r>
      <w:r w:rsidR="0033723E" w:rsidRPr="00B82793">
        <w:rPr>
          <w:b/>
          <w:bCs/>
          <w:smallCaps/>
          <w:sz w:val="26"/>
          <w:szCs w:val="26"/>
        </w:rPr>
        <w:t>cifras originales</w:t>
      </w:r>
    </w:p>
    <w:p w14:paraId="76439E28" w14:textId="77777777" w:rsidR="0033723E" w:rsidRPr="00C12735" w:rsidRDefault="0033723E" w:rsidP="00E713D0">
      <w:pPr>
        <w:pStyle w:val="p01"/>
        <w:keepNext/>
        <w:tabs>
          <w:tab w:val="center" w:pos="4987"/>
          <w:tab w:val="right" w:pos="9974"/>
        </w:tabs>
        <w:jc w:val="center"/>
        <w:rPr>
          <w:rFonts w:ascii="Arial" w:hAnsi="Arial" w:cs="Arial"/>
          <w:bCs/>
          <w:color w:val="4D565E"/>
          <w:sz w:val="20"/>
          <w:szCs w:val="18"/>
          <w:lang w:val="es-MX"/>
        </w:rPr>
      </w:pPr>
      <w:r w:rsidRPr="00C12735">
        <w:rPr>
          <w:rFonts w:ascii="Arial" w:hAnsi="Arial" w:cs="Arial"/>
          <w:bCs/>
          <w:color w:val="4D565E"/>
          <w:sz w:val="20"/>
          <w:szCs w:val="18"/>
          <w:lang w:val="es-MX"/>
        </w:rPr>
        <w:t xml:space="preserve">Cuadro </w:t>
      </w:r>
      <w:r>
        <w:rPr>
          <w:rFonts w:ascii="Arial" w:hAnsi="Arial" w:cs="Arial"/>
          <w:bCs/>
          <w:color w:val="4D565E"/>
          <w:sz w:val="20"/>
          <w:szCs w:val="18"/>
          <w:lang w:val="es-MX"/>
        </w:rPr>
        <w:t>2</w:t>
      </w:r>
    </w:p>
    <w:p w14:paraId="1B1750E1" w14:textId="77777777" w:rsidR="0033723E" w:rsidRPr="00B25D34" w:rsidRDefault="0033723E" w:rsidP="0033723E">
      <w:pPr>
        <w:pStyle w:val="p01"/>
        <w:keepLines w:val="0"/>
        <w:widowControl w:val="0"/>
        <w:spacing w:before="0"/>
        <w:jc w:val="center"/>
        <w:rPr>
          <w:rFonts w:ascii="Arial Negrita" w:hAnsi="Arial Negrita" w:cs="Arial"/>
          <w:b/>
          <w:smallCaps/>
          <w:color w:val="auto"/>
          <w:sz w:val="22"/>
          <w:szCs w:val="22"/>
          <w:lang w:val="es-MX"/>
        </w:rPr>
      </w:pPr>
      <w:r w:rsidRPr="002A5197">
        <w:rPr>
          <w:rFonts w:ascii="Arial Negrita" w:hAnsi="Arial Negrita" w:cs="Arial"/>
          <w:b/>
          <w:color w:val="003057"/>
          <w:sz w:val="22"/>
          <w:lang w:val="es-MX"/>
        </w:rPr>
        <w:t>V</w:t>
      </w:r>
      <w:r w:rsidRPr="00044DD6">
        <w:rPr>
          <w:rFonts w:ascii="Arial Negrita" w:hAnsi="Arial Negrita" w:cs="Arial"/>
          <w:b/>
          <w:color w:val="003057"/>
          <w:sz w:val="22"/>
          <w:lang w:val="es-MX"/>
        </w:rPr>
        <w:t xml:space="preserve">ariación </w:t>
      </w:r>
      <w:r w:rsidRPr="00CD2488">
        <w:rPr>
          <w:rFonts w:ascii="Arial Negrita" w:hAnsi="Arial Negrita" w:cs="Arial"/>
          <w:b/>
          <w:color w:val="003057"/>
          <w:sz w:val="22"/>
          <w:lang w:val="es-MX"/>
        </w:rPr>
        <w:t xml:space="preserve">del </w:t>
      </w:r>
      <w:r w:rsidR="00BF04D4">
        <w:rPr>
          <w:rFonts w:ascii="Arial Negrita" w:hAnsi="Arial Negrita" w:cs="Arial"/>
          <w:b/>
          <w:color w:val="003057"/>
          <w:sz w:val="22"/>
          <w:lang w:val="es-MX"/>
        </w:rPr>
        <w:t>I</w:t>
      </w:r>
      <w:r w:rsidRPr="00CD2488">
        <w:rPr>
          <w:rFonts w:ascii="Arial Negrita" w:hAnsi="Arial Negrita" w:cs="Arial"/>
          <w:b/>
          <w:color w:val="003057"/>
          <w:sz w:val="22"/>
          <w:lang w:val="es-MX"/>
        </w:rPr>
        <w:t xml:space="preserve">ndicador </w:t>
      </w:r>
      <w:r w:rsidR="00BF04D4">
        <w:rPr>
          <w:rFonts w:ascii="Arial Negrita" w:hAnsi="Arial Negrita" w:cs="Arial"/>
          <w:b/>
          <w:color w:val="003057"/>
          <w:sz w:val="22"/>
          <w:lang w:val="es-MX"/>
        </w:rPr>
        <w:t xml:space="preserve">Global </w:t>
      </w:r>
      <w:r w:rsidRPr="00CD2488">
        <w:rPr>
          <w:rFonts w:ascii="Arial Negrita" w:hAnsi="Arial Negrita" w:cs="Arial"/>
          <w:b/>
          <w:color w:val="003057"/>
          <w:sz w:val="22"/>
          <w:lang w:val="es-MX"/>
        </w:rPr>
        <w:t xml:space="preserve">de la </w:t>
      </w:r>
      <w:r w:rsidR="00BF04D4">
        <w:rPr>
          <w:rFonts w:ascii="Arial Negrita" w:hAnsi="Arial Negrita" w:cs="Arial"/>
          <w:b/>
          <w:color w:val="003057"/>
          <w:sz w:val="22"/>
          <w:lang w:val="es-MX"/>
        </w:rPr>
        <w:t>A</w:t>
      </w:r>
      <w:r w:rsidR="00BF04D4" w:rsidRPr="00CD2488">
        <w:rPr>
          <w:rFonts w:ascii="Arial Negrita" w:hAnsi="Arial Negrita" w:cs="Arial"/>
          <w:b/>
          <w:color w:val="003057"/>
          <w:sz w:val="22"/>
          <w:lang w:val="es-MX"/>
        </w:rPr>
        <w:t xml:space="preserve">ctividad </w:t>
      </w:r>
      <w:r w:rsidR="00BF04D4">
        <w:rPr>
          <w:rFonts w:ascii="Arial Negrita" w:hAnsi="Arial Negrita" w:cs="Arial"/>
          <w:b/>
          <w:color w:val="003057"/>
          <w:sz w:val="22"/>
          <w:lang w:val="es-MX"/>
        </w:rPr>
        <w:t>E</w:t>
      </w:r>
      <w:r w:rsidR="00BF04D4" w:rsidRPr="00CD2488">
        <w:rPr>
          <w:rFonts w:ascii="Arial Negrita" w:hAnsi="Arial Negrita" w:cs="Arial"/>
          <w:b/>
          <w:color w:val="003057"/>
          <w:sz w:val="22"/>
          <w:lang w:val="es-MX"/>
        </w:rPr>
        <w:t>conómica</w:t>
      </w:r>
      <w:r w:rsidR="00B46364">
        <w:rPr>
          <w:rFonts w:ascii="Arial Negrita" w:hAnsi="Arial Negrita" w:cs="Arial"/>
          <w:b/>
          <w:color w:val="003057"/>
          <w:sz w:val="22"/>
          <w:lang w:val="es-MX"/>
        </w:rPr>
        <w:t xml:space="preserve"> </w:t>
      </w:r>
      <w:r w:rsidRPr="00CD2488">
        <w:rPr>
          <w:rFonts w:ascii="Arial Negrita" w:hAnsi="Arial Negrita" w:cs="Arial"/>
          <w:b/>
          <w:color w:val="003057"/>
          <w:sz w:val="22"/>
          <w:lang w:val="es-MX"/>
        </w:rPr>
        <w:t>por dominios</w:t>
      </w:r>
      <w:r w:rsidRPr="009E0426">
        <w:rPr>
          <w:rFonts w:ascii="Arial" w:hAnsi="Arial" w:cs="Arial"/>
          <w:b/>
          <w:smallCaps/>
          <w:color w:val="auto"/>
          <w:sz w:val="22"/>
          <w:szCs w:val="22"/>
          <w:lang w:val="es-MX"/>
        </w:rPr>
        <w:t xml:space="preserve"> </w:t>
      </w:r>
    </w:p>
    <w:p w14:paraId="68869463" w14:textId="77777777" w:rsidR="0033723E" w:rsidRPr="000D42FD" w:rsidRDefault="00B60512" w:rsidP="0033723E">
      <w:pPr>
        <w:pStyle w:val="p0"/>
        <w:spacing w:before="0"/>
        <w:jc w:val="center"/>
        <w:rPr>
          <w:rFonts w:ascii="Arial" w:hAnsi="Arial"/>
          <w:color w:val="27251F"/>
          <w:sz w:val="20"/>
          <w:szCs w:val="20"/>
        </w:rPr>
      </w:pPr>
      <w:r w:rsidRPr="000D42FD">
        <w:rPr>
          <w:rFonts w:ascii="Arial" w:hAnsi="Arial"/>
          <w:color w:val="27251F"/>
          <w:sz w:val="20"/>
          <w:szCs w:val="20"/>
        </w:rPr>
        <w:t>e</w:t>
      </w:r>
      <w:r w:rsidR="001D1F78">
        <w:rPr>
          <w:rFonts w:ascii="Arial" w:hAnsi="Arial"/>
          <w:color w:val="27251F"/>
          <w:sz w:val="20"/>
          <w:szCs w:val="20"/>
        </w:rPr>
        <w:t>nero</w:t>
      </w:r>
      <w:r w:rsidR="0033723E" w:rsidRPr="000D42FD">
        <w:rPr>
          <w:rFonts w:ascii="Arial" w:hAnsi="Arial"/>
          <w:bCs/>
          <w:color w:val="27251F"/>
          <w:sz w:val="20"/>
          <w:szCs w:val="20"/>
          <w:vertAlign w:val="superscript"/>
        </w:rPr>
        <w:t xml:space="preserve"> </w:t>
      </w:r>
      <w:r w:rsidR="0033723E" w:rsidRPr="000D42FD">
        <w:rPr>
          <w:rFonts w:ascii="Arial" w:hAnsi="Arial"/>
          <w:color w:val="27251F"/>
          <w:sz w:val="20"/>
          <w:szCs w:val="20"/>
        </w:rPr>
        <w:t>de 202</w:t>
      </w:r>
      <w:r w:rsidR="001D1F78">
        <w:rPr>
          <w:rFonts w:ascii="Arial" w:hAnsi="Arial"/>
          <w:color w:val="27251F"/>
          <w:sz w:val="20"/>
          <w:szCs w:val="20"/>
        </w:rPr>
        <w:t>5</w:t>
      </w:r>
      <w:r w:rsidR="00436CA1" w:rsidRPr="000D42FD">
        <w:rPr>
          <w:rFonts w:ascii="Arial" w:hAnsi="Arial"/>
          <w:color w:val="27251F"/>
          <w:sz w:val="20"/>
          <w:szCs w:val="20"/>
          <w:vertAlign w:val="superscript"/>
        </w:rPr>
        <w:t>1/</w:t>
      </w:r>
    </w:p>
    <w:p w14:paraId="0DF79334" w14:textId="77777777" w:rsidR="0033723E" w:rsidRPr="00436CA1" w:rsidRDefault="0033723E" w:rsidP="0033723E">
      <w:pPr>
        <w:pStyle w:val="p0"/>
        <w:spacing w:before="0"/>
        <w:jc w:val="center"/>
        <w:rPr>
          <w:rFonts w:ascii="Arial" w:hAnsi="Arial"/>
          <w:bCs/>
          <w:color w:val="27251F"/>
          <w:sz w:val="18"/>
        </w:rPr>
      </w:pPr>
      <w:r w:rsidRPr="00436CA1">
        <w:rPr>
          <w:rFonts w:ascii="Arial" w:hAnsi="Arial"/>
          <w:bCs/>
          <w:color w:val="27251F"/>
          <w:sz w:val="18"/>
        </w:rPr>
        <w:t>(variación porcentual real anual)</w:t>
      </w:r>
    </w:p>
    <w:tbl>
      <w:tblPr>
        <w:tblW w:w="4620" w:type="pct"/>
        <w:jc w:val="center"/>
        <w:tblBorders>
          <w:top w:val="single" w:sz="4" w:space="0" w:color="F2F2F2"/>
          <w:left w:val="single" w:sz="4" w:space="0" w:color="F2F2F2"/>
          <w:bottom w:val="single" w:sz="4" w:space="0" w:color="F2F2F2"/>
          <w:right w:val="single" w:sz="4" w:space="0" w:color="F2F2F2"/>
          <w:insideH w:val="single" w:sz="4" w:space="0" w:color="F2F2F2"/>
          <w:insideV w:val="single" w:sz="4" w:space="0" w:color="F2F2F2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62"/>
        <w:gridCol w:w="6011"/>
        <w:gridCol w:w="2434"/>
      </w:tblGrid>
      <w:tr w:rsidR="003E732A" w:rsidRPr="00E00C65" w14:paraId="6F2CB395" w14:textId="77777777" w:rsidTr="007E4E2E">
        <w:trPr>
          <w:cantSplit/>
          <w:trHeight w:val="510"/>
          <w:jc w:val="center"/>
        </w:trPr>
        <w:tc>
          <w:tcPr>
            <w:tcW w:w="6773" w:type="dxa"/>
            <w:gridSpan w:val="2"/>
            <w:shd w:val="clear" w:color="auto" w:fill="81DDD7"/>
            <w:vAlign w:val="center"/>
          </w:tcPr>
          <w:p w14:paraId="6DD6E151" w14:textId="77777777" w:rsidR="003E732A" w:rsidRDefault="003E732A" w:rsidP="00E70CF0">
            <w:pPr>
              <w:pStyle w:val="p0"/>
              <w:keepLines w:val="0"/>
              <w:spacing w:before="0"/>
              <w:ind w:left="27"/>
              <w:jc w:val="center"/>
              <w:rPr>
                <w:rFonts w:ascii="Arial" w:hAnsi="Arial"/>
                <w:b/>
                <w:bCs/>
                <w:color w:val="auto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auto"/>
                <w:sz w:val="18"/>
                <w:szCs w:val="18"/>
              </w:rPr>
              <w:t xml:space="preserve">Indicador, actividades, sectores y subsectores </w:t>
            </w:r>
          </w:p>
        </w:tc>
        <w:tc>
          <w:tcPr>
            <w:tcW w:w="2434" w:type="dxa"/>
            <w:shd w:val="clear" w:color="auto" w:fill="81DDD7"/>
            <w:vAlign w:val="center"/>
          </w:tcPr>
          <w:p w14:paraId="678EDFCD" w14:textId="61726B6A" w:rsidR="003E732A" w:rsidRPr="00E00C65" w:rsidRDefault="003E732A" w:rsidP="00E70CF0">
            <w:pPr>
              <w:pStyle w:val="p0"/>
              <w:keepLines w:val="0"/>
              <w:spacing w:before="0"/>
              <w:ind w:left="27"/>
              <w:jc w:val="center"/>
              <w:rPr>
                <w:b/>
                <w:bCs/>
                <w:color w:val="auto"/>
                <w:sz w:val="18"/>
                <w:szCs w:val="18"/>
              </w:rPr>
            </w:pPr>
            <w:r>
              <w:rPr>
                <w:rFonts w:ascii="Arial" w:hAnsi="Arial"/>
                <w:b/>
                <w:bCs/>
                <w:color w:val="auto"/>
                <w:sz w:val="18"/>
                <w:szCs w:val="18"/>
              </w:rPr>
              <w:t xml:space="preserve">Variación </w:t>
            </w:r>
            <w:r w:rsidR="007E4E2E">
              <w:rPr>
                <w:rFonts w:ascii="Arial" w:hAnsi="Arial"/>
                <w:b/>
                <w:bCs/>
                <w:color w:val="auto"/>
                <w:sz w:val="18"/>
                <w:szCs w:val="18"/>
              </w:rPr>
              <w:br/>
            </w:r>
            <w:r>
              <w:rPr>
                <w:rFonts w:ascii="Arial" w:hAnsi="Arial"/>
                <w:b/>
                <w:bCs/>
                <w:color w:val="auto"/>
                <w:sz w:val="18"/>
                <w:szCs w:val="18"/>
              </w:rPr>
              <w:t xml:space="preserve">porcentual anual </w:t>
            </w:r>
          </w:p>
        </w:tc>
      </w:tr>
      <w:tr w:rsidR="00E576E6" w:rsidRPr="00695D46" w14:paraId="383587B7" w14:textId="77777777" w:rsidTr="003E732A">
        <w:trPr>
          <w:cantSplit/>
          <w:trHeight w:val="283"/>
          <w:jc w:val="center"/>
        </w:trPr>
        <w:tc>
          <w:tcPr>
            <w:tcW w:w="6773" w:type="dxa"/>
            <w:gridSpan w:val="2"/>
            <w:shd w:val="clear" w:color="auto" w:fill="C0C0C0"/>
            <w:vAlign w:val="center"/>
          </w:tcPr>
          <w:p w14:paraId="1BA326AD" w14:textId="59387D12" w:rsidR="00E576E6" w:rsidRPr="005E4E87" w:rsidRDefault="00E576E6" w:rsidP="007E4E2E">
            <w:pPr>
              <w:widowControl w:val="0"/>
              <w:ind w:left="57"/>
              <w:jc w:val="left"/>
              <w:rPr>
                <w:b/>
                <w:bCs/>
                <w:sz w:val="18"/>
                <w:szCs w:val="18"/>
              </w:rPr>
            </w:pPr>
            <w:r w:rsidRPr="005E4E87">
              <w:rPr>
                <w:b/>
                <w:color w:val="000000" w:themeColor="text1"/>
                <w:sz w:val="18"/>
                <w:szCs w:val="18"/>
                <w:lang w:val="es-MX"/>
              </w:rPr>
              <w:t>Indicador Global de la Actividad Económica</w:t>
            </w:r>
          </w:p>
        </w:tc>
        <w:tc>
          <w:tcPr>
            <w:tcW w:w="2434" w:type="dxa"/>
            <w:shd w:val="clear" w:color="auto" w:fill="C0C0C0"/>
            <w:vAlign w:val="center"/>
          </w:tcPr>
          <w:p w14:paraId="5D0F8A32" w14:textId="77777777" w:rsidR="00E576E6" w:rsidRPr="007E4E2E" w:rsidRDefault="00E576E6" w:rsidP="007E4E2E">
            <w:pPr>
              <w:widowControl w:val="0"/>
              <w:tabs>
                <w:tab w:val="decimal" w:pos="1279"/>
              </w:tabs>
              <w:jc w:val="left"/>
              <w:rPr>
                <w:b/>
                <w:bCs/>
                <w:sz w:val="18"/>
              </w:rPr>
            </w:pPr>
            <w:r w:rsidRPr="007E4E2E">
              <w:rPr>
                <w:b/>
                <w:bCs/>
                <w:sz w:val="18"/>
                <w:szCs w:val="18"/>
              </w:rPr>
              <w:t>-0.1</w:t>
            </w:r>
          </w:p>
        </w:tc>
      </w:tr>
      <w:tr w:rsidR="00E576E6" w:rsidRPr="00695D46" w14:paraId="2CE9BABA" w14:textId="77777777" w:rsidTr="003E732A">
        <w:trPr>
          <w:cantSplit/>
          <w:trHeight w:val="283"/>
          <w:jc w:val="center"/>
        </w:trPr>
        <w:tc>
          <w:tcPr>
            <w:tcW w:w="6773" w:type="dxa"/>
            <w:gridSpan w:val="2"/>
            <w:shd w:val="clear" w:color="auto" w:fill="C0C0C0"/>
            <w:vAlign w:val="center"/>
          </w:tcPr>
          <w:p w14:paraId="78A4525E" w14:textId="77777777" w:rsidR="00E576E6" w:rsidRPr="005E4E87" w:rsidRDefault="00E576E6" w:rsidP="00233BD4">
            <w:pPr>
              <w:widowControl w:val="0"/>
              <w:tabs>
                <w:tab w:val="decimal" w:pos="878"/>
              </w:tabs>
              <w:ind w:left="142"/>
              <w:jc w:val="left"/>
              <w:rPr>
                <w:b/>
                <w:bCs/>
                <w:sz w:val="18"/>
              </w:rPr>
            </w:pPr>
            <w:r w:rsidRPr="005E4E87">
              <w:rPr>
                <w:b/>
                <w:sz w:val="18"/>
              </w:rPr>
              <w:t>Actividades primarias</w:t>
            </w:r>
          </w:p>
        </w:tc>
        <w:tc>
          <w:tcPr>
            <w:tcW w:w="2434" w:type="dxa"/>
            <w:shd w:val="clear" w:color="auto" w:fill="C0C0C0"/>
            <w:vAlign w:val="center"/>
          </w:tcPr>
          <w:p w14:paraId="52F8C6A6" w14:textId="77777777" w:rsidR="00E576E6" w:rsidRPr="007E4E2E" w:rsidRDefault="00E576E6" w:rsidP="007E4E2E">
            <w:pPr>
              <w:widowControl w:val="0"/>
              <w:tabs>
                <w:tab w:val="decimal" w:pos="1279"/>
              </w:tabs>
              <w:jc w:val="left"/>
              <w:rPr>
                <w:b/>
                <w:bCs/>
                <w:sz w:val="18"/>
                <w:szCs w:val="18"/>
                <w:highlight w:val="yellow"/>
                <w:lang w:eastAsia="es-MX"/>
              </w:rPr>
            </w:pPr>
            <w:r w:rsidRPr="007E4E2E">
              <w:rPr>
                <w:b/>
                <w:bCs/>
                <w:sz w:val="18"/>
              </w:rPr>
              <w:t>14.8</w:t>
            </w:r>
          </w:p>
        </w:tc>
      </w:tr>
      <w:tr w:rsidR="00E576E6" w:rsidRPr="00695D46" w14:paraId="48AE1B6A" w14:textId="77777777" w:rsidTr="003E732A">
        <w:trPr>
          <w:cantSplit/>
          <w:trHeight w:val="283"/>
          <w:jc w:val="center"/>
        </w:trPr>
        <w:tc>
          <w:tcPr>
            <w:tcW w:w="762" w:type="dxa"/>
            <w:shd w:val="clear" w:color="auto" w:fill="auto"/>
            <w:vAlign w:val="center"/>
          </w:tcPr>
          <w:p w14:paraId="1DAD450B" w14:textId="77777777" w:rsidR="00E576E6" w:rsidRPr="005E4E87" w:rsidRDefault="00E576E6" w:rsidP="007405C1">
            <w:pPr>
              <w:pStyle w:val="p0"/>
              <w:keepLines w:val="0"/>
              <w:spacing w:before="0"/>
              <w:ind w:left="742" w:right="43" w:hanging="574"/>
              <w:jc w:val="left"/>
              <w:rPr>
                <w:rFonts w:ascii="Arial" w:hAnsi="Arial"/>
                <w:bCs/>
                <w:color w:val="auto"/>
                <w:sz w:val="18"/>
              </w:rPr>
            </w:pPr>
            <w:r w:rsidRPr="005E4E87">
              <w:rPr>
                <w:rFonts w:ascii="Arial" w:hAnsi="Arial"/>
                <w:bCs/>
                <w:color w:val="auto"/>
                <w:sz w:val="18"/>
              </w:rPr>
              <w:t>11</w:t>
            </w:r>
            <w:r>
              <w:rPr>
                <w:rFonts w:ascii="Arial" w:hAnsi="Arial"/>
                <w:bCs/>
                <w:color w:val="auto"/>
                <w:sz w:val="18"/>
              </w:rPr>
              <w:t>1</w:t>
            </w:r>
          </w:p>
        </w:tc>
        <w:tc>
          <w:tcPr>
            <w:tcW w:w="6011" w:type="dxa"/>
            <w:vAlign w:val="center"/>
          </w:tcPr>
          <w:p w14:paraId="1B3E77D0" w14:textId="77777777" w:rsidR="00E576E6" w:rsidRPr="005E4E87" w:rsidRDefault="00E576E6" w:rsidP="00233BD4">
            <w:pPr>
              <w:widowControl w:val="0"/>
              <w:tabs>
                <w:tab w:val="decimal" w:pos="878"/>
              </w:tabs>
              <w:jc w:val="left"/>
              <w:rPr>
                <w:sz w:val="18"/>
                <w:szCs w:val="18"/>
              </w:rPr>
            </w:pPr>
            <w:r w:rsidRPr="005E4E87">
              <w:rPr>
                <w:bCs/>
                <w:sz w:val="18"/>
              </w:rPr>
              <w:t>Agricultura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46871E9C" w14:textId="77777777" w:rsidR="00E576E6" w:rsidRPr="007E4E2E" w:rsidRDefault="00E576E6" w:rsidP="007E4E2E">
            <w:pPr>
              <w:widowControl w:val="0"/>
              <w:tabs>
                <w:tab w:val="decimal" w:pos="1279"/>
              </w:tabs>
              <w:jc w:val="left"/>
              <w:rPr>
                <w:sz w:val="18"/>
                <w:szCs w:val="18"/>
              </w:rPr>
            </w:pPr>
            <w:r w:rsidRPr="007E4E2E">
              <w:rPr>
                <w:sz w:val="18"/>
                <w:szCs w:val="18"/>
              </w:rPr>
              <w:t>22.4</w:t>
            </w:r>
          </w:p>
        </w:tc>
      </w:tr>
      <w:tr w:rsidR="00E576E6" w:rsidRPr="00695D46" w14:paraId="5CB8598E" w14:textId="77777777" w:rsidTr="003E732A">
        <w:trPr>
          <w:cantSplit/>
          <w:trHeight w:val="283"/>
          <w:jc w:val="center"/>
        </w:trPr>
        <w:tc>
          <w:tcPr>
            <w:tcW w:w="762" w:type="dxa"/>
            <w:shd w:val="clear" w:color="auto" w:fill="F2F2F2"/>
            <w:vAlign w:val="center"/>
          </w:tcPr>
          <w:p w14:paraId="5A5E9C0E" w14:textId="77777777" w:rsidR="00E576E6" w:rsidRPr="005E4E87" w:rsidRDefault="00E576E6" w:rsidP="007405C1">
            <w:pPr>
              <w:pStyle w:val="p0"/>
              <w:keepLines w:val="0"/>
              <w:spacing w:before="0"/>
              <w:ind w:left="742" w:right="43" w:hanging="574"/>
              <w:jc w:val="left"/>
              <w:rPr>
                <w:rFonts w:ascii="Arial" w:hAnsi="Arial"/>
                <w:bCs/>
                <w:color w:val="auto"/>
                <w:sz w:val="18"/>
              </w:rPr>
            </w:pPr>
            <w:r w:rsidRPr="005E4E87">
              <w:rPr>
                <w:rFonts w:ascii="Arial" w:hAnsi="Arial"/>
                <w:bCs/>
                <w:color w:val="auto"/>
                <w:sz w:val="18"/>
              </w:rPr>
              <w:t>11</w:t>
            </w:r>
            <w:r>
              <w:rPr>
                <w:rFonts w:ascii="Arial" w:hAnsi="Arial"/>
                <w:bCs/>
                <w:color w:val="auto"/>
                <w:sz w:val="18"/>
              </w:rPr>
              <w:t>2</w:t>
            </w:r>
          </w:p>
        </w:tc>
        <w:tc>
          <w:tcPr>
            <w:tcW w:w="6011" w:type="dxa"/>
            <w:shd w:val="clear" w:color="auto" w:fill="F2F2F2"/>
            <w:vAlign w:val="center"/>
          </w:tcPr>
          <w:p w14:paraId="7A95AA29" w14:textId="77777777" w:rsidR="00E576E6" w:rsidRPr="005E4E87" w:rsidRDefault="00E576E6" w:rsidP="00233BD4">
            <w:pPr>
              <w:widowControl w:val="0"/>
              <w:tabs>
                <w:tab w:val="decimal" w:pos="878"/>
              </w:tabs>
              <w:jc w:val="left"/>
              <w:rPr>
                <w:sz w:val="18"/>
                <w:szCs w:val="18"/>
              </w:rPr>
            </w:pPr>
            <w:r w:rsidRPr="005E4E87">
              <w:rPr>
                <w:bCs/>
                <w:sz w:val="18"/>
              </w:rPr>
              <w:t>Cría y explotación de animales</w:t>
            </w:r>
          </w:p>
        </w:tc>
        <w:tc>
          <w:tcPr>
            <w:tcW w:w="2434" w:type="dxa"/>
            <w:shd w:val="clear" w:color="auto" w:fill="F2F2F2"/>
            <w:vAlign w:val="center"/>
          </w:tcPr>
          <w:p w14:paraId="5AADE85F" w14:textId="77777777" w:rsidR="00E576E6" w:rsidRPr="007E4E2E" w:rsidRDefault="00E576E6" w:rsidP="007E4E2E">
            <w:pPr>
              <w:widowControl w:val="0"/>
              <w:tabs>
                <w:tab w:val="decimal" w:pos="1279"/>
              </w:tabs>
              <w:jc w:val="left"/>
              <w:rPr>
                <w:sz w:val="18"/>
                <w:szCs w:val="18"/>
              </w:rPr>
            </w:pPr>
            <w:r w:rsidRPr="007E4E2E">
              <w:rPr>
                <w:sz w:val="18"/>
                <w:szCs w:val="18"/>
              </w:rPr>
              <w:t>1.3</w:t>
            </w:r>
          </w:p>
        </w:tc>
      </w:tr>
      <w:tr w:rsidR="00E576E6" w:rsidRPr="00695D46" w14:paraId="58975661" w14:textId="77777777" w:rsidTr="003E732A">
        <w:trPr>
          <w:cantSplit/>
          <w:trHeight w:val="283"/>
          <w:jc w:val="center"/>
        </w:trPr>
        <w:tc>
          <w:tcPr>
            <w:tcW w:w="6773" w:type="dxa"/>
            <w:gridSpan w:val="2"/>
            <w:shd w:val="clear" w:color="auto" w:fill="C0C0C0"/>
            <w:vAlign w:val="center"/>
          </w:tcPr>
          <w:p w14:paraId="27507CA5" w14:textId="77777777" w:rsidR="00E576E6" w:rsidRPr="005E4E87" w:rsidRDefault="00E576E6" w:rsidP="00233BD4">
            <w:pPr>
              <w:widowControl w:val="0"/>
              <w:tabs>
                <w:tab w:val="decimal" w:pos="878"/>
              </w:tabs>
              <w:ind w:left="142"/>
              <w:jc w:val="left"/>
              <w:rPr>
                <w:b/>
                <w:bCs/>
                <w:sz w:val="18"/>
                <w:szCs w:val="18"/>
              </w:rPr>
            </w:pPr>
            <w:r w:rsidRPr="005E4E87">
              <w:rPr>
                <w:b/>
                <w:sz w:val="18"/>
              </w:rPr>
              <w:t>Actividades secundarias</w:t>
            </w:r>
          </w:p>
        </w:tc>
        <w:tc>
          <w:tcPr>
            <w:tcW w:w="2434" w:type="dxa"/>
            <w:shd w:val="clear" w:color="auto" w:fill="C0C0C0"/>
            <w:vAlign w:val="center"/>
          </w:tcPr>
          <w:p w14:paraId="55CA9A89" w14:textId="77777777" w:rsidR="00E576E6" w:rsidRPr="007E4E2E" w:rsidRDefault="00E576E6" w:rsidP="007E4E2E">
            <w:pPr>
              <w:widowControl w:val="0"/>
              <w:tabs>
                <w:tab w:val="decimal" w:pos="1279"/>
              </w:tabs>
              <w:jc w:val="left"/>
              <w:rPr>
                <w:b/>
                <w:bCs/>
                <w:sz w:val="18"/>
                <w:szCs w:val="18"/>
              </w:rPr>
            </w:pPr>
            <w:r w:rsidRPr="007E4E2E">
              <w:rPr>
                <w:b/>
                <w:bCs/>
                <w:sz w:val="18"/>
              </w:rPr>
              <w:t>-2.9</w:t>
            </w:r>
          </w:p>
        </w:tc>
      </w:tr>
      <w:tr w:rsidR="00E576E6" w:rsidRPr="00695D46" w14:paraId="2D4275C9" w14:textId="77777777" w:rsidTr="003E732A">
        <w:trPr>
          <w:cantSplit/>
          <w:trHeight w:val="283"/>
          <w:jc w:val="center"/>
        </w:trPr>
        <w:tc>
          <w:tcPr>
            <w:tcW w:w="762" w:type="dxa"/>
            <w:shd w:val="clear" w:color="auto" w:fill="auto"/>
            <w:vAlign w:val="center"/>
          </w:tcPr>
          <w:p w14:paraId="40D9B48F" w14:textId="77777777" w:rsidR="00E576E6" w:rsidRPr="00057D62" w:rsidRDefault="00E576E6" w:rsidP="007405C1">
            <w:pPr>
              <w:pStyle w:val="p0"/>
              <w:keepLines w:val="0"/>
              <w:spacing w:before="0"/>
              <w:ind w:left="742" w:right="43" w:hanging="574"/>
              <w:jc w:val="left"/>
              <w:rPr>
                <w:rFonts w:ascii="Arial" w:hAnsi="Arial"/>
                <w:bCs/>
                <w:color w:val="auto"/>
                <w:position w:val="-6"/>
                <w:sz w:val="18"/>
              </w:rPr>
            </w:pPr>
            <w:r w:rsidRPr="00057D62">
              <w:rPr>
                <w:rFonts w:ascii="Arial" w:hAnsi="Arial"/>
                <w:bCs/>
                <w:color w:val="auto"/>
                <w:position w:val="-6"/>
                <w:sz w:val="18"/>
              </w:rPr>
              <w:t>21</w:t>
            </w:r>
          </w:p>
        </w:tc>
        <w:tc>
          <w:tcPr>
            <w:tcW w:w="6011" w:type="dxa"/>
            <w:vAlign w:val="center"/>
          </w:tcPr>
          <w:p w14:paraId="7AF0AC4F" w14:textId="77777777" w:rsidR="00E576E6" w:rsidRPr="00057D62" w:rsidRDefault="00E576E6" w:rsidP="001563BA">
            <w:pPr>
              <w:widowControl w:val="0"/>
              <w:tabs>
                <w:tab w:val="left" w:pos="138"/>
                <w:tab w:val="decimal" w:pos="878"/>
              </w:tabs>
              <w:jc w:val="left"/>
              <w:rPr>
                <w:position w:val="-6"/>
                <w:sz w:val="18"/>
                <w:szCs w:val="18"/>
              </w:rPr>
            </w:pPr>
            <w:r w:rsidRPr="00057D62">
              <w:rPr>
                <w:bCs/>
                <w:position w:val="-6"/>
                <w:sz w:val="18"/>
              </w:rPr>
              <w:t>Minería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7E0F5525" w14:textId="77777777" w:rsidR="00E576E6" w:rsidRPr="007E4E2E" w:rsidRDefault="00E576E6" w:rsidP="007E4E2E">
            <w:pPr>
              <w:widowControl w:val="0"/>
              <w:tabs>
                <w:tab w:val="decimal" w:pos="1279"/>
              </w:tabs>
              <w:jc w:val="left"/>
              <w:rPr>
                <w:position w:val="-6"/>
                <w:sz w:val="18"/>
                <w:szCs w:val="18"/>
              </w:rPr>
            </w:pPr>
            <w:r w:rsidRPr="007E4E2E">
              <w:rPr>
                <w:sz w:val="18"/>
                <w:szCs w:val="18"/>
              </w:rPr>
              <w:t>-8.8</w:t>
            </w:r>
          </w:p>
        </w:tc>
      </w:tr>
      <w:tr w:rsidR="00E576E6" w:rsidRPr="00695D46" w14:paraId="585857A0" w14:textId="77777777" w:rsidTr="003E732A">
        <w:trPr>
          <w:cantSplit/>
          <w:trHeight w:val="680"/>
          <w:jc w:val="center"/>
        </w:trPr>
        <w:tc>
          <w:tcPr>
            <w:tcW w:w="762" w:type="dxa"/>
            <w:shd w:val="clear" w:color="auto" w:fill="F2F2F2"/>
            <w:vAlign w:val="center"/>
          </w:tcPr>
          <w:p w14:paraId="69AD77E8" w14:textId="77777777" w:rsidR="00E576E6" w:rsidRPr="00057D62" w:rsidRDefault="00E576E6" w:rsidP="00057D62">
            <w:pPr>
              <w:pStyle w:val="p0"/>
              <w:keepLines w:val="0"/>
              <w:spacing w:before="0"/>
              <w:ind w:left="742" w:right="43" w:hanging="574"/>
              <w:jc w:val="left"/>
              <w:rPr>
                <w:rFonts w:ascii="Arial" w:hAnsi="Arial"/>
                <w:bCs/>
                <w:color w:val="auto"/>
                <w:sz w:val="18"/>
              </w:rPr>
            </w:pPr>
            <w:r w:rsidRPr="00057D62">
              <w:rPr>
                <w:rFonts w:ascii="Arial" w:hAnsi="Arial"/>
                <w:bCs/>
                <w:color w:val="auto"/>
                <w:sz w:val="18"/>
              </w:rPr>
              <w:t>22</w:t>
            </w:r>
          </w:p>
        </w:tc>
        <w:tc>
          <w:tcPr>
            <w:tcW w:w="6011" w:type="dxa"/>
            <w:shd w:val="clear" w:color="auto" w:fill="F2F2F2"/>
            <w:vAlign w:val="center"/>
          </w:tcPr>
          <w:p w14:paraId="3EDE01F5" w14:textId="61D8DD84" w:rsidR="00E576E6" w:rsidRPr="00057D62" w:rsidRDefault="00E576E6" w:rsidP="00870DD5">
            <w:pPr>
              <w:widowControl w:val="0"/>
              <w:jc w:val="left"/>
              <w:rPr>
                <w:position w:val="-6"/>
                <w:sz w:val="18"/>
                <w:szCs w:val="18"/>
              </w:rPr>
            </w:pPr>
            <w:r w:rsidRPr="00057D62">
              <w:rPr>
                <w:bCs/>
                <w:position w:val="-6"/>
                <w:sz w:val="18"/>
              </w:rPr>
              <w:t>Generación, transmisión, distribución y comercialización de energía eléctrica, suministro de agua y de gas natural por ductos al consumidor final</w:t>
            </w:r>
            <w:r w:rsidR="008A601C">
              <w:rPr>
                <w:bCs/>
                <w:position w:val="-6"/>
                <w:sz w:val="18"/>
              </w:rPr>
              <w:t xml:space="preserve"> </w:t>
            </w:r>
          </w:p>
        </w:tc>
        <w:tc>
          <w:tcPr>
            <w:tcW w:w="2434" w:type="dxa"/>
            <w:shd w:val="clear" w:color="auto" w:fill="F2F2F2"/>
            <w:vAlign w:val="center"/>
          </w:tcPr>
          <w:p w14:paraId="65FDE573" w14:textId="77777777" w:rsidR="00E576E6" w:rsidRPr="007E4E2E" w:rsidRDefault="00E576E6" w:rsidP="007E4E2E">
            <w:pPr>
              <w:widowControl w:val="0"/>
              <w:tabs>
                <w:tab w:val="decimal" w:pos="1279"/>
              </w:tabs>
              <w:jc w:val="left"/>
              <w:rPr>
                <w:position w:val="-6"/>
                <w:sz w:val="18"/>
                <w:szCs w:val="18"/>
              </w:rPr>
            </w:pPr>
            <w:r w:rsidRPr="007E4E2E">
              <w:rPr>
                <w:sz w:val="18"/>
                <w:szCs w:val="18"/>
              </w:rPr>
              <w:t>0.8</w:t>
            </w:r>
          </w:p>
        </w:tc>
      </w:tr>
      <w:tr w:rsidR="00E576E6" w:rsidRPr="00695D46" w14:paraId="182E8088" w14:textId="77777777" w:rsidTr="003E732A">
        <w:trPr>
          <w:cantSplit/>
          <w:trHeight w:val="283"/>
          <w:jc w:val="center"/>
        </w:trPr>
        <w:tc>
          <w:tcPr>
            <w:tcW w:w="762" w:type="dxa"/>
            <w:shd w:val="clear" w:color="auto" w:fill="auto"/>
            <w:vAlign w:val="center"/>
          </w:tcPr>
          <w:p w14:paraId="50266FB6" w14:textId="77777777" w:rsidR="00E576E6" w:rsidRPr="005E4E87" w:rsidRDefault="00E576E6" w:rsidP="007405C1">
            <w:pPr>
              <w:pStyle w:val="p0"/>
              <w:keepLines w:val="0"/>
              <w:spacing w:before="0"/>
              <w:ind w:left="742" w:right="43" w:hanging="574"/>
              <w:jc w:val="left"/>
              <w:rPr>
                <w:rFonts w:ascii="Arial" w:hAnsi="Arial"/>
                <w:bCs/>
                <w:color w:val="auto"/>
                <w:sz w:val="18"/>
              </w:rPr>
            </w:pPr>
            <w:r w:rsidRPr="005E4E87">
              <w:rPr>
                <w:rFonts w:ascii="Arial" w:hAnsi="Arial"/>
                <w:bCs/>
                <w:color w:val="auto"/>
                <w:sz w:val="18"/>
              </w:rPr>
              <w:t>23</w:t>
            </w:r>
          </w:p>
        </w:tc>
        <w:tc>
          <w:tcPr>
            <w:tcW w:w="6011" w:type="dxa"/>
            <w:vAlign w:val="center"/>
          </w:tcPr>
          <w:p w14:paraId="6D988A1B" w14:textId="77777777" w:rsidR="00E576E6" w:rsidRPr="005E4E87" w:rsidRDefault="00E576E6" w:rsidP="00233BD4">
            <w:pPr>
              <w:widowControl w:val="0"/>
              <w:tabs>
                <w:tab w:val="decimal" w:pos="878"/>
              </w:tabs>
              <w:jc w:val="left"/>
              <w:rPr>
                <w:sz w:val="18"/>
                <w:szCs w:val="18"/>
              </w:rPr>
            </w:pPr>
            <w:r w:rsidRPr="005E4E87">
              <w:rPr>
                <w:bCs/>
                <w:sz w:val="18"/>
              </w:rPr>
              <w:t>Construcción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0FF72AB8" w14:textId="77777777" w:rsidR="00E576E6" w:rsidRPr="007E4E2E" w:rsidRDefault="00E576E6" w:rsidP="007E4E2E">
            <w:pPr>
              <w:widowControl w:val="0"/>
              <w:tabs>
                <w:tab w:val="decimal" w:pos="1279"/>
              </w:tabs>
              <w:jc w:val="left"/>
              <w:rPr>
                <w:sz w:val="18"/>
                <w:szCs w:val="18"/>
              </w:rPr>
            </w:pPr>
            <w:r w:rsidRPr="007E4E2E">
              <w:rPr>
                <w:sz w:val="18"/>
                <w:szCs w:val="18"/>
              </w:rPr>
              <w:t>-6.7</w:t>
            </w:r>
          </w:p>
        </w:tc>
      </w:tr>
      <w:tr w:rsidR="00E576E6" w:rsidRPr="00695D46" w14:paraId="49131944" w14:textId="77777777" w:rsidTr="003E732A">
        <w:trPr>
          <w:cantSplit/>
          <w:trHeight w:val="283"/>
          <w:jc w:val="center"/>
        </w:trPr>
        <w:tc>
          <w:tcPr>
            <w:tcW w:w="762" w:type="dxa"/>
            <w:shd w:val="clear" w:color="auto" w:fill="F2F2F2"/>
            <w:vAlign w:val="center"/>
          </w:tcPr>
          <w:p w14:paraId="4B0590E9" w14:textId="77777777" w:rsidR="00E576E6" w:rsidRPr="005E4E87" w:rsidRDefault="00E576E6" w:rsidP="007405C1">
            <w:pPr>
              <w:pStyle w:val="p0"/>
              <w:keepLines w:val="0"/>
              <w:spacing w:before="0"/>
              <w:ind w:left="742" w:right="43" w:hanging="574"/>
              <w:jc w:val="left"/>
              <w:rPr>
                <w:rFonts w:ascii="Arial" w:hAnsi="Arial"/>
                <w:bCs/>
                <w:color w:val="auto"/>
                <w:sz w:val="18"/>
              </w:rPr>
            </w:pPr>
            <w:r w:rsidRPr="005E4E87">
              <w:rPr>
                <w:rFonts w:ascii="Arial" w:hAnsi="Arial"/>
                <w:bCs/>
                <w:color w:val="auto"/>
                <w:sz w:val="18"/>
              </w:rPr>
              <w:t>31-33</w:t>
            </w:r>
          </w:p>
        </w:tc>
        <w:tc>
          <w:tcPr>
            <w:tcW w:w="6011" w:type="dxa"/>
            <w:shd w:val="clear" w:color="auto" w:fill="F2F2F2"/>
            <w:vAlign w:val="center"/>
          </w:tcPr>
          <w:p w14:paraId="2F951AA1" w14:textId="77777777" w:rsidR="00E576E6" w:rsidRPr="005E4E87" w:rsidRDefault="00E576E6" w:rsidP="00233BD4">
            <w:pPr>
              <w:widowControl w:val="0"/>
              <w:tabs>
                <w:tab w:val="decimal" w:pos="878"/>
              </w:tabs>
              <w:jc w:val="left"/>
              <w:rPr>
                <w:sz w:val="18"/>
                <w:szCs w:val="18"/>
              </w:rPr>
            </w:pPr>
            <w:r w:rsidRPr="005E4E87">
              <w:rPr>
                <w:bCs/>
                <w:sz w:val="18"/>
              </w:rPr>
              <w:t>Industrias manufactureras</w:t>
            </w:r>
          </w:p>
        </w:tc>
        <w:tc>
          <w:tcPr>
            <w:tcW w:w="2434" w:type="dxa"/>
            <w:shd w:val="clear" w:color="auto" w:fill="F2F2F2"/>
            <w:vAlign w:val="center"/>
          </w:tcPr>
          <w:p w14:paraId="062B601E" w14:textId="77777777" w:rsidR="00E576E6" w:rsidRPr="007E4E2E" w:rsidRDefault="00E576E6" w:rsidP="007E4E2E">
            <w:pPr>
              <w:widowControl w:val="0"/>
              <w:tabs>
                <w:tab w:val="decimal" w:pos="1279"/>
              </w:tabs>
              <w:jc w:val="left"/>
              <w:rPr>
                <w:sz w:val="18"/>
                <w:szCs w:val="18"/>
              </w:rPr>
            </w:pPr>
            <w:r w:rsidRPr="007E4E2E">
              <w:rPr>
                <w:sz w:val="18"/>
                <w:szCs w:val="18"/>
              </w:rPr>
              <w:t>-0.8</w:t>
            </w:r>
          </w:p>
        </w:tc>
      </w:tr>
      <w:tr w:rsidR="00E576E6" w:rsidRPr="00695D46" w14:paraId="7E746A33" w14:textId="77777777" w:rsidTr="003E732A">
        <w:trPr>
          <w:cantSplit/>
          <w:trHeight w:val="283"/>
          <w:jc w:val="center"/>
        </w:trPr>
        <w:tc>
          <w:tcPr>
            <w:tcW w:w="6773" w:type="dxa"/>
            <w:gridSpan w:val="2"/>
            <w:shd w:val="clear" w:color="auto" w:fill="C0C0C0"/>
            <w:vAlign w:val="center"/>
          </w:tcPr>
          <w:p w14:paraId="7CBD32A5" w14:textId="77777777" w:rsidR="00E576E6" w:rsidRPr="005E4E87" w:rsidRDefault="00E576E6" w:rsidP="00233BD4">
            <w:pPr>
              <w:widowControl w:val="0"/>
              <w:tabs>
                <w:tab w:val="decimal" w:pos="878"/>
              </w:tabs>
              <w:ind w:firstLine="142"/>
              <w:jc w:val="left"/>
              <w:rPr>
                <w:b/>
                <w:bCs/>
                <w:sz w:val="18"/>
                <w:szCs w:val="18"/>
              </w:rPr>
            </w:pPr>
            <w:r w:rsidRPr="005E4E87">
              <w:rPr>
                <w:b/>
                <w:sz w:val="18"/>
              </w:rPr>
              <w:t>Actividades terciarias</w:t>
            </w:r>
          </w:p>
        </w:tc>
        <w:tc>
          <w:tcPr>
            <w:tcW w:w="2434" w:type="dxa"/>
            <w:shd w:val="clear" w:color="auto" w:fill="C0C0C0"/>
            <w:vAlign w:val="center"/>
          </w:tcPr>
          <w:p w14:paraId="014CE832" w14:textId="77777777" w:rsidR="00E576E6" w:rsidRPr="007E4E2E" w:rsidRDefault="00E576E6" w:rsidP="007E4E2E">
            <w:pPr>
              <w:widowControl w:val="0"/>
              <w:tabs>
                <w:tab w:val="decimal" w:pos="1279"/>
              </w:tabs>
              <w:jc w:val="left"/>
              <w:rPr>
                <w:b/>
                <w:bCs/>
                <w:sz w:val="18"/>
                <w:szCs w:val="18"/>
              </w:rPr>
            </w:pPr>
            <w:r w:rsidRPr="007E4E2E">
              <w:rPr>
                <w:b/>
                <w:bCs/>
                <w:sz w:val="18"/>
              </w:rPr>
              <w:t>0.8</w:t>
            </w:r>
          </w:p>
        </w:tc>
      </w:tr>
      <w:tr w:rsidR="00E576E6" w:rsidRPr="00695D46" w14:paraId="21CAFEBD" w14:textId="77777777" w:rsidTr="003E732A">
        <w:trPr>
          <w:cantSplit/>
          <w:trHeight w:val="283"/>
          <w:jc w:val="center"/>
        </w:trPr>
        <w:tc>
          <w:tcPr>
            <w:tcW w:w="762" w:type="dxa"/>
            <w:shd w:val="clear" w:color="auto" w:fill="auto"/>
            <w:vAlign w:val="center"/>
          </w:tcPr>
          <w:p w14:paraId="531B34E4" w14:textId="77777777" w:rsidR="00E576E6" w:rsidRPr="005E4E87" w:rsidRDefault="00E576E6" w:rsidP="007405C1">
            <w:pPr>
              <w:pStyle w:val="p0"/>
              <w:keepLines w:val="0"/>
              <w:spacing w:before="0"/>
              <w:ind w:left="742" w:right="43" w:hanging="574"/>
              <w:jc w:val="left"/>
              <w:rPr>
                <w:rFonts w:ascii="Arial" w:hAnsi="Arial"/>
                <w:bCs/>
                <w:color w:val="auto"/>
                <w:sz w:val="18"/>
              </w:rPr>
            </w:pPr>
            <w:r w:rsidRPr="005E4E87">
              <w:rPr>
                <w:rFonts w:ascii="Arial" w:hAnsi="Arial"/>
                <w:bCs/>
                <w:color w:val="auto"/>
                <w:sz w:val="18"/>
              </w:rPr>
              <w:t>43</w:t>
            </w:r>
          </w:p>
        </w:tc>
        <w:tc>
          <w:tcPr>
            <w:tcW w:w="6011" w:type="dxa"/>
            <w:vAlign w:val="center"/>
          </w:tcPr>
          <w:p w14:paraId="55C8F8B3" w14:textId="77777777" w:rsidR="00E576E6" w:rsidRPr="000B361D" w:rsidRDefault="00E576E6" w:rsidP="00233BD4">
            <w:pPr>
              <w:widowControl w:val="0"/>
              <w:tabs>
                <w:tab w:val="decimal" w:pos="878"/>
              </w:tabs>
              <w:jc w:val="left"/>
              <w:rPr>
                <w:bCs/>
                <w:sz w:val="18"/>
              </w:rPr>
            </w:pPr>
            <w:r w:rsidRPr="005E4E87">
              <w:rPr>
                <w:bCs/>
                <w:sz w:val="18"/>
              </w:rPr>
              <w:t>Comercio al por mayor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19F9DE1F" w14:textId="77777777" w:rsidR="00E576E6" w:rsidRPr="007E4E2E" w:rsidRDefault="00E576E6" w:rsidP="007E4E2E">
            <w:pPr>
              <w:widowControl w:val="0"/>
              <w:tabs>
                <w:tab w:val="decimal" w:pos="1279"/>
              </w:tabs>
              <w:jc w:val="left"/>
              <w:rPr>
                <w:sz w:val="18"/>
                <w:szCs w:val="18"/>
              </w:rPr>
            </w:pPr>
            <w:r w:rsidRPr="007E4E2E">
              <w:rPr>
                <w:sz w:val="18"/>
                <w:szCs w:val="18"/>
              </w:rPr>
              <w:t>-5.6</w:t>
            </w:r>
          </w:p>
        </w:tc>
      </w:tr>
      <w:tr w:rsidR="00E576E6" w:rsidRPr="00695D46" w14:paraId="51AC51FF" w14:textId="77777777" w:rsidTr="003E732A">
        <w:trPr>
          <w:cantSplit/>
          <w:trHeight w:val="283"/>
          <w:jc w:val="center"/>
        </w:trPr>
        <w:tc>
          <w:tcPr>
            <w:tcW w:w="762" w:type="dxa"/>
            <w:shd w:val="clear" w:color="auto" w:fill="F2F2F2"/>
            <w:vAlign w:val="center"/>
          </w:tcPr>
          <w:p w14:paraId="039B6A56" w14:textId="77777777" w:rsidR="00E576E6" w:rsidRPr="005E4E87" w:rsidRDefault="00E576E6" w:rsidP="007405C1">
            <w:pPr>
              <w:pStyle w:val="p0"/>
              <w:keepLines w:val="0"/>
              <w:spacing w:before="0"/>
              <w:ind w:left="742" w:right="43" w:hanging="574"/>
              <w:jc w:val="left"/>
              <w:rPr>
                <w:rFonts w:ascii="Arial" w:hAnsi="Arial"/>
                <w:bCs/>
                <w:color w:val="auto"/>
                <w:sz w:val="18"/>
              </w:rPr>
            </w:pPr>
            <w:r w:rsidRPr="005E4E87">
              <w:rPr>
                <w:rFonts w:ascii="Arial" w:hAnsi="Arial"/>
                <w:bCs/>
                <w:color w:val="auto"/>
                <w:sz w:val="18"/>
              </w:rPr>
              <w:t>46</w:t>
            </w:r>
          </w:p>
        </w:tc>
        <w:tc>
          <w:tcPr>
            <w:tcW w:w="6011" w:type="dxa"/>
            <w:shd w:val="clear" w:color="auto" w:fill="F2F2F2"/>
            <w:vAlign w:val="center"/>
          </w:tcPr>
          <w:p w14:paraId="7C4B1844" w14:textId="77777777" w:rsidR="00E576E6" w:rsidRPr="005E4E87" w:rsidRDefault="00E576E6" w:rsidP="00233BD4">
            <w:pPr>
              <w:widowControl w:val="0"/>
              <w:tabs>
                <w:tab w:val="decimal" w:pos="878"/>
              </w:tabs>
              <w:jc w:val="left"/>
              <w:rPr>
                <w:sz w:val="18"/>
                <w:szCs w:val="18"/>
              </w:rPr>
            </w:pPr>
            <w:r w:rsidRPr="005E4E87">
              <w:rPr>
                <w:bCs/>
                <w:sz w:val="18"/>
              </w:rPr>
              <w:t>Comercio al por menor</w:t>
            </w:r>
          </w:p>
        </w:tc>
        <w:tc>
          <w:tcPr>
            <w:tcW w:w="2434" w:type="dxa"/>
            <w:shd w:val="clear" w:color="auto" w:fill="F2F2F2"/>
            <w:vAlign w:val="center"/>
          </w:tcPr>
          <w:p w14:paraId="67EEDD4A" w14:textId="77777777" w:rsidR="00E576E6" w:rsidRPr="007E4E2E" w:rsidRDefault="00E576E6" w:rsidP="007E4E2E">
            <w:pPr>
              <w:widowControl w:val="0"/>
              <w:tabs>
                <w:tab w:val="decimal" w:pos="1279"/>
              </w:tabs>
              <w:jc w:val="left"/>
              <w:rPr>
                <w:sz w:val="18"/>
                <w:szCs w:val="18"/>
              </w:rPr>
            </w:pPr>
            <w:r w:rsidRPr="007E4E2E">
              <w:rPr>
                <w:sz w:val="18"/>
                <w:szCs w:val="18"/>
              </w:rPr>
              <w:t>2.9</w:t>
            </w:r>
          </w:p>
        </w:tc>
      </w:tr>
      <w:tr w:rsidR="00E576E6" w:rsidRPr="00695D46" w14:paraId="68597149" w14:textId="77777777" w:rsidTr="003E732A">
        <w:trPr>
          <w:cantSplit/>
          <w:trHeight w:val="283"/>
          <w:jc w:val="center"/>
        </w:trPr>
        <w:tc>
          <w:tcPr>
            <w:tcW w:w="762" w:type="dxa"/>
            <w:shd w:val="clear" w:color="auto" w:fill="auto"/>
            <w:vAlign w:val="center"/>
          </w:tcPr>
          <w:p w14:paraId="5AD295FA" w14:textId="77777777" w:rsidR="00E576E6" w:rsidRPr="005E4E87" w:rsidRDefault="00E576E6" w:rsidP="007405C1">
            <w:pPr>
              <w:pStyle w:val="p0"/>
              <w:keepLines w:val="0"/>
              <w:spacing w:before="0"/>
              <w:ind w:left="742" w:right="43" w:hanging="574"/>
              <w:jc w:val="left"/>
              <w:rPr>
                <w:rFonts w:ascii="Arial" w:hAnsi="Arial"/>
                <w:bCs/>
                <w:color w:val="auto"/>
                <w:sz w:val="18"/>
              </w:rPr>
            </w:pPr>
            <w:r w:rsidRPr="005E4E87">
              <w:rPr>
                <w:rFonts w:ascii="Arial" w:hAnsi="Arial"/>
                <w:bCs/>
                <w:color w:val="auto"/>
                <w:sz w:val="18"/>
              </w:rPr>
              <w:t>48-49</w:t>
            </w:r>
          </w:p>
        </w:tc>
        <w:tc>
          <w:tcPr>
            <w:tcW w:w="6011" w:type="dxa"/>
            <w:vAlign w:val="center"/>
          </w:tcPr>
          <w:p w14:paraId="5BD078B4" w14:textId="77777777" w:rsidR="00E576E6" w:rsidRPr="005E4E87" w:rsidRDefault="00E576E6" w:rsidP="00233BD4">
            <w:pPr>
              <w:widowControl w:val="0"/>
              <w:tabs>
                <w:tab w:val="decimal" w:pos="878"/>
              </w:tabs>
              <w:jc w:val="left"/>
              <w:rPr>
                <w:sz w:val="18"/>
                <w:szCs w:val="18"/>
              </w:rPr>
            </w:pPr>
            <w:r w:rsidRPr="005E4E87">
              <w:rPr>
                <w:bCs/>
                <w:sz w:val="18"/>
              </w:rPr>
              <w:t>Transportes, correos y almacenamiento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67B365E8" w14:textId="77777777" w:rsidR="00E576E6" w:rsidRPr="007E4E2E" w:rsidRDefault="00E576E6" w:rsidP="007E4E2E">
            <w:pPr>
              <w:widowControl w:val="0"/>
              <w:tabs>
                <w:tab w:val="decimal" w:pos="1279"/>
              </w:tabs>
              <w:jc w:val="left"/>
              <w:rPr>
                <w:sz w:val="18"/>
                <w:szCs w:val="18"/>
              </w:rPr>
            </w:pPr>
            <w:r w:rsidRPr="007E4E2E">
              <w:rPr>
                <w:sz w:val="18"/>
                <w:szCs w:val="18"/>
              </w:rPr>
              <w:t>0.2</w:t>
            </w:r>
          </w:p>
        </w:tc>
      </w:tr>
      <w:tr w:rsidR="00E576E6" w:rsidRPr="00695D46" w14:paraId="69F30044" w14:textId="77777777" w:rsidTr="003E732A">
        <w:trPr>
          <w:cantSplit/>
          <w:trHeight w:val="283"/>
          <w:jc w:val="center"/>
        </w:trPr>
        <w:tc>
          <w:tcPr>
            <w:tcW w:w="762" w:type="dxa"/>
            <w:shd w:val="clear" w:color="auto" w:fill="F2F2F2"/>
            <w:vAlign w:val="center"/>
          </w:tcPr>
          <w:p w14:paraId="4A5BEEF6" w14:textId="77777777" w:rsidR="00E576E6" w:rsidRPr="005E4E87" w:rsidRDefault="00E576E6" w:rsidP="007405C1">
            <w:pPr>
              <w:pStyle w:val="p0"/>
              <w:keepLines w:val="0"/>
              <w:spacing w:before="0"/>
              <w:ind w:left="742" w:right="43" w:hanging="574"/>
              <w:jc w:val="left"/>
              <w:rPr>
                <w:rFonts w:ascii="Arial" w:hAnsi="Arial"/>
                <w:bCs/>
                <w:color w:val="auto"/>
                <w:sz w:val="18"/>
              </w:rPr>
            </w:pPr>
            <w:r w:rsidRPr="005E4E87">
              <w:rPr>
                <w:rFonts w:ascii="Arial" w:hAnsi="Arial"/>
                <w:bCs/>
                <w:color w:val="auto"/>
                <w:sz w:val="18"/>
              </w:rPr>
              <w:t>51</w:t>
            </w:r>
          </w:p>
        </w:tc>
        <w:tc>
          <w:tcPr>
            <w:tcW w:w="6011" w:type="dxa"/>
            <w:shd w:val="clear" w:color="auto" w:fill="F2F2F2"/>
            <w:vAlign w:val="center"/>
          </w:tcPr>
          <w:p w14:paraId="43EB2D5B" w14:textId="77777777" w:rsidR="00E576E6" w:rsidRPr="005E4E87" w:rsidRDefault="00E576E6" w:rsidP="00233BD4">
            <w:pPr>
              <w:widowControl w:val="0"/>
              <w:tabs>
                <w:tab w:val="decimal" w:pos="878"/>
              </w:tabs>
              <w:jc w:val="left"/>
              <w:rPr>
                <w:sz w:val="18"/>
                <w:szCs w:val="18"/>
              </w:rPr>
            </w:pPr>
            <w:r w:rsidRPr="005E4E87">
              <w:rPr>
                <w:bCs/>
                <w:sz w:val="18"/>
              </w:rPr>
              <w:t>Información en medios masivos</w:t>
            </w:r>
          </w:p>
        </w:tc>
        <w:tc>
          <w:tcPr>
            <w:tcW w:w="2434" w:type="dxa"/>
            <w:shd w:val="clear" w:color="auto" w:fill="F2F2F2"/>
            <w:vAlign w:val="center"/>
          </w:tcPr>
          <w:p w14:paraId="3037DBAB" w14:textId="77777777" w:rsidR="00E576E6" w:rsidRPr="007E4E2E" w:rsidRDefault="00E576E6" w:rsidP="007E4E2E">
            <w:pPr>
              <w:widowControl w:val="0"/>
              <w:tabs>
                <w:tab w:val="decimal" w:pos="1279"/>
              </w:tabs>
              <w:jc w:val="left"/>
              <w:rPr>
                <w:sz w:val="18"/>
                <w:szCs w:val="18"/>
              </w:rPr>
            </w:pPr>
            <w:r w:rsidRPr="007E4E2E">
              <w:rPr>
                <w:sz w:val="18"/>
                <w:szCs w:val="18"/>
              </w:rPr>
              <w:t>4.3</w:t>
            </w:r>
          </w:p>
        </w:tc>
      </w:tr>
      <w:tr w:rsidR="00E576E6" w:rsidRPr="00695D46" w14:paraId="113802BC" w14:textId="77777777" w:rsidTr="003E732A">
        <w:trPr>
          <w:cantSplit/>
          <w:trHeight w:val="283"/>
          <w:jc w:val="center"/>
        </w:trPr>
        <w:tc>
          <w:tcPr>
            <w:tcW w:w="762" w:type="dxa"/>
            <w:shd w:val="clear" w:color="auto" w:fill="auto"/>
            <w:vAlign w:val="center"/>
          </w:tcPr>
          <w:p w14:paraId="2A5E260B" w14:textId="77777777" w:rsidR="00E576E6" w:rsidRPr="005E4E87" w:rsidRDefault="00E576E6" w:rsidP="007405C1">
            <w:pPr>
              <w:pStyle w:val="p0"/>
              <w:keepLines w:val="0"/>
              <w:spacing w:before="0"/>
              <w:ind w:left="742" w:right="43" w:hanging="574"/>
              <w:jc w:val="left"/>
              <w:rPr>
                <w:rFonts w:ascii="Arial" w:hAnsi="Arial"/>
                <w:bCs/>
                <w:color w:val="auto"/>
                <w:sz w:val="18"/>
              </w:rPr>
            </w:pPr>
            <w:r w:rsidRPr="005E4E87">
              <w:rPr>
                <w:rFonts w:ascii="Arial" w:hAnsi="Arial"/>
                <w:bCs/>
                <w:color w:val="auto"/>
                <w:sz w:val="18"/>
              </w:rPr>
              <w:t>52</w:t>
            </w:r>
          </w:p>
        </w:tc>
        <w:tc>
          <w:tcPr>
            <w:tcW w:w="6011" w:type="dxa"/>
            <w:vAlign w:val="center"/>
          </w:tcPr>
          <w:p w14:paraId="78E638B4" w14:textId="77777777" w:rsidR="00E576E6" w:rsidRPr="005E4E87" w:rsidRDefault="00E576E6" w:rsidP="00233BD4">
            <w:pPr>
              <w:widowControl w:val="0"/>
              <w:tabs>
                <w:tab w:val="decimal" w:pos="878"/>
              </w:tabs>
              <w:jc w:val="left"/>
              <w:rPr>
                <w:sz w:val="18"/>
                <w:szCs w:val="18"/>
              </w:rPr>
            </w:pPr>
            <w:r w:rsidRPr="005E4E87">
              <w:rPr>
                <w:bCs/>
                <w:sz w:val="18"/>
              </w:rPr>
              <w:t>Servicios financieros y de seguros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331A40E3" w14:textId="77777777" w:rsidR="00E576E6" w:rsidRPr="007E4E2E" w:rsidRDefault="00E576E6" w:rsidP="007E4E2E">
            <w:pPr>
              <w:widowControl w:val="0"/>
              <w:tabs>
                <w:tab w:val="decimal" w:pos="1279"/>
              </w:tabs>
              <w:jc w:val="left"/>
              <w:rPr>
                <w:sz w:val="18"/>
                <w:szCs w:val="18"/>
              </w:rPr>
            </w:pPr>
            <w:r w:rsidRPr="007E4E2E">
              <w:rPr>
                <w:sz w:val="18"/>
                <w:szCs w:val="18"/>
              </w:rPr>
              <w:t>2.2</w:t>
            </w:r>
          </w:p>
        </w:tc>
      </w:tr>
      <w:tr w:rsidR="00E576E6" w:rsidRPr="00695D46" w14:paraId="7CE0D695" w14:textId="77777777" w:rsidTr="003E732A">
        <w:trPr>
          <w:cantSplit/>
          <w:trHeight w:val="340"/>
          <w:jc w:val="center"/>
        </w:trPr>
        <w:tc>
          <w:tcPr>
            <w:tcW w:w="762" w:type="dxa"/>
            <w:shd w:val="clear" w:color="auto" w:fill="F2F2F2"/>
            <w:vAlign w:val="center"/>
          </w:tcPr>
          <w:p w14:paraId="2CCD979A" w14:textId="77777777" w:rsidR="00E576E6" w:rsidRPr="005E4E87" w:rsidRDefault="00E576E6" w:rsidP="007405C1">
            <w:pPr>
              <w:pStyle w:val="p0"/>
              <w:keepLines w:val="0"/>
              <w:spacing w:before="0"/>
              <w:ind w:left="742" w:right="43" w:hanging="574"/>
              <w:jc w:val="left"/>
              <w:rPr>
                <w:rFonts w:ascii="Arial" w:hAnsi="Arial"/>
                <w:bCs/>
                <w:color w:val="auto"/>
                <w:sz w:val="18"/>
              </w:rPr>
            </w:pPr>
            <w:r w:rsidRPr="005E4E87">
              <w:rPr>
                <w:rFonts w:ascii="Arial" w:hAnsi="Arial"/>
                <w:bCs/>
                <w:color w:val="auto"/>
                <w:sz w:val="18"/>
              </w:rPr>
              <w:t>53</w:t>
            </w:r>
          </w:p>
        </w:tc>
        <w:tc>
          <w:tcPr>
            <w:tcW w:w="6011" w:type="dxa"/>
            <w:shd w:val="clear" w:color="auto" w:fill="F2F2F2"/>
            <w:vAlign w:val="center"/>
          </w:tcPr>
          <w:p w14:paraId="663DB65A" w14:textId="77777777" w:rsidR="00E576E6" w:rsidRPr="005E4E87" w:rsidRDefault="00E576E6" w:rsidP="00233BD4">
            <w:pPr>
              <w:widowControl w:val="0"/>
              <w:tabs>
                <w:tab w:val="decimal" w:pos="878"/>
              </w:tabs>
              <w:jc w:val="left"/>
              <w:rPr>
                <w:sz w:val="18"/>
                <w:szCs w:val="18"/>
              </w:rPr>
            </w:pPr>
            <w:r w:rsidRPr="005E4E87">
              <w:rPr>
                <w:bCs/>
                <w:sz w:val="18"/>
              </w:rPr>
              <w:t>Servicios inmobiliarios y de alquiler de bienes muebles e intangibles</w:t>
            </w:r>
          </w:p>
        </w:tc>
        <w:tc>
          <w:tcPr>
            <w:tcW w:w="2434" w:type="dxa"/>
            <w:shd w:val="clear" w:color="auto" w:fill="F2F2F2"/>
            <w:vAlign w:val="center"/>
          </w:tcPr>
          <w:p w14:paraId="68897881" w14:textId="77777777" w:rsidR="00E576E6" w:rsidRPr="007E4E2E" w:rsidRDefault="00E576E6" w:rsidP="007E4E2E">
            <w:pPr>
              <w:widowControl w:val="0"/>
              <w:tabs>
                <w:tab w:val="decimal" w:pos="1279"/>
              </w:tabs>
              <w:jc w:val="left"/>
              <w:rPr>
                <w:sz w:val="18"/>
                <w:szCs w:val="18"/>
              </w:rPr>
            </w:pPr>
            <w:r w:rsidRPr="007E4E2E">
              <w:rPr>
                <w:sz w:val="18"/>
                <w:szCs w:val="18"/>
              </w:rPr>
              <w:t>1.8</w:t>
            </w:r>
          </w:p>
        </w:tc>
      </w:tr>
      <w:tr w:rsidR="00E576E6" w:rsidRPr="00695D46" w14:paraId="6E0821CF" w14:textId="77777777" w:rsidTr="003E732A">
        <w:trPr>
          <w:cantSplit/>
          <w:trHeight w:val="283"/>
          <w:jc w:val="center"/>
        </w:trPr>
        <w:tc>
          <w:tcPr>
            <w:tcW w:w="762" w:type="dxa"/>
            <w:shd w:val="clear" w:color="auto" w:fill="auto"/>
            <w:vAlign w:val="center"/>
          </w:tcPr>
          <w:p w14:paraId="58951DA5" w14:textId="77777777" w:rsidR="00E576E6" w:rsidRPr="005E4E87" w:rsidRDefault="00E576E6" w:rsidP="007405C1">
            <w:pPr>
              <w:pStyle w:val="p0"/>
              <w:keepLines w:val="0"/>
              <w:spacing w:before="0"/>
              <w:ind w:left="742" w:right="43" w:hanging="574"/>
              <w:jc w:val="left"/>
              <w:rPr>
                <w:rFonts w:ascii="Arial" w:hAnsi="Arial"/>
                <w:bCs/>
                <w:color w:val="auto"/>
                <w:sz w:val="18"/>
              </w:rPr>
            </w:pPr>
            <w:r w:rsidRPr="005E4E87">
              <w:rPr>
                <w:rFonts w:ascii="Arial" w:hAnsi="Arial"/>
                <w:bCs/>
                <w:color w:val="auto"/>
                <w:sz w:val="18"/>
              </w:rPr>
              <w:t>54</w:t>
            </w:r>
          </w:p>
        </w:tc>
        <w:tc>
          <w:tcPr>
            <w:tcW w:w="6011" w:type="dxa"/>
            <w:vAlign w:val="center"/>
          </w:tcPr>
          <w:p w14:paraId="6B9F252C" w14:textId="77777777" w:rsidR="00E576E6" w:rsidRPr="005E4E87" w:rsidRDefault="00E576E6" w:rsidP="00233BD4">
            <w:pPr>
              <w:widowControl w:val="0"/>
              <w:tabs>
                <w:tab w:val="decimal" w:pos="878"/>
              </w:tabs>
              <w:jc w:val="left"/>
              <w:rPr>
                <w:sz w:val="18"/>
                <w:szCs w:val="18"/>
              </w:rPr>
            </w:pPr>
            <w:r w:rsidRPr="005E4E87">
              <w:rPr>
                <w:bCs/>
                <w:sz w:val="18"/>
              </w:rPr>
              <w:t>Servicios profesionales, científicos y técnicos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5361E7D8" w14:textId="77777777" w:rsidR="00E576E6" w:rsidRPr="007E4E2E" w:rsidRDefault="00E576E6" w:rsidP="007E4E2E">
            <w:pPr>
              <w:widowControl w:val="0"/>
              <w:tabs>
                <w:tab w:val="decimal" w:pos="1279"/>
              </w:tabs>
              <w:jc w:val="left"/>
              <w:rPr>
                <w:sz w:val="18"/>
                <w:szCs w:val="18"/>
              </w:rPr>
            </w:pPr>
            <w:r w:rsidRPr="007E4E2E">
              <w:rPr>
                <w:sz w:val="18"/>
                <w:szCs w:val="18"/>
              </w:rPr>
              <w:t>14.2</w:t>
            </w:r>
          </w:p>
        </w:tc>
      </w:tr>
      <w:tr w:rsidR="00E576E6" w:rsidRPr="00695D46" w14:paraId="0C89EB9A" w14:textId="77777777" w:rsidTr="003E732A">
        <w:trPr>
          <w:cantSplit/>
          <w:trHeight w:val="510"/>
          <w:jc w:val="center"/>
        </w:trPr>
        <w:tc>
          <w:tcPr>
            <w:tcW w:w="762" w:type="dxa"/>
            <w:shd w:val="clear" w:color="auto" w:fill="F2F2F2"/>
            <w:vAlign w:val="center"/>
          </w:tcPr>
          <w:p w14:paraId="4905E1F5" w14:textId="77777777" w:rsidR="00E576E6" w:rsidRPr="005E4E87" w:rsidRDefault="00E576E6" w:rsidP="007405C1">
            <w:pPr>
              <w:pStyle w:val="p0"/>
              <w:keepLines w:val="0"/>
              <w:spacing w:before="0"/>
              <w:ind w:left="742" w:right="43" w:hanging="574"/>
              <w:jc w:val="left"/>
              <w:rPr>
                <w:rFonts w:ascii="Arial" w:hAnsi="Arial"/>
                <w:bCs/>
                <w:color w:val="auto"/>
                <w:sz w:val="18"/>
              </w:rPr>
            </w:pPr>
            <w:r w:rsidRPr="005E4E87">
              <w:rPr>
                <w:rFonts w:ascii="Arial" w:hAnsi="Arial"/>
                <w:bCs/>
                <w:color w:val="auto"/>
                <w:sz w:val="18"/>
              </w:rPr>
              <w:t>56</w:t>
            </w:r>
          </w:p>
        </w:tc>
        <w:tc>
          <w:tcPr>
            <w:tcW w:w="6011" w:type="dxa"/>
            <w:shd w:val="clear" w:color="auto" w:fill="F2F2F2"/>
            <w:vAlign w:val="center"/>
          </w:tcPr>
          <w:p w14:paraId="01BA533E" w14:textId="77777777" w:rsidR="00E576E6" w:rsidRPr="005E4E87" w:rsidRDefault="00E576E6" w:rsidP="00233BD4">
            <w:pPr>
              <w:widowControl w:val="0"/>
              <w:tabs>
                <w:tab w:val="decimal" w:pos="878"/>
              </w:tabs>
              <w:jc w:val="left"/>
              <w:rPr>
                <w:sz w:val="18"/>
                <w:szCs w:val="18"/>
              </w:rPr>
            </w:pPr>
            <w:r w:rsidRPr="005E4E87">
              <w:rPr>
                <w:bCs/>
                <w:sz w:val="18"/>
              </w:rPr>
              <w:t>Servicios de apoyo a los negocios y manejo de residuos, y servicios de remediación</w:t>
            </w:r>
          </w:p>
        </w:tc>
        <w:tc>
          <w:tcPr>
            <w:tcW w:w="2434" w:type="dxa"/>
            <w:shd w:val="clear" w:color="auto" w:fill="F2F2F2"/>
            <w:vAlign w:val="center"/>
          </w:tcPr>
          <w:p w14:paraId="64181FD4" w14:textId="77777777" w:rsidR="00E576E6" w:rsidRPr="007E4E2E" w:rsidRDefault="00E576E6" w:rsidP="007E4E2E">
            <w:pPr>
              <w:widowControl w:val="0"/>
              <w:tabs>
                <w:tab w:val="decimal" w:pos="1279"/>
              </w:tabs>
              <w:jc w:val="left"/>
              <w:rPr>
                <w:sz w:val="18"/>
                <w:szCs w:val="18"/>
              </w:rPr>
            </w:pPr>
            <w:r w:rsidRPr="007E4E2E">
              <w:rPr>
                <w:sz w:val="18"/>
                <w:szCs w:val="18"/>
              </w:rPr>
              <w:t>9.3</w:t>
            </w:r>
          </w:p>
        </w:tc>
      </w:tr>
      <w:tr w:rsidR="00E576E6" w:rsidRPr="00695D46" w14:paraId="59D65BB5" w14:textId="77777777" w:rsidTr="003E732A">
        <w:trPr>
          <w:cantSplit/>
          <w:trHeight w:val="283"/>
          <w:jc w:val="center"/>
        </w:trPr>
        <w:tc>
          <w:tcPr>
            <w:tcW w:w="762" w:type="dxa"/>
            <w:shd w:val="clear" w:color="auto" w:fill="auto"/>
            <w:vAlign w:val="center"/>
          </w:tcPr>
          <w:p w14:paraId="2220266C" w14:textId="77777777" w:rsidR="00E576E6" w:rsidRPr="005E4E87" w:rsidRDefault="00E576E6" w:rsidP="007405C1">
            <w:pPr>
              <w:pStyle w:val="p0"/>
              <w:keepLines w:val="0"/>
              <w:spacing w:before="0"/>
              <w:ind w:left="742" w:right="43" w:hanging="574"/>
              <w:jc w:val="left"/>
              <w:rPr>
                <w:rFonts w:ascii="Arial" w:hAnsi="Arial"/>
                <w:bCs/>
                <w:color w:val="auto"/>
                <w:sz w:val="18"/>
              </w:rPr>
            </w:pPr>
            <w:r w:rsidRPr="005E4E87">
              <w:rPr>
                <w:rFonts w:ascii="Arial" w:hAnsi="Arial"/>
                <w:bCs/>
                <w:color w:val="auto"/>
                <w:sz w:val="18"/>
              </w:rPr>
              <w:t>61</w:t>
            </w:r>
          </w:p>
        </w:tc>
        <w:tc>
          <w:tcPr>
            <w:tcW w:w="6011" w:type="dxa"/>
            <w:vAlign w:val="center"/>
          </w:tcPr>
          <w:p w14:paraId="466ECEE8" w14:textId="77777777" w:rsidR="00E576E6" w:rsidRPr="005E4E87" w:rsidRDefault="00E576E6" w:rsidP="00233BD4">
            <w:pPr>
              <w:widowControl w:val="0"/>
              <w:tabs>
                <w:tab w:val="decimal" w:pos="878"/>
              </w:tabs>
              <w:jc w:val="left"/>
              <w:rPr>
                <w:sz w:val="18"/>
                <w:szCs w:val="18"/>
              </w:rPr>
            </w:pPr>
            <w:r w:rsidRPr="005E4E87">
              <w:rPr>
                <w:bCs/>
                <w:sz w:val="18"/>
              </w:rPr>
              <w:t>Servicios educativos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240473AC" w14:textId="77777777" w:rsidR="00E576E6" w:rsidRPr="007E4E2E" w:rsidRDefault="00E576E6" w:rsidP="007E4E2E">
            <w:pPr>
              <w:widowControl w:val="0"/>
              <w:tabs>
                <w:tab w:val="decimal" w:pos="1279"/>
              </w:tabs>
              <w:jc w:val="left"/>
              <w:rPr>
                <w:sz w:val="18"/>
                <w:szCs w:val="18"/>
              </w:rPr>
            </w:pPr>
            <w:r w:rsidRPr="007E4E2E">
              <w:rPr>
                <w:sz w:val="18"/>
                <w:szCs w:val="18"/>
              </w:rPr>
              <w:t>0.3</w:t>
            </w:r>
          </w:p>
        </w:tc>
      </w:tr>
      <w:tr w:rsidR="00E576E6" w:rsidRPr="00695D46" w14:paraId="146EA845" w14:textId="77777777" w:rsidTr="003E732A">
        <w:trPr>
          <w:cantSplit/>
          <w:trHeight w:val="283"/>
          <w:jc w:val="center"/>
        </w:trPr>
        <w:tc>
          <w:tcPr>
            <w:tcW w:w="762" w:type="dxa"/>
            <w:shd w:val="clear" w:color="auto" w:fill="F2F2F2"/>
            <w:vAlign w:val="center"/>
          </w:tcPr>
          <w:p w14:paraId="0F8920DF" w14:textId="77777777" w:rsidR="00E576E6" w:rsidRPr="005E4E87" w:rsidRDefault="00E576E6" w:rsidP="007405C1">
            <w:pPr>
              <w:pStyle w:val="p0"/>
              <w:keepLines w:val="0"/>
              <w:spacing w:before="0"/>
              <w:ind w:left="742" w:right="43" w:hanging="574"/>
              <w:jc w:val="left"/>
              <w:rPr>
                <w:rFonts w:ascii="Arial" w:hAnsi="Arial"/>
                <w:bCs/>
                <w:color w:val="auto"/>
                <w:sz w:val="18"/>
              </w:rPr>
            </w:pPr>
            <w:r w:rsidRPr="005E4E87">
              <w:rPr>
                <w:rFonts w:ascii="Arial" w:hAnsi="Arial"/>
                <w:bCs/>
                <w:color w:val="auto"/>
                <w:sz w:val="18"/>
              </w:rPr>
              <w:t>62</w:t>
            </w:r>
          </w:p>
        </w:tc>
        <w:tc>
          <w:tcPr>
            <w:tcW w:w="6011" w:type="dxa"/>
            <w:shd w:val="clear" w:color="auto" w:fill="F2F2F2"/>
            <w:vAlign w:val="center"/>
          </w:tcPr>
          <w:p w14:paraId="1ABED6FE" w14:textId="77777777" w:rsidR="00E576E6" w:rsidRPr="005E4E87" w:rsidRDefault="00E576E6" w:rsidP="00233BD4">
            <w:pPr>
              <w:widowControl w:val="0"/>
              <w:tabs>
                <w:tab w:val="decimal" w:pos="878"/>
              </w:tabs>
              <w:jc w:val="left"/>
              <w:rPr>
                <w:sz w:val="18"/>
                <w:szCs w:val="18"/>
              </w:rPr>
            </w:pPr>
            <w:r w:rsidRPr="005E4E87">
              <w:rPr>
                <w:bCs/>
                <w:sz w:val="18"/>
              </w:rPr>
              <w:t>Servicios de salud y de asistencia social</w:t>
            </w:r>
          </w:p>
        </w:tc>
        <w:tc>
          <w:tcPr>
            <w:tcW w:w="2434" w:type="dxa"/>
            <w:shd w:val="clear" w:color="auto" w:fill="F2F2F2"/>
            <w:vAlign w:val="center"/>
          </w:tcPr>
          <w:p w14:paraId="264A88CB" w14:textId="77777777" w:rsidR="00E576E6" w:rsidRPr="007E4E2E" w:rsidRDefault="00E576E6" w:rsidP="007E4E2E">
            <w:pPr>
              <w:widowControl w:val="0"/>
              <w:tabs>
                <w:tab w:val="decimal" w:pos="1279"/>
              </w:tabs>
              <w:jc w:val="left"/>
              <w:rPr>
                <w:sz w:val="18"/>
                <w:szCs w:val="18"/>
              </w:rPr>
            </w:pPr>
            <w:r w:rsidRPr="007E4E2E">
              <w:rPr>
                <w:sz w:val="18"/>
                <w:szCs w:val="18"/>
              </w:rPr>
              <w:t>4.5</w:t>
            </w:r>
          </w:p>
        </w:tc>
      </w:tr>
      <w:tr w:rsidR="00E576E6" w:rsidRPr="00695D46" w14:paraId="0DB164C8" w14:textId="77777777" w:rsidTr="003E732A">
        <w:trPr>
          <w:cantSplit/>
          <w:trHeight w:val="510"/>
          <w:jc w:val="center"/>
        </w:trPr>
        <w:tc>
          <w:tcPr>
            <w:tcW w:w="762" w:type="dxa"/>
            <w:shd w:val="clear" w:color="auto" w:fill="auto"/>
            <w:vAlign w:val="center"/>
          </w:tcPr>
          <w:p w14:paraId="743A0E58" w14:textId="77777777" w:rsidR="00E576E6" w:rsidRPr="005E4E87" w:rsidRDefault="00E576E6" w:rsidP="007405C1">
            <w:pPr>
              <w:pStyle w:val="p0"/>
              <w:keepLines w:val="0"/>
              <w:spacing w:before="0"/>
              <w:ind w:left="742" w:right="43" w:hanging="574"/>
              <w:jc w:val="left"/>
              <w:rPr>
                <w:rFonts w:ascii="Arial" w:hAnsi="Arial"/>
                <w:bCs/>
                <w:color w:val="auto"/>
                <w:sz w:val="18"/>
              </w:rPr>
            </w:pPr>
            <w:r w:rsidRPr="005E4E87">
              <w:rPr>
                <w:rFonts w:ascii="Arial" w:hAnsi="Arial"/>
                <w:bCs/>
                <w:color w:val="auto"/>
                <w:sz w:val="18"/>
              </w:rPr>
              <w:t>71</w:t>
            </w:r>
          </w:p>
        </w:tc>
        <w:tc>
          <w:tcPr>
            <w:tcW w:w="6011" w:type="dxa"/>
            <w:vAlign w:val="center"/>
          </w:tcPr>
          <w:p w14:paraId="72453768" w14:textId="77777777" w:rsidR="00E576E6" w:rsidRPr="005E4E87" w:rsidRDefault="00E576E6" w:rsidP="00233BD4">
            <w:pPr>
              <w:widowControl w:val="0"/>
              <w:tabs>
                <w:tab w:val="decimal" w:pos="878"/>
              </w:tabs>
              <w:jc w:val="left"/>
              <w:rPr>
                <w:sz w:val="18"/>
                <w:szCs w:val="18"/>
              </w:rPr>
            </w:pPr>
            <w:r w:rsidRPr="005E4E87">
              <w:rPr>
                <w:bCs/>
                <w:sz w:val="18"/>
              </w:rPr>
              <w:t>Servicios de esparcimiento culturales y deportivos, y otros servicios recreativos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646B9148" w14:textId="77777777" w:rsidR="00E576E6" w:rsidRPr="007E4E2E" w:rsidRDefault="00E576E6" w:rsidP="007E4E2E">
            <w:pPr>
              <w:widowControl w:val="0"/>
              <w:tabs>
                <w:tab w:val="decimal" w:pos="1279"/>
              </w:tabs>
              <w:jc w:val="left"/>
              <w:rPr>
                <w:sz w:val="18"/>
                <w:szCs w:val="18"/>
              </w:rPr>
            </w:pPr>
            <w:r w:rsidRPr="007E4E2E">
              <w:rPr>
                <w:sz w:val="18"/>
                <w:szCs w:val="18"/>
              </w:rPr>
              <w:t>1.1</w:t>
            </w:r>
          </w:p>
        </w:tc>
      </w:tr>
      <w:tr w:rsidR="00E576E6" w:rsidRPr="00695D46" w14:paraId="02EC214D" w14:textId="77777777" w:rsidTr="003E732A">
        <w:trPr>
          <w:cantSplit/>
          <w:trHeight w:val="510"/>
          <w:jc w:val="center"/>
        </w:trPr>
        <w:tc>
          <w:tcPr>
            <w:tcW w:w="762" w:type="dxa"/>
            <w:shd w:val="clear" w:color="auto" w:fill="F2F2F2"/>
            <w:vAlign w:val="center"/>
          </w:tcPr>
          <w:p w14:paraId="6973F62A" w14:textId="77777777" w:rsidR="00E576E6" w:rsidRPr="005E4E87" w:rsidRDefault="00E576E6" w:rsidP="007405C1">
            <w:pPr>
              <w:pStyle w:val="p0"/>
              <w:keepLines w:val="0"/>
              <w:spacing w:before="0"/>
              <w:ind w:left="742" w:right="43" w:hanging="574"/>
              <w:jc w:val="left"/>
              <w:rPr>
                <w:rFonts w:ascii="Arial" w:hAnsi="Arial"/>
                <w:bCs/>
                <w:color w:val="auto"/>
                <w:sz w:val="18"/>
              </w:rPr>
            </w:pPr>
            <w:r w:rsidRPr="005E4E87">
              <w:rPr>
                <w:rFonts w:ascii="Arial" w:hAnsi="Arial"/>
                <w:bCs/>
                <w:color w:val="auto"/>
                <w:sz w:val="18"/>
              </w:rPr>
              <w:t>72</w:t>
            </w:r>
          </w:p>
        </w:tc>
        <w:tc>
          <w:tcPr>
            <w:tcW w:w="6011" w:type="dxa"/>
            <w:shd w:val="clear" w:color="auto" w:fill="F2F2F2"/>
            <w:vAlign w:val="center"/>
          </w:tcPr>
          <w:p w14:paraId="20B79B3A" w14:textId="77777777" w:rsidR="00E576E6" w:rsidRPr="005E4E87" w:rsidRDefault="00E576E6" w:rsidP="007F1897">
            <w:pPr>
              <w:widowControl w:val="0"/>
              <w:tabs>
                <w:tab w:val="decimal" w:pos="425"/>
              </w:tabs>
              <w:jc w:val="left"/>
              <w:rPr>
                <w:sz w:val="18"/>
                <w:szCs w:val="18"/>
              </w:rPr>
            </w:pPr>
            <w:r w:rsidRPr="005E4E87">
              <w:rPr>
                <w:bCs/>
                <w:sz w:val="18"/>
              </w:rPr>
              <w:t>Servicios de alojamiento temporal y de preparación de alimentos y bebidas</w:t>
            </w:r>
          </w:p>
        </w:tc>
        <w:tc>
          <w:tcPr>
            <w:tcW w:w="2434" w:type="dxa"/>
            <w:shd w:val="clear" w:color="auto" w:fill="F2F2F2"/>
            <w:vAlign w:val="center"/>
          </w:tcPr>
          <w:p w14:paraId="3ECABE1D" w14:textId="77777777" w:rsidR="00E576E6" w:rsidRPr="007E4E2E" w:rsidRDefault="00E576E6" w:rsidP="007E4E2E">
            <w:pPr>
              <w:widowControl w:val="0"/>
              <w:tabs>
                <w:tab w:val="decimal" w:pos="1279"/>
              </w:tabs>
              <w:jc w:val="left"/>
              <w:rPr>
                <w:sz w:val="18"/>
                <w:szCs w:val="18"/>
              </w:rPr>
            </w:pPr>
            <w:r w:rsidRPr="007E4E2E">
              <w:rPr>
                <w:sz w:val="18"/>
                <w:szCs w:val="18"/>
              </w:rPr>
              <w:t>-0.3</w:t>
            </w:r>
          </w:p>
        </w:tc>
      </w:tr>
      <w:tr w:rsidR="00E576E6" w:rsidRPr="00695D46" w14:paraId="53CC4FB8" w14:textId="77777777" w:rsidTr="003E732A">
        <w:trPr>
          <w:cantSplit/>
          <w:trHeight w:val="283"/>
          <w:jc w:val="center"/>
        </w:trPr>
        <w:tc>
          <w:tcPr>
            <w:tcW w:w="762" w:type="dxa"/>
            <w:shd w:val="clear" w:color="auto" w:fill="auto"/>
            <w:vAlign w:val="center"/>
          </w:tcPr>
          <w:p w14:paraId="37C63461" w14:textId="77777777" w:rsidR="00E576E6" w:rsidRPr="005E4E87" w:rsidRDefault="00E576E6" w:rsidP="007405C1">
            <w:pPr>
              <w:pStyle w:val="p0"/>
              <w:keepLines w:val="0"/>
              <w:spacing w:before="0"/>
              <w:ind w:left="742" w:right="43" w:hanging="574"/>
              <w:jc w:val="left"/>
              <w:rPr>
                <w:rFonts w:ascii="Arial" w:hAnsi="Arial"/>
                <w:bCs/>
                <w:color w:val="auto"/>
                <w:sz w:val="18"/>
              </w:rPr>
            </w:pPr>
            <w:r w:rsidRPr="005E4E87">
              <w:rPr>
                <w:rFonts w:ascii="Arial" w:hAnsi="Arial"/>
                <w:bCs/>
                <w:color w:val="auto"/>
                <w:sz w:val="18"/>
              </w:rPr>
              <w:t>81</w:t>
            </w:r>
          </w:p>
        </w:tc>
        <w:tc>
          <w:tcPr>
            <w:tcW w:w="6011" w:type="dxa"/>
            <w:vAlign w:val="center"/>
          </w:tcPr>
          <w:p w14:paraId="49D449ED" w14:textId="77777777" w:rsidR="00E576E6" w:rsidRPr="005E4E87" w:rsidRDefault="00E576E6" w:rsidP="00233BD4">
            <w:pPr>
              <w:widowControl w:val="0"/>
              <w:tabs>
                <w:tab w:val="decimal" w:pos="878"/>
              </w:tabs>
              <w:jc w:val="left"/>
              <w:rPr>
                <w:sz w:val="18"/>
                <w:szCs w:val="18"/>
              </w:rPr>
            </w:pPr>
            <w:r w:rsidRPr="005E4E87">
              <w:rPr>
                <w:bCs/>
                <w:sz w:val="18"/>
              </w:rPr>
              <w:t>Otros servicios excepto actividades gubernamentales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7024EE06" w14:textId="77777777" w:rsidR="00E576E6" w:rsidRPr="007E4E2E" w:rsidRDefault="00E576E6" w:rsidP="007E4E2E">
            <w:pPr>
              <w:widowControl w:val="0"/>
              <w:tabs>
                <w:tab w:val="decimal" w:pos="1279"/>
              </w:tabs>
              <w:jc w:val="left"/>
              <w:rPr>
                <w:sz w:val="18"/>
                <w:szCs w:val="18"/>
              </w:rPr>
            </w:pPr>
            <w:r w:rsidRPr="007E4E2E">
              <w:rPr>
                <w:sz w:val="18"/>
                <w:szCs w:val="18"/>
              </w:rPr>
              <w:t>-0.9</w:t>
            </w:r>
          </w:p>
        </w:tc>
      </w:tr>
      <w:tr w:rsidR="00E576E6" w:rsidRPr="00695D46" w14:paraId="57019BC0" w14:textId="77777777" w:rsidTr="003E732A">
        <w:trPr>
          <w:cantSplit/>
          <w:trHeight w:val="510"/>
          <w:jc w:val="center"/>
        </w:trPr>
        <w:tc>
          <w:tcPr>
            <w:tcW w:w="762" w:type="dxa"/>
            <w:shd w:val="clear" w:color="auto" w:fill="F2F2F2"/>
            <w:vAlign w:val="center"/>
          </w:tcPr>
          <w:p w14:paraId="601B2347" w14:textId="77777777" w:rsidR="00E576E6" w:rsidRPr="005E4E87" w:rsidRDefault="00E576E6" w:rsidP="007405C1">
            <w:pPr>
              <w:pStyle w:val="p0"/>
              <w:keepLines w:val="0"/>
              <w:spacing w:before="0"/>
              <w:ind w:left="742" w:right="43" w:hanging="574"/>
              <w:jc w:val="left"/>
              <w:rPr>
                <w:rFonts w:ascii="Arial" w:hAnsi="Arial"/>
                <w:bCs/>
                <w:color w:val="auto"/>
                <w:sz w:val="18"/>
              </w:rPr>
            </w:pPr>
            <w:r>
              <w:rPr>
                <w:rFonts w:ascii="Arial" w:hAnsi="Arial"/>
                <w:bCs/>
                <w:color w:val="auto"/>
                <w:sz w:val="18"/>
              </w:rPr>
              <w:t>93</w:t>
            </w:r>
          </w:p>
        </w:tc>
        <w:tc>
          <w:tcPr>
            <w:tcW w:w="6011" w:type="dxa"/>
            <w:shd w:val="clear" w:color="auto" w:fill="F2F2F2"/>
            <w:vAlign w:val="center"/>
          </w:tcPr>
          <w:p w14:paraId="0C25480B" w14:textId="77777777" w:rsidR="00E576E6" w:rsidRPr="005E4E87" w:rsidRDefault="00E576E6" w:rsidP="00233BD4">
            <w:pPr>
              <w:widowControl w:val="0"/>
              <w:tabs>
                <w:tab w:val="decimal" w:pos="878"/>
              </w:tabs>
              <w:jc w:val="left"/>
              <w:rPr>
                <w:sz w:val="18"/>
                <w:szCs w:val="18"/>
              </w:rPr>
            </w:pPr>
            <w:r w:rsidRPr="005E4E87">
              <w:rPr>
                <w:bCs/>
                <w:sz w:val="18"/>
              </w:rPr>
              <w:t>Actividades legislativas, gubernamentales, de impartición de justicia y de organismos internacionales y extraterritoriales</w:t>
            </w:r>
          </w:p>
        </w:tc>
        <w:tc>
          <w:tcPr>
            <w:tcW w:w="2434" w:type="dxa"/>
            <w:shd w:val="clear" w:color="auto" w:fill="F2F2F2"/>
            <w:vAlign w:val="center"/>
          </w:tcPr>
          <w:p w14:paraId="0D497B08" w14:textId="77777777" w:rsidR="00E576E6" w:rsidRPr="007E4E2E" w:rsidRDefault="00E576E6" w:rsidP="007E4E2E">
            <w:pPr>
              <w:widowControl w:val="0"/>
              <w:tabs>
                <w:tab w:val="decimal" w:pos="1279"/>
              </w:tabs>
              <w:jc w:val="left"/>
              <w:rPr>
                <w:sz w:val="18"/>
                <w:szCs w:val="18"/>
              </w:rPr>
            </w:pPr>
            <w:r w:rsidRPr="007E4E2E">
              <w:rPr>
                <w:sz w:val="18"/>
                <w:szCs w:val="18"/>
              </w:rPr>
              <w:t>-1.2</w:t>
            </w:r>
          </w:p>
        </w:tc>
      </w:tr>
    </w:tbl>
    <w:p w14:paraId="73C0F747" w14:textId="77777777" w:rsidR="00844E79" w:rsidRPr="00844E79" w:rsidRDefault="00844E79" w:rsidP="004F2F6E">
      <w:pPr>
        <w:ind w:left="998" w:right="397" w:hanging="601"/>
        <w:rPr>
          <w:color w:val="4D565E"/>
          <w:sz w:val="16"/>
          <w:szCs w:val="16"/>
        </w:rPr>
      </w:pPr>
      <w:r>
        <w:rPr>
          <w:color w:val="4D565E"/>
          <w:sz w:val="16"/>
          <w:szCs w:val="16"/>
        </w:rPr>
        <w:t>Nota:</w:t>
      </w:r>
      <w:r>
        <w:rPr>
          <w:color w:val="4D565E"/>
          <w:sz w:val="16"/>
          <w:szCs w:val="16"/>
        </w:rPr>
        <w:tab/>
      </w:r>
      <w:r w:rsidRPr="00844E79">
        <w:rPr>
          <w:color w:val="4D565E"/>
          <w:sz w:val="16"/>
          <w:szCs w:val="16"/>
        </w:rPr>
        <w:t xml:space="preserve">El </w:t>
      </w:r>
      <w:proofErr w:type="spellStart"/>
      <w:r w:rsidRPr="00844E79">
        <w:rPr>
          <w:smallCaps/>
          <w:color w:val="4D565E"/>
          <w:sz w:val="16"/>
          <w:szCs w:val="16"/>
        </w:rPr>
        <w:t>igae</w:t>
      </w:r>
      <w:proofErr w:type="spellEnd"/>
      <w:r w:rsidRPr="00844E79">
        <w:rPr>
          <w:color w:val="4D565E"/>
          <w:sz w:val="16"/>
          <w:szCs w:val="16"/>
        </w:rPr>
        <w:t xml:space="preserve"> no incluye la totalidad de los sectores, por lo que su tasa de crecimiento puede diferir de la que registre el Producto Interno Bruto (</w:t>
      </w:r>
      <w:r w:rsidRPr="00844E79">
        <w:rPr>
          <w:smallCaps/>
          <w:color w:val="4D565E"/>
          <w:sz w:val="16"/>
          <w:szCs w:val="16"/>
        </w:rPr>
        <w:t>pib</w:t>
      </w:r>
      <w:r w:rsidRPr="00844E79">
        <w:rPr>
          <w:color w:val="4D565E"/>
          <w:sz w:val="16"/>
          <w:szCs w:val="16"/>
        </w:rPr>
        <w:t>) trimestral.</w:t>
      </w:r>
    </w:p>
    <w:p w14:paraId="4CDB5986" w14:textId="77777777" w:rsidR="0033723E" w:rsidRPr="006033D0" w:rsidRDefault="006033D0" w:rsidP="004F2F6E">
      <w:pPr>
        <w:ind w:left="998" w:right="397" w:hanging="601"/>
        <w:rPr>
          <w:color w:val="4D565E"/>
          <w:sz w:val="16"/>
          <w:szCs w:val="16"/>
        </w:rPr>
      </w:pPr>
      <w:r w:rsidRPr="006033D0">
        <w:rPr>
          <w:color w:val="4D565E"/>
          <w:sz w:val="16"/>
          <w:szCs w:val="16"/>
          <w:vertAlign w:val="superscript"/>
        </w:rPr>
        <w:t>1</w:t>
      </w:r>
      <w:r w:rsidR="0033723E" w:rsidRPr="006033D0">
        <w:rPr>
          <w:color w:val="4D565E"/>
          <w:sz w:val="16"/>
          <w:szCs w:val="16"/>
          <w:vertAlign w:val="superscript"/>
        </w:rPr>
        <w:t>/</w:t>
      </w:r>
      <w:r w:rsidR="0033723E" w:rsidRPr="006033D0">
        <w:rPr>
          <w:color w:val="4D565E"/>
          <w:sz w:val="16"/>
          <w:szCs w:val="16"/>
        </w:rPr>
        <w:tab/>
        <w:t>Cifras preliminares.</w:t>
      </w:r>
    </w:p>
    <w:p w14:paraId="160657E7" w14:textId="77777777" w:rsidR="0033723E" w:rsidRPr="006033D0" w:rsidRDefault="0033723E" w:rsidP="004F2F6E">
      <w:pPr>
        <w:ind w:left="998" w:right="397" w:hanging="601"/>
        <w:rPr>
          <w:color w:val="4D565E"/>
          <w:sz w:val="16"/>
          <w:szCs w:val="16"/>
        </w:rPr>
      </w:pPr>
      <w:r w:rsidRPr="006033D0">
        <w:rPr>
          <w:color w:val="4D565E"/>
          <w:sz w:val="16"/>
          <w:szCs w:val="16"/>
        </w:rPr>
        <w:t>Fuente:</w:t>
      </w:r>
      <w:r w:rsidRPr="006033D0">
        <w:rPr>
          <w:color w:val="4D565E"/>
          <w:sz w:val="16"/>
          <w:szCs w:val="16"/>
        </w:rPr>
        <w:tab/>
      </w:r>
      <w:r w:rsidRPr="006033D0">
        <w:rPr>
          <w:smallCaps/>
          <w:color w:val="4D565E"/>
          <w:sz w:val="16"/>
          <w:szCs w:val="16"/>
        </w:rPr>
        <w:t>inegi</w:t>
      </w:r>
      <w:r w:rsidRPr="006033D0">
        <w:rPr>
          <w:color w:val="4D565E"/>
          <w:sz w:val="16"/>
          <w:szCs w:val="16"/>
        </w:rPr>
        <w:t>. Sistema de Cuentas Nacionales de México (</w:t>
      </w:r>
      <w:proofErr w:type="spellStart"/>
      <w:r w:rsidRPr="006033D0">
        <w:rPr>
          <w:smallCaps/>
          <w:color w:val="4D565E"/>
          <w:sz w:val="16"/>
          <w:szCs w:val="16"/>
        </w:rPr>
        <w:t>scnm</w:t>
      </w:r>
      <w:proofErr w:type="spellEnd"/>
      <w:r w:rsidRPr="006033D0">
        <w:rPr>
          <w:smallCaps/>
          <w:color w:val="4D565E"/>
          <w:sz w:val="16"/>
          <w:szCs w:val="16"/>
        </w:rPr>
        <w:t>)</w:t>
      </w:r>
      <w:r w:rsidRPr="006033D0">
        <w:rPr>
          <w:color w:val="4D565E"/>
          <w:sz w:val="16"/>
          <w:szCs w:val="16"/>
        </w:rPr>
        <w:t>. Indicador Global de la Actividad Económica (</w:t>
      </w:r>
      <w:proofErr w:type="spellStart"/>
      <w:r w:rsidRPr="006033D0">
        <w:rPr>
          <w:smallCaps/>
          <w:color w:val="4D565E"/>
          <w:sz w:val="16"/>
          <w:szCs w:val="16"/>
        </w:rPr>
        <w:t>igae</w:t>
      </w:r>
      <w:proofErr w:type="spellEnd"/>
      <w:r w:rsidRPr="006033D0">
        <w:rPr>
          <w:color w:val="4D565E"/>
          <w:sz w:val="16"/>
          <w:szCs w:val="16"/>
        </w:rPr>
        <w:t>)</w:t>
      </w:r>
      <w:r w:rsidR="004C56BC">
        <w:rPr>
          <w:color w:val="4D565E"/>
          <w:sz w:val="16"/>
          <w:szCs w:val="16"/>
        </w:rPr>
        <w:t>,</w:t>
      </w:r>
      <w:r w:rsidRPr="006033D0">
        <w:rPr>
          <w:color w:val="4D565E"/>
          <w:sz w:val="16"/>
          <w:szCs w:val="16"/>
        </w:rPr>
        <w:t xml:space="preserve"> </w:t>
      </w:r>
      <w:r w:rsidRPr="006033D0">
        <w:rPr>
          <w:snapToGrid w:val="0"/>
          <w:color w:val="4D565E"/>
          <w:sz w:val="16"/>
          <w:szCs w:val="16"/>
        </w:rPr>
        <w:t>202</w:t>
      </w:r>
      <w:r w:rsidR="00093E6C">
        <w:rPr>
          <w:snapToGrid w:val="0"/>
          <w:color w:val="4D565E"/>
          <w:sz w:val="16"/>
          <w:szCs w:val="16"/>
        </w:rPr>
        <w:t>5</w:t>
      </w:r>
      <w:r w:rsidRPr="006033D0">
        <w:rPr>
          <w:snapToGrid w:val="0"/>
          <w:color w:val="4D565E"/>
          <w:sz w:val="16"/>
          <w:szCs w:val="16"/>
        </w:rPr>
        <w:t>.</w:t>
      </w:r>
    </w:p>
    <w:p w14:paraId="0C66F3D1" w14:textId="77777777" w:rsidR="0033723E" w:rsidRDefault="0033723E" w:rsidP="0033723E">
      <w:pPr>
        <w:jc w:val="left"/>
        <w:rPr>
          <w:snapToGrid w:val="0"/>
          <w:sz w:val="16"/>
          <w:szCs w:val="16"/>
        </w:rPr>
      </w:pPr>
      <w:r>
        <w:rPr>
          <w:snapToGrid w:val="0"/>
          <w:sz w:val="16"/>
          <w:szCs w:val="16"/>
        </w:rPr>
        <w:br w:type="page"/>
      </w:r>
    </w:p>
    <w:p w14:paraId="64A4438F" w14:textId="77777777" w:rsidR="0033723E" w:rsidRPr="00B730F2" w:rsidRDefault="0033723E" w:rsidP="005357BF">
      <w:pPr>
        <w:spacing w:before="240" w:after="240"/>
        <w:jc w:val="center"/>
        <w:rPr>
          <w:b/>
          <w:bCs/>
          <w:smallCaps/>
          <w:sz w:val="26"/>
          <w:szCs w:val="26"/>
        </w:rPr>
      </w:pPr>
      <w:proofErr w:type="spellStart"/>
      <w:r w:rsidRPr="00B730F2">
        <w:rPr>
          <w:b/>
          <w:bCs/>
          <w:smallCaps/>
          <w:sz w:val="26"/>
          <w:szCs w:val="26"/>
        </w:rPr>
        <w:t>ii</w:t>
      </w:r>
      <w:r w:rsidR="006033D0">
        <w:rPr>
          <w:b/>
          <w:bCs/>
          <w:smallCaps/>
          <w:sz w:val="26"/>
          <w:szCs w:val="26"/>
        </w:rPr>
        <w:t>i</w:t>
      </w:r>
      <w:proofErr w:type="spellEnd"/>
      <w:r w:rsidRPr="00B730F2">
        <w:rPr>
          <w:b/>
          <w:bCs/>
          <w:smallCaps/>
          <w:sz w:val="26"/>
          <w:szCs w:val="26"/>
        </w:rPr>
        <w:t xml:space="preserve">. ficha </w:t>
      </w:r>
      <w:r>
        <w:rPr>
          <w:b/>
          <w:bCs/>
          <w:smallCaps/>
          <w:sz w:val="26"/>
          <w:szCs w:val="26"/>
        </w:rPr>
        <w:t>metodológica</w:t>
      </w:r>
    </w:p>
    <w:tbl>
      <w:tblPr>
        <w:tblStyle w:val="Tablaconcuadrcula"/>
        <w:tblW w:w="5000" w:type="pct"/>
        <w:jc w:val="center"/>
        <w:tblBorders>
          <w:top w:val="single" w:sz="4" w:space="0" w:color="F2F2F2"/>
          <w:left w:val="single" w:sz="4" w:space="0" w:color="F2F2F2"/>
          <w:bottom w:val="single" w:sz="4" w:space="0" w:color="F2F2F2"/>
          <w:right w:val="single" w:sz="4" w:space="0" w:color="F2F2F2"/>
          <w:insideH w:val="single" w:sz="4" w:space="0" w:color="F2F2F2"/>
          <w:insideV w:val="single" w:sz="4" w:space="0" w:color="F2F2F2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70"/>
        <w:gridCol w:w="7694"/>
      </w:tblGrid>
      <w:tr w:rsidR="0033723E" w:rsidRPr="000D42FD" w14:paraId="70CB39AF" w14:textId="77777777" w:rsidTr="00E713D0">
        <w:trPr>
          <w:jc w:val="center"/>
        </w:trPr>
        <w:tc>
          <w:tcPr>
            <w:tcW w:w="2268" w:type="dxa"/>
            <w:vAlign w:val="center"/>
          </w:tcPr>
          <w:p w14:paraId="0CC0AC5B" w14:textId="77777777" w:rsidR="0033723E" w:rsidRPr="000D42FD" w:rsidRDefault="0033723E" w:rsidP="002A5197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16"/>
                <w:szCs w:val="16"/>
              </w:rPr>
            </w:pPr>
            <w:r w:rsidRPr="000D42FD">
              <w:rPr>
                <w:b/>
                <w:bCs/>
                <w:color w:val="auto"/>
                <w:spacing w:val="-1"/>
                <w:sz w:val="16"/>
                <w:szCs w:val="16"/>
              </w:rPr>
              <w:t>Antecedentes</w:t>
            </w:r>
          </w:p>
        </w:tc>
        <w:tc>
          <w:tcPr>
            <w:tcW w:w="7689" w:type="dxa"/>
            <w:vAlign w:val="center"/>
          </w:tcPr>
          <w:p w14:paraId="56A0C5A5" w14:textId="77777777" w:rsidR="0033723E" w:rsidRPr="000D42FD" w:rsidRDefault="0033723E" w:rsidP="002A5197">
            <w:pPr>
              <w:autoSpaceDE w:val="0"/>
              <w:autoSpaceDN w:val="0"/>
              <w:ind w:left="142" w:right="142"/>
              <w:rPr>
                <w:sz w:val="16"/>
                <w:szCs w:val="16"/>
                <w:lang w:val="es-MX"/>
              </w:rPr>
            </w:pPr>
            <w:r w:rsidRPr="000D42FD">
              <w:rPr>
                <w:sz w:val="16"/>
                <w:szCs w:val="16"/>
                <w:lang w:eastAsia="es-MX"/>
              </w:rPr>
              <w:t xml:space="preserve">El </w:t>
            </w:r>
            <w:r w:rsidR="001A7FF3" w:rsidRPr="000D42FD">
              <w:rPr>
                <w:sz w:val="16"/>
                <w:szCs w:val="16"/>
                <w:lang w:eastAsia="es-MX"/>
              </w:rPr>
              <w:t>I</w:t>
            </w:r>
            <w:r w:rsidR="00884CAF" w:rsidRPr="000D42FD">
              <w:rPr>
                <w:sz w:val="16"/>
                <w:szCs w:val="16"/>
                <w:lang w:eastAsia="es-MX"/>
              </w:rPr>
              <w:t xml:space="preserve">ndicador </w:t>
            </w:r>
            <w:r w:rsidR="001A7FF3" w:rsidRPr="000D42FD">
              <w:rPr>
                <w:sz w:val="16"/>
                <w:szCs w:val="16"/>
                <w:lang w:eastAsia="es-MX"/>
              </w:rPr>
              <w:t>G</w:t>
            </w:r>
            <w:r w:rsidR="00884CAF" w:rsidRPr="000D42FD">
              <w:rPr>
                <w:sz w:val="16"/>
                <w:szCs w:val="16"/>
                <w:lang w:eastAsia="es-MX"/>
              </w:rPr>
              <w:t xml:space="preserve">lobal de la </w:t>
            </w:r>
            <w:r w:rsidR="001A7FF3" w:rsidRPr="000D42FD">
              <w:rPr>
                <w:sz w:val="16"/>
                <w:szCs w:val="16"/>
                <w:lang w:eastAsia="es-MX"/>
              </w:rPr>
              <w:t>A</w:t>
            </w:r>
            <w:r w:rsidR="00884CAF" w:rsidRPr="000D42FD">
              <w:rPr>
                <w:sz w:val="16"/>
                <w:szCs w:val="16"/>
                <w:lang w:eastAsia="es-MX"/>
              </w:rPr>
              <w:t xml:space="preserve">ctividad </w:t>
            </w:r>
            <w:r w:rsidR="00ED165B" w:rsidRPr="000D42FD">
              <w:rPr>
                <w:sz w:val="16"/>
                <w:szCs w:val="16"/>
                <w:lang w:eastAsia="es-MX"/>
              </w:rPr>
              <w:t>E</w:t>
            </w:r>
            <w:r w:rsidR="00884CAF" w:rsidRPr="000D42FD">
              <w:rPr>
                <w:sz w:val="16"/>
                <w:szCs w:val="16"/>
                <w:lang w:eastAsia="es-MX"/>
              </w:rPr>
              <w:t>conómica (</w:t>
            </w:r>
            <w:proofErr w:type="spellStart"/>
            <w:r w:rsidRPr="000D42FD">
              <w:rPr>
                <w:smallCaps/>
                <w:sz w:val="16"/>
                <w:szCs w:val="16"/>
              </w:rPr>
              <w:t>igae</w:t>
            </w:r>
            <w:proofErr w:type="spellEnd"/>
            <w:r w:rsidR="00884CAF" w:rsidRPr="000D42FD">
              <w:rPr>
                <w:smallCaps/>
                <w:sz w:val="16"/>
                <w:szCs w:val="16"/>
              </w:rPr>
              <w:t>)</w:t>
            </w:r>
            <w:r w:rsidRPr="000D42FD">
              <w:rPr>
                <w:sz w:val="16"/>
                <w:szCs w:val="16"/>
                <w:lang w:eastAsia="es-MX"/>
              </w:rPr>
              <w:t xml:space="preserve"> permite conocer y dar seguimiento a la evolución del sector real de la economía en el corto plazo. </w:t>
            </w:r>
            <w:r w:rsidRPr="000D42FD">
              <w:rPr>
                <w:sz w:val="16"/>
                <w:szCs w:val="16"/>
                <w:lang w:val="es-MX"/>
              </w:rPr>
              <w:t>Este proporciona valiosa información para la toma de decisiones</w:t>
            </w:r>
            <w:r w:rsidRPr="000D42FD">
              <w:rPr>
                <w:sz w:val="16"/>
                <w:szCs w:val="16"/>
                <w:lang w:val="es-ES"/>
              </w:rPr>
              <w:t>.</w:t>
            </w:r>
          </w:p>
        </w:tc>
      </w:tr>
      <w:tr w:rsidR="0033723E" w:rsidRPr="000D42FD" w14:paraId="07E77BF4" w14:textId="77777777" w:rsidTr="00E713D0">
        <w:trPr>
          <w:jc w:val="center"/>
        </w:trPr>
        <w:tc>
          <w:tcPr>
            <w:tcW w:w="2268" w:type="dxa"/>
            <w:vAlign w:val="center"/>
          </w:tcPr>
          <w:p w14:paraId="3F70DA3F" w14:textId="77777777" w:rsidR="0033723E" w:rsidRPr="000D42FD" w:rsidRDefault="0033723E" w:rsidP="002A5197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16"/>
                <w:szCs w:val="16"/>
              </w:rPr>
            </w:pPr>
            <w:r w:rsidRPr="000D42FD">
              <w:rPr>
                <w:b/>
                <w:bCs/>
                <w:color w:val="auto"/>
                <w:spacing w:val="-1"/>
                <w:sz w:val="16"/>
                <w:szCs w:val="16"/>
              </w:rPr>
              <w:t>Año base</w:t>
            </w:r>
          </w:p>
        </w:tc>
        <w:tc>
          <w:tcPr>
            <w:tcW w:w="7689" w:type="dxa"/>
            <w:vAlign w:val="center"/>
          </w:tcPr>
          <w:p w14:paraId="67717D79" w14:textId="77777777" w:rsidR="0033723E" w:rsidRPr="000D42FD" w:rsidRDefault="0033723E" w:rsidP="002A5197">
            <w:pPr>
              <w:pStyle w:val="Texto"/>
              <w:widowControl w:val="0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16"/>
                <w:szCs w:val="16"/>
                <w:lang w:val="es-ES_tradnl"/>
              </w:rPr>
            </w:pPr>
            <w:r w:rsidRPr="000D42FD">
              <w:rPr>
                <w:sz w:val="16"/>
                <w:szCs w:val="16"/>
              </w:rPr>
              <w:t xml:space="preserve">Los datos mensuales del </w:t>
            </w:r>
            <w:proofErr w:type="spellStart"/>
            <w:r w:rsidRPr="000D42FD">
              <w:rPr>
                <w:smallCaps/>
                <w:sz w:val="16"/>
                <w:szCs w:val="16"/>
              </w:rPr>
              <w:t>igae</w:t>
            </w:r>
            <w:proofErr w:type="spellEnd"/>
            <w:r w:rsidRPr="000D42FD">
              <w:rPr>
                <w:sz w:val="16"/>
                <w:szCs w:val="16"/>
              </w:rPr>
              <w:t xml:space="preserve"> están disponibles desde enero de 1993 y se expresan en índices de volumen físico tipo Laspeyres, con base fija en el año 2018. </w:t>
            </w:r>
          </w:p>
        </w:tc>
      </w:tr>
      <w:tr w:rsidR="0033723E" w:rsidRPr="000D42FD" w14:paraId="63B2623D" w14:textId="77777777" w:rsidTr="00E713D0">
        <w:trPr>
          <w:jc w:val="center"/>
        </w:trPr>
        <w:tc>
          <w:tcPr>
            <w:tcW w:w="2268" w:type="dxa"/>
            <w:vAlign w:val="center"/>
          </w:tcPr>
          <w:p w14:paraId="568AEFD2" w14:textId="77777777" w:rsidR="0033723E" w:rsidRPr="000D42FD" w:rsidRDefault="0033723E" w:rsidP="002A5197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16"/>
                <w:szCs w:val="16"/>
              </w:rPr>
            </w:pPr>
            <w:r w:rsidRPr="000D42FD">
              <w:rPr>
                <w:b/>
                <w:bCs/>
                <w:color w:val="auto"/>
                <w:spacing w:val="-1"/>
                <w:sz w:val="16"/>
                <w:szCs w:val="16"/>
              </w:rPr>
              <w:t>Fuentes</w:t>
            </w:r>
          </w:p>
        </w:tc>
        <w:tc>
          <w:tcPr>
            <w:tcW w:w="7689" w:type="dxa"/>
            <w:vAlign w:val="center"/>
          </w:tcPr>
          <w:p w14:paraId="2B1F1D43" w14:textId="77777777" w:rsidR="0033723E" w:rsidRPr="000D42FD" w:rsidRDefault="00884CAF" w:rsidP="002A5197">
            <w:pPr>
              <w:pStyle w:val="Texto"/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16"/>
                <w:szCs w:val="16"/>
                <w:lang w:val="es-MX"/>
              </w:rPr>
            </w:pPr>
            <w:r w:rsidRPr="000D42FD">
              <w:rPr>
                <w:sz w:val="16"/>
                <w:szCs w:val="16"/>
              </w:rPr>
              <w:t>Estadísticas mensuales que elabora el Instituto, como la</w:t>
            </w:r>
            <w:r w:rsidR="0033723E" w:rsidRPr="000D42FD">
              <w:rPr>
                <w:sz w:val="16"/>
                <w:szCs w:val="16"/>
              </w:rPr>
              <w:t xml:space="preserve"> Encuesta Mensual de la Industria Manufacturera (</w:t>
            </w:r>
            <w:proofErr w:type="spellStart"/>
            <w:r w:rsidR="0033723E" w:rsidRPr="000D42FD">
              <w:rPr>
                <w:smallCaps/>
                <w:sz w:val="16"/>
                <w:szCs w:val="16"/>
              </w:rPr>
              <w:t>emim</w:t>
            </w:r>
            <w:proofErr w:type="spellEnd"/>
            <w:r w:rsidR="0033723E" w:rsidRPr="000D42FD">
              <w:rPr>
                <w:sz w:val="16"/>
                <w:szCs w:val="16"/>
              </w:rPr>
              <w:t>),</w:t>
            </w:r>
            <w:r w:rsidR="0033723E" w:rsidRPr="000D42FD">
              <w:rPr>
                <w:sz w:val="16"/>
                <w:szCs w:val="16"/>
                <w:lang w:val="es-MX"/>
              </w:rPr>
              <w:t xml:space="preserve"> </w:t>
            </w:r>
            <w:r w:rsidR="0033723E" w:rsidRPr="000D42FD">
              <w:rPr>
                <w:sz w:val="16"/>
                <w:szCs w:val="16"/>
              </w:rPr>
              <w:t>Encuesta Nacional de Empresas Constructoras (</w:t>
            </w:r>
            <w:proofErr w:type="spellStart"/>
            <w:r w:rsidR="0033723E" w:rsidRPr="000D42FD">
              <w:rPr>
                <w:smallCaps/>
                <w:sz w:val="16"/>
                <w:szCs w:val="16"/>
              </w:rPr>
              <w:t>enec</w:t>
            </w:r>
            <w:proofErr w:type="spellEnd"/>
            <w:r w:rsidR="0033723E" w:rsidRPr="000D42FD">
              <w:rPr>
                <w:sz w:val="16"/>
                <w:szCs w:val="16"/>
              </w:rPr>
              <w:t>)</w:t>
            </w:r>
            <w:r w:rsidR="0033723E" w:rsidRPr="000D42FD">
              <w:rPr>
                <w:sz w:val="16"/>
                <w:szCs w:val="16"/>
                <w:lang w:val="es-MX"/>
              </w:rPr>
              <w:t>, Encuesta Mensual sobre Empresas Comerciales (</w:t>
            </w:r>
            <w:proofErr w:type="spellStart"/>
            <w:r w:rsidR="0033723E" w:rsidRPr="000D42FD">
              <w:rPr>
                <w:smallCaps/>
                <w:sz w:val="16"/>
                <w:szCs w:val="16"/>
              </w:rPr>
              <w:t>emec</w:t>
            </w:r>
            <w:proofErr w:type="spellEnd"/>
            <w:r w:rsidR="0033723E" w:rsidRPr="000D42FD">
              <w:rPr>
                <w:smallCaps/>
                <w:sz w:val="16"/>
                <w:szCs w:val="16"/>
              </w:rPr>
              <w:t>)</w:t>
            </w:r>
            <w:r w:rsidR="0033723E" w:rsidRPr="000D42FD">
              <w:rPr>
                <w:sz w:val="16"/>
                <w:szCs w:val="16"/>
                <w:lang w:val="es-MX"/>
              </w:rPr>
              <w:t>, Encuesta Mensual de Servicios (</w:t>
            </w:r>
            <w:proofErr w:type="spellStart"/>
            <w:r w:rsidR="0033723E" w:rsidRPr="000D42FD">
              <w:rPr>
                <w:smallCaps/>
                <w:sz w:val="16"/>
                <w:szCs w:val="16"/>
              </w:rPr>
              <w:t>ems</w:t>
            </w:r>
            <w:proofErr w:type="spellEnd"/>
            <w:r w:rsidR="0033723E" w:rsidRPr="000D42FD">
              <w:rPr>
                <w:smallCaps/>
                <w:sz w:val="16"/>
                <w:szCs w:val="16"/>
              </w:rPr>
              <w:t>)</w:t>
            </w:r>
            <w:r w:rsidR="00184F33">
              <w:rPr>
                <w:smallCaps/>
                <w:sz w:val="16"/>
                <w:szCs w:val="16"/>
              </w:rPr>
              <w:t>,</w:t>
            </w:r>
            <w:r w:rsidR="0033723E" w:rsidRPr="000D42FD">
              <w:rPr>
                <w:sz w:val="16"/>
                <w:szCs w:val="16"/>
                <w:lang w:val="es-MX"/>
              </w:rPr>
              <w:t xml:space="preserve"> Estadística de la Industria </w:t>
            </w:r>
            <w:proofErr w:type="spellStart"/>
            <w:r w:rsidR="0033723E" w:rsidRPr="000D42FD">
              <w:rPr>
                <w:sz w:val="16"/>
                <w:szCs w:val="16"/>
                <w:lang w:val="es-MX"/>
              </w:rPr>
              <w:t>Minerometalúrgica</w:t>
            </w:r>
            <w:proofErr w:type="spellEnd"/>
            <w:r w:rsidR="0033723E" w:rsidRPr="000D42FD">
              <w:rPr>
                <w:sz w:val="16"/>
                <w:szCs w:val="16"/>
                <w:lang w:val="es-MX"/>
              </w:rPr>
              <w:t xml:space="preserve"> (</w:t>
            </w:r>
            <w:proofErr w:type="spellStart"/>
            <w:r w:rsidR="006033D0" w:rsidRPr="000D42FD">
              <w:rPr>
                <w:smallCaps/>
                <w:sz w:val="16"/>
                <w:szCs w:val="16"/>
                <w:lang w:val="es-MX"/>
              </w:rPr>
              <w:t>eimm</w:t>
            </w:r>
            <w:proofErr w:type="spellEnd"/>
            <w:r w:rsidR="0033723E" w:rsidRPr="000D42FD">
              <w:rPr>
                <w:sz w:val="16"/>
                <w:szCs w:val="16"/>
                <w:lang w:val="es-MX"/>
              </w:rPr>
              <w:t>) y la Encuesta Nacional de Ocupación y Empleo (</w:t>
            </w:r>
            <w:proofErr w:type="spellStart"/>
            <w:r w:rsidR="006033D0" w:rsidRPr="000D42FD">
              <w:rPr>
                <w:smallCaps/>
                <w:sz w:val="16"/>
                <w:szCs w:val="16"/>
                <w:lang w:val="es-MX"/>
              </w:rPr>
              <w:t>enoe</w:t>
            </w:r>
            <w:proofErr w:type="spellEnd"/>
            <w:r w:rsidR="0033723E" w:rsidRPr="000D42FD">
              <w:rPr>
                <w:sz w:val="16"/>
                <w:szCs w:val="16"/>
                <w:lang w:val="es-MX"/>
              </w:rPr>
              <w:t>)</w:t>
            </w:r>
            <w:r w:rsidR="00114A89">
              <w:rPr>
                <w:sz w:val="16"/>
                <w:szCs w:val="16"/>
                <w:lang w:val="es-MX"/>
              </w:rPr>
              <w:t>, l</w:t>
            </w:r>
            <w:r w:rsidR="0033723E" w:rsidRPr="000D42FD">
              <w:rPr>
                <w:sz w:val="16"/>
                <w:szCs w:val="16"/>
                <w:lang w:val="es-MX"/>
              </w:rPr>
              <w:t>os índices nacionales de precios y los registros administrativos, así como las estadísticas económicas y sociales compiladas por el Instituto</w:t>
            </w:r>
            <w:r w:rsidR="0033723E" w:rsidRPr="000D42FD">
              <w:rPr>
                <w:sz w:val="16"/>
                <w:szCs w:val="16"/>
              </w:rPr>
              <w:t xml:space="preserve">. </w:t>
            </w:r>
            <w:r w:rsidR="0033723E" w:rsidRPr="00E713D0">
              <w:rPr>
                <w:sz w:val="16"/>
                <w:szCs w:val="16"/>
              </w:rPr>
              <w:t>Para las actividades agropecuarias, de energía, gas, agua, servicios financieros y del gobierno, se incluyen los registros administrativos provenientes de las empresas y Unidades del Estado.</w:t>
            </w:r>
          </w:p>
        </w:tc>
      </w:tr>
      <w:tr w:rsidR="0033723E" w:rsidRPr="000D42FD" w14:paraId="71598FE4" w14:textId="77777777" w:rsidTr="00E713D0">
        <w:trPr>
          <w:jc w:val="center"/>
        </w:trPr>
        <w:tc>
          <w:tcPr>
            <w:tcW w:w="2268" w:type="dxa"/>
            <w:vAlign w:val="center"/>
          </w:tcPr>
          <w:p w14:paraId="4D6FA244" w14:textId="77777777" w:rsidR="0033723E" w:rsidRPr="000D42FD" w:rsidRDefault="0033723E" w:rsidP="002A5197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16"/>
                <w:szCs w:val="16"/>
              </w:rPr>
            </w:pPr>
            <w:r w:rsidRPr="000D42FD">
              <w:rPr>
                <w:b/>
                <w:bCs/>
                <w:color w:val="auto"/>
                <w:spacing w:val="-1"/>
                <w:sz w:val="16"/>
                <w:szCs w:val="16"/>
              </w:rPr>
              <w:t>Cobertura geográfica</w:t>
            </w:r>
          </w:p>
        </w:tc>
        <w:tc>
          <w:tcPr>
            <w:tcW w:w="7689" w:type="dxa"/>
            <w:vAlign w:val="center"/>
          </w:tcPr>
          <w:p w14:paraId="4EB0D7F4" w14:textId="77777777" w:rsidR="0033723E" w:rsidRPr="000D42FD" w:rsidRDefault="0033723E" w:rsidP="002A5197">
            <w:pPr>
              <w:pStyle w:val="Texto"/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jc w:val="left"/>
              <w:rPr>
                <w:sz w:val="16"/>
                <w:szCs w:val="16"/>
              </w:rPr>
            </w:pPr>
            <w:r w:rsidRPr="000D42FD">
              <w:rPr>
                <w:sz w:val="16"/>
                <w:szCs w:val="16"/>
              </w:rPr>
              <w:t>Nacional</w:t>
            </w:r>
            <w:r w:rsidR="00884CAF" w:rsidRPr="000D42FD">
              <w:rPr>
                <w:sz w:val="16"/>
                <w:szCs w:val="16"/>
              </w:rPr>
              <w:t>.</w:t>
            </w:r>
          </w:p>
        </w:tc>
      </w:tr>
      <w:tr w:rsidR="0033723E" w:rsidRPr="000D42FD" w14:paraId="10085B10" w14:textId="77777777" w:rsidTr="00E713D0">
        <w:trPr>
          <w:jc w:val="center"/>
        </w:trPr>
        <w:tc>
          <w:tcPr>
            <w:tcW w:w="2268" w:type="dxa"/>
            <w:vAlign w:val="center"/>
          </w:tcPr>
          <w:p w14:paraId="13F21F62" w14:textId="77777777" w:rsidR="0033723E" w:rsidRPr="000D42FD" w:rsidRDefault="0033723E" w:rsidP="002A5197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16"/>
                <w:szCs w:val="16"/>
              </w:rPr>
            </w:pPr>
            <w:r w:rsidRPr="000D42FD">
              <w:rPr>
                <w:b/>
                <w:bCs/>
                <w:color w:val="auto"/>
                <w:spacing w:val="-1"/>
                <w:sz w:val="16"/>
                <w:szCs w:val="16"/>
              </w:rPr>
              <w:t>Periodicidad</w:t>
            </w:r>
          </w:p>
        </w:tc>
        <w:tc>
          <w:tcPr>
            <w:tcW w:w="7689" w:type="dxa"/>
            <w:vAlign w:val="center"/>
          </w:tcPr>
          <w:p w14:paraId="4AAAA853" w14:textId="77777777" w:rsidR="0033723E" w:rsidRPr="000D42FD" w:rsidRDefault="0033723E" w:rsidP="002A5197">
            <w:pPr>
              <w:pStyle w:val="Texto"/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16"/>
                <w:szCs w:val="16"/>
                <w:lang w:val="es-ES_tradnl"/>
              </w:rPr>
            </w:pPr>
            <w:r w:rsidRPr="000D42FD">
              <w:rPr>
                <w:sz w:val="16"/>
                <w:szCs w:val="16"/>
              </w:rPr>
              <w:t>Mensual</w:t>
            </w:r>
            <w:r w:rsidR="00884CAF" w:rsidRPr="000D42FD">
              <w:rPr>
                <w:sz w:val="16"/>
                <w:szCs w:val="16"/>
              </w:rPr>
              <w:t>.</w:t>
            </w:r>
          </w:p>
        </w:tc>
      </w:tr>
      <w:tr w:rsidR="0033723E" w:rsidRPr="000D42FD" w14:paraId="2D063CBE" w14:textId="77777777" w:rsidTr="00E713D0">
        <w:trPr>
          <w:jc w:val="center"/>
        </w:trPr>
        <w:tc>
          <w:tcPr>
            <w:tcW w:w="2268" w:type="dxa"/>
            <w:vAlign w:val="center"/>
          </w:tcPr>
          <w:p w14:paraId="2B9A1F4C" w14:textId="77777777" w:rsidR="0033723E" w:rsidRPr="000D42FD" w:rsidRDefault="0033723E" w:rsidP="002A5197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16"/>
                <w:szCs w:val="16"/>
              </w:rPr>
            </w:pPr>
            <w:r w:rsidRPr="000D42FD">
              <w:rPr>
                <w:b/>
                <w:bCs/>
                <w:color w:val="auto"/>
                <w:spacing w:val="-1"/>
                <w:sz w:val="16"/>
                <w:szCs w:val="16"/>
              </w:rPr>
              <w:t>Cálculo</w:t>
            </w:r>
            <w:r w:rsidR="00B12D04" w:rsidRPr="000D42FD">
              <w:rPr>
                <w:b/>
                <w:bCs/>
                <w:color w:val="auto"/>
                <w:spacing w:val="-1"/>
                <w:sz w:val="16"/>
                <w:szCs w:val="16"/>
              </w:rPr>
              <w:t xml:space="preserve"> del </w:t>
            </w:r>
            <w:proofErr w:type="spellStart"/>
            <w:r w:rsidR="00BB4473">
              <w:rPr>
                <w:rFonts w:ascii="Arial Negrita" w:hAnsi="Arial Negrita"/>
                <w:b/>
                <w:bCs/>
                <w:smallCaps/>
                <w:color w:val="auto"/>
                <w:spacing w:val="-1"/>
                <w:sz w:val="16"/>
                <w:szCs w:val="16"/>
              </w:rPr>
              <w:t>igae</w:t>
            </w:r>
            <w:proofErr w:type="spellEnd"/>
          </w:p>
        </w:tc>
        <w:tc>
          <w:tcPr>
            <w:tcW w:w="7689" w:type="dxa"/>
            <w:vAlign w:val="center"/>
          </w:tcPr>
          <w:p w14:paraId="52AF8013" w14:textId="77777777" w:rsidR="0033723E" w:rsidRPr="000D42FD" w:rsidRDefault="00B12D04" w:rsidP="002A5197">
            <w:pPr>
              <w:pStyle w:val="Texto"/>
              <w:widowControl w:val="0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16"/>
                <w:szCs w:val="16"/>
              </w:rPr>
            </w:pPr>
            <w:r w:rsidRPr="000D42FD">
              <w:rPr>
                <w:sz w:val="16"/>
                <w:szCs w:val="16"/>
              </w:rPr>
              <w:t>E</w:t>
            </w:r>
            <w:r w:rsidR="00884CAF" w:rsidRPr="000D42FD">
              <w:rPr>
                <w:sz w:val="16"/>
                <w:szCs w:val="16"/>
              </w:rPr>
              <w:t xml:space="preserve">l indicador </w:t>
            </w:r>
            <w:r w:rsidR="0033723E" w:rsidRPr="000D42FD">
              <w:rPr>
                <w:sz w:val="16"/>
                <w:szCs w:val="16"/>
              </w:rPr>
              <w:t xml:space="preserve">sigue los conceptos, criterios metodológicos, clasificadores y datos fuente que se emplean en los cálculos </w:t>
            </w:r>
            <w:r w:rsidR="0033723E" w:rsidRPr="000D42FD">
              <w:rPr>
                <w:sz w:val="16"/>
                <w:szCs w:val="16"/>
                <w:lang w:val="es-MX"/>
              </w:rPr>
              <w:t>del Indicador Mensual de la Actividad Industrial (</w:t>
            </w:r>
            <w:proofErr w:type="spellStart"/>
            <w:r w:rsidR="0033723E" w:rsidRPr="000D42FD">
              <w:rPr>
                <w:smallCaps/>
                <w:sz w:val="16"/>
                <w:szCs w:val="16"/>
                <w:lang w:val="es-ES_tradnl"/>
              </w:rPr>
              <w:t>imai</w:t>
            </w:r>
            <w:proofErr w:type="spellEnd"/>
            <w:r w:rsidR="0033723E" w:rsidRPr="000D42FD">
              <w:rPr>
                <w:smallCaps/>
                <w:sz w:val="16"/>
                <w:szCs w:val="16"/>
                <w:lang w:val="es-ES_tradnl"/>
              </w:rPr>
              <w:t>)</w:t>
            </w:r>
            <w:r w:rsidR="0033723E" w:rsidRPr="000D42FD">
              <w:rPr>
                <w:sz w:val="16"/>
                <w:szCs w:val="16"/>
                <w:lang w:val="es-MX"/>
              </w:rPr>
              <w:t xml:space="preserve"> y del Producto Interno Bruto (</w:t>
            </w:r>
            <w:proofErr w:type="spellStart"/>
            <w:r w:rsidR="0033723E" w:rsidRPr="000D42FD">
              <w:rPr>
                <w:smallCaps/>
                <w:sz w:val="16"/>
                <w:szCs w:val="16"/>
                <w:lang w:val="es-ES_tradnl"/>
              </w:rPr>
              <w:t>pib</w:t>
            </w:r>
            <w:proofErr w:type="spellEnd"/>
            <w:r w:rsidR="0033723E" w:rsidRPr="000D42FD">
              <w:rPr>
                <w:sz w:val="16"/>
                <w:szCs w:val="16"/>
                <w:lang w:val="es-MX"/>
              </w:rPr>
              <w:t xml:space="preserve">) trimestral y anual, </w:t>
            </w:r>
            <w:r w:rsidR="0033723E" w:rsidRPr="000D42FD">
              <w:rPr>
                <w:sz w:val="16"/>
                <w:szCs w:val="16"/>
              </w:rPr>
              <w:t>en la medida en que la información estadística lo permite</w:t>
            </w:r>
            <w:r w:rsidR="0033723E" w:rsidRPr="000D42FD">
              <w:rPr>
                <w:sz w:val="16"/>
                <w:szCs w:val="16"/>
                <w:lang w:val="es-MX"/>
              </w:rPr>
              <w:t xml:space="preserve">. Además, se consideran los lineamientos internacionales sobre contabilidad nacional </w:t>
            </w:r>
            <w:r w:rsidR="00114A89">
              <w:rPr>
                <w:sz w:val="16"/>
                <w:szCs w:val="16"/>
                <w:lang w:val="es-MX"/>
              </w:rPr>
              <w:t xml:space="preserve">del </w:t>
            </w:r>
            <w:r w:rsidR="0033723E" w:rsidRPr="000D42FD">
              <w:rPr>
                <w:sz w:val="16"/>
                <w:szCs w:val="16"/>
                <w:lang w:val="es-MX"/>
              </w:rPr>
              <w:t xml:space="preserve">Sistema de Cuentas Nacionales 2008 y </w:t>
            </w:r>
            <w:r w:rsidR="00114A89">
              <w:rPr>
                <w:sz w:val="16"/>
                <w:szCs w:val="16"/>
                <w:lang w:val="es-MX"/>
              </w:rPr>
              <w:t xml:space="preserve">del </w:t>
            </w:r>
            <w:r w:rsidR="0033723E" w:rsidRPr="000D42FD">
              <w:rPr>
                <w:sz w:val="16"/>
                <w:szCs w:val="16"/>
                <w:lang w:val="es-MX"/>
              </w:rPr>
              <w:t>Manual de Cuentas Nacionales Trimestrales 2017</w:t>
            </w:r>
            <w:r w:rsidR="0033723E" w:rsidRPr="000D42FD">
              <w:rPr>
                <w:smallCaps/>
                <w:sz w:val="16"/>
                <w:szCs w:val="16"/>
                <w:lang w:val="es-ES_tradnl"/>
              </w:rPr>
              <w:t>.</w:t>
            </w:r>
            <w:r w:rsidR="0033723E" w:rsidRPr="000D42FD">
              <w:rPr>
                <w:sz w:val="16"/>
                <w:szCs w:val="16"/>
              </w:rPr>
              <w:t xml:space="preserve"> </w:t>
            </w:r>
          </w:p>
          <w:p w14:paraId="31D12E19" w14:textId="77777777" w:rsidR="0033723E" w:rsidRPr="000D42FD" w:rsidRDefault="0033723E" w:rsidP="002A5197">
            <w:pPr>
              <w:autoSpaceDE w:val="0"/>
              <w:autoSpaceDN w:val="0"/>
              <w:ind w:left="142" w:right="142"/>
              <w:rPr>
                <w:sz w:val="16"/>
                <w:szCs w:val="16"/>
              </w:rPr>
            </w:pPr>
            <w:r w:rsidRPr="000D42FD">
              <w:rPr>
                <w:sz w:val="16"/>
                <w:szCs w:val="16"/>
              </w:rPr>
              <w:t xml:space="preserve">El </w:t>
            </w:r>
            <w:proofErr w:type="spellStart"/>
            <w:r w:rsidRPr="000D42FD">
              <w:rPr>
                <w:smallCaps/>
                <w:sz w:val="16"/>
                <w:szCs w:val="16"/>
              </w:rPr>
              <w:t>igae</w:t>
            </w:r>
            <w:proofErr w:type="spellEnd"/>
            <w:r w:rsidRPr="000D42FD">
              <w:rPr>
                <w:sz w:val="16"/>
                <w:szCs w:val="16"/>
              </w:rPr>
              <w:t xml:space="preserve"> tiene una representatividad de </w:t>
            </w:r>
            <w:r w:rsidRPr="000D42FD">
              <w:rPr>
                <w:sz w:val="16"/>
                <w:szCs w:val="16"/>
                <w:lang w:val="es-MX"/>
              </w:rPr>
              <w:t>94.8 % del Valor Agregado Bruto</w:t>
            </w:r>
            <w:r w:rsidRPr="000D42FD">
              <w:rPr>
                <w:sz w:val="16"/>
                <w:szCs w:val="16"/>
              </w:rPr>
              <w:t xml:space="preserve"> alcanzado en 2018, año base de los productos del Sistema de Cuentas Nacionales de México (</w:t>
            </w:r>
            <w:proofErr w:type="spellStart"/>
            <w:r w:rsidRPr="000D42FD">
              <w:rPr>
                <w:smallCaps/>
                <w:sz w:val="16"/>
                <w:szCs w:val="16"/>
              </w:rPr>
              <w:t>scnm</w:t>
            </w:r>
            <w:proofErr w:type="spellEnd"/>
            <w:r w:rsidRPr="000D42FD">
              <w:rPr>
                <w:smallCaps/>
                <w:sz w:val="16"/>
                <w:szCs w:val="16"/>
              </w:rPr>
              <w:t>)</w:t>
            </w:r>
            <w:r w:rsidRPr="000D42FD">
              <w:rPr>
                <w:sz w:val="16"/>
                <w:szCs w:val="16"/>
              </w:rPr>
              <w:t>.</w:t>
            </w:r>
          </w:p>
          <w:p w14:paraId="40E23CB7" w14:textId="77777777" w:rsidR="0033723E" w:rsidRPr="000D42FD" w:rsidRDefault="0033723E" w:rsidP="002A5197">
            <w:pPr>
              <w:ind w:left="142" w:right="142"/>
              <w:rPr>
                <w:sz w:val="16"/>
                <w:szCs w:val="16"/>
                <w:lang w:val="es-ES"/>
              </w:rPr>
            </w:pPr>
            <w:r w:rsidRPr="000D42FD">
              <w:rPr>
                <w:sz w:val="16"/>
                <w:szCs w:val="16"/>
                <w:lang w:val="es-ES"/>
              </w:rPr>
              <w:t>Se calculan índices de volumen físico para 664 clases de actividad económica del</w:t>
            </w:r>
            <w:r w:rsidRPr="000D42FD">
              <w:rPr>
                <w:sz w:val="16"/>
                <w:szCs w:val="16"/>
              </w:rPr>
              <w:t xml:space="preserve"> </w:t>
            </w:r>
            <w:r w:rsidRPr="000D42FD">
              <w:rPr>
                <w:sz w:val="16"/>
                <w:szCs w:val="16"/>
                <w:lang w:val="es-ES"/>
              </w:rPr>
              <w:t>Sistema de Clasificación Industrial de América del Norte (</w:t>
            </w:r>
            <w:proofErr w:type="spellStart"/>
            <w:r w:rsidRPr="000D42FD">
              <w:rPr>
                <w:smallCaps/>
                <w:sz w:val="16"/>
                <w:szCs w:val="16"/>
                <w:lang w:val="es-ES"/>
              </w:rPr>
              <w:t>scian</w:t>
            </w:r>
            <w:proofErr w:type="spellEnd"/>
            <w:r w:rsidRPr="000D42FD">
              <w:rPr>
                <w:smallCaps/>
                <w:sz w:val="16"/>
                <w:szCs w:val="16"/>
                <w:lang w:val="es-ES"/>
              </w:rPr>
              <w:t>)</w:t>
            </w:r>
            <w:r w:rsidRPr="000D42FD">
              <w:rPr>
                <w:sz w:val="16"/>
                <w:szCs w:val="16"/>
                <w:lang w:val="es-ES"/>
              </w:rPr>
              <w:t xml:space="preserve"> 2018. Al interior de las clases se realizan mediciones específicas para la actividad formal, informal, artesanado formal e informal y bienes para procesamiento. Se elaboran índices del volumen de producción por clase de actividad económica</w:t>
            </w:r>
            <w:r w:rsidR="00A0075B">
              <w:rPr>
                <w:sz w:val="16"/>
                <w:szCs w:val="16"/>
                <w:lang w:val="es-ES"/>
              </w:rPr>
              <w:t>.</w:t>
            </w:r>
            <w:r w:rsidRPr="000D42FD">
              <w:rPr>
                <w:sz w:val="16"/>
                <w:szCs w:val="16"/>
                <w:lang w:val="es-ES"/>
              </w:rPr>
              <w:t xml:space="preserve"> </w:t>
            </w:r>
            <w:r w:rsidR="00A0075B">
              <w:rPr>
                <w:sz w:val="16"/>
                <w:szCs w:val="16"/>
                <w:lang w:val="es-ES"/>
              </w:rPr>
              <w:t>L</w:t>
            </w:r>
            <w:r w:rsidRPr="000D42FD">
              <w:rPr>
                <w:sz w:val="16"/>
                <w:szCs w:val="16"/>
                <w:lang w:val="es-ES"/>
              </w:rPr>
              <w:t>os índices se utilizan para extrapolar el valor agregado bruto registrado por cada clase de actividad en el año base 2018, se ajustan a los valores nacionales anuales con la técnica proporcional Denton y por agregación de las actividades económicas se obtienen los 2 subsectores</w:t>
            </w:r>
            <w:r w:rsidR="00A10C44">
              <w:rPr>
                <w:sz w:val="16"/>
                <w:szCs w:val="16"/>
                <w:lang w:val="es-ES"/>
              </w:rPr>
              <w:t>,</w:t>
            </w:r>
            <w:r w:rsidRPr="000D42FD">
              <w:rPr>
                <w:sz w:val="16"/>
                <w:szCs w:val="16"/>
                <w:lang w:val="es-ES"/>
              </w:rPr>
              <w:t xml:space="preserve"> 18 sectores, 3 actividades económicas y el total del indicador.</w:t>
            </w:r>
          </w:p>
          <w:p w14:paraId="424004D5" w14:textId="77777777" w:rsidR="0033723E" w:rsidRPr="000D42FD" w:rsidRDefault="0033723E" w:rsidP="002A5197">
            <w:pPr>
              <w:ind w:left="142" w:right="142"/>
              <w:rPr>
                <w:sz w:val="16"/>
                <w:szCs w:val="16"/>
                <w:lang w:val="es-ES"/>
              </w:rPr>
            </w:pPr>
            <w:r w:rsidRPr="000D42FD">
              <w:rPr>
                <w:sz w:val="16"/>
                <w:szCs w:val="16"/>
                <w:lang w:val="es-ES"/>
              </w:rPr>
              <w:t>Por no contar con información mensual oportuna</w:t>
            </w:r>
            <w:r w:rsidR="00791DC9">
              <w:rPr>
                <w:sz w:val="16"/>
                <w:szCs w:val="16"/>
                <w:lang w:val="es-ES"/>
              </w:rPr>
              <w:t>,</w:t>
            </w:r>
            <w:r w:rsidRPr="000D42FD">
              <w:rPr>
                <w:sz w:val="16"/>
                <w:szCs w:val="16"/>
                <w:lang w:val="es-ES"/>
              </w:rPr>
              <w:t xml:space="preserve"> se excluyen las actividades de </w:t>
            </w:r>
            <w:r w:rsidR="00BF0AB3">
              <w:rPr>
                <w:sz w:val="16"/>
                <w:szCs w:val="16"/>
                <w:lang w:val="es-ES"/>
              </w:rPr>
              <w:t>P</w:t>
            </w:r>
            <w:r w:rsidRPr="000D42FD">
              <w:rPr>
                <w:sz w:val="16"/>
                <w:szCs w:val="16"/>
                <w:lang w:val="es-ES"/>
              </w:rPr>
              <w:t>esca, aprovechamiento forestal</w:t>
            </w:r>
            <w:r w:rsidR="00114A89">
              <w:rPr>
                <w:sz w:val="16"/>
                <w:szCs w:val="16"/>
                <w:lang w:val="es-ES"/>
              </w:rPr>
              <w:t>;</w:t>
            </w:r>
            <w:r w:rsidRPr="000D42FD">
              <w:rPr>
                <w:sz w:val="16"/>
                <w:szCs w:val="16"/>
              </w:rPr>
              <w:t xml:space="preserve"> </w:t>
            </w:r>
            <w:r w:rsidRPr="000D42FD">
              <w:rPr>
                <w:sz w:val="16"/>
                <w:szCs w:val="16"/>
                <w:lang w:val="es-ES"/>
              </w:rPr>
              <w:t>Cajas de ahorro popular</w:t>
            </w:r>
            <w:r w:rsidR="000E56BA">
              <w:rPr>
                <w:sz w:val="16"/>
                <w:szCs w:val="16"/>
                <w:lang w:val="es-ES"/>
              </w:rPr>
              <w:t>,</w:t>
            </w:r>
            <w:r w:rsidRPr="000D42FD">
              <w:rPr>
                <w:sz w:val="16"/>
                <w:szCs w:val="16"/>
                <w:lang w:val="es-ES"/>
              </w:rPr>
              <w:t xml:space="preserve"> Sociedades financieras de objeto múltiple</w:t>
            </w:r>
            <w:r w:rsidR="00A0075B">
              <w:rPr>
                <w:sz w:val="16"/>
                <w:szCs w:val="16"/>
                <w:lang w:val="es-ES"/>
              </w:rPr>
              <w:t>;</w:t>
            </w:r>
            <w:r w:rsidRPr="000D42FD">
              <w:rPr>
                <w:sz w:val="16"/>
                <w:szCs w:val="16"/>
                <w:lang w:val="es-ES"/>
              </w:rPr>
              <w:t xml:space="preserve"> Agentes, ajustadores y gestores de seguros y fianzas</w:t>
            </w:r>
            <w:r w:rsidR="00A0075B">
              <w:rPr>
                <w:sz w:val="16"/>
                <w:szCs w:val="16"/>
                <w:lang w:val="es-ES"/>
              </w:rPr>
              <w:t>;</w:t>
            </w:r>
            <w:r w:rsidRPr="000D42FD">
              <w:rPr>
                <w:sz w:val="16"/>
                <w:szCs w:val="16"/>
                <w:lang w:val="es-ES"/>
              </w:rPr>
              <w:t xml:space="preserve"> Servicios de administración de bienes raíces</w:t>
            </w:r>
            <w:r w:rsidR="0097569D">
              <w:rPr>
                <w:sz w:val="16"/>
                <w:szCs w:val="16"/>
                <w:lang w:val="es-ES"/>
              </w:rPr>
              <w:t>;</w:t>
            </w:r>
            <w:r w:rsidRPr="000D42FD">
              <w:rPr>
                <w:sz w:val="16"/>
                <w:szCs w:val="16"/>
                <w:lang w:val="es-ES"/>
              </w:rPr>
              <w:t xml:space="preserve"> Servicios de alquiler de marcas registradas, patentes y franquicias</w:t>
            </w:r>
            <w:r w:rsidR="0023368E">
              <w:rPr>
                <w:sz w:val="16"/>
                <w:szCs w:val="16"/>
                <w:lang w:val="es-ES"/>
              </w:rPr>
              <w:t>;</w:t>
            </w:r>
            <w:r w:rsidRPr="000D42FD">
              <w:rPr>
                <w:sz w:val="16"/>
                <w:szCs w:val="16"/>
                <w:lang w:val="es-ES"/>
              </w:rPr>
              <w:t xml:space="preserve"> Corporativos, Tenedoras de acciones</w:t>
            </w:r>
            <w:r w:rsidR="00A0075B">
              <w:rPr>
                <w:sz w:val="16"/>
                <w:szCs w:val="16"/>
                <w:lang w:val="es-ES"/>
              </w:rPr>
              <w:t>;</w:t>
            </w:r>
            <w:r w:rsidRPr="000D42FD">
              <w:rPr>
                <w:sz w:val="16"/>
                <w:szCs w:val="16"/>
                <w:lang w:val="es-ES"/>
              </w:rPr>
              <w:t xml:space="preserve"> Artistas, escritores y técnicos independientes</w:t>
            </w:r>
            <w:r w:rsidR="00A0075B">
              <w:rPr>
                <w:sz w:val="16"/>
                <w:szCs w:val="16"/>
                <w:lang w:val="es-ES"/>
              </w:rPr>
              <w:t>;</w:t>
            </w:r>
            <w:r w:rsidRPr="000D42FD">
              <w:rPr>
                <w:sz w:val="16"/>
                <w:szCs w:val="16"/>
                <w:lang w:val="es-ES"/>
              </w:rPr>
              <w:t xml:space="preserve"> Asociaciones y organizaciones religiosas, entre otras.</w:t>
            </w:r>
          </w:p>
        </w:tc>
      </w:tr>
      <w:tr w:rsidR="0033723E" w:rsidRPr="000D42FD" w14:paraId="04FA569B" w14:textId="77777777" w:rsidTr="00E713D0">
        <w:trPr>
          <w:jc w:val="center"/>
        </w:trPr>
        <w:tc>
          <w:tcPr>
            <w:tcW w:w="2268" w:type="dxa"/>
            <w:vAlign w:val="center"/>
          </w:tcPr>
          <w:p w14:paraId="635504EF" w14:textId="77777777" w:rsidR="0033723E" w:rsidRPr="000D42FD" w:rsidRDefault="0033723E" w:rsidP="002A5197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16"/>
                <w:szCs w:val="16"/>
              </w:rPr>
            </w:pPr>
            <w:r w:rsidRPr="000D42FD">
              <w:rPr>
                <w:b/>
                <w:bCs/>
                <w:color w:val="auto"/>
                <w:spacing w:val="-1"/>
                <w:sz w:val="16"/>
                <w:szCs w:val="16"/>
              </w:rPr>
              <w:t>Ajuste estacional y modelos</w:t>
            </w:r>
          </w:p>
        </w:tc>
        <w:tc>
          <w:tcPr>
            <w:tcW w:w="7689" w:type="dxa"/>
            <w:vAlign w:val="center"/>
          </w:tcPr>
          <w:p w14:paraId="4FAB42B4" w14:textId="77777777" w:rsidR="0033723E" w:rsidRPr="000D42FD" w:rsidRDefault="0033723E" w:rsidP="002A5197">
            <w:pPr>
              <w:ind w:left="142" w:right="142"/>
              <w:rPr>
                <w:sz w:val="16"/>
                <w:szCs w:val="16"/>
              </w:rPr>
            </w:pPr>
            <w:r w:rsidRPr="000D42FD">
              <w:rPr>
                <w:sz w:val="16"/>
                <w:szCs w:val="16"/>
              </w:rPr>
              <w:t>Las series originales se ajustan estacionalmente mediante el paquete estadístico X</w:t>
            </w:r>
            <w:r w:rsidRPr="000D42FD">
              <w:rPr>
                <w:sz w:val="16"/>
                <w:szCs w:val="16"/>
              </w:rPr>
              <w:noBreakHyphen/>
              <w:t>13ARIMA</w:t>
            </w:r>
            <w:r w:rsidRPr="000D42FD">
              <w:rPr>
                <w:sz w:val="16"/>
                <w:szCs w:val="16"/>
              </w:rPr>
              <w:noBreakHyphen/>
              <w:t xml:space="preserve">SEATS. Para conocer la metodología, consúltese la siguiente liga: </w:t>
            </w:r>
          </w:p>
          <w:p w14:paraId="782AD339" w14:textId="77777777" w:rsidR="0033723E" w:rsidRPr="000D42FD" w:rsidRDefault="0033723E" w:rsidP="002A5197">
            <w:pPr>
              <w:ind w:left="142" w:right="142"/>
              <w:rPr>
                <w:sz w:val="16"/>
                <w:szCs w:val="16"/>
              </w:rPr>
            </w:pPr>
            <w:hyperlink r:id="rId16" w:history="1">
              <w:r w:rsidRPr="000D42FD">
                <w:rPr>
                  <w:rStyle w:val="Hipervnculo"/>
                  <w:sz w:val="16"/>
                  <w:szCs w:val="16"/>
                  <w:lang w:val="es-ES"/>
                </w:rPr>
                <w:t>https://www.inegi.org.mx/app/biblioteca/ficha.html?upc=702825099060</w:t>
              </w:r>
            </w:hyperlink>
            <w:r w:rsidRPr="000D42FD">
              <w:rPr>
                <w:rStyle w:val="Hipervnculo"/>
                <w:color w:val="auto"/>
                <w:sz w:val="16"/>
                <w:szCs w:val="16"/>
              </w:rPr>
              <w:t xml:space="preserve"> </w:t>
            </w:r>
          </w:p>
          <w:p w14:paraId="1DF617C3" w14:textId="77777777" w:rsidR="0033723E" w:rsidRPr="00AE2646" w:rsidRDefault="005004BD" w:rsidP="002A5197">
            <w:pPr>
              <w:pStyle w:val="Texto"/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16"/>
                <w:szCs w:val="16"/>
              </w:rPr>
            </w:pPr>
            <w:r w:rsidRPr="000E56BA">
              <w:rPr>
                <w:color w:val="000000" w:themeColor="text1"/>
                <w:sz w:val="16"/>
                <w:szCs w:val="16"/>
              </w:rPr>
              <w:t xml:space="preserve">Las especificaciones de los modelos están disponibles en el </w:t>
            </w:r>
            <w:r w:rsidR="0033723E" w:rsidRPr="00AE2646">
              <w:rPr>
                <w:sz w:val="16"/>
                <w:szCs w:val="16"/>
              </w:rPr>
              <w:t>Banco de Información Económica (</w:t>
            </w:r>
            <w:proofErr w:type="spellStart"/>
            <w:r w:rsidR="00195ACB" w:rsidRPr="00AE2646">
              <w:rPr>
                <w:smallCaps/>
                <w:sz w:val="16"/>
                <w:szCs w:val="16"/>
              </w:rPr>
              <w:t>bie</w:t>
            </w:r>
            <w:proofErr w:type="spellEnd"/>
            <w:r w:rsidR="0033723E" w:rsidRPr="00AE2646">
              <w:rPr>
                <w:sz w:val="16"/>
                <w:szCs w:val="16"/>
              </w:rPr>
              <w:t>). Seleccione «Indicadores económicos de coyuntura, Indicador Global de la Actividad Económica» y vaya al icono de información correspondiente a las «series desestacionalizadas y de tendencia-ciclo».</w:t>
            </w:r>
          </w:p>
        </w:tc>
      </w:tr>
      <w:tr w:rsidR="0033723E" w:rsidRPr="000D42FD" w14:paraId="2B5AD18C" w14:textId="77777777" w:rsidTr="00E713D0">
        <w:trPr>
          <w:jc w:val="center"/>
        </w:trPr>
        <w:tc>
          <w:tcPr>
            <w:tcW w:w="2268" w:type="dxa"/>
            <w:vAlign w:val="center"/>
          </w:tcPr>
          <w:p w14:paraId="12D925B8" w14:textId="77777777" w:rsidR="0033723E" w:rsidRPr="000D42FD" w:rsidRDefault="0033723E" w:rsidP="002A5197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16"/>
                <w:szCs w:val="16"/>
              </w:rPr>
            </w:pPr>
            <w:r w:rsidRPr="000D42FD">
              <w:rPr>
                <w:b/>
                <w:bCs/>
                <w:color w:val="auto"/>
                <w:spacing w:val="-1"/>
                <w:sz w:val="16"/>
                <w:szCs w:val="16"/>
              </w:rPr>
              <w:t>Publicación de resultados</w:t>
            </w:r>
          </w:p>
        </w:tc>
        <w:tc>
          <w:tcPr>
            <w:tcW w:w="7689" w:type="dxa"/>
            <w:vAlign w:val="center"/>
          </w:tcPr>
          <w:p w14:paraId="2F88BA2B" w14:textId="77777777" w:rsidR="0033723E" w:rsidRPr="000D42FD" w:rsidRDefault="0033723E" w:rsidP="002A5197">
            <w:pPr>
              <w:pStyle w:val="Texto"/>
              <w:keepNext/>
              <w:keepLines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16"/>
                <w:szCs w:val="16"/>
              </w:rPr>
            </w:pPr>
            <w:r w:rsidRPr="000D42FD">
              <w:rPr>
                <w:sz w:val="16"/>
                <w:szCs w:val="16"/>
              </w:rPr>
              <w:t xml:space="preserve">El </w:t>
            </w:r>
            <w:proofErr w:type="spellStart"/>
            <w:r w:rsidRPr="000D42FD">
              <w:rPr>
                <w:smallCaps/>
                <w:sz w:val="16"/>
                <w:szCs w:val="16"/>
              </w:rPr>
              <w:t>igae</w:t>
            </w:r>
            <w:proofErr w:type="spellEnd"/>
            <w:r w:rsidRPr="000D42FD">
              <w:rPr>
                <w:sz w:val="16"/>
                <w:szCs w:val="16"/>
              </w:rPr>
              <w:t xml:space="preserve"> se publica 53 días naturales después de concluido el mes de referencia conforme al Calendario de Difusión de Información Estadística y Geográfica y de Interés Nacional. </w:t>
            </w:r>
          </w:p>
        </w:tc>
      </w:tr>
      <w:tr w:rsidR="0033723E" w:rsidRPr="000D42FD" w14:paraId="61C66C78" w14:textId="77777777" w:rsidTr="00E713D0">
        <w:trPr>
          <w:jc w:val="center"/>
        </w:trPr>
        <w:tc>
          <w:tcPr>
            <w:tcW w:w="2268" w:type="dxa"/>
            <w:vAlign w:val="center"/>
          </w:tcPr>
          <w:p w14:paraId="5625BE1A" w14:textId="77777777" w:rsidR="0033723E" w:rsidRPr="000D42FD" w:rsidRDefault="0033723E" w:rsidP="002A5197">
            <w:pPr>
              <w:pStyle w:val="Textoindependiente"/>
              <w:kinsoku w:val="0"/>
              <w:overflowPunct w:val="0"/>
              <w:spacing w:before="0"/>
              <w:ind w:left="142" w:right="142"/>
              <w:jc w:val="right"/>
              <w:rPr>
                <w:b/>
                <w:bCs/>
                <w:color w:val="auto"/>
                <w:spacing w:val="-1"/>
                <w:sz w:val="16"/>
                <w:szCs w:val="16"/>
              </w:rPr>
            </w:pPr>
            <w:r w:rsidRPr="000D42FD">
              <w:rPr>
                <w:b/>
                <w:bCs/>
                <w:color w:val="auto"/>
                <w:spacing w:val="-1"/>
                <w:sz w:val="16"/>
                <w:szCs w:val="16"/>
              </w:rPr>
              <w:t>Nota al usuario</w:t>
            </w:r>
          </w:p>
        </w:tc>
        <w:tc>
          <w:tcPr>
            <w:tcW w:w="7689" w:type="dxa"/>
            <w:vAlign w:val="center"/>
          </w:tcPr>
          <w:p w14:paraId="00FAC7E9" w14:textId="77777777" w:rsidR="00D30940" w:rsidRDefault="00D30940" w:rsidP="002A5197">
            <w:pPr>
              <w:pStyle w:val="Texto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16"/>
                <w:szCs w:val="16"/>
              </w:rPr>
            </w:pPr>
            <w:bookmarkStart w:id="1" w:name="_Hlk165274495"/>
            <w:r w:rsidRPr="00D30940">
              <w:rPr>
                <w:sz w:val="16"/>
                <w:szCs w:val="16"/>
                <w:lang w:val="es-MX"/>
              </w:rPr>
              <w:t xml:space="preserve">Este indicador se actualiza una vez que se dispone de la información estadística más reciente de las encuestas, los registros administrativos y los datos primarios de 2024. Como resultado de incorporar esta información, se identifican diferencias en los niveles de los índices y variaciones que se publicaron oportunamente. </w:t>
            </w:r>
          </w:p>
          <w:p w14:paraId="2FD3EEAB" w14:textId="1A25A95B" w:rsidR="0033723E" w:rsidRPr="000D42FD" w:rsidRDefault="0033723E" w:rsidP="002A5197">
            <w:pPr>
              <w:pStyle w:val="Texto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16"/>
                <w:szCs w:val="16"/>
              </w:rPr>
            </w:pPr>
            <w:r w:rsidRPr="000D42FD">
              <w:rPr>
                <w:sz w:val="16"/>
                <w:szCs w:val="16"/>
              </w:rPr>
              <w:t xml:space="preserve">En la integración del </w:t>
            </w:r>
            <w:proofErr w:type="spellStart"/>
            <w:r w:rsidRPr="000D42FD">
              <w:rPr>
                <w:smallCaps/>
                <w:sz w:val="16"/>
                <w:szCs w:val="16"/>
              </w:rPr>
              <w:t>igae</w:t>
            </w:r>
            <w:proofErr w:type="spellEnd"/>
            <w:r w:rsidRPr="000D42FD">
              <w:rPr>
                <w:sz w:val="16"/>
                <w:szCs w:val="16"/>
              </w:rPr>
              <w:t xml:space="preserve"> </w:t>
            </w:r>
            <w:r w:rsidR="000D42FD" w:rsidRPr="000D42FD">
              <w:rPr>
                <w:sz w:val="16"/>
                <w:szCs w:val="16"/>
              </w:rPr>
              <w:t>se consideró la información estadística de las encuestas económicas</w:t>
            </w:r>
            <w:r w:rsidR="009F2B75">
              <w:rPr>
                <w:sz w:val="16"/>
                <w:szCs w:val="16"/>
              </w:rPr>
              <w:t xml:space="preserve"> y en hogares</w:t>
            </w:r>
            <w:r w:rsidR="000D42FD" w:rsidRPr="000D42FD">
              <w:rPr>
                <w:sz w:val="16"/>
                <w:szCs w:val="16"/>
              </w:rPr>
              <w:t xml:space="preserve">, de los registros administrativos y </w:t>
            </w:r>
            <w:r w:rsidR="005357BF">
              <w:rPr>
                <w:sz w:val="16"/>
                <w:szCs w:val="16"/>
              </w:rPr>
              <w:t xml:space="preserve">de </w:t>
            </w:r>
            <w:r w:rsidR="000D42FD" w:rsidRPr="000D42FD">
              <w:rPr>
                <w:sz w:val="16"/>
                <w:szCs w:val="16"/>
              </w:rPr>
              <w:t>los datos primarios que divulga el</w:t>
            </w:r>
            <w:r w:rsidR="00912F8D">
              <w:rPr>
                <w:sz w:val="16"/>
                <w:szCs w:val="16"/>
              </w:rPr>
              <w:t xml:space="preserve"> </w:t>
            </w:r>
            <w:r w:rsidR="00912F8D" w:rsidRPr="000D42FD">
              <w:rPr>
                <w:smallCaps/>
                <w:sz w:val="16"/>
                <w:szCs w:val="16"/>
              </w:rPr>
              <w:t>inegi</w:t>
            </w:r>
            <w:bookmarkEnd w:id="1"/>
            <w:r w:rsidR="00233BD4">
              <w:rPr>
                <w:smallCaps/>
                <w:sz w:val="16"/>
                <w:szCs w:val="16"/>
              </w:rPr>
              <w:t>.</w:t>
            </w:r>
            <w:r w:rsidR="000D430B">
              <w:rPr>
                <w:sz w:val="16"/>
                <w:szCs w:val="16"/>
              </w:rPr>
              <w:t xml:space="preserve"> </w:t>
            </w:r>
            <w:r w:rsidR="00233BD4" w:rsidRPr="00233BD4">
              <w:rPr>
                <w:sz w:val="16"/>
                <w:szCs w:val="16"/>
              </w:rPr>
              <w:t>Para las actividades agropecuarias, petroleras, de energía, gas y agua, de servicios financieros y del gobierno</w:t>
            </w:r>
            <w:r w:rsidR="000302B5">
              <w:rPr>
                <w:sz w:val="16"/>
                <w:szCs w:val="16"/>
              </w:rPr>
              <w:t>,</w:t>
            </w:r>
            <w:r w:rsidR="00233BD4" w:rsidRPr="00233BD4">
              <w:rPr>
                <w:sz w:val="16"/>
                <w:szCs w:val="16"/>
              </w:rPr>
              <w:t xml:space="preserve"> se incluyeron </w:t>
            </w:r>
            <w:r w:rsidR="000D42FD" w:rsidRPr="00E713D0">
              <w:rPr>
                <w:sz w:val="16"/>
                <w:szCs w:val="16"/>
              </w:rPr>
              <w:t>los registros administrativos provenientes de las empresas y Unidades del Estado que se recibieron oportunamente</w:t>
            </w:r>
            <w:r w:rsidR="000D430B">
              <w:rPr>
                <w:sz w:val="16"/>
                <w:szCs w:val="16"/>
              </w:rPr>
              <w:t xml:space="preserve"> </w:t>
            </w:r>
            <w:r w:rsidR="000D430B" w:rsidRPr="000D430B">
              <w:rPr>
                <w:sz w:val="16"/>
                <w:szCs w:val="16"/>
              </w:rPr>
              <w:t>vía correo electrónico e internet.</w:t>
            </w:r>
            <w:r w:rsidR="000D430B">
              <w:rPr>
                <w:sz w:val="16"/>
                <w:szCs w:val="16"/>
              </w:rPr>
              <w:t xml:space="preserve"> </w:t>
            </w:r>
            <w:r w:rsidR="00233BD4">
              <w:rPr>
                <w:sz w:val="16"/>
                <w:szCs w:val="16"/>
              </w:rPr>
              <w:t>Esto</w:t>
            </w:r>
            <w:r w:rsidR="000D430B" w:rsidRPr="000D430B">
              <w:rPr>
                <w:sz w:val="16"/>
                <w:szCs w:val="16"/>
              </w:rPr>
              <w:t xml:space="preserve"> </w:t>
            </w:r>
            <w:r w:rsidR="000D42FD" w:rsidRPr="000D42FD">
              <w:rPr>
                <w:sz w:val="16"/>
                <w:szCs w:val="16"/>
              </w:rPr>
              <w:t>permitió la generación de estadísticas con niveles altos de cobertura.</w:t>
            </w:r>
          </w:p>
          <w:p w14:paraId="7077D25D" w14:textId="77777777" w:rsidR="0033723E" w:rsidRPr="000D42FD" w:rsidRDefault="0033723E" w:rsidP="002A5197">
            <w:pPr>
              <w:pStyle w:val="Texto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mallCaps/>
                <w:sz w:val="16"/>
                <w:szCs w:val="16"/>
              </w:rPr>
            </w:pPr>
            <w:r w:rsidRPr="000D42FD">
              <w:rPr>
                <w:sz w:val="16"/>
                <w:szCs w:val="16"/>
              </w:rPr>
              <w:t xml:space="preserve">El </w:t>
            </w:r>
            <w:r w:rsidRPr="000D42FD">
              <w:rPr>
                <w:smallCaps/>
                <w:sz w:val="16"/>
                <w:szCs w:val="16"/>
              </w:rPr>
              <w:t xml:space="preserve">inegi </w:t>
            </w:r>
            <w:r w:rsidRPr="000D42FD">
              <w:rPr>
                <w:sz w:val="16"/>
                <w:szCs w:val="16"/>
              </w:rPr>
              <w:t xml:space="preserve">invita a conocer la metodología del </w:t>
            </w:r>
            <w:proofErr w:type="spellStart"/>
            <w:r w:rsidRPr="000D42FD">
              <w:rPr>
                <w:smallCaps/>
                <w:sz w:val="16"/>
                <w:szCs w:val="16"/>
              </w:rPr>
              <w:t>igae</w:t>
            </w:r>
            <w:proofErr w:type="spellEnd"/>
            <w:r w:rsidRPr="000D42FD">
              <w:rPr>
                <w:sz w:val="16"/>
                <w:szCs w:val="16"/>
              </w:rPr>
              <w:t xml:space="preserve"> en la siguiente liga</w:t>
            </w:r>
            <w:r w:rsidRPr="000D42FD">
              <w:rPr>
                <w:smallCaps/>
                <w:sz w:val="16"/>
                <w:szCs w:val="16"/>
              </w:rPr>
              <w:t>:</w:t>
            </w:r>
          </w:p>
          <w:p w14:paraId="3FCE20A0" w14:textId="378EE277" w:rsidR="0033723E" w:rsidRPr="000D42FD" w:rsidRDefault="00A7376C" w:rsidP="002A5197">
            <w:pPr>
              <w:pStyle w:val="Texto"/>
              <w:autoSpaceDE w:val="0"/>
              <w:autoSpaceDN w:val="0"/>
              <w:adjustRightInd w:val="0"/>
              <w:spacing w:after="0" w:line="240" w:lineRule="auto"/>
              <w:ind w:left="142" w:right="142" w:firstLine="0"/>
              <w:rPr>
                <w:sz w:val="16"/>
                <w:szCs w:val="16"/>
                <w:u w:val="single"/>
              </w:rPr>
            </w:pPr>
            <w:hyperlink r:id="rId17" w:history="1">
              <w:r w:rsidRPr="00190080">
                <w:rPr>
                  <w:rStyle w:val="Hipervnculo"/>
                  <w:sz w:val="16"/>
                  <w:szCs w:val="16"/>
                </w:rPr>
                <w:t>https://www.inegi.org.mx/programas/igae/2018/</w:t>
              </w:r>
            </w:hyperlink>
            <w:r>
              <w:rPr>
                <w:rStyle w:val="Hipervnculo"/>
                <w:sz w:val="16"/>
                <w:szCs w:val="16"/>
              </w:rPr>
              <w:t xml:space="preserve"> </w:t>
            </w:r>
          </w:p>
        </w:tc>
      </w:tr>
    </w:tbl>
    <w:p w14:paraId="143C2957" w14:textId="77777777" w:rsidR="0033723E" w:rsidRPr="00AA037A" w:rsidRDefault="0033723E" w:rsidP="0033723E">
      <w:pPr>
        <w:pStyle w:val="NormalWeb"/>
        <w:spacing w:before="120" w:beforeAutospacing="0"/>
        <w:contextualSpacing/>
        <w:jc w:val="center"/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</w:pPr>
      <w:r w:rsidRPr="00AA037A"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  <w:t xml:space="preserve">La información estadística y geográfica que genera el </w:t>
      </w:r>
      <w:r w:rsidR="006033D0" w:rsidRPr="006033D0">
        <w:rPr>
          <w:rFonts w:ascii="Arial" w:hAnsi="Arial" w:cs="Arial"/>
          <w:i/>
          <w:iCs/>
          <w:smallCaps/>
          <w:color w:val="404040" w:themeColor="text1" w:themeTint="BF"/>
          <w:sz w:val="20"/>
          <w:szCs w:val="20"/>
          <w:lang w:val="es-ES_tradnl"/>
        </w:rPr>
        <w:t xml:space="preserve">inegi </w:t>
      </w:r>
      <w:r w:rsidRPr="00AA037A"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  <w:t xml:space="preserve">es un bien público y nos permite </w:t>
      </w:r>
    </w:p>
    <w:p w14:paraId="630A97BD" w14:textId="77777777" w:rsidR="0033723E" w:rsidRPr="00AA037A" w:rsidRDefault="0033723E" w:rsidP="0033723E">
      <w:pPr>
        <w:pStyle w:val="NormalWeb"/>
        <w:spacing w:before="0" w:beforeAutospacing="0" w:after="0" w:afterAutospacing="0"/>
        <w:contextualSpacing/>
        <w:jc w:val="center"/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</w:pPr>
      <w:r w:rsidRPr="00AA037A">
        <w:rPr>
          <w:rFonts w:ascii="Arial" w:hAnsi="Arial" w:cs="Arial"/>
          <w:i/>
          <w:iCs/>
          <w:color w:val="404040" w:themeColor="text1" w:themeTint="BF"/>
          <w:sz w:val="20"/>
          <w:szCs w:val="20"/>
          <w:lang w:val="es-ES_tradnl"/>
        </w:rPr>
        <w:t>a todas y a todos tomar mejores decisiones. ¡Conócela, úsala y compártela!</w:t>
      </w:r>
    </w:p>
    <w:p w14:paraId="286C2326" w14:textId="77777777" w:rsidR="00621B9D" w:rsidRPr="00B12D04" w:rsidRDefault="0033723E" w:rsidP="00B12D04">
      <w:pPr>
        <w:spacing w:before="120"/>
        <w:contextualSpacing/>
        <w:jc w:val="center"/>
        <w:rPr>
          <w:i/>
          <w:iCs/>
          <w:smallCaps/>
        </w:rPr>
      </w:pPr>
      <w:r w:rsidRPr="00642716">
        <w:rPr>
          <w:noProof/>
        </w:rPr>
        <w:drawing>
          <wp:inline distT="0" distB="0" distL="0" distR="0" wp14:anchorId="43CFDDC7" wp14:editId="187BE374">
            <wp:extent cx="229711" cy="222140"/>
            <wp:effectExtent l="0" t="0" r="0" b="6985"/>
            <wp:docPr id="1823378697" name="Imagen 1823378697" descr="Icono&#10;&#10;Descripción generada automáticamente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9" descr="Icono&#10;&#10;Descripción generada automáticamente">
                      <a:hlinkClick r:id="rId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48" b="16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970" cy="244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642716">
        <w:rPr>
          <w:noProof/>
        </w:rPr>
        <w:t xml:space="preserve"> </w:t>
      </w:r>
      <w:r w:rsidRPr="00642716">
        <w:rPr>
          <w:noProof/>
        </w:rPr>
        <w:drawing>
          <wp:inline distT="0" distB="0" distL="0" distR="0" wp14:anchorId="63D1898B" wp14:editId="7896805F">
            <wp:extent cx="234725" cy="234725"/>
            <wp:effectExtent l="0" t="0" r="0" b="0"/>
            <wp:docPr id="1318967661" name="Imagen 1318967661" descr="Icono&#10;&#10;Descripción generada automáticamente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7748279" name="Imagen 2097748279" descr="Icono&#10;&#10;Descripción generada automáticamente">
                      <a:hlinkClick r:id="rId2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886" cy="2428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16">
        <w:rPr>
          <w:noProof/>
        </w:rPr>
        <w:t xml:space="preserve"> </w:t>
      </w:r>
      <w:r w:rsidRPr="00642716">
        <w:rPr>
          <w:noProof/>
        </w:rPr>
        <w:drawing>
          <wp:inline distT="0" distB="0" distL="0" distR="0" wp14:anchorId="40C7A569" wp14:editId="4621925F">
            <wp:extent cx="237490" cy="237490"/>
            <wp:effectExtent l="0" t="0" r="0" b="0"/>
            <wp:docPr id="2012627452" name="Imagen 2012627452" descr="Imagen que contiene objeto, reloj&#10;&#10;Descripción generada automáticamente">
              <a:hlinkClick xmlns:a="http://schemas.openxmlformats.org/drawingml/2006/main" r:id="rId2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4343980" name="Imagen 384343980" descr="Imagen que contiene objeto, reloj&#10;&#10;Descripción generada automáticamente">
                      <a:hlinkClick r:id="rId2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202" cy="2412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16">
        <w:rPr>
          <w:noProof/>
        </w:rPr>
        <w:t xml:space="preserve"> </w:t>
      </w:r>
      <w:r w:rsidRPr="00642716">
        <w:rPr>
          <w:noProof/>
        </w:rPr>
        <w:drawing>
          <wp:inline distT="0" distB="0" distL="0" distR="0" wp14:anchorId="10F92F90" wp14:editId="42A2741D">
            <wp:extent cx="233654" cy="233654"/>
            <wp:effectExtent l="0" t="0" r="0" b="0"/>
            <wp:docPr id="366264702" name="Imagen 366264702" descr="Logotipo&#10;&#10;Descripción generada automáticamente">
              <a:hlinkClick xmlns:a="http://schemas.openxmlformats.org/drawingml/2006/main" r:id="rId2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 descr="Logotipo&#10;&#10;Descripción generada automáticamente">
                      <a:hlinkClick r:id="rId2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777" cy="2407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42716">
        <w:rPr>
          <w:noProof/>
        </w:rPr>
        <w:t xml:space="preserve"> </w:t>
      </w:r>
      <w:r>
        <w:rPr>
          <w:noProof/>
        </w:rPr>
        <w:t xml:space="preserve">   </w:t>
      </w:r>
      <w:r w:rsidRPr="00642716">
        <w:rPr>
          <w:noProof/>
        </w:rPr>
        <w:t xml:space="preserve"> </w:t>
      </w:r>
      <w:r w:rsidRPr="00642716">
        <w:rPr>
          <w:noProof/>
        </w:rPr>
        <w:drawing>
          <wp:inline distT="0" distB="0" distL="0" distR="0" wp14:anchorId="6D4D5D57" wp14:editId="0DF6AC78">
            <wp:extent cx="1436914" cy="152592"/>
            <wp:effectExtent l="0" t="0" r="0" b="0"/>
            <wp:docPr id="2073755813" name="Imagen 2073755813" descr="Icono&#10;&#10;Descripción generada automáticamente">
              <a:hlinkClick xmlns:a="http://schemas.openxmlformats.org/drawingml/2006/main" r:id="rId2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gen 33" descr="Icono&#10;&#10;Descripción generada automáticamente">
                      <a:hlinkClick r:id="rId2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6914" cy="1525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621B9D" w:rsidRPr="00B12D04" w:rsidSect="000A4D98">
      <w:headerReference w:type="default" r:id="rId28"/>
      <w:pgSz w:w="12242" w:h="15842" w:code="1"/>
      <w:pgMar w:top="2268" w:right="1134" w:bottom="1418" w:left="1134" w:header="284" w:footer="0" w:gutter="0"/>
      <w:paperSrc w:first="7" w:other="7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0DE397" w14:textId="77777777" w:rsidR="00B155D0" w:rsidRDefault="00B155D0">
      <w:r>
        <w:separator/>
      </w:r>
    </w:p>
  </w:endnote>
  <w:endnote w:type="continuationSeparator" w:id="0">
    <w:p w14:paraId="14294564" w14:textId="77777777" w:rsidR="00B155D0" w:rsidRDefault="00B155D0">
      <w:r>
        <w:continuationSeparator/>
      </w:r>
    </w:p>
  </w:endnote>
  <w:endnote w:type="continuationNotice" w:id="1">
    <w:p w14:paraId="57D16D67" w14:textId="77777777" w:rsidR="00B155D0" w:rsidRDefault="00B155D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nivers (W1)">
    <w:altName w:val="Arial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G Times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egrita">
    <w:altName w:val="Arial"/>
    <w:panose1 w:val="020B0704020202020204"/>
    <w:charset w:val="00"/>
    <w:family w:val="roman"/>
    <w:notTrueType/>
    <w:pitch w:val="default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4DBB1F" w14:textId="77777777" w:rsidR="00B155D0" w:rsidRDefault="00B155D0">
      <w:r>
        <w:separator/>
      </w:r>
    </w:p>
  </w:footnote>
  <w:footnote w:type="continuationSeparator" w:id="0">
    <w:p w14:paraId="4542A2C5" w14:textId="77777777" w:rsidR="00B155D0" w:rsidRDefault="00B155D0">
      <w:r>
        <w:continuationSeparator/>
      </w:r>
    </w:p>
  </w:footnote>
  <w:footnote w:type="continuationNotice" w:id="1">
    <w:p w14:paraId="36CAC255" w14:textId="77777777" w:rsidR="00B155D0" w:rsidRDefault="00B155D0"/>
  </w:footnote>
  <w:footnote w:id="2">
    <w:p w14:paraId="00E1AD5B" w14:textId="77777777" w:rsidR="00C23493" w:rsidRDefault="0033723E" w:rsidP="00C23493">
      <w:pPr>
        <w:pStyle w:val="Textonotapie"/>
        <w:ind w:left="170" w:hanging="170"/>
        <w:rPr>
          <w:sz w:val="16"/>
          <w:szCs w:val="16"/>
        </w:rPr>
      </w:pPr>
      <w:r w:rsidRPr="00126085">
        <w:rPr>
          <w:rStyle w:val="Refdenotaalpie"/>
          <w:sz w:val="16"/>
          <w:szCs w:val="16"/>
        </w:rPr>
        <w:footnoteRef/>
      </w:r>
      <w:r w:rsidRPr="00126085">
        <w:rPr>
          <w:sz w:val="16"/>
          <w:szCs w:val="16"/>
        </w:rPr>
        <w:tab/>
      </w:r>
      <w:r w:rsidR="00C23493" w:rsidRPr="00FA1A92">
        <w:rPr>
          <w:sz w:val="16"/>
          <w:szCs w:val="16"/>
        </w:rPr>
        <w:t xml:space="preserve">La mayoría de las series económicas se ve afectada por factores estacionales y de calendario. El ajuste de los datos por dichos factores permite obtener las cifras desestacionalizadas. </w:t>
      </w:r>
    </w:p>
    <w:p w14:paraId="6CC43141" w14:textId="77777777" w:rsidR="0033723E" w:rsidRPr="00126085" w:rsidRDefault="00C23493" w:rsidP="00C23493">
      <w:pPr>
        <w:pStyle w:val="Textonotapie"/>
        <w:ind w:left="170"/>
        <w:rPr>
          <w:sz w:val="16"/>
          <w:szCs w:val="16"/>
          <w:lang w:val="es-MX"/>
        </w:rPr>
      </w:pPr>
      <w:r w:rsidRPr="009C42A4">
        <w:rPr>
          <w:sz w:val="16"/>
          <w:szCs w:val="16"/>
          <w:lang w:val="es-MX"/>
        </w:rPr>
        <w:t xml:space="preserve">La </w:t>
      </w:r>
      <w:r>
        <w:rPr>
          <w:sz w:val="16"/>
          <w:szCs w:val="16"/>
          <w:lang w:val="es-MX"/>
        </w:rPr>
        <w:t>t</w:t>
      </w:r>
      <w:r w:rsidRPr="009C42A4">
        <w:rPr>
          <w:sz w:val="16"/>
          <w:szCs w:val="16"/>
          <w:lang w:val="es-MX"/>
        </w:rPr>
        <w:t>endencia-ciclo es la combinación de los componentes de tendencia y ciclo. La tendencia se refiere a la evolución de largo plazo de la serie de tiempo, y el ciclo, a las desviaciones alrededor de la tendencia. Así, el análisis de las series ajustadas ayuda a realizar un mejor diagnóstico de la evolución de las variables</w:t>
      </w:r>
      <w:r w:rsidR="00996DF5">
        <w:rPr>
          <w:sz w:val="16"/>
          <w:szCs w:val="16"/>
          <w:lang w:val="es-MX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E47979" w14:textId="1AA38374" w:rsidR="00400A13" w:rsidRPr="001B63C8" w:rsidRDefault="00400A13" w:rsidP="001842B7">
    <w:pPr>
      <w:pStyle w:val="Encabezado"/>
      <w:jc w:val="right"/>
      <w:rPr>
        <w:rFonts w:ascii="Arial Black" w:hAnsi="Arial Black"/>
        <w:b/>
        <w:color w:val="07BFBA"/>
      </w:rPr>
    </w:pPr>
    <w:r w:rsidRPr="001B63C8">
      <w:rPr>
        <w:rFonts w:ascii="Arial Black" w:hAnsi="Arial Black"/>
        <w:b/>
        <w:noProof/>
        <w:color w:val="07BFBA"/>
      </w:rPr>
      <w:drawing>
        <wp:anchor distT="0" distB="0" distL="114300" distR="114300" simplePos="0" relativeHeight="251657216" behindDoc="1" locked="0" layoutInCell="1" allowOverlap="1" wp14:anchorId="74DEC930" wp14:editId="21D91DFE">
          <wp:simplePos x="0" y="0"/>
          <wp:positionH relativeFrom="page">
            <wp:posOffset>12700</wp:posOffset>
          </wp:positionH>
          <wp:positionV relativeFrom="paragraph">
            <wp:posOffset>-181610</wp:posOffset>
          </wp:positionV>
          <wp:extent cx="7747000" cy="1228725"/>
          <wp:effectExtent l="0" t="0" r="6350" b="9525"/>
          <wp:wrapNone/>
          <wp:docPr id="867583643" name="Imagen 1" descr="Gráfico, Icon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67583643" name="Imagen 1" descr="Gráfico, Icon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47000" cy="1228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1B63C8">
      <w:rPr>
        <w:rFonts w:ascii="Arial Black" w:hAnsi="Arial Black"/>
        <w:b/>
        <w:color w:val="07BFBA"/>
      </w:rPr>
      <w:t>BOLETÍN DE INDICADO</w:t>
    </w:r>
    <w:r w:rsidR="006033D0">
      <w:rPr>
        <w:rFonts w:ascii="Arial Black" w:hAnsi="Arial Black"/>
        <w:b/>
        <w:color w:val="07BFBA"/>
      </w:rPr>
      <w:t>R</w:t>
    </w:r>
    <w:r w:rsidR="00BC1E4A">
      <w:rPr>
        <w:rFonts w:ascii="Arial Black" w:hAnsi="Arial Black"/>
        <w:b/>
        <w:color w:val="07BFBA"/>
      </w:rPr>
      <w:t xml:space="preserve"> 160/25</w:t>
    </w:r>
  </w:p>
  <w:p w14:paraId="0B150208" w14:textId="77777777" w:rsidR="00400A13" w:rsidRDefault="00400A13" w:rsidP="001842B7">
    <w:pPr>
      <w:pStyle w:val="Encabezado"/>
      <w:tabs>
        <w:tab w:val="left" w:pos="5707"/>
        <w:tab w:val="right" w:pos="7137"/>
      </w:tabs>
      <w:jc w:val="right"/>
      <w:rPr>
        <w:b/>
        <w:bCs/>
        <w:noProof/>
        <w:color w:val="404040" w:themeColor="text1" w:themeTint="BF"/>
      </w:rPr>
    </w:pPr>
    <w:r w:rsidRPr="00097C41">
      <w:rPr>
        <w:noProof/>
        <w:color w:val="404040" w:themeColor="text1" w:themeTint="BF"/>
      </w:rPr>
      <w:drawing>
        <wp:anchor distT="0" distB="0" distL="114300" distR="114300" simplePos="0" relativeHeight="251656192" behindDoc="0" locked="0" layoutInCell="1" allowOverlap="1" wp14:anchorId="21604DF3" wp14:editId="069B315B">
          <wp:simplePos x="0" y="0"/>
          <wp:positionH relativeFrom="page">
            <wp:posOffset>774700</wp:posOffset>
          </wp:positionH>
          <wp:positionV relativeFrom="paragraph">
            <wp:posOffset>61595</wp:posOffset>
          </wp:positionV>
          <wp:extent cx="1590675" cy="309245"/>
          <wp:effectExtent l="0" t="0" r="9525" b="0"/>
          <wp:wrapSquare wrapText="bothSides"/>
          <wp:docPr id="1961783373" name="Imagen 196178337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02316087" name="Imagen 1802316087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604" b="1604"/>
                  <a:stretch>
                    <a:fillRect/>
                  </a:stretch>
                </pic:blipFill>
                <pic:spPr bwMode="auto">
                  <a:xfrm>
                    <a:off x="0" y="0"/>
                    <a:ext cx="1590675" cy="30924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FFBB609" w14:textId="77777777" w:rsidR="0033723E" w:rsidRDefault="0033723E" w:rsidP="001842B7">
    <w:pPr>
      <w:pStyle w:val="Encabezado"/>
      <w:jc w:val="right"/>
      <w:rPr>
        <w:b/>
        <w:bCs/>
        <w:noProof/>
        <w:color w:val="404040"/>
      </w:rPr>
    </w:pPr>
    <w:r>
      <w:rPr>
        <w:b/>
        <w:bCs/>
        <w:noProof/>
        <w:color w:val="404040"/>
      </w:rPr>
      <w:t xml:space="preserve">INDICADOR GLOBAL DE LA ACTIVIDAD </w:t>
    </w:r>
  </w:p>
  <w:p w14:paraId="36835BE6" w14:textId="77777777" w:rsidR="00251CB8" w:rsidRPr="001B63C8" w:rsidRDefault="0033723E" w:rsidP="001842B7">
    <w:pPr>
      <w:pStyle w:val="Encabezado"/>
      <w:jc w:val="right"/>
      <w:rPr>
        <w:bCs/>
        <w:color w:val="404040"/>
      </w:rPr>
    </w:pPr>
    <w:r>
      <w:rPr>
        <w:b/>
        <w:bCs/>
        <w:noProof/>
        <w:color w:val="404040"/>
      </w:rPr>
      <w:t>ECONÓMICA (IGAE)</w:t>
    </w:r>
  </w:p>
  <w:p w14:paraId="68695E38" w14:textId="77777777" w:rsidR="00F20F1D" w:rsidRPr="001B63C8" w:rsidRDefault="0033723E" w:rsidP="001842B7">
    <w:pPr>
      <w:pStyle w:val="Encabezado"/>
      <w:jc w:val="right"/>
      <w:rPr>
        <w:bCs/>
        <w:color w:val="404040"/>
      </w:rPr>
    </w:pPr>
    <w:r>
      <w:rPr>
        <w:bCs/>
        <w:color w:val="404040"/>
      </w:rPr>
      <w:t>2</w:t>
    </w:r>
    <w:r w:rsidR="001D1F78">
      <w:rPr>
        <w:bCs/>
        <w:color w:val="404040"/>
      </w:rPr>
      <w:t>4</w:t>
    </w:r>
    <w:r w:rsidR="001B63C8">
      <w:rPr>
        <w:bCs/>
        <w:color w:val="404040"/>
      </w:rPr>
      <w:t xml:space="preserve"> de </w:t>
    </w:r>
    <w:r w:rsidR="001D1F78">
      <w:rPr>
        <w:bCs/>
        <w:color w:val="404040"/>
      </w:rPr>
      <w:t>marz</w:t>
    </w:r>
    <w:r w:rsidR="001B63C8">
      <w:rPr>
        <w:bCs/>
        <w:color w:val="404040"/>
      </w:rPr>
      <w:t>o de 2025</w:t>
    </w:r>
  </w:p>
  <w:p w14:paraId="2D50781D" w14:textId="77777777" w:rsidR="00400A13" w:rsidRDefault="00F20F1D" w:rsidP="001842B7">
    <w:pPr>
      <w:pStyle w:val="Encabezado"/>
      <w:jc w:val="right"/>
      <w:rPr>
        <w:bCs/>
        <w:color w:val="404040"/>
      </w:rPr>
    </w:pPr>
    <w:r w:rsidRPr="001B63C8">
      <w:rPr>
        <w:bCs/>
        <w:color w:val="404040"/>
      </w:rPr>
      <w:t xml:space="preserve">Página </w:t>
    </w:r>
    <w:r w:rsidRPr="001B63C8">
      <w:rPr>
        <w:bCs/>
        <w:color w:val="404040"/>
      </w:rPr>
      <w:fldChar w:fldCharType="begin"/>
    </w:r>
    <w:r w:rsidRPr="001B63C8">
      <w:rPr>
        <w:bCs/>
        <w:color w:val="404040"/>
      </w:rPr>
      <w:instrText xml:space="preserve"> PAGE  \* Arabic </w:instrText>
    </w:r>
    <w:r w:rsidRPr="001B63C8">
      <w:rPr>
        <w:bCs/>
        <w:color w:val="404040"/>
      </w:rPr>
      <w:fldChar w:fldCharType="separate"/>
    </w:r>
    <w:r w:rsidRPr="001B63C8">
      <w:rPr>
        <w:bCs/>
        <w:color w:val="404040"/>
      </w:rPr>
      <w:t>1</w:t>
    </w:r>
    <w:r w:rsidRPr="001B63C8">
      <w:rPr>
        <w:bCs/>
        <w:color w:val="404040"/>
      </w:rPr>
      <w:fldChar w:fldCharType="end"/>
    </w:r>
    <w:r w:rsidRPr="001B63C8">
      <w:rPr>
        <w:bCs/>
        <w:color w:val="404040"/>
      </w:rPr>
      <w:t>/</w:t>
    </w:r>
    <w:r w:rsidR="006F58E1">
      <w:rPr>
        <w:bCs/>
        <w:color w:val="404040"/>
      </w:rPr>
      <w:t>5</w:t>
    </w:r>
  </w:p>
  <w:p w14:paraId="031CCE59" w14:textId="77777777" w:rsidR="006F58E1" w:rsidRPr="001B63C8" w:rsidRDefault="006F58E1" w:rsidP="001842B7">
    <w:pPr>
      <w:pStyle w:val="Encabezado"/>
      <w:jc w:val="right"/>
      <w:rPr>
        <w:bCs/>
        <w:color w:val="40404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16186AF5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203985333" o:spid="_x0000_i1025" type="#_x0000_t75" alt="Forma&#10;&#10;Descripción generada automáticamente con confianza baja" style="width:18.8pt;height:11.25pt;flip:x;visibility:visible;mso-wrap-style:square">
            <v:imagedata r:id="rId1" o:title="Forma&#10;&#10;Descripción generada automáticamente con confianza baja"/>
          </v:shape>
        </w:pict>
      </mc:Choice>
      <mc:Fallback>
        <w:drawing>
          <wp:inline distT="0" distB="0" distL="0" distR="0" wp14:anchorId="5CDFA8CB" wp14:editId="0B5B4D37">
            <wp:extent cx="238760" cy="142875"/>
            <wp:effectExtent l="0" t="0" r="0" b="0"/>
            <wp:docPr id="203985333" name="Imagen 203985333" descr="Forma&#10;&#10;Descripción generada automáticamente con confianza baj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 descr="Forma&#10;&#10;Descripción generada automáticamente con confianza baja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38760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FFFFFF83"/>
    <w:multiLevelType w:val="singleLevel"/>
    <w:tmpl w:val="10803B4A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2" w15:restartNumberingAfterBreak="0">
    <w:nsid w:val="07742F74"/>
    <w:multiLevelType w:val="hybridMultilevel"/>
    <w:tmpl w:val="48EC0FFC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" w15:restartNumberingAfterBreak="0">
    <w:nsid w:val="0937386B"/>
    <w:multiLevelType w:val="hybridMultilevel"/>
    <w:tmpl w:val="3578994A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4" w15:restartNumberingAfterBreak="0">
    <w:nsid w:val="0CC17558"/>
    <w:multiLevelType w:val="hybridMultilevel"/>
    <w:tmpl w:val="E56E49D6"/>
    <w:lvl w:ilvl="0" w:tplc="2BEA138A">
      <w:start w:val="1"/>
      <w:numFmt w:val="upperRoman"/>
      <w:lvlText w:val="%1."/>
      <w:lvlJc w:val="center"/>
      <w:pPr>
        <w:ind w:left="720" w:hanging="360"/>
      </w:pPr>
      <w:rPr>
        <w:rFonts w:ascii="Arial" w:hAnsi="Arial" w:hint="default"/>
        <w:b/>
        <w:bCs w:val="0"/>
        <w:i w:val="0"/>
        <w:sz w:val="26"/>
        <w:szCs w:val="26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FE0BA8"/>
    <w:multiLevelType w:val="hybridMultilevel"/>
    <w:tmpl w:val="DAD020F4"/>
    <w:lvl w:ilvl="0" w:tplc="080A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6" w15:restartNumberingAfterBreak="0">
    <w:nsid w:val="0E3F4B24"/>
    <w:multiLevelType w:val="hybridMultilevel"/>
    <w:tmpl w:val="5AFE52CA"/>
    <w:lvl w:ilvl="0" w:tplc="1ED66C8A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24E721B"/>
    <w:multiLevelType w:val="hybridMultilevel"/>
    <w:tmpl w:val="95B6E40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3A139D0"/>
    <w:multiLevelType w:val="hybridMultilevel"/>
    <w:tmpl w:val="D7A8C186"/>
    <w:lvl w:ilvl="0" w:tplc="3E909774">
      <w:start w:val="1"/>
      <w:numFmt w:val="upperRoman"/>
      <w:lvlText w:val="%1."/>
      <w:lvlJc w:val="left"/>
      <w:pPr>
        <w:ind w:left="8092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C03E05"/>
    <w:multiLevelType w:val="hybridMultilevel"/>
    <w:tmpl w:val="1BE8FD3C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10" w15:restartNumberingAfterBreak="0">
    <w:nsid w:val="218F31AD"/>
    <w:multiLevelType w:val="hybridMultilevel"/>
    <w:tmpl w:val="4036C34E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3BD4183"/>
    <w:multiLevelType w:val="hybridMultilevel"/>
    <w:tmpl w:val="F006B4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202A60"/>
    <w:multiLevelType w:val="hybridMultilevel"/>
    <w:tmpl w:val="96908FE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61F2BAE"/>
    <w:multiLevelType w:val="singleLevel"/>
    <w:tmpl w:val="FFFFFFFF"/>
    <w:lvl w:ilvl="0">
      <w:numFmt w:val="decimal"/>
      <w:lvlText w:val="*"/>
      <w:lvlJc w:val="left"/>
    </w:lvl>
  </w:abstractNum>
  <w:abstractNum w:abstractNumId="14" w15:restartNumberingAfterBreak="0">
    <w:nsid w:val="26BF303E"/>
    <w:multiLevelType w:val="hybridMultilevel"/>
    <w:tmpl w:val="C9DCB1F4"/>
    <w:lvl w:ilvl="0" w:tplc="080A0001">
      <w:start w:val="1"/>
      <w:numFmt w:val="bullet"/>
      <w:lvlText w:val=""/>
      <w:lvlJc w:val="left"/>
      <w:pPr>
        <w:ind w:left="262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334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406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78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50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622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94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66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8388" w:hanging="360"/>
      </w:pPr>
      <w:rPr>
        <w:rFonts w:ascii="Wingdings" w:hAnsi="Wingdings" w:hint="default"/>
      </w:rPr>
    </w:lvl>
  </w:abstractNum>
  <w:abstractNum w:abstractNumId="15" w15:restartNumberingAfterBreak="0">
    <w:nsid w:val="27576D76"/>
    <w:multiLevelType w:val="hybridMultilevel"/>
    <w:tmpl w:val="454CDCAA"/>
    <w:lvl w:ilvl="0" w:tplc="080A0001">
      <w:start w:val="1"/>
      <w:numFmt w:val="bullet"/>
      <w:lvlText w:val=""/>
      <w:lvlJc w:val="left"/>
      <w:pPr>
        <w:ind w:left="2422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3142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862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582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302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6022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742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462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8182" w:hanging="360"/>
      </w:pPr>
      <w:rPr>
        <w:rFonts w:ascii="Wingdings" w:hAnsi="Wingdings" w:hint="default"/>
      </w:rPr>
    </w:lvl>
  </w:abstractNum>
  <w:abstractNum w:abstractNumId="16" w15:restartNumberingAfterBreak="0">
    <w:nsid w:val="2A972935"/>
    <w:multiLevelType w:val="hybridMultilevel"/>
    <w:tmpl w:val="BFF47DEE"/>
    <w:lvl w:ilvl="0" w:tplc="A21459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D2C314F"/>
    <w:multiLevelType w:val="hybridMultilevel"/>
    <w:tmpl w:val="D69A744C"/>
    <w:lvl w:ilvl="0" w:tplc="B290F49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sz w:val="18"/>
        <w:szCs w:val="18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FC854E1"/>
    <w:multiLevelType w:val="hybridMultilevel"/>
    <w:tmpl w:val="D290744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04D26A0"/>
    <w:multiLevelType w:val="multilevel"/>
    <w:tmpl w:val="EF704C5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0" w15:restartNumberingAfterBreak="0">
    <w:nsid w:val="357E6A2F"/>
    <w:multiLevelType w:val="hybridMultilevel"/>
    <w:tmpl w:val="B33457E8"/>
    <w:lvl w:ilvl="0" w:tplc="D530396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7B30A16"/>
    <w:multiLevelType w:val="hybridMultilevel"/>
    <w:tmpl w:val="65866438"/>
    <w:lvl w:ilvl="0" w:tplc="D47E95A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BEE6391"/>
    <w:multiLevelType w:val="multilevel"/>
    <w:tmpl w:val="1D78F854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 w15:restartNumberingAfterBreak="0">
    <w:nsid w:val="3D970A15"/>
    <w:multiLevelType w:val="multilevel"/>
    <w:tmpl w:val="CD70D858"/>
    <w:lvl w:ilvl="0">
      <w:start w:val="1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4" w15:restartNumberingAfterBreak="0">
    <w:nsid w:val="3EFD2963"/>
    <w:multiLevelType w:val="hybridMultilevel"/>
    <w:tmpl w:val="D190F9D8"/>
    <w:lvl w:ilvl="0" w:tplc="FFFFFFFF">
      <w:start w:val="1"/>
      <w:numFmt w:val="bullet"/>
      <w:lvlText w:val=""/>
      <w:legacy w:legacy="1" w:legacySpace="0" w:legacyIndent="360"/>
      <w:lvlJc w:val="left"/>
      <w:pPr>
        <w:ind w:left="262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0E03D6"/>
    <w:multiLevelType w:val="hybridMultilevel"/>
    <w:tmpl w:val="B9A0DBAA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26" w15:restartNumberingAfterBreak="0">
    <w:nsid w:val="45440849"/>
    <w:multiLevelType w:val="hybridMultilevel"/>
    <w:tmpl w:val="EF80BC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E000E50"/>
    <w:multiLevelType w:val="hybridMultilevel"/>
    <w:tmpl w:val="8A5A495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7BC08B2"/>
    <w:multiLevelType w:val="multilevel"/>
    <w:tmpl w:val="95185196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9" w15:restartNumberingAfterBreak="0">
    <w:nsid w:val="5C5B48E4"/>
    <w:multiLevelType w:val="hybridMultilevel"/>
    <w:tmpl w:val="0BA8674A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0" w15:restartNumberingAfterBreak="0">
    <w:nsid w:val="5E5C33B7"/>
    <w:multiLevelType w:val="hybridMultilevel"/>
    <w:tmpl w:val="AF6AF9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5082A59"/>
    <w:multiLevelType w:val="hybridMultilevel"/>
    <w:tmpl w:val="C34EFAD0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2" w15:restartNumberingAfterBreak="0">
    <w:nsid w:val="677E097B"/>
    <w:multiLevelType w:val="hybridMultilevel"/>
    <w:tmpl w:val="C256E852"/>
    <w:lvl w:ilvl="0" w:tplc="D8E67286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349"/>
        </w:tabs>
        <w:ind w:left="63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7069"/>
        </w:tabs>
        <w:ind w:left="70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789"/>
        </w:tabs>
        <w:ind w:left="7789" w:hanging="360"/>
      </w:pPr>
      <w:rPr>
        <w:rFonts w:ascii="Wingdings" w:hAnsi="Wingdings" w:hint="default"/>
      </w:rPr>
    </w:lvl>
  </w:abstractNum>
  <w:abstractNum w:abstractNumId="33" w15:restartNumberingAfterBreak="0">
    <w:nsid w:val="6F380F99"/>
    <w:multiLevelType w:val="hybridMultilevel"/>
    <w:tmpl w:val="94144F2A"/>
    <w:lvl w:ilvl="0" w:tplc="080A0013">
      <w:start w:val="1"/>
      <w:numFmt w:val="upperRoman"/>
      <w:lvlText w:val="%1."/>
      <w:lvlJc w:val="right"/>
      <w:pPr>
        <w:ind w:left="3621" w:hanging="360"/>
      </w:pPr>
    </w:lvl>
    <w:lvl w:ilvl="1" w:tplc="080A0019" w:tentative="1">
      <w:start w:val="1"/>
      <w:numFmt w:val="lowerLetter"/>
      <w:lvlText w:val="%2."/>
      <w:lvlJc w:val="left"/>
      <w:pPr>
        <w:ind w:left="4341" w:hanging="360"/>
      </w:pPr>
    </w:lvl>
    <w:lvl w:ilvl="2" w:tplc="080A001B" w:tentative="1">
      <w:start w:val="1"/>
      <w:numFmt w:val="lowerRoman"/>
      <w:lvlText w:val="%3."/>
      <w:lvlJc w:val="right"/>
      <w:pPr>
        <w:ind w:left="5061" w:hanging="180"/>
      </w:pPr>
    </w:lvl>
    <w:lvl w:ilvl="3" w:tplc="080A000F" w:tentative="1">
      <w:start w:val="1"/>
      <w:numFmt w:val="decimal"/>
      <w:lvlText w:val="%4."/>
      <w:lvlJc w:val="left"/>
      <w:pPr>
        <w:ind w:left="5781" w:hanging="360"/>
      </w:pPr>
    </w:lvl>
    <w:lvl w:ilvl="4" w:tplc="080A0019" w:tentative="1">
      <w:start w:val="1"/>
      <w:numFmt w:val="lowerLetter"/>
      <w:lvlText w:val="%5."/>
      <w:lvlJc w:val="left"/>
      <w:pPr>
        <w:ind w:left="6501" w:hanging="360"/>
      </w:pPr>
    </w:lvl>
    <w:lvl w:ilvl="5" w:tplc="080A001B" w:tentative="1">
      <w:start w:val="1"/>
      <w:numFmt w:val="lowerRoman"/>
      <w:lvlText w:val="%6."/>
      <w:lvlJc w:val="right"/>
      <w:pPr>
        <w:ind w:left="7221" w:hanging="180"/>
      </w:pPr>
    </w:lvl>
    <w:lvl w:ilvl="6" w:tplc="080A000F" w:tentative="1">
      <w:start w:val="1"/>
      <w:numFmt w:val="decimal"/>
      <w:lvlText w:val="%7."/>
      <w:lvlJc w:val="left"/>
      <w:pPr>
        <w:ind w:left="7941" w:hanging="360"/>
      </w:pPr>
    </w:lvl>
    <w:lvl w:ilvl="7" w:tplc="080A0019" w:tentative="1">
      <w:start w:val="1"/>
      <w:numFmt w:val="lowerLetter"/>
      <w:lvlText w:val="%8."/>
      <w:lvlJc w:val="left"/>
      <w:pPr>
        <w:ind w:left="8661" w:hanging="360"/>
      </w:pPr>
    </w:lvl>
    <w:lvl w:ilvl="8" w:tplc="080A001B" w:tentative="1">
      <w:start w:val="1"/>
      <w:numFmt w:val="lowerRoman"/>
      <w:lvlText w:val="%9."/>
      <w:lvlJc w:val="right"/>
      <w:pPr>
        <w:ind w:left="9381" w:hanging="180"/>
      </w:pPr>
    </w:lvl>
  </w:abstractNum>
  <w:abstractNum w:abstractNumId="34" w15:restartNumberingAfterBreak="0">
    <w:nsid w:val="6FB379B7"/>
    <w:multiLevelType w:val="hybridMultilevel"/>
    <w:tmpl w:val="70B67648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5" w15:restartNumberingAfterBreak="0">
    <w:nsid w:val="72643ECB"/>
    <w:multiLevelType w:val="hybridMultilevel"/>
    <w:tmpl w:val="C352B3A6"/>
    <w:lvl w:ilvl="0" w:tplc="81143F46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6" w15:restartNumberingAfterBreak="0">
    <w:nsid w:val="79AC0E71"/>
    <w:multiLevelType w:val="hybridMultilevel"/>
    <w:tmpl w:val="4B36BAC0"/>
    <w:lvl w:ilvl="0" w:tplc="B290F49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8"/>
        <w:szCs w:val="18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D452561"/>
    <w:multiLevelType w:val="hybridMultilevel"/>
    <w:tmpl w:val="6CC4F5E8"/>
    <w:lvl w:ilvl="0" w:tplc="0C0A0001">
      <w:start w:val="1"/>
      <w:numFmt w:val="bullet"/>
      <w:lvlText w:val=""/>
      <w:lvlJc w:val="left"/>
      <w:pPr>
        <w:tabs>
          <w:tab w:val="num" w:pos="1040"/>
        </w:tabs>
        <w:ind w:left="10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60"/>
        </w:tabs>
        <w:ind w:left="17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480"/>
        </w:tabs>
        <w:ind w:left="24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00"/>
        </w:tabs>
        <w:ind w:left="32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20"/>
        </w:tabs>
        <w:ind w:left="39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40"/>
        </w:tabs>
        <w:ind w:left="46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60"/>
        </w:tabs>
        <w:ind w:left="53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080"/>
        </w:tabs>
        <w:ind w:left="60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00"/>
        </w:tabs>
        <w:ind w:left="6800" w:hanging="360"/>
      </w:pPr>
      <w:rPr>
        <w:rFonts w:ascii="Wingdings" w:hAnsi="Wingdings" w:hint="default"/>
      </w:rPr>
    </w:lvl>
  </w:abstractNum>
  <w:abstractNum w:abstractNumId="38" w15:restartNumberingAfterBreak="0">
    <w:nsid w:val="7ED50DBD"/>
    <w:multiLevelType w:val="hybridMultilevel"/>
    <w:tmpl w:val="57C210DC"/>
    <w:lvl w:ilvl="0" w:tplc="080A0001">
      <w:start w:val="1"/>
      <w:numFmt w:val="bullet"/>
      <w:lvlText w:val=""/>
      <w:lvlJc w:val="left"/>
      <w:pPr>
        <w:ind w:left="213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57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429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73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645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898" w:hanging="360"/>
      </w:pPr>
      <w:rPr>
        <w:rFonts w:ascii="Wingdings" w:hAnsi="Wingdings" w:hint="default"/>
      </w:rPr>
    </w:lvl>
  </w:abstractNum>
  <w:abstractNum w:abstractNumId="39" w15:restartNumberingAfterBreak="0">
    <w:nsid w:val="7F40135A"/>
    <w:multiLevelType w:val="multilevel"/>
    <w:tmpl w:val="47944F40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 w16cid:durableId="1474173750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2" w16cid:durableId="560753551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3" w16cid:durableId="430201225">
    <w:abstractNumId w:val="10"/>
  </w:num>
  <w:num w:numId="4" w16cid:durableId="628054975">
    <w:abstractNumId w:val="13"/>
  </w:num>
  <w:num w:numId="5" w16cid:durableId="837883979">
    <w:abstractNumId w:val="18"/>
  </w:num>
  <w:num w:numId="6" w16cid:durableId="952173898">
    <w:abstractNumId w:val="8"/>
  </w:num>
  <w:num w:numId="7" w16cid:durableId="1523322872">
    <w:abstractNumId w:val="11"/>
  </w:num>
  <w:num w:numId="8" w16cid:durableId="1968199192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9" w16cid:durableId="806355375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0" w16cid:durableId="120420359">
    <w:abstractNumId w:val="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1" w16cid:durableId="1992519289">
    <w:abstractNumId w:val="32"/>
  </w:num>
  <w:num w:numId="12" w16cid:durableId="532766726">
    <w:abstractNumId w:val="37"/>
  </w:num>
  <w:num w:numId="13" w16cid:durableId="486017278">
    <w:abstractNumId w:val="39"/>
  </w:num>
  <w:num w:numId="14" w16cid:durableId="1687174917">
    <w:abstractNumId w:val="23"/>
  </w:num>
  <w:num w:numId="15" w16cid:durableId="977805195">
    <w:abstractNumId w:val="19"/>
  </w:num>
  <w:num w:numId="16" w16cid:durableId="43145448">
    <w:abstractNumId w:val="28"/>
  </w:num>
  <w:num w:numId="17" w16cid:durableId="197090805">
    <w:abstractNumId w:val="22"/>
  </w:num>
  <w:num w:numId="18" w16cid:durableId="922952511">
    <w:abstractNumId w:val="27"/>
  </w:num>
  <w:num w:numId="19" w16cid:durableId="1288928984">
    <w:abstractNumId w:val="12"/>
  </w:num>
  <w:num w:numId="20" w16cid:durableId="1250389088">
    <w:abstractNumId w:val="0"/>
  </w:num>
  <w:num w:numId="21" w16cid:durableId="1506047956">
    <w:abstractNumId w:val="20"/>
  </w:num>
  <w:num w:numId="22" w16cid:durableId="1749035727">
    <w:abstractNumId w:val="7"/>
  </w:num>
  <w:num w:numId="23" w16cid:durableId="1245648589">
    <w:abstractNumId w:val="25"/>
  </w:num>
  <w:num w:numId="24" w16cid:durableId="1723824351">
    <w:abstractNumId w:val="24"/>
  </w:num>
  <w:num w:numId="25" w16cid:durableId="253704406">
    <w:abstractNumId w:val="29"/>
  </w:num>
  <w:num w:numId="26" w16cid:durableId="116291664">
    <w:abstractNumId w:val="34"/>
  </w:num>
  <w:num w:numId="27" w16cid:durableId="953945364">
    <w:abstractNumId w:val="15"/>
  </w:num>
  <w:num w:numId="28" w16cid:durableId="1985230143">
    <w:abstractNumId w:val="14"/>
  </w:num>
  <w:num w:numId="29" w16cid:durableId="742340197">
    <w:abstractNumId w:val="2"/>
  </w:num>
  <w:num w:numId="30" w16cid:durableId="1420296644">
    <w:abstractNumId w:val="9"/>
  </w:num>
  <w:num w:numId="31" w16cid:durableId="1884440338">
    <w:abstractNumId w:val="26"/>
  </w:num>
  <w:num w:numId="32" w16cid:durableId="303122803">
    <w:abstractNumId w:val="30"/>
  </w:num>
  <w:num w:numId="33" w16cid:durableId="1035812239">
    <w:abstractNumId w:val="3"/>
  </w:num>
  <w:num w:numId="34" w16cid:durableId="1725063466">
    <w:abstractNumId w:val="38"/>
  </w:num>
  <w:num w:numId="35" w16cid:durableId="1466199503">
    <w:abstractNumId w:val="35"/>
  </w:num>
  <w:num w:numId="36" w16cid:durableId="25645549">
    <w:abstractNumId w:val="5"/>
  </w:num>
  <w:num w:numId="37" w16cid:durableId="1244947380">
    <w:abstractNumId w:val="31"/>
  </w:num>
  <w:num w:numId="38" w16cid:durableId="2003121192">
    <w:abstractNumId w:val="36"/>
  </w:num>
  <w:num w:numId="39" w16cid:durableId="679040398">
    <w:abstractNumId w:val="17"/>
  </w:num>
  <w:num w:numId="40" w16cid:durableId="1200706127">
    <w:abstractNumId w:val="21"/>
  </w:num>
  <w:num w:numId="41" w16cid:durableId="832450846">
    <w:abstractNumId w:val="6"/>
  </w:num>
  <w:num w:numId="42" w16cid:durableId="552692925">
    <w:abstractNumId w:val="16"/>
  </w:num>
  <w:num w:numId="43" w16cid:durableId="280500749">
    <w:abstractNumId w:val="33"/>
  </w:num>
  <w:num w:numId="44" w16cid:durableId="13811746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intFractionalCharacterWidth/>
  <w:embedSystemFonts/>
  <w:activeWritingStyle w:appName="MSWord" w:lang="en-US" w:vendorID="64" w:dllVersion="0" w:nlCheck="1" w:checkStyle="0"/>
  <w:activeWritingStyle w:appName="MSWord" w:lang="es-ES_tradnl" w:vendorID="64" w:dllVersion="0" w:nlCheck="1" w:checkStyle="0"/>
  <w:activeWritingStyle w:appName="MSWord" w:lang="es-MX" w:vendorID="64" w:dllVersion="0" w:nlCheck="1" w:checkStyle="0"/>
  <w:activeWritingStyle w:appName="MSWord" w:lang="es-ES" w:vendorID="64" w:dllVersion="0" w:nlCheck="1" w:checkStyle="0"/>
  <w:activeWritingStyle w:appName="MSWord" w:lang="pt-BR" w:vendorID="64" w:dllVersion="0" w:nlCheck="1" w:checkStyle="0"/>
  <w:activeWritingStyle w:appName="MSWord" w:lang="es-ES_tradnl" w:vendorID="64" w:dllVersion="4096" w:nlCheck="1" w:checkStyle="0"/>
  <w:activeWritingStyle w:appName="MSWord" w:lang="es-MX" w:vendorID="64" w:dllVersion="4096" w:nlCheck="1" w:checkStyle="0"/>
  <w:activeWritingStyle w:appName="MSWord" w:lang="es-ES" w:vendorID="64" w:dllVersion="4096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68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>
      <o:colormru v:ext="edit" colors="#8db3e2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1F7A"/>
    <w:rsid w:val="000001B0"/>
    <w:rsid w:val="0000043F"/>
    <w:rsid w:val="00000BEA"/>
    <w:rsid w:val="0000180F"/>
    <w:rsid w:val="00001FB3"/>
    <w:rsid w:val="00002466"/>
    <w:rsid w:val="00002605"/>
    <w:rsid w:val="00002665"/>
    <w:rsid w:val="000027BD"/>
    <w:rsid w:val="00002B26"/>
    <w:rsid w:val="000031F5"/>
    <w:rsid w:val="00003B70"/>
    <w:rsid w:val="00003C25"/>
    <w:rsid w:val="00003C68"/>
    <w:rsid w:val="00003E20"/>
    <w:rsid w:val="00004291"/>
    <w:rsid w:val="000042CB"/>
    <w:rsid w:val="0000439B"/>
    <w:rsid w:val="0000458A"/>
    <w:rsid w:val="00004D58"/>
    <w:rsid w:val="000050C6"/>
    <w:rsid w:val="00005940"/>
    <w:rsid w:val="00005A96"/>
    <w:rsid w:val="00005EB0"/>
    <w:rsid w:val="00006B5A"/>
    <w:rsid w:val="00006DE4"/>
    <w:rsid w:val="000076D4"/>
    <w:rsid w:val="000078B1"/>
    <w:rsid w:val="00007A1A"/>
    <w:rsid w:val="00007CCF"/>
    <w:rsid w:val="00010A59"/>
    <w:rsid w:val="000112A7"/>
    <w:rsid w:val="0001151F"/>
    <w:rsid w:val="00011840"/>
    <w:rsid w:val="00011AC0"/>
    <w:rsid w:val="00011BD3"/>
    <w:rsid w:val="00012278"/>
    <w:rsid w:val="00012A27"/>
    <w:rsid w:val="00012E16"/>
    <w:rsid w:val="0001302A"/>
    <w:rsid w:val="000132A4"/>
    <w:rsid w:val="00013319"/>
    <w:rsid w:val="00013641"/>
    <w:rsid w:val="00013B09"/>
    <w:rsid w:val="00013BF2"/>
    <w:rsid w:val="00013E55"/>
    <w:rsid w:val="0001415A"/>
    <w:rsid w:val="0001447E"/>
    <w:rsid w:val="000144BA"/>
    <w:rsid w:val="000144ED"/>
    <w:rsid w:val="00014BA2"/>
    <w:rsid w:val="00014FBD"/>
    <w:rsid w:val="00015137"/>
    <w:rsid w:val="00015302"/>
    <w:rsid w:val="00015A5A"/>
    <w:rsid w:val="00016590"/>
    <w:rsid w:val="0001686F"/>
    <w:rsid w:val="00016B4E"/>
    <w:rsid w:val="00016CD6"/>
    <w:rsid w:val="00016D3A"/>
    <w:rsid w:val="0001718D"/>
    <w:rsid w:val="000176AC"/>
    <w:rsid w:val="00017B51"/>
    <w:rsid w:val="00017DF3"/>
    <w:rsid w:val="00017FCA"/>
    <w:rsid w:val="00021432"/>
    <w:rsid w:val="00021492"/>
    <w:rsid w:val="000216A3"/>
    <w:rsid w:val="00021926"/>
    <w:rsid w:val="00022563"/>
    <w:rsid w:val="000228C4"/>
    <w:rsid w:val="00022C2F"/>
    <w:rsid w:val="00022CA3"/>
    <w:rsid w:val="000232B8"/>
    <w:rsid w:val="000238CA"/>
    <w:rsid w:val="00023E8A"/>
    <w:rsid w:val="000260EE"/>
    <w:rsid w:val="00026698"/>
    <w:rsid w:val="0002696A"/>
    <w:rsid w:val="00026B3C"/>
    <w:rsid w:val="00026B52"/>
    <w:rsid w:val="00026F8D"/>
    <w:rsid w:val="000274DB"/>
    <w:rsid w:val="00027D1F"/>
    <w:rsid w:val="00027EBA"/>
    <w:rsid w:val="000302B5"/>
    <w:rsid w:val="00030480"/>
    <w:rsid w:val="0003065F"/>
    <w:rsid w:val="000308BA"/>
    <w:rsid w:val="00030D10"/>
    <w:rsid w:val="0003119F"/>
    <w:rsid w:val="00031231"/>
    <w:rsid w:val="000314D3"/>
    <w:rsid w:val="00031BCF"/>
    <w:rsid w:val="00031CEA"/>
    <w:rsid w:val="00031F45"/>
    <w:rsid w:val="000320C6"/>
    <w:rsid w:val="00032714"/>
    <w:rsid w:val="00032891"/>
    <w:rsid w:val="00032B16"/>
    <w:rsid w:val="00033603"/>
    <w:rsid w:val="00033A14"/>
    <w:rsid w:val="000341E1"/>
    <w:rsid w:val="0003447A"/>
    <w:rsid w:val="00034BC3"/>
    <w:rsid w:val="000353F3"/>
    <w:rsid w:val="00035600"/>
    <w:rsid w:val="000357CC"/>
    <w:rsid w:val="00035B2D"/>
    <w:rsid w:val="00035DA7"/>
    <w:rsid w:val="00036196"/>
    <w:rsid w:val="00036599"/>
    <w:rsid w:val="00036D72"/>
    <w:rsid w:val="00037089"/>
    <w:rsid w:val="00037177"/>
    <w:rsid w:val="00037381"/>
    <w:rsid w:val="00037CA5"/>
    <w:rsid w:val="00037CC4"/>
    <w:rsid w:val="0004066E"/>
    <w:rsid w:val="00040766"/>
    <w:rsid w:val="00040C02"/>
    <w:rsid w:val="00040F75"/>
    <w:rsid w:val="00041E29"/>
    <w:rsid w:val="00041FF7"/>
    <w:rsid w:val="0004225C"/>
    <w:rsid w:val="00042A47"/>
    <w:rsid w:val="00042E89"/>
    <w:rsid w:val="00043535"/>
    <w:rsid w:val="00043B32"/>
    <w:rsid w:val="00043E2B"/>
    <w:rsid w:val="00044296"/>
    <w:rsid w:val="00044699"/>
    <w:rsid w:val="00044700"/>
    <w:rsid w:val="00044C5E"/>
    <w:rsid w:val="00044DD6"/>
    <w:rsid w:val="00044F7F"/>
    <w:rsid w:val="00044FA9"/>
    <w:rsid w:val="0004500F"/>
    <w:rsid w:val="000450E9"/>
    <w:rsid w:val="0004529C"/>
    <w:rsid w:val="0004596A"/>
    <w:rsid w:val="00045AF1"/>
    <w:rsid w:val="00045DEA"/>
    <w:rsid w:val="00045E9B"/>
    <w:rsid w:val="00046139"/>
    <w:rsid w:val="000465BF"/>
    <w:rsid w:val="00046822"/>
    <w:rsid w:val="00046AB6"/>
    <w:rsid w:val="00046D06"/>
    <w:rsid w:val="000471CD"/>
    <w:rsid w:val="0004735D"/>
    <w:rsid w:val="0004744D"/>
    <w:rsid w:val="0004777C"/>
    <w:rsid w:val="000501E0"/>
    <w:rsid w:val="000507D2"/>
    <w:rsid w:val="00050934"/>
    <w:rsid w:val="00050FB5"/>
    <w:rsid w:val="00051C72"/>
    <w:rsid w:val="00051D1C"/>
    <w:rsid w:val="00051D9E"/>
    <w:rsid w:val="00052784"/>
    <w:rsid w:val="00052F04"/>
    <w:rsid w:val="00052F1E"/>
    <w:rsid w:val="000536D2"/>
    <w:rsid w:val="00053B2C"/>
    <w:rsid w:val="00053D27"/>
    <w:rsid w:val="00053EB7"/>
    <w:rsid w:val="00053FEE"/>
    <w:rsid w:val="00054A4F"/>
    <w:rsid w:val="00054BE5"/>
    <w:rsid w:val="00055047"/>
    <w:rsid w:val="00055B54"/>
    <w:rsid w:val="00056182"/>
    <w:rsid w:val="0005680F"/>
    <w:rsid w:val="00056F51"/>
    <w:rsid w:val="000573F5"/>
    <w:rsid w:val="00057D62"/>
    <w:rsid w:val="00057F37"/>
    <w:rsid w:val="000602B0"/>
    <w:rsid w:val="0006045B"/>
    <w:rsid w:val="0006056C"/>
    <w:rsid w:val="000605DB"/>
    <w:rsid w:val="0006228A"/>
    <w:rsid w:val="00062733"/>
    <w:rsid w:val="00063614"/>
    <w:rsid w:val="00063838"/>
    <w:rsid w:val="0006433F"/>
    <w:rsid w:val="000646BA"/>
    <w:rsid w:val="00064BBC"/>
    <w:rsid w:val="00064E9D"/>
    <w:rsid w:val="00064FDB"/>
    <w:rsid w:val="00065106"/>
    <w:rsid w:val="000651F1"/>
    <w:rsid w:val="00065708"/>
    <w:rsid w:val="00065A07"/>
    <w:rsid w:val="00065BC1"/>
    <w:rsid w:val="0006634F"/>
    <w:rsid w:val="00066638"/>
    <w:rsid w:val="00066EA7"/>
    <w:rsid w:val="00066F41"/>
    <w:rsid w:val="00067112"/>
    <w:rsid w:val="0006782D"/>
    <w:rsid w:val="00067C29"/>
    <w:rsid w:val="00067FCA"/>
    <w:rsid w:val="0007012A"/>
    <w:rsid w:val="0007017F"/>
    <w:rsid w:val="00070431"/>
    <w:rsid w:val="00070669"/>
    <w:rsid w:val="000707FF"/>
    <w:rsid w:val="00070864"/>
    <w:rsid w:val="0007145A"/>
    <w:rsid w:val="00071F0D"/>
    <w:rsid w:val="00071F33"/>
    <w:rsid w:val="000725AC"/>
    <w:rsid w:val="00072B18"/>
    <w:rsid w:val="000730F3"/>
    <w:rsid w:val="00073491"/>
    <w:rsid w:val="000739D2"/>
    <w:rsid w:val="00073E58"/>
    <w:rsid w:val="00073EF4"/>
    <w:rsid w:val="000748B1"/>
    <w:rsid w:val="00075174"/>
    <w:rsid w:val="000753EC"/>
    <w:rsid w:val="0007567F"/>
    <w:rsid w:val="00075B3A"/>
    <w:rsid w:val="00075DEC"/>
    <w:rsid w:val="00076234"/>
    <w:rsid w:val="000767F7"/>
    <w:rsid w:val="00076EE9"/>
    <w:rsid w:val="00077545"/>
    <w:rsid w:val="00077763"/>
    <w:rsid w:val="00077C46"/>
    <w:rsid w:val="00077ECE"/>
    <w:rsid w:val="0008027F"/>
    <w:rsid w:val="0008084D"/>
    <w:rsid w:val="000809B5"/>
    <w:rsid w:val="00080D54"/>
    <w:rsid w:val="00080DC3"/>
    <w:rsid w:val="00081417"/>
    <w:rsid w:val="000814ED"/>
    <w:rsid w:val="0008175A"/>
    <w:rsid w:val="0008195B"/>
    <w:rsid w:val="000826F7"/>
    <w:rsid w:val="00082AE3"/>
    <w:rsid w:val="00082F11"/>
    <w:rsid w:val="0008325D"/>
    <w:rsid w:val="000834DD"/>
    <w:rsid w:val="000834F9"/>
    <w:rsid w:val="000838EB"/>
    <w:rsid w:val="00083FB5"/>
    <w:rsid w:val="000843D7"/>
    <w:rsid w:val="00084687"/>
    <w:rsid w:val="00084A57"/>
    <w:rsid w:val="00084B97"/>
    <w:rsid w:val="00084BED"/>
    <w:rsid w:val="00084EDB"/>
    <w:rsid w:val="00084FF2"/>
    <w:rsid w:val="000850FA"/>
    <w:rsid w:val="0008524D"/>
    <w:rsid w:val="000856E9"/>
    <w:rsid w:val="000857E4"/>
    <w:rsid w:val="00085CF4"/>
    <w:rsid w:val="00085F5E"/>
    <w:rsid w:val="00086295"/>
    <w:rsid w:val="00086EDE"/>
    <w:rsid w:val="0008756B"/>
    <w:rsid w:val="00087CFE"/>
    <w:rsid w:val="00087DB7"/>
    <w:rsid w:val="0009025D"/>
    <w:rsid w:val="00090B52"/>
    <w:rsid w:val="00090B9C"/>
    <w:rsid w:val="00090D7B"/>
    <w:rsid w:val="00091474"/>
    <w:rsid w:val="000915F7"/>
    <w:rsid w:val="00091EEF"/>
    <w:rsid w:val="00092764"/>
    <w:rsid w:val="0009292F"/>
    <w:rsid w:val="00092C02"/>
    <w:rsid w:val="00092F4C"/>
    <w:rsid w:val="000939F8"/>
    <w:rsid w:val="00093E6C"/>
    <w:rsid w:val="0009421A"/>
    <w:rsid w:val="00094496"/>
    <w:rsid w:val="000950E7"/>
    <w:rsid w:val="00095360"/>
    <w:rsid w:val="000954A2"/>
    <w:rsid w:val="000955AA"/>
    <w:rsid w:val="00095781"/>
    <w:rsid w:val="000957BC"/>
    <w:rsid w:val="00095A6A"/>
    <w:rsid w:val="00095BAC"/>
    <w:rsid w:val="00095EA0"/>
    <w:rsid w:val="00096737"/>
    <w:rsid w:val="00096F5B"/>
    <w:rsid w:val="00097AEA"/>
    <w:rsid w:val="00097C0A"/>
    <w:rsid w:val="00097C29"/>
    <w:rsid w:val="00097C41"/>
    <w:rsid w:val="00097FE0"/>
    <w:rsid w:val="000A0344"/>
    <w:rsid w:val="000A0823"/>
    <w:rsid w:val="000A0EF3"/>
    <w:rsid w:val="000A1F9D"/>
    <w:rsid w:val="000A21D6"/>
    <w:rsid w:val="000A260D"/>
    <w:rsid w:val="000A2F4F"/>
    <w:rsid w:val="000A31EF"/>
    <w:rsid w:val="000A3354"/>
    <w:rsid w:val="000A3733"/>
    <w:rsid w:val="000A43B0"/>
    <w:rsid w:val="000A45F0"/>
    <w:rsid w:val="000A4D4C"/>
    <w:rsid w:val="000A4D98"/>
    <w:rsid w:val="000A4FEA"/>
    <w:rsid w:val="000A53E6"/>
    <w:rsid w:val="000A5727"/>
    <w:rsid w:val="000A574B"/>
    <w:rsid w:val="000A5B04"/>
    <w:rsid w:val="000A5E2A"/>
    <w:rsid w:val="000A6416"/>
    <w:rsid w:val="000A643B"/>
    <w:rsid w:val="000A682B"/>
    <w:rsid w:val="000A707A"/>
    <w:rsid w:val="000A74F9"/>
    <w:rsid w:val="000A78BA"/>
    <w:rsid w:val="000A7BB9"/>
    <w:rsid w:val="000B0710"/>
    <w:rsid w:val="000B0E46"/>
    <w:rsid w:val="000B1790"/>
    <w:rsid w:val="000B1C11"/>
    <w:rsid w:val="000B1C31"/>
    <w:rsid w:val="000B1D13"/>
    <w:rsid w:val="000B29B8"/>
    <w:rsid w:val="000B2A27"/>
    <w:rsid w:val="000B361D"/>
    <w:rsid w:val="000B380F"/>
    <w:rsid w:val="000B4292"/>
    <w:rsid w:val="000B4A6A"/>
    <w:rsid w:val="000B50FB"/>
    <w:rsid w:val="000B515D"/>
    <w:rsid w:val="000B5A74"/>
    <w:rsid w:val="000B5C4E"/>
    <w:rsid w:val="000B5FA3"/>
    <w:rsid w:val="000B6AF6"/>
    <w:rsid w:val="000B7FF2"/>
    <w:rsid w:val="000C0862"/>
    <w:rsid w:val="000C1051"/>
    <w:rsid w:val="000C1F04"/>
    <w:rsid w:val="000C2892"/>
    <w:rsid w:val="000C2B3C"/>
    <w:rsid w:val="000C2D4D"/>
    <w:rsid w:val="000C305A"/>
    <w:rsid w:val="000C30D7"/>
    <w:rsid w:val="000C3105"/>
    <w:rsid w:val="000C32EB"/>
    <w:rsid w:val="000C34DD"/>
    <w:rsid w:val="000C37BC"/>
    <w:rsid w:val="000C3B6E"/>
    <w:rsid w:val="000C482F"/>
    <w:rsid w:val="000C4992"/>
    <w:rsid w:val="000C4FA1"/>
    <w:rsid w:val="000C5299"/>
    <w:rsid w:val="000C5468"/>
    <w:rsid w:val="000C55CC"/>
    <w:rsid w:val="000C5852"/>
    <w:rsid w:val="000C5D0E"/>
    <w:rsid w:val="000C6081"/>
    <w:rsid w:val="000C60C9"/>
    <w:rsid w:val="000C6A4A"/>
    <w:rsid w:val="000C6AFD"/>
    <w:rsid w:val="000C702C"/>
    <w:rsid w:val="000D06FA"/>
    <w:rsid w:val="000D0B60"/>
    <w:rsid w:val="000D0DDA"/>
    <w:rsid w:val="000D0ED5"/>
    <w:rsid w:val="000D113E"/>
    <w:rsid w:val="000D1169"/>
    <w:rsid w:val="000D15C5"/>
    <w:rsid w:val="000D1687"/>
    <w:rsid w:val="000D1DAF"/>
    <w:rsid w:val="000D28A5"/>
    <w:rsid w:val="000D31C1"/>
    <w:rsid w:val="000D36B2"/>
    <w:rsid w:val="000D36BF"/>
    <w:rsid w:val="000D39FD"/>
    <w:rsid w:val="000D3E10"/>
    <w:rsid w:val="000D42FD"/>
    <w:rsid w:val="000D430B"/>
    <w:rsid w:val="000D4833"/>
    <w:rsid w:val="000D49D2"/>
    <w:rsid w:val="000D4A88"/>
    <w:rsid w:val="000D4BBC"/>
    <w:rsid w:val="000D4D90"/>
    <w:rsid w:val="000D4E26"/>
    <w:rsid w:val="000D4F00"/>
    <w:rsid w:val="000D5000"/>
    <w:rsid w:val="000D5176"/>
    <w:rsid w:val="000D5EDB"/>
    <w:rsid w:val="000D6C0F"/>
    <w:rsid w:val="000D6F1E"/>
    <w:rsid w:val="000D7009"/>
    <w:rsid w:val="000D7A95"/>
    <w:rsid w:val="000D7BBD"/>
    <w:rsid w:val="000E039A"/>
    <w:rsid w:val="000E03C0"/>
    <w:rsid w:val="000E0654"/>
    <w:rsid w:val="000E13AF"/>
    <w:rsid w:val="000E19B3"/>
    <w:rsid w:val="000E1CA2"/>
    <w:rsid w:val="000E28E2"/>
    <w:rsid w:val="000E2970"/>
    <w:rsid w:val="000E2B40"/>
    <w:rsid w:val="000E35A3"/>
    <w:rsid w:val="000E369A"/>
    <w:rsid w:val="000E3CC1"/>
    <w:rsid w:val="000E49B2"/>
    <w:rsid w:val="000E5331"/>
    <w:rsid w:val="000E535E"/>
    <w:rsid w:val="000E5526"/>
    <w:rsid w:val="000E56BA"/>
    <w:rsid w:val="000E59FA"/>
    <w:rsid w:val="000E59FC"/>
    <w:rsid w:val="000E5A5A"/>
    <w:rsid w:val="000E5D6B"/>
    <w:rsid w:val="000E5FE0"/>
    <w:rsid w:val="000E62DF"/>
    <w:rsid w:val="000E6D5D"/>
    <w:rsid w:val="000E7168"/>
    <w:rsid w:val="000F04CC"/>
    <w:rsid w:val="000F05D5"/>
    <w:rsid w:val="000F1DEB"/>
    <w:rsid w:val="000F1F7A"/>
    <w:rsid w:val="000F202E"/>
    <w:rsid w:val="000F2462"/>
    <w:rsid w:val="000F2AD1"/>
    <w:rsid w:val="000F3025"/>
    <w:rsid w:val="000F3491"/>
    <w:rsid w:val="000F3986"/>
    <w:rsid w:val="000F3C45"/>
    <w:rsid w:val="000F3DE6"/>
    <w:rsid w:val="000F448C"/>
    <w:rsid w:val="000F44E7"/>
    <w:rsid w:val="000F49F1"/>
    <w:rsid w:val="000F4A5C"/>
    <w:rsid w:val="000F4C41"/>
    <w:rsid w:val="000F4FA7"/>
    <w:rsid w:val="000F50B5"/>
    <w:rsid w:val="000F52D1"/>
    <w:rsid w:val="000F536A"/>
    <w:rsid w:val="000F541D"/>
    <w:rsid w:val="000F5AD1"/>
    <w:rsid w:val="000F5C8B"/>
    <w:rsid w:val="000F64D7"/>
    <w:rsid w:val="000F69FA"/>
    <w:rsid w:val="000F6EBB"/>
    <w:rsid w:val="000F7577"/>
    <w:rsid w:val="000F7974"/>
    <w:rsid w:val="000F7ECD"/>
    <w:rsid w:val="000F7F0E"/>
    <w:rsid w:val="000F7F38"/>
    <w:rsid w:val="000F7FB5"/>
    <w:rsid w:val="00100317"/>
    <w:rsid w:val="001004C1"/>
    <w:rsid w:val="001004EE"/>
    <w:rsid w:val="00100691"/>
    <w:rsid w:val="001011EC"/>
    <w:rsid w:val="001017C1"/>
    <w:rsid w:val="00101A86"/>
    <w:rsid w:val="00101E92"/>
    <w:rsid w:val="00101F40"/>
    <w:rsid w:val="00102298"/>
    <w:rsid w:val="00102C79"/>
    <w:rsid w:val="00102EC2"/>
    <w:rsid w:val="0010369E"/>
    <w:rsid w:val="00103847"/>
    <w:rsid w:val="00103913"/>
    <w:rsid w:val="001045E8"/>
    <w:rsid w:val="00104E56"/>
    <w:rsid w:val="00104EE0"/>
    <w:rsid w:val="00105234"/>
    <w:rsid w:val="00105316"/>
    <w:rsid w:val="001057E1"/>
    <w:rsid w:val="00105E16"/>
    <w:rsid w:val="00105E2B"/>
    <w:rsid w:val="0010619C"/>
    <w:rsid w:val="0010664D"/>
    <w:rsid w:val="00106A20"/>
    <w:rsid w:val="00106D16"/>
    <w:rsid w:val="00106FBC"/>
    <w:rsid w:val="00107B62"/>
    <w:rsid w:val="00110510"/>
    <w:rsid w:val="0011076D"/>
    <w:rsid w:val="00110DB1"/>
    <w:rsid w:val="00110DF0"/>
    <w:rsid w:val="0011149E"/>
    <w:rsid w:val="001114D0"/>
    <w:rsid w:val="00111703"/>
    <w:rsid w:val="001119D9"/>
    <w:rsid w:val="00111AA3"/>
    <w:rsid w:val="00111F29"/>
    <w:rsid w:val="00111F40"/>
    <w:rsid w:val="00112688"/>
    <w:rsid w:val="00113348"/>
    <w:rsid w:val="00113404"/>
    <w:rsid w:val="001134B4"/>
    <w:rsid w:val="00113DE8"/>
    <w:rsid w:val="0011424C"/>
    <w:rsid w:val="0011478A"/>
    <w:rsid w:val="001149C9"/>
    <w:rsid w:val="00114A89"/>
    <w:rsid w:val="00114B56"/>
    <w:rsid w:val="00114B96"/>
    <w:rsid w:val="00114E47"/>
    <w:rsid w:val="00115123"/>
    <w:rsid w:val="00115A20"/>
    <w:rsid w:val="00115F66"/>
    <w:rsid w:val="00116647"/>
    <w:rsid w:val="00116A85"/>
    <w:rsid w:val="00116CA9"/>
    <w:rsid w:val="00116F84"/>
    <w:rsid w:val="00117BB9"/>
    <w:rsid w:val="00117D38"/>
    <w:rsid w:val="00117D7A"/>
    <w:rsid w:val="00120112"/>
    <w:rsid w:val="001201B0"/>
    <w:rsid w:val="00120EA1"/>
    <w:rsid w:val="00121789"/>
    <w:rsid w:val="0012181E"/>
    <w:rsid w:val="00122048"/>
    <w:rsid w:val="001228A0"/>
    <w:rsid w:val="00122B7D"/>
    <w:rsid w:val="00122D71"/>
    <w:rsid w:val="00122DEA"/>
    <w:rsid w:val="00122F98"/>
    <w:rsid w:val="001237BB"/>
    <w:rsid w:val="00123C48"/>
    <w:rsid w:val="00123EFF"/>
    <w:rsid w:val="001241F7"/>
    <w:rsid w:val="00124D1A"/>
    <w:rsid w:val="001251AF"/>
    <w:rsid w:val="0012554D"/>
    <w:rsid w:val="00125654"/>
    <w:rsid w:val="00125D0D"/>
    <w:rsid w:val="00125D9D"/>
    <w:rsid w:val="00125DC1"/>
    <w:rsid w:val="001263E8"/>
    <w:rsid w:val="00126A45"/>
    <w:rsid w:val="00127810"/>
    <w:rsid w:val="0012798A"/>
    <w:rsid w:val="001300A8"/>
    <w:rsid w:val="001301E6"/>
    <w:rsid w:val="001304F2"/>
    <w:rsid w:val="00130C4C"/>
    <w:rsid w:val="00130F93"/>
    <w:rsid w:val="001313EB"/>
    <w:rsid w:val="00131CCF"/>
    <w:rsid w:val="00131E80"/>
    <w:rsid w:val="0013222E"/>
    <w:rsid w:val="001322B2"/>
    <w:rsid w:val="001328D2"/>
    <w:rsid w:val="001330D9"/>
    <w:rsid w:val="00133B7F"/>
    <w:rsid w:val="00133CE6"/>
    <w:rsid w:val="00133FBD"/>
    <w:rsid w:val="00134814"/>
    <w:rsid w:val="00134904"/>
    <w:rsid w:val="001349AB"/>
    <w:rsid w:val="00134F4E"/>
    <w:rsid w:val="00134FB0"/>
    <w:rsid w:val="001350AC"/>
    <w:rsid w:val="001352EC"/>
    <w:rsid w:val="0013543B"/>
    <w:rsid w:val="00135A2E"/>
    <w:rsid w:val="00135E0B"/>
    <w:rsid w:val="001361A8"/>
    <w:rsid w:val="001362EC"/>
    <w:rsid w:val="001365A5"/>
    <w:rsid w:val="0013681D"/>
    <w:rsid w:val="001368CC"/>
    <w:rsid w:val="00136AB1"/>
    <w:rsid w:val="001372CA"/>
    <w:rsid w:val="00137AFD"/>
    <w:rsid w:val="00137EBB"/>
    <w:rsid w:val="0014012A"/>
    <w:rsid w:val="001405D6"/>
    <w:rsid w:val="00140AD8"/>
    <w:rsid w:val="00140BE4"/>
    <w:rsid w:val="00140E2D"/>
    <w:rsid w:val="00141130"/>
    <w:rsid w:val="001411DE"/>
    <w:rsid w:val="00141399"/>
    <w:rsid w:val="00141962"/>
    <w:rsid w:val="00141A0B"/>
    <w:rsid w:val="00141AF4"/>
    <w:rsid w:val="00141F00"/>
    <w:rsid w:val="00142241"/>
    <w:rsid w:val="00142E09"/>
    <w:rsid w:val="0014377B"/>
    <w:rsid w:val="00143D3A"/>
    <w:rsid w:val="00144C14"/>
    <w:rsid w:val="00144D09"/>
    <w:rsid w:val="00145808"/>
    <w:rsid w:val="00145F65"/>
    <w:rsid w:val="001460E0"/>
    <w:rsid w:val="00146902"/>
    <w:rsid w:val="00146DFA"/>
    <w:rsid w:val="00147B68"/>
    <w:rsid w:val="00147BB3"/>
    <w:rsid w:val="0015018D"/>
    <w:rsid w:val="00150228"/>
    <w:rsid w:val="001502C3"/>
    <w:rsid w:val="001504E8"/>
    <w:rsid w:val="00150536"/>
    <w:rsid w:val="00150FDB"/>
    <w:rsid w:val="00151ADE"/>
    <w:rsid w:val="00152D63"/>
    <w:rsid w:val="00152DCD"/>
    <w:rsid w:val="001533B2"/>
    <w:rsid w:val="001534CA"/>
    <w:rsid w:val="0015369A"/>
    <w:rsid w:val="0015386A"/>
    <w:rsid w:val="00153E85"/>
    <w:rsid w:val="001540F9"/>
    <w:rsid w:val="00154E90"/>
    <w:rsid w:val="001553D8"/>
    <w:rsid w:val="001557A9"/>
    <w:rsid w:val="00155878"/>
    <w:rsid w:val="0015599D"/>
    <w:rsid w:val="00155A36"/>
    <w:rsid w:val="001563BA"/>
    <w:rsid w:val="001569A5"/>
    <w:rsid w:val="001572AC"/>
    <w:rsid w:val="001573F1"/>
    <w:rsid w:val="0015755C"/>
    <w:rsid w:val="001600C9"/>
    <w:rsid w:val="00160308"/>
    <w:rsid w:val="00160409"/>
    <w:rsid w:val="001604E1"/>
    <w:rsid w:val="0016052B"/>
    <w:rsid w:val="00160957"/>
    <w:rsid w:val="00160B56"/>
    <w:rsid w:val="0016159C"/>
    <w:rsid w:val="00161833"/>
    <w:rsid w:val="00161E62"/>
    <w:rsid w:val="00161F05"/>
    <w:rsid w:val="00162797"/>
    <w:rsid w:val="00162A20"/>
    <w:rsid w:val="00162C49"/>
    <w:rsid w:val="00163025"/>
    <w:rsid w:val="0016370B"/>
    <w:rsid w:val="00164034"/>
    <w:rsid w:val="0016487E"/>
    <w:rsid w:val="00164C5A"/>
    <w:rsid w:val="00164CD1"/>
    <w:rsid w:val="001655BD"/>
    <w:rsid w:val="00165810"/>
    <w:rsid w:val="00165A24"/>
    <w:rsid w:val="00165E36"/>
    <w:rsid w:val="00165FFA"/>
    <w:rsid w:val="0016614B"/>
    <w:rsid w:val="001665FD"/>
    <w:rsid w:val="0016686D"/>
    <w:rsid w:val="00166D6D"/>
    <w:rsid w:val="00167104"/>
    <w:rsid w:val="00167A72"/>
    <w:rsid w:val="0017080F"/>
    <w:rsid w:val="00170972"/>
    <w:rsid w:val="00170BD4"/>
    <w:rsid w:val="001711E3"/>
    <w:rsid w:val="00171F36"/>
    <w:rsid w:val="00172464"/>
    <w:rsid w:val="00172600"/>
    <w:rsid w:val="00172614"/>
    <w:rsid w:val="00172672"/>
    <w:rsid w:val="00172AA4"/>
    <w:rsid w:val="0017308E"/>
    <w:rsid w:val="00173309"/>
    <w:rsid w:val="0017352C"/>
    <w:rsid w:val="00173534"/>
    <w:rsid w:val="0017357E"/>
    <w:rsid w:val="001735A8"/>
    <w:rsid w:val="00173881"/>
    <w:rsid w:val="001740E5"/>
    <w:rsid w:val="00174162"/>
    <w:rsid w:val="001741F4"/>
    <w:rsid w:val="00174587"/>
    <w:rsid w:val="0017474C"/>
    <w:rsid w:val="00174783"/>
    <w:rsid w:val="00175CF4"/>
    <w:rsid w:val="001763FA"/>
    <w:rsid w:val="001763FC"/>
    <w:rsid w:val="00176592"/>
    <w:rsid w:val="001768FD"/>
    <w:rsid w:val="00176A27"/>
    <w:rsid w:val="00176A60"/>
    <w:rsid w:val="00176B20"/>
    <w:rsid w:val="00176E7D"/>
    <w:rsid w:val="00177026"/>
    <w:rsid w:val="00177187"/>
    <w:rsid w:val="001773BC"/>
    <w:rsid w:val="001774E6"/>
    <w:rsid w:val="00177F98"/>
    <w:rsid w:val="00180887"/>
    <w:rsid w:val="00180A83"/>
    <w:rsid w:val="00180D65"/>
    <w:rsid w:val="001813AB"/>
    <w:rsid w:val="001819C6"/>
    <w:rsid w:val="00181B78"/>
    <w:rsid w:val="0018211C"/>
    <w:rsid w:val="001821F8"/>
    <w:rsid w:val="0018246A"/>
    <w:rsid w:val="00182CBE"/>
    <w:rsid w:val="00182EBE"/>
    <w:rsid w:val="001831B3"/>
    <w:rsid w:val="0018334A"/>
    <w:rsid w:val="0018396A"/>
    <w:rsid w:val="00183D48"/>
    <w:rsid w:val="001842B7"/>
    <w:rsid w:val="001845FA"/>
    <w:rsid w:val="00184B0A"/>
    <w:rsid w:val="00184F33"/>
    <w:rsid w:val="0018521A"/>
    <w:rsid w:val="0018522B"/>
    <w:rsid w:val="00185425"/>
    <w:rsid w:val="00185457"/>
    <w:rsid w:val="001854A8"/>
    <w:rsid w:val="001854BC"/>
    <w:rsid w:val="00185D40"/>
    <w:rsid w:val="00186C17"/>
    <w:rsid w:val="00187284"/>
    <w:rsid w:val="0018761A"/>
    <w:rsid w:val="00187699"/>
    <w:rsid w:val="0018787A"/>
    <w:rsid w:val="00187A73"/>
    <w:rsid w:val="00187FD1"/>
    <w:rsid w:val="00190180"/>
    <w:rsid w:val="001908C1"/>
    <w:rsid w:val="00190A43"/>
    <w:rsid w:val="00190A5D"/>
    <w:rsid w:val="00190D0B"/>
    <w:rsid w:val="001912FB"/>
    <w:rsid w:val="00191608"/>
    <w:rsid w:val="00191664"/>
    <w:rsid w:val="00192065"/>
    <w:rsid w:val="00194085"/>
    <w:rsid w:val="001941AA"/>
    <w:rsid w:val="00194F73"/>
    <w:rsid w:val="001951D5"/>
    <w:rsid w:val="00195ACB"/>
    <w:rsid w:val="00195EC2"/>
    <w:rsid w:val="00195F99"/>
    <w:rsid w:val="00196BF1"/>
    <w:rsid w:val="00197041"/>
    <w:rsid w:val="001A016C"/>
    <w:rsid w:val="001A0422"/>
    <w:rsid w:val="001A0BEE"/>
    <w:rsid w:val="001A102F"/>
    <w:rsid w:val="001A1A27"/>
    <w:rsid w:val="001A1A61"/>
    <w:rsid w:val="001A1ED0"/>
    <w:rsid w:val="001A1EFA"/>
    <w:rsid w:val="001A1FAC"/>
    <w:rsid w:val="001A1FC1"/>
    <w:rsid w:val="001A27EE"/>
    <w:rsid w:val="001A35A6"/>
    <w:rsid w:val="001A368A"/>
    <w:rsid w:val="001A3963"/>
    <w:rsid w:val="001A3BD3"/>
    <w:rsid w:val="001A41DF"/>
    <w:rsid w:val="001A43F5"/>
    <w:rsid w:val="001A4B66"/>
    <w:rsid w:val="001A4CA5"/>
    <w:rsid w:val="001A4E0E"/>
    <w:rsid w:val="001A4E8C"/>
    <w:rsid w:val="001A4EF7"/>
    <w:rsid w:val="001A4F6E"/>
    <w:rsid w:val="001A5A21"/>
    <w:rsid w:val="001A5A62"/>
    <w:rsid w:val="001A5ABD"/>
    <w:rsid w:val="001A5CE0"/>
    <w:rsid w:val="001A5CF7"/>
    <w:rsid w:val="001A60E2"/>
    <w:rsid w:val="001A69F0"/>
    <w:rsid w:val="001A75E7"/>
    <w:rsid w:val="001A79AA"/>
    <w:rsid w:val="001A7ACF"/>
    <w:rsid w:val="001A7C06"/>
    <w:rsid w:val="001A7C3B"/>
    <w:rsid w:val="001A7F95"/>
    <w:rsid w:val="001A7FF3"/>
    <w:rsid w:val="001B07B0"/>
    <w:rsid w:val="001B0992"/>
    <w:rsid w:val="001B0AC4"/>
    <w:rsid w:val="001B0E89"/>
    <w:rsid w:val="001B109A"/>
    <w:rsid w:val="001B1120"/>
    <w:rsid w:val="001B15E2"/>
    <w:rsid w:val="001B163A"/>
    <w:rsid w:val="001B22AA"/>
    <w:rsid w:val="001B2498"/>
    <w:rsid w:val="001B253D"/>
    <w:rsid w:val="001B277C"/>
    <w:rsid w:val="001B277F"/>
    <w:rsid w:val="001B2C6A"/>
    <w:rsid w:val="001B2DE9"/>
    <w:rsid w:val="001B2F19"/>
    <w:rsid w:val="001B35B2"/>
    <w:rsid w:val="001B35ED"/>
    <w:rsid w:val="001B369D"/>
    <w:rsid w:val="001B4355"/>
    <w:rsid w:val="001B450E"/>
    <w:rsid w:val="001B46DB"/>
    <w:rsid w:val="001B4F75"/>
    <w:rsid w:val="001B517A"/>
    <w:rsid w:val="001B5DDB"/>
    <w:rsid w:val="001B62D3"/>
    <w:rsid w:val="001B63C8"/>
    <w:rsid w:val="001B6640"/>
    <w:rsid w:val="001B6A0D"/>
    <w:rsid w:val="001B7087"/>
    <w:rsid w:val="001B74F4"/>
    <w:rsid w:val="001B75DC"/>
    <w:rsid w:val="001B7B83"/>
    <w:rsid w:val="001C0136"/>
    <w:rsid w:val="001C0A10"/>
    <w:rsid w:val="001C0A6E"/>
    <w:rsid w:val="001C0AD1"/>
    <w:rsid w:val="001C0BCC"/>
    <w:rsid w:val="001C117D"/>
    <w:rsid w:val="001C120F"/>
    <w:rsid w:val="001C151F"/>
    <w:rsid w:val="001C1938"/>
    <w:rsid w:val="001C1A9E"/>
    <w:rsid w:val="001C1F9C"/>
    <w:rsid w:val="001C226A"/>
    <w:rsid w:val="001C236E"/>
    <w:rsid w:val="001C29E7"/>
    <w:rsid w:val="001C3119"/>
    <w:rsid w:val="001C32C6"/>
    <w:rsid w:val="001C3E2D"/>
    <w:rsid w:val="001C48C7"/>
    <w:rsid w:val="001C4A9E"/>
    <w:rsid w:val="001C4CC4"/>
    <w:rsid w:val="001C5F84"/>
    <w:rsid w:val="001C674A"/>
    <w:rsid w:val="001C6CAB"/>
    <w:rsid w:val="001C6CC1"/>
    <w:rsid w:val="001C6EDD"/>
    <w:rsid w:val="001C7130"/>
    <w:rsid w:val="001C72FC"/>
    <w:rsid w:val="001C7B74"/>
    <w:rsid w:val="001C7E70"/>
    <w:rsid w:val="001D0068"/>
    <w:rsid w:val="001D01C6"/>
    <w:rsid w:val="001D092F"/>
    <w:rsid w:val="001D1AEF"/>
    <w:rsid w:val="001D1F78"/>
    <w:rsid w:val="001D244E"/>
    <w:rsid w:val="001D24F1"/>
    <w:rsid w:val="001D286C"/>
    <w:rsid w:val="001D3031"/>
    <w:rsid w:val="001D33B8"/>
    <w:rsid w:val="001D3897"/>
    <w:rsid w:val="001D3AD1"/>
    <w:rsid w:val="001D40C7"/>
    <w:rsid w:val="001D45D2"/>
    <w:rsid w:val="001D478B"/>
    <w:rsid w:val="001D4816"/>
    <w:rsid w:val="001D4970"/>
    <w:rsid w:val="001D5F02"/>
    <w:rsid w:val="001D6178"/>
    <w:rsid w:val="001D6186"/>
    <w:rsid w:val="001D62AF"/>
    <w:rsid w:val="001D62CE"/>
    <w:rsid w:val="001D637E"/>
    <w:rsid w:val="001D6652"/>
    <w:rsid w:val="001D69E5"/>
    <w:rsid w:val="001D6B3D"/>
    <w:rsid w:val="001D6ED5"/>
    <w:rsid w:val="001D7104"/>
    <w:rsid w:val="001E00CD"/>
    <w:rsid w:val="001E0360"/>
    <w:rsid w:val="001E075F"/>
    <w:rsid w:val="001E0933"/>
    <w:rsid w:val="001E0E13"/>
    <w:rsid w:val="001E14CB"/>
    <w:rsid w:val="001E14E8"/>
    <w:rsid w:val="001E1627"/>
    <w:rsid w:val="001E18BD"/>
    <w:rsid w:val="001E1A7C"/>
    <w:rsid w:val="001E1DBA"/>
    <w:rsid w:val="001E1EF2"/>
    <w:rsid w:val="001E22AC"/>
    <w:rsid w:val="001E290B"/>
    <w:rsid w:val="001E385F"/>
    <w:rsid w:val="001E39E4"/>
    <w:rsid w:val="001E45E7"/>
    <w:rsid w:val="001E490C"/>
    <w:rsid w:val="001E4B87"/>
    <w:rsid w:val="001E4C68"/>
    <w:rsid w:val="001E50FD"/>
    <w:rsid w:val="001E5310"/>
    <w:rsid w:val="001E5920"/>
    <w:rsid w:val="001E59DC"/>
    <w:rsid w:val="001E5BB5"/>
    <w:rsid w:val="001E5DD7"/>
    <w:rsid w:val="001E5EEE"/>
    <w:rsid w:val="001E5F4A"/>
    <w:rsid w:val="001E6553"/>
    <w:rsid w:val="001E7358"/>
    <w:rsid w:val="001E76C3"/>
    <w:rsid w:val="001E7964"/>
    <w:rsid w:val="001E7C72"/>
    <w:rsid w:val="001E7EDD"/>
    <w:rsid w:val="001F02CD"/>
    <w:rsid w:val="001F0B7F"/>
    <w:rsid w:val="001F0CD0"/>
    <w:rsid w:val="001F0F71"/>
    <w:rsid w:val="001F1279"/>
    <w:rsid w:val="001F15B1"/>
    <w:rsid w:val="001F19D1"/>
    <w:rsid w:val="001F1B69"/>
    <w:rsid w:val="001F1C8F"/>
    <w:rsid w:val="001F1D9A"/>
    <w:rsid w:val="001F2740"/>
    <w:rsid w:val="001F2C3A"/>
    <w:rsid w:val="001F2C6B"/>
    <w:rsid w:val="001F2E7E"/>
    <w:rsid w:val="001F3531"/>
    <w:rsid w:val="001F3696"/>
    <w:rsid w:val="001F3F85"/>
    <w:rsid w:val="001F42FF"/>
    <w:rsid w:val="001F44B4"/>
    <w:rsid w:val="001F44D3"/>
    <w:rsid w:val="001F4510"/>
    <w:rsid w:val="001F4BA5"/>
    <w:rsid w:val="001F58D3"/>
    <w:rsid w:val="001F59C6"/>
    <w:rsid w:val="001F60DA"/>
    <w:rsid w:val="001F65A4"/>
    <w:rsid w:val="001F65E0"/>
    <w:rsid w:val="001F6B53"/>
    <w:rsid w:val="001F6EE3"/>
    <w:rsid w:val="001F7362"/>
    <w:rsid w:val="001F7AE9"/>
    <w:rsid w:val="001F7CBF"/>
    <w:rsid w:val="001F7CFD"/>
    <w:rsid w:val="0020084F"/>
    <w:rsid w:val="002011D5"/>
    <w:rsid w:val="00201C2D"/>
    <w:rsid w:val="00201F11"/>
    <w:rsid w:val="0020233B"/>
    <w:rsid w:val="002025F9"/>
    <w:rsid w:val="002028D1"/>
    <w:rsid w:val="00202E6B"/>
    <w:rsid w:val="00203367"/>
    <w:rsid w:val="00203C06"/>
    <w:rsid w:val="00204438"/>
    <w:rsid w:val="00204508"/>
    <w:rsid w:val="00204A44"/>
    <w:rsid w:val="00204BFC"/>
    <w:rsid w:val="00204F6E"/>
    <w:rsid w:val="002054AD"/>
    <w:rsid w:val="00206147"/>
    <w:rsid w:val="002064F3"/>
    <w:rsid w:val="002069A8"/>
    <w:rsid w:val="00206B2B"/>
    <w:rsid w:val="00206C70"/>
    <w:rsid w:val="00206EE7"/>
    <w:rsid w:val="0020789A"/>
    <w:rsid w:val="00207C83"/>
    <w:rsid w:val="00210869"/>
    <w:rsid w:val="002116AD"/>
    <w:rsid w:val="00211999"/>
    <w:rsid w:val="002119E9"/>
    <w:rsid w:val="00211B44"/>
    <w:rsid w:val="00212012"/>
    <w:rsid w:val="002120A6"/>
    <w:rsid w:val="002122B8"/>
    <w:rsid w:val="002123A4"/>
    <w:rsid w:val="002126CD"/>
    <w:rsid w:val="00212A54"/>
    <w:rsid w:val="00212EC9"/>
    <w:rsid w:val="00213773"/>
    <w:rsid w:val="00213B0E"/>
    <w:rsid w:val="00213CBC"/>
    <w:rsid w:val="002141FB"/>
    <w:rsid w:val="00214447"/>
    <w:rsid w:val="002146CA"/>
    <w:rsid w:val="002147D6"/>
    <w:rsid w:val="002147DA"/>
    <w:rsid w:val="00214A2A"/>
    <w:rsid w:val="00214BEB"/>
    <w:rsid w:val="002154C2"/>
    <w:rsid w:val="0021575B"/>
    <w:rsid w:val="00215783"/>
    <w:rsid w:val="0021669B"/>
    <w:rsid w:val="002166C7"/>
    <w:rsid w:val="00216876"/>
    <w:rsid w:val="002168C9"/>
    <w:rsid w:val="00217451"/>
    <w:rsid w:val="002200D2"/>
    <w:rsid w:val="0022018A"/>
    <w:rsid w:val="00220ADA"/>
    <w:rsid w:val="00220B7B"/>
    <w:rsid w:val="0022180E"/>
    <w:rsid w:val="00221879"/>
    <w:rsid w:val="00221B60"/>
    <w:rsid w:val="002220BA"/>
    <w:rsid w:val="00222546"/>
    <w:rsid w:val="00222796"/>
    <w:rsid w:val="002227B3"/>
    <w:rsid w:val="002227F5"/>
    <w:rsid w:val="00222CE3"/>
    <w:rsid w:val="002235D7"/>
    <w:rsid w:val="002239C4"/>
    <w:rsid w:val="00224513"/>
    <w:rsid w:val="00224617"/>
    <w:rsid w:val="00225591"/>
    <w:rsid w:val="0022564F"/>
    <w:rsid w:val="00225690"/>
    <w:rsid w:val="0022574F"/>
    <w:rsid w:val="00225910"/>
    <w:rsid w:val="0022593A"/>
    <w:rsid w:val="00225B52"/>
    <w:rsid w:val="00225CE3"/>
    <w:rsid w:val="00225D3F"/>
    <w:rsid w:val="002260D7"/>
    <w:rsid w:val="00226496"/>
    <w:rsid w:val="002269B9"/>
    <w:rsid w:val="00226B17"/>
    <w:rsid w:val="00227060"/>
    <w:rsid w:val="0022712B"/>
    <w:rsid w:val="002273DB"/>
    <w:rsid w:val="0022740B"/>
    <w:rsid w:val="002276A4"/>
    <w:rsid w:val="00227843"/>
    <w:rsid w:val="00227A99"/>
    <w:rsid w:val="00227C8B"/>
    <w:rsid w:val="00227CC3"/>
    <w:rsid w:val="00230170"/>
    <w:rsid w:val="00230A44"/>
    <w:rsid w:val="00230A52"/>
    <w:rsid w:val="00230FA5"/>
    <w:rsid w:val="00231131"/>
    <w:rsid w:val="0023170E"/>
    <w:rsid w:val="00231839"/>
    <w:rsid w:val="00232371"/>
    <w:rsid w:val="00232423"/>
    <w:rsid w:val="0023262B"/>
    <w:rsid w:val="00232A4E"/>
    <w:rsid w:val="0023307F"/>
    <w:rsid w:val="0023368E"/>
    <w:rsid w:val="00233A7D"/>
    <w:rsid w:val="00233BD4"/>
    <w:rsid w:val="00234035"/>
    <w:rsid w:val="002346C6"/>
    <w:rsid w:val="0023476D"/>
    <w:rsid w:val="0023482B"/>
    <w:rsid w:val="0023482C"/>
    <w:rsid w:val="00234AA4"/>
    <w:rsid w:val="00234C7F"/>
    <w:rsid w:val="00234E62"/>
    <w:rsid w:val="00234F8F"/>
    <w:rsid w:val="00235AD3"/>
    <w:rsid w:val="0023658F"/>
    <w:rsid w:val="00236872"/>
    <w:rsid w:val="00236890"/>
    <w:rsid w:val="002368C0"/>
    <w:rsid w:val="00236AA1"/>
    <w:rsid w:val="00236AC0"/>
    <w:rsid w:val="00236CC2"/>
    <w:rsid w:val="00236CDE"/>
    <w:rsid w:val="0023748E"/>
    <w:rsid w:val="0023763A"/>
    <w:rsid w:val="00237D7D"/>
    <w:rsid w:val="002404D1"/>
    <w:rsid w:val="002405C8"/>
    <w:rsid w:val="00240ECB"/>
    <w:rsid w:val="002415DA"/>
    <w:rsid w:val="00241857"/>
    <w:rsid w:val="0024285E"/>
    <w:rsid w:val="00242997"/>
    <w:rsid w:val="00242BA7"/>
    <w:rsid w:val="00242F79"/>
    <w:rsid w:val="00242FA8"/>
    <w:rsid w:val="0024307E"/>
    <w:rsid w:val="0024310E"/>
    <w:rsid w:val="00243161"/>
    <w:rsid w:val="00243204"/>
    <w:rsid w:val="0024393A"/>
    <w:rsid w:val="00243AC5"/>
    <w:rsid w:val="00243F11"/>
    <w:rsid w:val="0024405D"/>
    <w:rsid w:val="00244317"/>
    <w:rsid w:val="00244516"/>
    <w:rsid w:val="00244745"/>
    <w:rsid w:val="00244A0C"/>
    <w:rsid w:val="00244CF8"/>
    <w:rsid w:val="002454F0"/>
    <w:rsid w:val="002456C9"/>
    <w:rsid w:val="002456FB"/>
    <w:rsid w:val="00245B9E"/>
    <w:rsid w:val="00245CE1"/>
    <w:rsid w:val="002465AC"/>
    <w:rsid w:val="002465EC"/>
    <w:rsid w:val="00246614"/>
    <w:rsid w:val="00246907"/>
    <w:rsid w:val="00246A93"/>
    <w:rsid w:val="00246C0E"/>
    <w:rsid w:val="00246C85"/>
    <w:rsid w:val="00246EC9"/>
    <w:rsid w:val="00246FE9"/>
    <w:rsid w:val="00247130"/>
    <w:rsid w:val="0024723E"/>
    <w:rsid w:val="0024749A"/>
    <w:rsid w:val="00247760"/>
    <w:rsid w:val="002477A7"/>
    <w:rsid w:val="00247D26"/>
    <w:rsid w:val="00247E6F"/>
    <w:rsid w:val="00247FD9"/>
    <w:rsid w:val="0025003A"/>
    <w:rsid w:val="00250260"/>
    <w:rsid w:val="00250B78"/>
    <w:rsid w:val="00250FD5"/>
    <w:rsid w:val="00251167"/>
    <w:rsid w:val="002511BA"/>
    <w:rsid w:val="00251A55"/>
    <w:rsid w:val="00251CB8"/>
    <w:rsid w:val="00252682"/>
    <w:rsid w:val="002526B9"/>
    <w:rsid w:val="00252DD3"/>
    <w:rsid w:val="00253345"/>
    <w:rsid w:val="0025338F"/>
    <w:rsid w:val="0025394F"/>
    <w:rsid w:val="002539AA"/>
    <w:rsid w:val="00253B15"/>
    <w:rsid w:val="00253B97"/>
    <w:rsid w:val="002544CB"/>
    <w:rsid w:val="002544FA"/>
    <w:rsid w:val="00254724"/>
    <w:rsid w:val="00255BAA"/>
    <w:rsid w:val="00255D8E"/>
    <w:rsid w:val="0025607F"/>
    <w:rsid w:val="0025646F"/>
    <w:rsid w:val="00256584"/>
    <w:rsid w:val="00256C48"/>
    <w:rsid w:val="00256D20"/>
    <w:rsid w:val="00256ED6"/>
    <w:rsid w:val="00256EF8"/>
    <w:rsid w:val="002570D5"/>
    <w:rsid w:val="00257177"/>
    <w:rsid w:val="00257305"/>
    <w:rsid w:val="00257730"/>
    <w:rsid w:val="00257803"/>
    <w:rsid w:val="00257B74"/>
    <w:rsid w:val="00257CD8"/>
    <w:rsid w:val="002604FD"/>
    <w:rsid w:val="00260F56"/>
    <w:rsid w:val="002610D8"/>
    <w:rsid w:val="00261A6C"/>
    <w:rsid w:val="002629E2"/>
    <w:rsid w:val="00262BA8"/>
    <w:rsid w:val="00262BC8"/>
    <w:rsid w:val="002636D4"/>
    <w:rsid w:val="002641D9"/>
    <w:rsid w:val="002643C5"/>
    <w:rsid w:val="00264745"/>
    <w:rsid w:val="00264917"/>
    <w:rsid w:val="00264D97"/>
    <w:rsid w:val="002651EC"/>
    <w:rsid w:val="00265DC2"/>
    <w:rsid w:val="002660A9"/>
    <w:rsid w:val="0026638C"/>
    <w:rsid w:val="00266F00"/>
    <w:rsid w:val="002670EF"/>
    <w:rsid w:val="002671A2"/>
    <w:rsid w:val="00267A38"/>
    <w:rsid w:val="00267EE2"/>
    <w:rsid w:val="00267F5F"/>
    <w:rsid w:val="002702F4"/>
    <w:rsid w:val="00270965"/>
    <w:rsid w:val="00270A01"/>
    <w:rsid w:val="00270EC6"/>
    <w:rsid w:val="00271E5D"/>
    <w:rsid w:val="00272082"/>
    <w:rsid w:val="002720FE"/>
    <w:rsid w:val="002725CB"/>
    <w:rsid w:val="00272C8F"/>
    <w:rsid w:val="002731BB"/>
    <w:rsid w:val="0027349D"/>
    <w:rsid w:val="00273516"/>
    <w:rsid w:val="00273985"/>
    <w:rsid w:val="00273B82"/>
    <w:rsid w:val="00273E7A"/>
    <w:rsid w:val="00274372"/>
    <w:rsid w:val="0027475A"/>
    <w:rsid w:val="00274E9A"/>
    <w:rsid w:val="00274F5F"/>
    <w:rsid w:val="0027559C"/>
    <w:rsid w:val="00275F56"/>
    <w:rsid w:val="002765B7"/>
    <w:rsid w:val="00276EAA"/>
    <w:rsid w:val="0027735F"/>
    <w:rsid w:val="00277713"/>
    <w:rsid w:val="00277DBC"/>
    <w:rsid w:val="00277F64"/>
    <w:rsid w:val="00280550"/>
    <w:rsid w:val="00281063"/>
    <w:rsid w:val="00281676"/>
    <w:rsid w:val="00281C41"/>
    <w:rsid w:val="00281E32"/>
    <w:rsid w:val="002823B9"/>
    <w:rsid w:val="002823E9"/>
    <w:rsid w:val="00282479"/>
    <w:rsid w:val="00282750"/>
    <w:rsid w:val="0028276E"/>
    <w:rsid w:val="002827F3"/>
    <w:rsid w:val="002829BD"/>
    <w:rsid w:val="00282B3E"/>
    <w:rsid w:val="00282C1F"/>
    <w:rsid w:val="00282C6C"/>
    <w:rsid w:val="00283528"/>
    <w:rsid w:val="00283B7F"/>
    <w:rsid w:val="00283E32"/>
    <w:rsid w:val="0028468D"/>
    <w:rsid w:val="0028470C"/>
    <w:rsid w:val="00284B5F"/>
    <w:rsid w:val="00284EAE"/>
    <w:rsid w:val="0028560C"/>
    <w:rsid w:val="00285879"/>
    <w:rsid w:val="0028596B"/>
    <w:rsid w:val="00285BD0"/>
    <w:rsid w:val="00285FB9"/>
    <w:rsid w:val="00286219"/>
    <w:rsid w:val="00286579"/>
    <w:rsid w:val="00286A03"/>
    <w:rsid w:val="00287514"/>
    <w:rsid w:val="0028791B"/>
    <w:rsid w:val="00287C57"/>
    <w:rsid w:val="00287E44"/>
    <w:rsid w:val="00287F79"/>
    <w:rsid w:val="00290044"/>
    <w:rsid w:val="002900A9"/>
    <w:rsid w:val="00290C43"/>
    <w:rsid w:val="00290C90"/>
    <w:rsid w:val="00291260"/>
    <w:rsid w:val="002916DB"/>
    <w:rsid w:val="0029190A"/>
    <w:rsid w:val="00291A44"/>
    <w:rsid w:val="00292220"/>
    <w:rsid w:val="002924AE"/>
    <w:rsid w:val="00293047"/>
    <w:rsid w:val="00293271"/>
    <w:rsid w:val="00293422"/>
    <w:rsid w:val="00293587"/>
    <w:rsid w:val="00293896"/>
    <w:rsid w:val="00293C63"/>
    <w:rsid w:val="00293D08"/>
    <w:rsid w:val="00293ED1"/>
    <w:rsid w:val="00294214"/>
    <w:rsid w:val="002949F6"/>
    <w:rsid w:val="00294A06"/>
    <w:rsid w:val="00294DD3"/>
    <w:rsid w:val="00294FFB"/>
    <w:rsid w:val="002954FD"/>
    <w:rsid w:val="002958FA"/>
    <w:rsid w:val="00296242"/>
    <w:rsid w:val="0029627F"/>
    <w:rsid w:val="002963EC"/>
    <w:rsid w:val="00296CE6"/>
    <w:rsid w:val="002973DF"/>
    <w:rsid w:val="00297D6A"/>
    <w:rsid w:val="002A0190"/>
    <w:rsid w:val="002A0983"/>
    <w:rsid w:val="002A0BF5"/>
    <w:rsid w:val="002A1128"/>
    <w:rsid w:val="002A158C"/>
    <w:rsid w:val="002A1739"/>
    <w:rsid w:val="002A1C9E"/>
    <w:rsid w:val="002A24EB"/>
    <w:rsid w:val="002A2C5E"/>
    <w:rsid w:val="002A2D66"/>
    <w:rsid w:val="002A4206"/>
    <w:rsid w:val="002A428E"/>
    <w:rsid w:val="002A432F"/>
    <w:rsid w:val="002A46FA"/>
    <w:rsid w:val="002A4916"/>
    <w:rsid w:val="002A5197"/>
    <w:rsid w:val="002A5227"/>
    <w:rsid w:val="002A53C5"/>
    <w:rsid w:val="002A57BC"/>
    <w:rsid w:val="002A581C"/>
    <w:rsid w:val="002B00FE"/>
    <w:rsid w:val="002B01FA"/>
    <w:rsid w:val="002B03AD"/>
    <w:rsid w:val="002B03FD"/>
    <w:rsid w:val="002B0E27"/>
    <w:rsid w:val="002B10B6"/>
    <w:rsid w:val="002B10D3"/>
    <w:rsid w:val="002B1113"/>
    <w:rsid w:val="002B1867"/>
    <w:rsid w:val="002B1B96"/>
    <w:rsid w:val="002B1BD1"/>
    <w:rsid w:val="002B1EA3"/>
    <w:rsid w:val="002B1ECA"/>
    <w:rsid w:val="002B2A55"/>
    <w:rsid w:val="002B2DA9"/>
    <w:rsid w:val="002B30C8"/>
    <w:rsid w:val="002B31FA"/>
    <w:rsid w:val="002B33D5"/>
    <w:rsid w:val="002B3434"/>
    <w:rsid w:val="002B3A06"/>
    <w:rsid w:val="002B4552"/>
    <w:rsid w:val="002B4652"/>
    <w:rsid w:val="002B4C84"/>
    <w:rsid w:val="002B55DA"/>
    <w:rsid w:val="002B5746"/>
    <w:rsid w:val="002B5F21"/>
    <w:rsid w:val="002B63D3"/>
    <w:rsid w:val="002B6815"/>
    <w:rsid w:val="002B6AB1"/>
    <w:rsid w:val="002B71D1"/>
    <w:rsid w:val="002B78CF"/>
    <w:rsid w:val="002B79FA"/>
    <w:rsid w:val="002B7AA3"/>
    <w:rsid w:val="002B7ECC"/>
    <w:rsid w:val="002C0144"/>
    <w:rsid w:val="002C01BF"/>
    <w:rsid w:val="002C0CAC"/>
    <w:rsid w:val="002C1475"/>
    <w:rsid w:val="002C16C5"/>
    <w:rsid w:val="002C1F28"/>
    <w:rsid w:val="002C20D1"/>
    <w:rsid w:val="002C23CF"/>
    <w:rsid w:val="002C254B"/>
    <w:rsid w:val="002C2556"/>
    <w:rsid w:val="002C25DE"/>
    <w:rsid w:val="002C27E8"/>
    <w:rsid w:val="002C2ACB"/>
    <w:rsid w:val="002C2F60"/>
    <w:rsid w:val="002C373F"/>
    <w:rsid w:val="002C41CB"/>
    <w:rsid w:val="002C47E2"/>
    <w:rsid w:val="002C5C58"/>
    <w:rsid w:val="002C61B5"/>
    <w:rsid w:val="002C6A1A"/>
    <w:rsid w:val="002C6B67"/>
    <w:rsid w:val="002C73EE"/>
    <w:rsid w:val="002C7660"/>
    <w:rsid w:val="002C7718"/>
    <w:rsid w:val="002C77DB"/>
    <w:rsid w:val="002C77F7"/>
    <w:rsid w:val="002C7CD4"/>
    <w:rsid w:val="002D0321"/>
    <w:rsid w:val="002D06A5"/>
    <w:rsid w:val="002D0CCD"/>
    <w:rsid w:val="002D0E7A"/>
    <w:rsid w:val="002D155B"/>
    <w:rsid w:val="002D1AD3"/>
    <w:rsid w:val="002D40A5"/>
    <w:rsid w:val="002D47E5"/>
    <w:rsid w:val="002D48E1"/>
    <w:rsid w:val="002D4DF7"/>
    <w:rsid w:val="002D5847"/>
    <w:rsid w:val="002D61C8"/>
    <w:rsid w:val="002D629E"/>
    <w:rsid w:val="002D6E9A"/>
    <w:rsid w:val="002D6F57"/>
    <w:rsid w:val="002D726B"/>
    <w:rsid w:val="002D75DB"/>
    <w:rsid w:val="002D7F19"/>
    <w:rsid w:val="002E0067"/>
    <w:rsid w:val="002E02D0"/>
    <w:rsid w:val="002E0489"/>
    <w:rsid w:val="002E04C0"/>
    <w:rsid w:val="002E0544"/>
    <w:rsid w:val="002E1DF4"/>
    <w:rsid w:val="002E2C3B"/>
    <w:rsid w:val="002E3C37"/>
    <w:rsid w:val="002E3CD0"/>
    <w:rsid w:val="002E4BA7"/>
    <w:rsid w:val="002E4D3D"/>
    <w:rsid w:val="002E4DD1"/>
    <w:rsid w:val="002E5CA7"/>
    <w:rsid w:val="002E6377"/>
    <w:rsid w:val="002E64C3"/>
    <w:rsid w:val="002E668B"/>
    <w:rsid w:val="002E7113"/>
    <w:rsid w:val="002E7235"/>
    <w:rsid w:val="002E7822"/>
    <w:rsid w:val="002E7C80"/>
    <w:rsid w:val="002E7DEA"/>
    <w:rsid w:val="002F01B0"/>
    <w:rsid w:val="002F024B"/>
    <w:rsid w:val="002F0276"/>
    <w:rsid w:val="002F039E"/>
    <w:rsid w:val="002F10E7"/>
    <w:rsid w:val="002F11F9"/>
    <w:rsid w:val="002F1274"/>
    <w:rsid w:val="002F13E0"/>
    <w:rsid w:val="002F16CB"/>
    <w:rsid w:val="002F1742"/>
    <w:rsid w:val="002F197C"/>
    <w:rsid w:val="002F1AB0"/>
    <w:rsid w:val="002F238B"/>
    <w:rsid w:val="002F2626"/>
    <w:rsid w:val="002F2799"/>
    <w:rsid w:val="002F3038"/>
    <w:rsid w:val="002F3C64"/>
    <w:rsid w:val="002F4431"/>
    <w:rsid w:val="002F4687"/>
    <w:rsid w:val="002F47E7"/>
    <w:rsid w:val="002F510D"/>
    <w:rsid w:val="002F5F61"/>
    <w:rsid w:val="002F63E6"/>
    <w:rsid w:val="002F7729"/>
    <w:rsid w:val="002F794D"/>
    <w:rsid w:val="002F7A69"/>
    <w:rsid w:val="00300081"/>
    <w:rsid w:val="0030023E"/>
    <w:rsid w:val="0030059B"/>
    <w:rsid w:val="00300812"/>
    <w:rsid w:val="0030094D"/>
    <w:rsid w:val="00300D44"/>
    <w:rsid w:val="00300FC5"/>
    <w:rsid w:val="00301277"/>
    <w:rsid w:val="00301837"/>
    <w:rsid w:val="003019CD"/>
    <w:rsid w:val="00302DA3"/>
    <w:rsid w:val="0030341B"/>
    <w:rsid w:val="003034D2"/>
    <w:rsid w:val="0030373E"/>
    <w:rsid w:val="00303A1B"/>
    <w:rsid w:val="003045BE"/>
    <w:rsid w:val="00304E8C"/>
    <w:rsid w:val="00305204"/>
    <w:rsid w:val="003054E0"/>
    <w:rsid w:val="0030589F"/>
    <w:rsid w:val="00305F09"/>
    <w:rsid w:val="00305F53"/>
    <w:rsid w:val="003060F3"/>
    <w:rsid w:val="0030612A"/>
    <w:rsid w:val="003068EC"/>
    <w:rsid w:val="00306C01"/>
    <w:rsid w:val="0030759B"/>
    <w:rsid w:val="003076C4"/>
    <w:rsid w:val="003079A6"/>
    <w:rsid w:val="003106C8"/>
    <w:rsid w:val="00310E3F"/>
    <w:rsid w:val="00311270"/>
    <w:rsid w:val="0031175D"/>
    <w:rsid w:val="00311800"/>
    <w:rsid w:val="003119DD"/>
    <w:rsid w:val="00312297"/>
    <w:rsid w:val="003124C8"/>
    <w:rsid w:val="00313367"/>
    <w:rsid w:val="003133C1"/>
    <w:rsid w:val="0031354F"/>
    <w:rsid w:val="00314614"/>
    <w:rsid w:val="00314739"/>
    <w:rsid w:val="00314773"/>
    <w:rsid w:val="003149C2"/>
    <w:rsid w:val="00314F8A"/>
    <w:rsid w:val="003151F3"/>
    <w:rsid w:val="003152FA"/>
    <w:rsid w:val="003154DB"/>
    <w:rsid w:val="003156BC"/>
    <w:rsid w:val="00316198"/>
    <w:rsid w:val="00316520"/>
    <w:rsid w:val="00316779"/>
    <w:rsid w:val="00316A45"/>
    <w:rsid w:val="00316C18"/>
    <w:rsid w:val="00316C5F"/>
    <w:rsid w:val="00316C7C"/>
    <w:rsid w:val="00316C9F"/>
    <w:rsid w:val="00317AB7"/>
    <w:rsid w:val="00317DA5"/>
    <w:rsid w:val="003201D0"/>
    <w:rsid w:val="003205E0"/>
    <w:rsid w:val="00321386"/>
    <w:rsid w:val="00321788"/>
    <w:rsid w:val="00321848"/>
    <w:rsid w:val="00321AF7"/>
    <w:rsid w:val="00321CB3"/>
    <w:rsid w:val="00322341"/>
    <w:rsid w:val="0032345B"/>
    <w:rsid w:val="003235FE"/>
    <w:rsid w:val="00324A3D"/>
    <w:rsid w:val="00324FF5"/>
    <w:rsid w:val="003256A0"/>
    <w:rsid w:val="00325BAB"/>
    <w:rsid w:val="003265DE"/>
    <w:rsid w:val="00326A08"/>
    <w:rsid w:val="003273D2"/>
    <w:rsid w:val="003275D6"/>
    <w:rsid w:val="0032761B"/>
    <w:rsid w:val="0032767E"/>
    <w:rsid w:val="003277C6"/>
    <w:rsid w:val="00327845"/>
    <w:rsid w:val="0032788D"/>
    <w:rsid w:val="00327B0E"/>
    <w:rsid w:val="003302CF"/>
    <w:rsid w:val="00330559"/>
    <w:rsid w:val="00330B86"/>
    <w:rsid w:val="00330DB5"/>
    <w:rsid w:val="00331306"/>
    <w:rsid w:val="00331659"/>
    <w:rsid w:val="003319C5"/>
    <w:rsid w:val="00331A58"/>
    <w:rsid w:val="003320F9"/>
    <w:rsid w:val="003327BD"/>
    <w:rsid w:val="00332CD4"/>
    <w:rsid w:val="003338EB"/>
    <w:rsid w:val="00333D21"/>
    <w:rsid w:val="00334446"/>
    <w:rsid w:val="0033444C"/>
    <w:rsid w:val="00334725"/>
    <w:rsid w:val="00334739"/>
    <w:rsid w:val="00334A38"/>
    <w:rsid w:val="00334AF1"/>
    <w:rsid w:val="003353D5"/>
    <w:rsid w:val="003354CA"/>
    <w:rsid w:val="00335A53"/>
    <w:rsid w:val="0033723E"/>
    <w:rsid w:val="00337311"/>
    <w:rsid w:val="003379A4"/>
    <w:rsid w:val="00337BB0"/>
    <w:rsid w:val="00337CB6"/>
    <w:rsid w:val="003403AE"/>
    <w:rsid w:val="00340534"/>
    <w:rsid w:val="003405B9"/>
    <w:rsid w:val="00340913"/>
    <w:rsid w:val="003409BD"/>
    <w:rsid w:val="00340BAE"/>
    <w:rsid w:val="00340F65"/>
    <w:rsid w:val="00341008"/>
    <w:rsid w:val="0034111B"/>
    <w:rsid w:val="00342559"/>
    <w:rsid w:val="00342D1A"/>
    <w:rsid w:val="0034339B"/>
    <w:rsid w:val="00343860"/>
    <w:rsid w:val="00343AB5"/>
    <w:rsid w:val="00343CCF"/>
    <w:rsid w:val="0034438F"/>
    <w:rsid w:val="00344BD5"/>
    <w:rsid w:val="00344CEF"/>
    <w:rsid w:val="00344F44"/>
    <w:rsid w:val="0034511C"/>
    <w:rsid w:val="00345191"/>
    <w:rsid w:val="0034550A"/>
    <w:rsid w:val="00345B7B"/>
    <w:rsid w:val="00345C93"/>
    <w:rsid w:val="0034620C"/>
    <w:rsid w:val="00346579"/>
    <w:rsid w:val="00346AAB"/>
    <w:rsid w:val="00346C50"/>
    <w:rsid w:val="003474B3"/>
    <w:rsid w:val="003475BA"/>
    <w:rsid w:val="003477A4"/>
    <w:rsid w:val="00347A1B"/>
    <w:rsid w:val="00347CA3"/>
    <w:rsid w:val="00347F9F"/>
    <w:rsid w:val="00351032"/>
    <w:rsid w:val="003513AF"/>
    <w:rsid w:val="0035149A"/>
    <w:rsid w:val="00351668"/>
    <w:rsid w:val="00352775"/>
    <w:rsid w:val="00352F14"/>
    <w:rsid w:val="003530B3"/>
    <w:rsid w:val="003532DF"/>
    <w:rsid w:val="00353B81"/>
    <w:rsid w:val="00353F13"/>
    <w:rsid w:val="003549E9"/>
    <w:rsid w:val="0035546F"/>
    <w:rsid w:val="003554BD"/>
    <w:rsid w:val="003554CE"/>
    <w:rsid w:val="00355A25"/>
    <w:rsid w:val="00356586"/>
    <w:rsid w:val="00356792"/>
    <w:rsid w:val="00356C59"/>
    <w:rsid w:val="00356DA5"/>
    <w:rsid w:val="003571E2"/>
    <w:rsid w:val="00360107"/>
    <w:rsid w:val="00360545"/>
    <w:rsid w:val="00360A82"/>
    <w:rsid w:val="00361062"/>
    <w:rsid w:val="003610F5"/>
    <w:rsid w:val="003616F4"/>
    <w:rsid w:val="00361DE0"/>
    <w:rsid w:val="003628E9"/>
    <w:rsid w:val="00362B5E"/>
    <w:rsid w:val="003638E9"/>
    <w:rsid w:val="003641CC"/>
    <w:rsid w:val="003643A5"/>
    <w:rsid w:val="0036443D"/>
    <w:rsid w:val="003644CA"/>
    <w:rsid w:val="00364D97"/>
    <w:rsid w:val="003652A3"/>
    <w:rsid w:val="0036533F"/>
    <w:rsid w:val="00365370"/>
    <w:rsid w:val="003661C9"/>
    <w:rsid w:val="0036693A"/>
    <w:rsid w:val="00366AFA"/>
    <w:rsid w:val="00366C31"/>
    <w:rsid w:val="00366E4E"/>
    <w:rsid w:val="0036702F"/>
    <w:rsid w:val="003676E5"/>
    <w:rsid w:val="003676EA"/>
    <w:rsid w:val="00367886"/>
    <w:rsid w:val="00367AD9"/>
    <w:rsid w:val="00367CC7"/>
    <w:rsid w:val="00370219"/>
    <w:rsid w:val="0037051E"/>
    <w:rsid w:val="00370859"/>
    <w:rsid w:val="00370DE5"/>
    <w:rsid w:val="00371208"/>
    <w:rsid w:val="003718D9"/>
    <w:rsid w:val="0037207D"/>
    <w:rsid w:val="00372389"/>
    <w:rsid w:val="00372564"/>
    <w:rsid w:val="00372644"/>
    <w:rsid w:val="0037334A"/>
    <w:rsid w:val="003734B3"/>
    <w:rsid w:val="00373D8A"/>
    <w:rsid w:val="0037443B"/>
    <w:rsid w:val="00374D3E"/>
    <w:rsid w:val="0037517F"/>
    <w:rsid w:val="0037525E"/>
    <w:rsid w:val="00375820"/>
    <w:rsid w:val="00375B14"/>
    <w:rsid w:val="00375D85"/>
    <w:rsid w:val="00375E50"/>
    <w:rsid w:val="003760FD"/>
    <w:rsid w:val="003769D5"/>
    <w:rsid w:val="00376A9C"/>
    <w:rsid w:val="00377475"/>
    <w:rsid w:val="00377533"/>
    <w:rsid w:val="00377A8C"/>
    <w:rsid w:val="00380027"/>
    <w:rsid w:val="0038053C"/>
    <w:rsid w:val="0038054C"/>
    <w:rsid w:val="0038061C"/>
    <w:rsid w:val="00381137"/>
    <w:rsid w:val="00381168"/>
    <w:rsid w:val="00381BE5"/>
    <w:rsid w:val="00381E3D"/>
    <w:rsid w:val="003820DA"/>
    <w:rsid w:val="003825F4"/>
    <w:rsid w:val="00383110"/>
    <w:rsid w:val="00383181"/>
    <w:rsid w:val="003831C2"/>
    <w:rsid w:val="00383338"/>
    <w:rsid w:val="0038339B"/>
    <w:rsid w:val="0038369B"/>
    <w:rsid w:val="00383701"/>
    <w:rsid w:val="003837F6"/>
    <w:rsid w:val="00383BC1"/>
    <w:rsid w:val="003840B4"/>
    <w:rsid w:val="00384187"/>
    <w:rsid w:val="0038458A"/>
    <w:rsid w:val="00384701"/>
    <w:rsid w:val="00384744"/>
    <w:rsid w:val="00384900"/>
    <w:rsid w:val="00384D8F"/>
    <w:rsid w:val="00384DCE"/>
    <w:rsid w:val="00384EF8"/>
    <w:rsid w:val="00385028"/>
    <w:rsid w:val="00385547"/>
    <w:rsid w:val="003865E7"/>
    <w:rsid w:val="00386891"/>
    <w:rsid w:val="00386A21"/>
    <w:rsid w:val="00386D29"/>
    <w:rsid w:val="0038735C"/>
    <w:rsid w:val="003874B4"/>
    <w:rsid w:val="00387631"/>
    <w:rsid w:val="00387823"/>
    <w:rsid w:val="00387954"/>
    <w:rsid w:val="00387A4D"/>
    <w:rsid w:val="00390044"/>
    <w:rsid w:val="003903FB"/>
    <w:rsid w:val="00390644"/>
    <w:rsid w:val="0039066F"/>
    <w:rsid w:val="00390D50"/>
    <w:rsid w:val="00390EAD"/>
    <w:rsid w:val="00390EAF"/>
    <w:rsid w:val="00391B86"/>
    <w:rsid w:val="00391CBB"/>
    <w:rsid w:val="00391D90"/>
    <w:rsid w:val="00391DDE"/>
    <w:rsid w:val="0039208E"/>
    <w:rsid w:val="003923A6"/>
    <w:rsid w:val="0039257A"/>
    <w:rsid w:val="00392723"/>
    <w:rsid w:val="0039290C"/>
    <w:rsid w:val="00393231"/>
    <w:rsid w:val="00393558"/>
    <w:rsid w:val="0039372B"/>
    <w:rsid w:val="0039383D"/>
    <w:rsid w:val="0039433B"/>
    <w:rsid w:val="003946B9"/>
    <w:rsid w:val="00394888"/>
    <w:rsid w:val="00394917"/>
    <w:rsid w:val="00394FE8"/>
    <w:rsid w:val="00395069"/>
    <w:rsid w:val="003955AD"/>
    <w:rsid w:val="00395A0A"/>
    <w:rsid w:val="00395E63"/>
    <w:rsid w:val="00396911"/>
    <w:rsid w:val="00396943"/>
    <w:rsid w:val="00396C46"/>
    <w:rsid w:val="00397BC5"/>
    <w:rsid w:val="00397BF1"/>
    <w:rsid w:val="00397CE4"/>
    <w:rsid w:val="003A0756"/>
    <w:rsid w:val="003A0A67"/>
    <w:rsid w:val="003A0E1D"/>
    <w:rsid w:val="003A1273"/>
    <w:rsid w:val="003A1596"/>
    <w:rsid w:val="003A1C56"/>
    <w:rsid w:val="003A1FEA"/>
    <w:rsid w:val="003A24A7"/>
    <w:rsid w:val="003A2DAC"/>
    <w:rsid w:val="003A2E86"/>
    <w:rsid w:val="003A344A"/>
    <w:rsid w:val="003A3622"/>
    <w:rsid w:val="003A36D4"/>
    <w:rsid w:val="003A3C3F"/>
    <w:rsid w:val="003A4139"/>
    <w:rsid w:val="003A4409"/>
    <w:rsid w:val="003A495B"/>
    <w:rsid w:val="003A4B2F"/>
    <w:rsid w:val="003A4C4A"/>
    <w:rsid w:val="003A4F9E"/>
    <w:rsid w:val="003A5033"/>
    <w:rsid w:val="003A51A3"/>
    <w:rsid w:val="003A53AA"/>
    <w:rsid w:val="003A54CF"/>
    <w:rsid w:val="003A5549"/>
    <w:rsid w:val="003A5A21"/>
    <w:rsid w:val="003A5AFD"/>
    <w:rsid w:val="003A5E50"/>
    <w:rsid w:val="003A5EEB"/>
    <w:rsid w:val="003A5F81"/>
    <w:rsid w:val="003A6B5B"/>
    <w:rsid w:val="003A6FFB"/>
    <w:rsid w:val="003A701E"/>
    <w:rsid w:val="003A7161"/>
    <w:rsid w:val="003A7200"/>
    <w:rsid w:val="003A75C6"/>
    <w:rsid w:val="003A79FF"/>
    <w:rsid w:val="003A7B9B"/>
    <w:rsid w:val="003A7DFF"/>
    <w:rsid w:val="003A7E72"/>
    <w:rsid w:val="003B00E9"/>
    <w:rsid w:val="003B02DF"/>
    <w:rsid w:val="003B0A8B"/>
    <w:rsid w:val="003B1083"/>
    <w:rsid w:val="003B12DB"/>
    <w:rsid w:val="003B1346"/>
    <w:rsid w:val="003B1C5D"/>
    <w:rsid w:val="003B1DA1"/>
    <w:rsid w:val="003B1EAD"/>
    <w:rsid w:val="003B1F1C"/>
    <w:rsid w:val="003B23A8"/>
    <w:rsid w:val="003B24DD"/>
    <w:rsid w:val="003B2BCD"/>
    <w:rsid w:val="003B32BE"/>
    <w:rsid w:val="003B3822"/>
    <w:rsid w:val="003B3BAD"/>
    <w:rsid w:val="003B3F02"/>
    <w:rsid w:val="003B3F64"/>
    <w:rsid w:val="003B4312"/>
    <w:rsid w:val="003B4644"/>
    <w:rsid w:val="003B49D4"/>
    <w:rsid w:val="003B4B26"/>
    <w:rsid w:val="003B4E29"/>
    <w:rsid w:val="003B5306"/>
    <w:rsid w:val="003B5757"/>
    <w:rsid w:val="003B59A4"/>
    <w:rsid w:val="003B5E92"/>
    <w:rsid w:val="003B5F7C"/>
    <w:rsid w:val="003B6179"/>
    <w:rsid w:val="003B69D0"/>
    <w:rsid w:val="003B7B49"/>
    <w:rsid w:val="003B7B4D"/>
    <w:rsid w:val="003C0125"/>
    <w:rsid w:val="003C03F7"/>
    <w:rsid w:val="003C05CD"/>
    <w:rsid w:val="003C0F00"/>
    <w:rsid w:val="003C0FE5"/>
    <w:rsid w:val="003C14B6"/>
    <w:rsid w:val="003C1CAF"/>
    <w:rsid w:val="003C22D4"/>
    <w:rsid w:val="003C29AF"/>
    <w:rsid w:val="003C2E73"/>
    <w:rsid w:val="003C36B1"/>
    <w:rsid w:val="003C3984"/>
    <w:rsid w:val="003C3BC5"/>
    <w:rsid w:val="003C3F73"/>
    <w:rsid w:val="003C40A2"/>
    <w:rsid w:val="003C5298"/>
    <w:rsid w:val="003C5428"/>
    <w:rsid w:val="003C5519"/>
    <w:rsid w:val="003C5A97"/>
    <w:rsid w:val="003C616B"/>
    <w:rsid w:val="003C681D"/>
    <w:rsid w:val="003C6BED"/>
    <w:rsid w:val="003C76F4"/>
    <w:rsid w:val="003C7965"/>
    <w:rsid w:val="003C7B78"/>
    <w:rsid w:val="003C7B7E"/>
    <w:rsid w:val="003C7B86"/>
    <w:rsid w:val="003C7C76"/>
    <w:rsid w:val="003C7D06"/>
    <w:rsid w:val="003C7EF7"/>
    <w:rsid w:val="003D0E1F"/>
    <w:rsid w:val="003D113B"/>
    <w:rsid w:val="003D1182"/>
    <w:rsid w:val="003D1AE0"/>
    <w:rsid w:val="003D22DA"/>
    <w:rsid w:val="003D2A32"/>
    <w:rsid w:val="003D358C"/>
    <w:rsid w:val="003D3779"/>
    <w:rsid w:val="003D3A15"/>
    <w:rsid w:val="003D3B8B"/>
    <w:rsid w:val="003D4254"/>
    <w:rsid w:val="003D425A"/>
    <w:rsid w:val="003D4866"/>
    <w:rsid w:val="003D507A"/>
    <w:rsid w:val="003D5487"/>
    <w:rsid w:val="003D554B"/>
    <w:rsid w:val="003D5F76"/>
    <w:rsid w:val="003D6280"/>
    <w:rsid w:val="003D66CB"/>
    <w:rsid w:val="003D687A"/>
    <w:rsid w:val="003D6A1A"/>
    <w:rsid w:val="003D6E45"/>
    <w:rsid w:val="003D7125"/>
    <w:rsid w:val="003D7A2D"/>
    <w:rsid w:val="003D7AA6"/>
    <w:rsid w:val="003D7C91"/>
    <w:rsid w:val="003E0227"/>
    <w:rsid w:val="003E043F"/>
    <w:rsid w:val="003E07F1"/>
    <w:rsid w:val="003E08BE"/>
    <w:rsid w:val="003E0E8C"/>
    <w:rsid w:val="003E0F84"/>
    <w:rsid w:val="003E113F"/>
    <w:rsid w:val="003E1418"/>
    <w:rsid w:val="003E1867"/>
    <w:rsid w:val="003E1ABA"/>
    <w:rsid w:val="003E20CB"/>
    <w:rsid w:val="003E2169"/>
    <w:rsid w:val="003E23B1"/>
    <w:rsid w:val="003E26DE"/>
    <w:rsid w:val="003E2E74"/>
    <w:rsid w:val="003E3238"/>
    <w:rsid w:val="003E4979"/>
    <w:rsid w:val="003E4B79"/>
    <w:rsid w:val="003E4B85"/>
    <w:rsid w:val="003E5764"/>
    <w:rsid w:val="003E581F"/>
    <w:rsid w:val="003E59A3"/>
    <w:rsid w:val="003E5F16"/>
    <w:rsid w:val="003E634D"/>
    <w:rsid w:val="003E644F"/>
    <w:rsid w:val="003E64BB"/>
    <w:rsid w:val="003E6AC1"/>
    <w:rsid w:val="003E6B73"/>
    <w:rsid w:val="003E732A"/>
    <w:rsid w:val="003E7EEA"/>
    <w:rsid w:val="003F00D8"/>
    <w:rsid w:val="003F01E7"/>
    <w:rsid w:val="003F0AEA"/>
    <w:rsid w:val="003F18CF"/>
    <w:rsid w:val="003F1B53"/>
    <w:rsid w:val="003F2BFE"/>
    <w:rsid w:val="003F3A44"/>
    <w:rsid w:val="003F3B3F"/>
    <w:rsid w:val="003F4773"/>
    <w:rsid w:val="003F5732"/>
    <w:rsid w:val="003F5A5B"/>
    <w:rsid w:val="003F5F0A"/>
    <w:rsid w:val="003F603A"/>
    <w:rsid w:val="003F6A80"/>
    <w:rsid w:val="003F6DF4"/>
    <w:rsid w:val="003F7022"/>
    <w:rsid w:val="003F7263"/>
    <w:rsid w:val="003F7CA6"/>
    <w:rsid w:val="003F7D77"/>
    <w:rsid w:val="00400626"/>
    <w:rsid w:val="00400A13"/>
    <w:rsid w:val="00400A5E"/>
    <w:rsid w:val="00400F1D"/>
    <w:rsid w:val="00401089"/>
    <w:rsid w:val="004015B0"/>
    <w:rsid w:val="004016AD"/>
    <w:rsid w:val="00401A15"/>
    <w:rsid w:val="00401C5B"/>
    <w:rsid w:val="00401DB1"/>
    <w:rsid w:val="004020FB"/>
    <w:rsid w:val="0040230D"/>
    <w:rsid w:val="004024C2"/>
    <w:rsid w:val="004028D0"/>
    <w:rsid w:val="00402940"/>
    <w:rsid w:val="00403226"/>
    <w:rsid w:val="0040342B"/>
    <w:rsid w:val="00403827"/>
    <w:rsid w:val="004040E3"/>
    <w:rsid w:val="00404D4D"/>
    <w:rsid w:val="004068A2"/>
    <w:rsid w:val="00407506"/>
    <w:rsid w:val="00407731"/>
    <w:rsid w:val="00407CDA"/>
    <w:rsid w:val="00407F71"/>
    <w:rsid w:val="004100FD"/>
    <w:rsid w:val="0041029D"/>
    <w:rsid w:val="00410347"/>
    <w:rsid w:val="004104BF"/>
    <w:rsid w:val="0041068A"/>
    <w:rsid w:val="00410DEC"/>
    <w:rsid w:val="0041138F"/>
    <w:rsid w:val="004118D5"/>
    <w:rsid w:val="0041209E"/>
    <w:rsid w:val="00412EF3"/>
    <w:rsid w:val="00413162"/>
    <w:rsid w:val="004133CD"/>
    <w:rsid w:val="00413549"/>
    <w:rsid w:val="00413FCD"/>
    <w:rsid w:val="0041439E"/>
    <w:rsid w:val="00414538"/>
    <w:rsid w:val="00414647"/>
    <w:rsid w:val="0041479C"/>
    <w:rsid w:val="00414F9A"/>
    <w:rsid w:val="00415ECC"/>
    <w:rsid w:val="00415EF5"/>
    <w:rsid w:val="00416787"/>
    <w:rsid w:val="004170FC"/>
    <w:rsid w:val="00417F13"/>
    <w:rsid w:val="004203CA"/>
    <w:rsid w:val="004208D7"/>
    <w:rsid w:val="00420CA2"/>
    <w:rsid w:val="00421878"/>
    <w:rsid w:val="004219C1"/>
    <w:rsid w:val="00422210"/>
    <w:rsid w:val="004228EE"/>
    <w:rsid w:val="00422BB1"/>
    <w:rsid w:val="00422D87"/>
    <w:rsid w:val="00422E81"/>
    <w:rsid w:val="0042325A"/>
    <w:rsid w:val="0042336F"/>
    <w:rsid w:val="004234EF"/>
    <w:rsid w:val="00423CA0"/>
    <w:rsid w:val="004242F2"/>
    <w:rsid w:val="004249DB"/>
    <w:rsid w:val="00424C6D"/>
    <w:rsid w:val="00424C76"/>
    <w:rsid w:val="00425554"/>
    <w:rsid w:val="0042556A"/>
    <w:rsid w:val="00425B68"/>
    <w:rsid w:val="00425B6D"/>
    <w:rsid w:val="00425C9F"/>
    <w:rsid w:val="004268A5"/>
    <w:rsid w:val="0042695F"/>
    <w:rsid w:val="00426C6E"/>
    <w:rsid w:val="00426F4F"/>
    <w:rsid w:val="0042776F"/>
    <w:rsid w:val="00427D02"/>
    <w:rsid w:val="004300E1"/>
    <w:rsid w:val="00430294"/>
    <w:rsid w:val="004309CF"/>
    <w:rsid w:val="00430B44"/>
    <w:rsid w:val="00430F27"/>
    <w:rsid w:val="0043104B"/>
    <w:rsid w:val="004312DF"/>
    <w:rsid w:val="0043181D"/>
    <w:rsid w:val="00431AE7"/>
    <w:rsid w:val="00431DC7"/>
    <w:rsid w:val="004325BF"/>
    <w:rsid w:val="004328E4"/>
    <w:rsid w:val="00432937"/>
    <w:rsid w:val="00433460"/>
    <w:rsid w:val="00433550"/>
    <w:rsid w:val="00433D87"/>
    <w:rsid w:val="00433E32"/>
    <w:rsid w:val="00433E3B"/>
    <w:rsid w:val="00433ECE"/>
    <w:rsid w:val="00434370"/>
    <w:rsid w:val="004347A7"/>
    <w:rsid w:val="00434800"/>
    <w:rsid w:val="00434B3D"/>
    <w:rsid w:val="00434F9C"/>
    <w:rsid w:val="004355FA"/>
    <w:rsid w:val="00435F09"/>
    <w:rsid w:val="00435F6F"/>
    <w:rsid w:val="00436225"/>
    <w:rsid w:val="00436548"/>
    <w:rsid w:val="00436C20"/>
    <w:rsid w:val="00436CA1"/>
    <w:rsid w:val="004373A1"/>
    <w:rsid w:val="00440392"/>
    <w:rsid w:val="00440396"/>
    <w:rsid w:val="00440502"/>
    <w:rsid w:val="0044058F"/>
    <w:rsid w:val="004412E5"/>
    <w:rsid w:val="004415FC"/>
    <w:rsid w:val="00441989"/>
    <w:rsid w:val="00441BF6"/>
    <w:rsid w:val="00442112"/>
    <w:rsid w:val="00442822"/>
    <w:rsid w:val="00442B37"/>
    <w:rsid w:val="00442F6F"/>
    <w:rsid w:val="00442FA9"/>
    <w:rsid w:val="004437F3"/>
    <w:rsid w:val="00443866"/>
    <w:rsid w:val="00443A3A"/>
    <w:rsid w:val="00443AE0"/>
    <w:rsid w:val="00443D1A"/>
    <w:rsid w:val="004442B1"/>
    <w:rsid w:val="004443FB"/>
    <w:rsid w:val="0044476D"/>
    <w:rsid w:val="00445064"/>
    <w:rsid w:val="00445172"/>
    <w:rsid w:val="00445472"/>
    <w:rsid w:val="004464C3"/>
    <w:rsid w:val="00447603"/>
    <w:rsid w:val="00447999"/>
    <w:rsid w:val="00447AC5"/>
    <w:rsid w:val="00447BDB"/>
    <w:rsid w:val="00447EAD"/>
    <w:rsid w:val="004504A7"/>
    <w:rsid w:val="004504E7"/>
    <w:rsid w:val="00450899"/>
    <w:rsid w:val="004508B7"/>
    <w:rsid w:val="00450FE9"/>
    <w:rsid w:val="00451A7B"/>
    <w:rsid w:val="0045227C"/>
    <w:rsid w:val="004522A6"/>
    <w:rsid w:val="00452870"/>
    <w:rsid w:val="0045291E"/>
    <w:rsid w:val="004529D7"/>
    <w:rsid w:val="00452A11"/>
    <w:rsid w:val="00453BF4"/>
    <w:rsid w:val="00453D89"/>
    <w:rsid w:val="00453E34"/>
    <w:rsid w:val="004541EE"/>
    <w:rsid w:val="00454571"/>
    <w:rsid w:val="004547D6"/>
    <w:rsid w:val="004557C1"/>
    <w:rsid w:val="0045592A"/>
    <w:rsid w:val="00455AFA"/>
    <w:rsid w:val="00456308"/>
    <w:rsid w:val="004566BE"/>
    <w:rsid w:val="0045682E"/>
    <w:rsid w:val="004568B4"/>
    <w:rsid w:val="00457142"/>
    <w:rsid w:val="004573A4"/>
    <w:rsid w:val="00457493"/>
    <w:rsid w:val="00457958"/>
    <w:rsid w:val="00457F7F"/>
    <w:rsid w:val="004605F4"/>
    <w:rsid w:val="0046115F"/>
    <w:rsid w:val="0046148D"/>
    <w:rsid w:val="00461535"/>
    <w:rsid w:val="0046203B"/>
    <w:rsid w:val="00462496"/>
    <w:rsid w:val="004625A3"/>
    <w:rsid w:val="004627CF"/>
    <w:rsid w:val="004628E6"/>
    <w:rsid w:val="004628EF"/>
    <w:rsid w:val="00462977"/>
    <w:rsid w:val="00462DBA"/>
    <w:rsid w:val="004631FA"/>
    <w:rsid w:val="004635B7"/>
    <w:rsid w:val="0046365B"/>
    <w:rsid w:val="00463750"/>
    <w:rsid w:val="00464027"/>
    <w:rsid w:val="004641CB"/>
    <w:rsid w:val="0046443B"/>
    <w:rsid w:val="004647D8"/>
    <w:rsid w:val="0046496D"/>
    <w:rsid w:val="00464BC7"/>
    <w:rsid w:val="004651B8"/>
    <w:rsid w:val="00465580"/>
    <w:rsid w:val="00465972"/>
    <w:rsid w:val="00465B80"/>
    <w:rsid w:val="00465E7E"/>
    <w:rsid w:val="0046695A"/>
    <w:rsid w:val="00466BB5"/>
    <w:rsid w:val="004672E8"/>
    <w:rsid w:val="0046758F"/>
    <w:rsid w:val="00467644"/>
    <w:rsid w:val="004677E9"/>
    <w:rsid w:val="00470535"/>
    <w:rsid w:val="00471183"/>
    <w:rsid w:val="0047123C"/>
    <w:rsid w:val="004714F6"/>
    <w:rsid w:val="00471E38"/>
    <w:rsid w:val="0047289C"/>
    <w:rsid w:val="00472E22"/>
    <w:rsid w:val="00472F67"/>
    <w:rsid w:val="00473625"/>
    <w:rsid w:val="004739A1"/>
    <w:rsid w:val="00473CB2"/>
    <w:rsid w:val="00474254"/>
    <w:rsid w:val="004742B5"/>
    <w:rsid w:val="0047430D"/>
    <w:rsid w:val="00474EA6"/>
    <w:rsid w:val="00474FDF"/>
    <w:rsid w:val="00475688"/>
    <w:rsid w:val="004758F6"/>
    <w:rsid w:val="004759E3"/>
    <w:rsid w:val="00475C51"/>
    <w:rsid w:val="00476161"/>
    <w:rsid w:val="00476658"/>
    <w:rsid w:val="00476814"/>
    <w:rsid w:val="00476E34"/>
    <w:rsid w:val="00476EE1"/>
    <w:rsid w:val="00477163"/>
    <w:rsid w:val="004774B3"/>
    <w:rsid w:val="00477898"/>
    <w:rsid w:val="00477B0E"/>
    <w:rsid w:val="00480195"/>
    <w:rsid w:val="00480921"/>
    <w:rsid w:val="00481688"/>
    <w:rsid w:val="00481CC8"/>
    <w:rsid w:val="004820E0"/>
    <w:rsid w:val="004822CA"/>
    <w:rsid w:val="0048261A"/>
    <w:rsid w:val="00482779"/>
    <w:rsid w:val="00482A1F"/>
    <w:rsid w:val="00482EEB"/>
    <w:rsid w:val="00483306"/>
    <w:rsid w:val="0048385A"/>
    <w:rsid w:val="00483A8E"/>
    <w:rsid w:val="00483F95"/>
    <w:rsid w:val="00484D20"/>
    <w:rsid w:val="004850C1"/>
    <w:rsid w:val="00486F54"/>
    <w:rsid w:val="00487038"/>
    <w:rsid w:val="004871B4"/>
    <w:rsid w:val="004876DD"/>
    <w:rsid w:val="004901EF"/>
    <w:rsid w:val="004915E6"/>
    <w:rsid w:val="00491607"/>
    <w:rsid w:val="0049178A"/>
    <w:rsid w:val="004917FC"/>
    <w:rsid w:val="00491C1D"/>
    <w:rsid w:val="00491DF1"/>
    <w:rsid w:val="00491FE1"/>
    <w:rsid w:val="00491FF1"/>
    <w:rsid w:val="00492535"/>
    <w:rsid w:val="00492EBB"/>
    <w:rsid w:val="00493435"/>
    <w:rsid w:val="004935A7"/>
    <w:rsid w:val="004937CB"/>
    <w:rsid w:val="00494B28"/>
    <w:rsid w:val="0049527B"/>
    <w:rsid w:val="004955A9"/>
    <w:rsid w:val="00495CF9"/>
    <w:rsid w:val="00495EAF"/>
    <w:rsid w:val="00495FFF"/>
    <w:rsid w:val="0049613A"/>
    <w:rsid w:val="00496705"/>
    <w:rsid w:val="00496A9F"/>
    <w:rsid w:val="00497270"/>
    <w:rsid w:val="00497358"/>
    <w:rsid w:val="00497AC9"/>
    <w:rsid w:val="00497D6F"/>
    <w:rsid w:val="00497FA5"/>
    <w:rsid w:val="004A0036"/>
    <w:rsid w:val="004A03B3"/>
    <w:rsid w:val="004A04D5"/>
    <w:rsid w:val="004A0792"/>
    <w:rsid w:val="004A1387"/>
    <w:rsid w:val="004A1B07"/>
    <w:rsid w:val="004A21D8"/>
    <w:rsid w:val="004A2225"/>
    <w:rsid w:val="004A2DE9"/>
    <w:rsid w:val="004A2E04"/>
    <w:rsid w:val="004A3226"/>
    <w:rsid w:val="004A399F"/>
    <w:rsid w:val="004A4096"/>
    <w:rsid w:val="004A40C1"/>
    <w:rsid w:val="004A4692"/>
    <w:rsid w:val="004A4E50"/>
    <w:rsid w:val="004A502C"/>
    <w:rsid w:val="004A5582"/>
    <w:rsid w:val="004A669F"/>
    <w:rsid w:val="004A6842"/>
    <w:rsid w:val="004A718C"/>
    <w:rsid w:val="004A7DBE"/>
    <w:rsid w:val="004A7F94"/>
    <w:rsid w:val="004B0209"/>
    <w:rsid w:val="004B08AC"/>
    <w:rsid w:val="004B0B18"/>
    <w:rsid w:val="004B0D88"/>
    <w:rsid w:val="004B0E03"/>
    <w:rsid w:val="004B0FF1"/>
    <w:rsid w:val="004B14D9"/>
    <w:rsid w:val="004B1574"/>
    <w:rsid w:val="004B206E"/>
    <w:rsid w:val="004B229E"/>
    <w:rsid w:val="004B271B"/>
    <w:rsid w:val="004B29C2"/>
    <w:rsid w:val="004B29E1"/>
    <w:rsid w:val="004B2C52"/>
    <w:rsid w:val="004B2F46"/>
    <w:rsid w:val="004B395D"/>
    <w:rsid w:val="004B3D50"/>
    <w:rsid w:val="004B4194"/>
    <w:rsid w:val="004B457E"/>
    <w:rsid w:val="004B4A8A"/>
    <w:rsid w:val="004B5447"/>
    <w:rsid w:val="004B55F0"/>
    <w:rsid w:val="004B56C3"/>
    <w:rsid w:val="004B5E0F"/>
    <w:rsid w:val="004B6377"/>
    <w:rsid w:val="004B656C"/>
    <w:rsid w:val="004B6928"/>
    <w:rsid w:val="004B6AA6"/>
    <w:rsid w:val="004B712F"/>
    <w:rsid w:val="004B754D"/>
    <w:rsid w:val="004B79FA"/>
    <w:rsid w:val="004B7D94"/>
    <w:rsid w:val="004C09AC"/>
    <w:rsid w:val="004C0FB7"/>
    <w:rsid w:val="004C104B"/>
    <w:rsid w:val="004C12B2"/>
    <w:rsid w:val="004C164A"/>
    <w:rsid w:val="004C2C65"/>
    <w:rsid w:val="004C2E14"/>
    <w:rsid w:val="004C2FE3"/>
    <w:rsid w:val="004C305A"/>
    <w:rsid w:val="004C31B4"/>
    <w:rsid w:val="004C333D"/>
    <w:rsid w:val="004C35EF"/>
    <w:rsid w:val="004C37ED"/>
    <w:rsid w:val="004C3BCF"/>
    <w:rsid w:val="004C45B3"/>
    <w:rsid w:val="004C4829"/>
    <w:rsid w:val="004C4D30"/>
    <w:rsid w:val="004C4EAB"/>
    <w:rsid w:val="004C4F4F"/>
    <w:rsid w:val="004C5570"/>
    <w:rsid w:val="004C56BC"/>
    <w:rsid w:val="004C5BD0"/>
    <w:rsid w:val="004C5D52"/>
    <w:rsid w:val="004C5DB0"/>
    <w:rsid w:val="004C60D8"/>
    <w:rsid w:val="004C62EE"/>
    <w:rsid w:val="004C6A0D"/>
    <w:rsid w:val="004D0413"/>
    <w:rsid w:val="004D0C1E"/>
    <w:rsid w:val="004D0FCC"/>
    <w:rsid w:val="004D1000"/>
    <w:rsid w:val="004D1561"/>
    <w:rsid w:val="004D1D27"/>
    <w:rsid w:val="004D1ED1"/>
    <w:rsid w:val="004D2EC3"/>
    <w:rsid w:val="004D2FF6"/>
    <w:rsid w:val="004D3E72"/>
    <w:rsid w:val="004D3FD6"/>
    <w:rsid w:val="004D405F"/>
    <w:rsid w:val="004D55CA"/>
    <w:rsid w:val="004D5A27"/>
    <w:rsid w:val="004D5F0E"/>
    <w:rsid w:val="004D6014"/>
    <w:rsid w:val="004D6626"/>
    <w:rsid w:val="004D6758"/>
    <w:rsid w:val="004D6A5F"/>
    <w:rsid w:val="004D732E"/>
    <w:rsid w:val="004D7B1A"/>
    <w:rsid w:val="004E0830"/>
    <w:rsid w:val="004E169C"/>
    <w:rsid w:val="004E1BF0"/>
    <w:rsid w:val="004E1E6A"/>
    <w:rsid w:val="004E220F"/>
    <w:rsid w:val="004E28E1"/>
    <w:rsid w:val="004E2B01"/>
    <w:rsid w:val="004E34C7"/>
    <w:rsid w:val="004E356A"/>
    <w:rsid w:val="004E375D"/>
    <w:rsid w:val="004E3850"/>
    <w:rsid w:val="004E3FC1"/>
    <w:rsid w:val="004E45B6"/>
    <w:rsid w:val="004E4813"/>
    <w:rsid w:val="004E58EA"/>
    <w:rsid w:val="004E5F65"/>
    <w:rsid w:val="004E61B7"/>
    <w:rsid w:val="004E6C7A"/>
    <w:rsid w:val="004E74D3"/>
    <w:rsid w:val="004E7615"/>
    <w:rsid w:val="004E7CDF"/>
    <w:rsid w:val="004F02AF"/>
    <w:rsid w:val="004F078C"/>
    <w:rsid w:val="004F1087"/>
    <w:rsid w:val="004F1324"/>
    <w:rsid w:val="004F1A03"/>
    <w:rsid w:val="004F1A8F"/>
    <w:rsid w:val="004F1C06"/>
    <w:rsid w:val="004F1C7D"/>
    <w:rsid w:val="004F1D24"/>
    <w:rsid w:val="004F1DD7"/>
    <w:rsid w:val="004F21D2"/>
    <w:rsid w:val="004F2641"/>
    <w:rsid w:val="004F27F3"/>
    <w:rsid w:val="004F29B9"/>
    <w:rsid w:val="004F2B8E"/>
    <w:rsid w:val="004F2C85"/>
    <w:rsid w:val="004F2F6E"/>
    <w:rsid w:val="004F32BF"/>
    <w:rsid w:val="004F3C22"/>
    <w:rsid w:val="004F3CC7"/>
    <w:rsid w:val="004F3E6A"/>
    <w:rsid w:val="004F469D"/>
    <w:rsid w:val="004F5346"/>
    <w:rsid w:val="004F5773"/>
    <w:rsid w:val="004F5C09"/>
    <w:rsid w:val="004F5D1B"/>
    <w:rsid w:val="004F5E4E"/>
    <w:rsid w:val="004F6057"/>
    <w:rsid w:val="004F63CC"/>
    <w:rsid w:val="004F6678"/>
    <w:rsid w:val="004F6B28"/>
    <w:rsid w:val="004F6C65"/>
    <w:rsid w:val="004F6D2E"/>
    <w:rsid w:val="004F797A"/>
    <w:rsid w:val="004F7F0F"/>
    <w:rsid w:val="004F7FBC"/>
    <w:rsid w:val="005001AE"/>
    <w:rsid w:val="005004BD"/>
    <w:rsid w:val="005007E7"/>
    <w:rsid w:val="005010CB"/>
    <w:rsid w:val="005012FC"/>
    <w:rsid w:val="00501CDC"/>
    <w:rsid w:val="00501E6C"/>
    <w:rsid w:val="00501EBE"/>
    <w:rsid w:val="00503551"/>
    <w:rsid w:val="00503963"/>
    <w:rsid w:val="00503F38"/>
    <w:rsid w:val="005043FC"/>
    <w:rsid w:val="00504A55"/>
    <w:rsid w:val="00504B31"/>
    <w:rsid w:val="00505A1E"/>
    <w:rsid w:val="00505AC6"/>
    <w:rsid w:val="00505F08"/>
    <w:rsid w:val="0050671D"/>
    <w:rsid w:val="0050672C"/>
    <w:rsid w:val="00506C0C"/>
    <w:rsid w:val="00506C4C"/>
    <w:rsid w:val="0050700E"/>
    <w:rsid w:val="00507366"/>
    <w:rsid w:val="00507909"/>
    <w:rsid w:val="005079D7"/>
    <w:rsid w:val="00507B2A"/>
    <w:rsid w:val="00507D3E"/>
    <w:rsid w:val="00510A22"/>
    <w:rsid w:val="00510D8A"/>
    <w:rsid w:val="00511D6B"/>
    <w:rsid w:val="00511D70"/>
    <w:rsid w:val="00511EBC"/>
    <w:rsid w:val="005125D5"/>
    <w:rsid w:val="00512D51"/>
    <w:rsid w:val="00512E95"/>
    <w:rsid w:val="00514674"/>
    <w:rsid w:val="0051477F"/>
    <w:rsid w:val="00514C46"/>
    <w:rsid w:val="00514DDC"/>
    <w:rsid w:val="005151C3"/>
    <w:rsid w:val="00515BCF"/>
    <w:rsid w:val="00516083"/>
    <w:rsid w:val="0051635A"/>
    <w:rsid w:val="0051646E"/>
    <w:rsid w:val="005166C3"/>
    <w:rsid w:val="00516A18"/>
    <w:rsid w:val="00516BD0"/>
    <w:rsid w:val="00516C90"/>
    <w:rsid w:val="00516EA5"/>
    <w:rsid w:val="005179DA"/>
    <w:rsid w:val="00517E2A"/>
    <w:rsid w:val="00517E60"/>
    <w:rsid w:val="00520AD7"/>
    <w:rsid w:val="00520C1C"/>
    <w:rsid w:val="00521439"/>
    <w:rsid w:val="00522133"/>
    <w:rsid w:val="0052292E"/>
    <w:rsid w:val="005229C6"/>
    <w:rsid w:val="00522A3A"/>
    <w:rsid w:val="005232E0"/>
    <w:rsid w:val="0052373B"/>
    <w:rsid w:val="00523CFF"/>
    <w:rsid w:val="00523E00"/>
    <w:rsid w:val="0052439F"/>
    <w:rsid w:val="005243EB"/>
    <w:rsid w:val="00525789"/>
    <w:rsid w:val="00525890"/>
    <w:rsid w:val="005258E2"/>
    <w:rsid w:val="005262C3"/>
    <w:rsid w:val="00526452"/>
    <w:rsid w:val="00526816"/>
    <w:rsid w:val="00526B0D"/>
    <w:rsid w:val="00526F09"/>
    <w:rsid w:val="0052733A"/>
    <w:rsid w:val="00527DF9"/>
    <w:rsid w:val="00527F4F"/>
    <w:rsid w:val="00530512"/>
    <w:rsid w:val="00530799"/>
    <w:rsid w:val="00530D7B"/>
    <w:rsid w:val="0053109F"/>
    <w:rsid w:val="005311E8"/>
    <w:rsid w:val="005312C4"/>
    <w:rsid w:val="0053133A"/>
    <w:rsid w:val="00531822"/>
    <w:rsid w:val="00531AF5"/>
    <w:rsid w:val="005326D0"/>
    <w:rsid w:val="005327CB"/>
    <w:rsid w:val="00532800"/>
    <w:rsid w:val="005328BC"/>
    <w:rsid w:val="00532A80"/>
    <w:rsid w:val="00532FDA"/>
    <w:rsid w:val="0053334F"/>
    <w:rsid w:val="00533EE8"/>
    <w:rsid w:val="0053417D"/>
    <w:rsid w:val="0053490C"/>
    <w:rsid w:val="005349A0"/>
    <w:rsid w:val="00535585"/>
    <w:rsid w:val="005357BF"/>
    <w:rsid w:val="005357C2"/>
    <w:rsid w:val="005358B3"/>
    <w:rsid w:val="00536A58"/>
    <w:rsid w:val="00536AB4"/>
    <w:rsid w:val="00536F48"/>
    <w:rsid w:val="00537022"/>
    <w:rsid w:val="00537060"/>
    <w:rsid w:val="00537127"/>
    <w:rsid w:val="0053764B"/>
    <w:rsid w:val="0054069F"/>
    <w:rsid w:val="00541307"/>
    <w:rsid w:val="00541B0B"/>
    <w:rsid w:val="00541B60"/>
    <w:rsid w:val="00541CFE"/>
    <w:rsid w:val="00541DB8"/>
    <w:rsid w:val="00541F9A"/>
    <w:rsid w:val="00542599"/>
    <w:rsid w:val="00542EB4"/>
    <w:rsid w:val="0054351C"/>
    <w:rsid w:val="0054362E"/>
    <w:rsid w:val="00543774"/>
    <w:rsid w:val="00543833"/>
    <w:rsid w:val="005448B9"/>
    <w:rsid w:val="00544C51"/>
    <w:rsid w:val="00545136"/>
    <w:rsid w:val="005452C1"/>
    <w:rsid w:val="00545698"/>
    <w:rsid w:val="00545B42"/>
    <w:rsid w:val="0054612B"/>
    <w:rsid w:val="005466DF"/>
    <w:rsid w:val="00546773"/>
    <w:rsid w:val="00546F64"/>
    <w:rsid w:val="00547753"/>
    <w:rsid w:val="005479AD"/>
    <w:rsid w:val="005479F5"/>
    <w:rsid w:val="00547CB9"/>
    <w:rsid w:val="00547D90"/>
    <w:rsid w:val="005501E4"/>
    <w:rsid w:val="005506E4"/>
    <w:rsid w:val="005508EF"/>
    <w:rsid w:val="005510E3"/>
    <w:rsid w:val="0055173F"/>
    <w:rsid w:val="005517FD"/>
    <w:rsid w:val="00551AE8"/>
    <w:rsid w:val="00551D57"/>
    <w:rsid w:val="00552AFD"/>
    <w:rsid w:val="00552E11"/>
    <w:rsid w:val="00552FEB"/>
    <w:rsid w:val="0055326B"/>
    <w:rsid w:val="005532A3"/>
    <w:rsid w:val="00553395"/>
    <w:rsid w:val="00553567"/>
    <w:rsid w:val="005538EF"/>
    <w:rsid w:val="0055400F"/>
    <w:rsid w:val="00554019"/>
    <w:rsid w:val="005548DD"/>
    <w:rsid w:val="00554DDC"/>
    <w:rsid w:val="00555425"/>
    <w:rsid w:val="00555500"/>
    <w:rsid w:val="00555CEE"/>
    <w:rsid w:val="00555FC3"/>
    <w:rsid w:val="00556027"/>
    <w:rsid w:val="00556506"/>
    <w:rsid w:val="0055659A"/>
    <w:rsid w:val="00556731"/>
    <w:rsid w:val="00557401"/>
    <w:rsid w:val="0055747C"/>
    <w:rsid w:val="00557D41"/>
    <w:rsid w:val="00557F5B"/>
    <w:rsid w:val="00557FE2"/>
    <w:rsid w:val="00560729"/>
    <w:rsid w:val="005608D4"/>
    <w:rsid w:val="00560A86"/>
    <w:rsid w:val="00561C64"/>
    <w:rsid w:val="00562173"/>
    <w:rsid w:val="0056218D"/>
    <w:rsid w:val="0056255F"/>
    <w:rsid w:val="00562E4D"/>
    <w:rsid w:val="00562EAD"/>
    <w:rsid w:val="00563222"/>
    <w:rsid w:val="005633EE"/>
    <w:rsid w:val="0056367C"/>
    <w:rsid w:val="00563AEB"/>
    <w:rsid w:val="005642AA"/>
    <w:rsid w:val="00564321"/>
    <w:rsid w:val="00564775"/>
    <w:rsid w:val="00565150"/>
    <w:rsid w:val="00566C28"/>
    <w:rsid w:val="00566EBC"/>
    <w:rsid w:val="005672CC"/>
    <w:rsid w:val="005673A1"/>
    <w:rsid w:val="00567500"/>
    <w:rsid w:val="0056753D"/>
    <w:rsid w:val="00567811"/>
    <w:rsid w:val="00567CDA"/>
    <w:rsid w:val="00567DEE"/>
    <w:rsid w:val="00567F22"/>
    <w:rsid w:val="00570163"/>
    <w:rsid w:val="005701B3"/>
    <w:rsid w:val="005702BD"/>
    <w:rsid w:val="005704B1"/>
    <w:rsid w:val="00570819"/>
    <w:rsid w:val="005709FC"/>
    <w:rsid w:val="005719AC"/>
    <w:rsid w:val="00572749"/>
    <w:rsid w:val="005739F4"/>
    <w:rsid w:val="00573A7F"/>
    <w:rsid w:val="00573EE1"/>
    <w:rsid w:val="00573EEA"/>
    <w:rsid w:val="0057406C"/>
    <w:rsid w:val="00575051"/>
    <w:rsid w:val="005758E3"/>
    <w:rsid w:val="00576069"/>
    <w:rsid w:val="00576732"/>
    <w:rsid w:val="00576AD5"/>
    <w:rsid w:val="00576D35"/>
    <w:rsid w:val="005775C0"/>
    <w:rsid w:val="005777C8"/>
    <w:rsid w:val="00577AD5"/>
    <w:rsid w:val="00577F23"/>
    <w:rsid w:val="00580121"/>
    <w:rsid w:val="00580414"/>
    <w:rsid w:val="00580A50"/>
    <w:rsid w:val="00580A72"/>
    <w:rsid w:val="0058107B"/>
    <w:rsid w:val="0058149F"/>
    <w:rsid w:val="0058161B"/>
    <w:rsid w:val="005817A5"/>
    <w:rsid w:val="00581B22"/>
    <w:rsid w:val="00581BBE"/>
    <w:rsid w:val="00581DF3"/>
    <w:rsid w:val="0058245F"/>
    <w:rsid w:val="0058256F"/>
    <w:rsid w:val="00582853"/>
    <w:rsid w:val="00582893"/>
    <w:rsid w:val="00582C76"/>
    <w:rsid w:val="00582DB7"/>
    <w:rsid w:val="00582DE3"/>
    <w:rsid w:val="00583706"/>
    <w:rsid w:val="00583A87"/>
    <w:rsid w:val="00583AF1"/>
    <w:rsid w:val="00583CCB"/>
    <w:rsid w:val="0058403B"/>
    <w:rsid w:val="005842BA"/>
    <w:rsid w:val="005843E6"/>
    <w:rsid w:val="005845FA"/>
    <w:rsid w:val="00584AC0"/>
    <w:rsid w:val="00585C21"/>
    <w:rsid w:val="00585FAC"/>
    <w:rsid w:val="00586B7C"/>
    <w:rsid w:val="00586E72"/>
    <w:rsid w:val="00586F8F"/>
    <w:rsid w:val="005874CD"/>
    <w:rsid w:val="00587515"/>
    <w:rsid w:val="00587597"/>
    <w:rsid w:val="00587A79"/>
    <w:rsid w:val="00587AAF"/>
    <w:rsid w:val="00587B8C"/>
    <w:rsid w:val="00587E4D"/>
    <w:rsid w:val="00590753"/>
    <w:rsid w:val="00590918"/>
    <w:rsid w:val="00590D18"/>
    <w:rsid w:val="00590EDD"/>
    <w:rsid w:val="00591988"/>
    <w:rsid w:val="00591EBD"/>
    <w:rsid w:val="0059217A"/>
    <w:rsid w:val="005921C8"/>
    <w:rsid w:val="005922A3"/>
    <w:rsid w:val="0059239E"/>
    <w:rsid w:val="005924DB"/>
    <w:rsid w:val="005929E8"/>
    <w:rsid w:val="00592A2E"/>
    <w:rsid w:val="00592BF2"/>
    <w:rsid w:val="005930CE"/>
    <w:rsid w:val="00593155"/>
    <w:rsid w:val="0059353B"/>
    <w:rsid w:val="005937E5"/>
    <w:rsid w:val="005938DB"/>
    <w:rsid w:val="005949FB"/>
    <w:rsid w:val="00594C1A"/>
    <w:rsid w:val="00594E4A"/>
    <w:rsid w:val="00595106"/>
    <w:rsid w:val="00595692"/>
    <w:rsid w:val="005956E4"/>
    <w:rsid w:val="0059573E"/>
    <w:rsid w:val="00595789"/>
    <w:rsid w:val="00595B7B"/>
    <w:rsid w:val="00596020"/>
    <w:rsid w:val="0059632F"/>
    <w:rsid w:val="005967A2"/>
    <w:rsid w:val="00597799"/>
    <w:rsid w:val="005977F9"/>
    <w:rsid w:val="00597BA8"/>
    <w:rsid w:val="005A01E7"/>
    <w:rsid w:val="005A02C8"/>
    <w:rsid w:val="005A09E5"/>
    <w:rsid w:val="005A1473"/>
    <w:rsid w:val="005A19FF"/>
    <w:rsid w:val="005A1A96"/>
    <w:rsid w:val="005A2074"/>
    <w:rsid w:val="005A24AE"/>
    <w:rsid w:val="005A2711"/>
    <w:rsid w:val="005A3394"/>
    <w:rsid w:val="005A3AD9"/>
    <w:rsid w:val="005A403A"/>
    <w:rsid w:val="005A41F7"/>
    <w:rsid w:val="005A43BE"/>
    <w:rsid w:val="005A4624"/>
    <w:rsid w:val="005A5011"/>
    <w:rsid w:val="005A508D"/>
    <w:rsid w:val="005A5F3B"/>
    <w:rsid w:val="005A60BA"/>
    <w:rsid w:val="005A6E09"/>
    <w:rsid w:val="005A7550"/>
    <w:rsid w:val="005A761B"/>
    <w:rsid w:val="005A79F3"/>
    <w:rsid w:val="005B05A2"/>
    <w:rsid w:val="005B096F"/>
    <w:rsid w:val="005B0987"/>
    <w:rsid w:val="005B0FB5"/>
    <w:rsid w:val="005B1191"/>
    <w:rsid w:val="005B1205"/>
    <w:rsid w:val="005B1D3B"/>
    <w:rsid w:val="005B2088"/>
    <w:rsid w:val="005B2466"/>
    <w:rsid w:val="005B2BBB"/>
    <w:rsid w:val="005B2BF5"/>
    <w:rsid w:val="005B2FD3"/>
    <w:rsid w:val="005B3110"/>
    <w:rsid w:val="005B41B3"/>
    <w:rsid w:val="005B4289"/>
    <w:rsid w:val="005B47AD"/>
    <w:rsid w:val="005B5926"/>
    <w:rsid w:val="005B5A74"/>
    <w:rsid w:val="005B5D00"/>
    <w:rsid w:val="005B5DBE"/>
    <w:rsid w:val="005B66DA"/>
    <w:rsid w:val="005B6927"/>
    <w:rsid w:val="005B698D"/>
    <w:rsid w:val="005B6B33"/>
    <w:rsid w:val="005B6B72"/>
    <w:rsid w:val="005B6BFD"/>
    <w:rsid w:val="005B7331"/>
    <w:rsid w:val="005B75B6"/>
    <w:rsid w:val="005B789E"/>
    <w:rsid w:val="005B7F6E"/>
    <w:rsid w:val="005C043D"/>
    <w:rsid w:val="005C0C11"/>
    <w:rsid w:val="005C12AC"/>
    <w:rsid w:val="005C1C90"/>
    <w:rsid w:val="005C1CEF"/>
    <w:rsid w:val="005C1EF5"/>
    <w:rsid w:val="005C25B4"/>
    <w:rsid w:val="005C3964"/>
    <w:rsid w:val="005C428A"/>
    <w:rsid w:val="005C4330"/>
    <w:rsid w:val="005C4787"/>
    <w:rsid w:val="005C4997"/>
    <w:rsid w:val="005C5002"/>
    <w:rsid w:val="005C5113"/>
    <w:rsid w:val="005C54B8"/>
    <w:rsid w:val="005C557C"/>
    <w:rsid w:val="005C56B7"/>
    <w:rsid w:val="005C5CDF"/>
    <w:rsid w:val="005C667B"/>
    <w:rsid w:val="005C677E"/>
    <w:rsid w:val="005C6CD0"/>
    <w:rsid w:val="005C7072"/>
    <w:rsid w:val="005C759E"/>
    <w:rsid w:val="005C7694"/>
    <w:rsid w:val="005C76FC"/>
    <w:rsid w:val="005C785E"/>
    <w:rsid w:val="005C78D5"/>
    <w:rsid w:val="005D00B6"/>
    <w:rsid w:val="005D0F17"/>
    <w:rsid w:val="005D101F"/>
    <w:rsid w:val="005D1247"/>
    <w:rsid w:val="005D1D60"/>
    <w:rsid w:val="005D205D"/>
    <w:rsid w:val="005D2111"/>
    <w:rsid w:val="005D290E"/>
    <w:rsid w:val="005D2F54"/>
    <w:rsid w:val="005D33D2"/>
    <w:rsid w:val="005D353D"/>
    <w:rsid w:val="005D382A"/>
    <w:rsid w:val="005D3FD5"/>
    <w:rsid w:val="005D593D"/>
    <w:rsid w:val="005D5D35"/>
    <w:rsid w:val="005D63A5"/>
    <w:rsid w:val="005D64AA"/>
    <w:rsid w:val="005D69A4"/>
    <w:rsid w:val="005D79B5"/>
    <w:rsid w:val="005D7BDA"/>
    <w:rsid w:val="005E0A1F"/>
    <w:rsid w:val="005E0DEA"/>
    <w:rsid w:val="005E0FF7"/>
    <w:rsid w:val="005E1058"/>
    <w:rsid w:val="005E1667"/>
    <w:rsid w:val="005E17B3"/>
    <w:rsid w:val="005E1990"/>
    <w:rsid w:val="005E1BB5"/>
    <w:rsid w:val="005E1BD6"/>
    <w:rsid w:val="005E1D1D"/>
    <w:rsid w:val="005E20D0"/>
    <w:rsid w:val="005E2594"/>
    <w:rsid w:val="005E2A79"/>
    <w:rsid w:val="005E2D15"/>
    <w:rsid w:val="005E2EDB"/>
    <w:rsid w:val="005E2FB1"/>
    <w:rsid w:val="005E3850"/>
    <w:rsid w:val="005E3EB4"/>
    <w:rsid w:val="005E3FEB"/>
    <w:rsid w:val="005E40C8"/>
    <w:rsid w:val="005E43DF"/>
    <w:rsid w:val="005E455E"/>
    <w:rsid w:val="005E48DE"/>
    <w:rsid w:val="005E4C03"/>
    <w:rsid w:val="005E4E87"/>
    <w:rsid w:val="005E560D"/>
    <w:rsid w:val="005E566F"/>
    <w:rsid w:val="005E5EB1"/>
    <w:rsid w:val="005E64AF"/>
    <w:rsid w:val="005E6BE9"/>
    <w:rsid w:val="005E71A5"/>
    <w:rsid w:val="005E7221"/>
    <w:rsid w:val="005E777B"/>
    <w:rsid w:val="005E7F71"/>
    <w:rsid w:val="005F03D5"/>
    <w:rsid w:val="005F0860"/>
    <w:rsid w:val="005F14A7"/>
    <w:rsid w:val="005F1B20"/>
    <w:rsid w:val="005F1E18"/>
    <w:rsid w:val="005F27E0"/>
    <w:rsid w:val="005F29C0"/>
    <w:rsid w:val="005F2A66"/>
    <w:rsid w:val="005F2B32"/>
    <w:rsid w:val="005F3176"/>
    <w:rsid w:val="005F3549"/>
    <w:rsid w:val="005F3D56"/>
    <w:rsid w:val="005F3D8C"/>
    <w:rsid w:val="005F44BD"/>
    <w:rsid w:val="005F54B4"/>
    <w:rsid w:val="005F5576"/>
    <w:rsid w:val="005F57AB"/>
    <w:rsid w:val="005F5A4E"/>
    <w:rsid w:val="005F5A6F"/>
    <w:rsid w:val="005F5BE9"/>
    <w:rsid w:val="005F5C6D"/>
    <w:rsid w:val="005F5E8E"/>
    <w:rsid w:val="005F60E6"/>
    <w:rsid w:val="005F61DD"/>
    <w:rsid w:val="005F764A"/>
    <w:rsid w:val="0060008E"/>
    <w:rsid w:val="006005C1"/>
    <w:rsid w:val="00600CE1"/>
    <w:rsid w:val="006011A0"/>
    <w:rsid w:val="00601C1B"/>
    <w:rsid w:val="00601CF8"/>
    <w:rsid w:val="00602A78"/>
    <w:rsid w:val="00602BCA"/>
    <w:rsid w:val="0060305F"/>
    <w:rsid w:val="006033D0"/>
    <w:rsid w:val="006034C7"/>
    <w:rsid w:val="006036A2"/>
    <w:rsid w:val="00604617"/>
    <w:rsid w:val="00604730"/>
    <w:rsid w:val="006049CE"/>
    <w:rsid w:val="00604AE3"/>
    <w:rsid w:val="00604D1B"/>
    <w:rsid w:val="006052A3"/>
    <w:rsid w:val="006053D8"/>
    <w:rsid w:val="006057CF"/>
    <w:rsid w:val="006059A0"/>
    <w:rsid w:val="00605A1A"/>
    <w:rsid w:val="00606054"/>
    <w:rsid w:val="0060611E"/>
    <w:rsid w:val="006063E0"/>
    <w:rsid w:val="0060660B"/>
    <w:rsid w:val="00606906"/>
    <w:rsid w:val="00606EE7"/>
    <w:rsid w:val="00606FAA"/>
    <w:rsid w:val="00607C10"/>
    <w:rsid w:val="006103B7"/>
    <w:rsid w:val="00611BA6"/>
    <w:rsid w:val="006120BB"/>
    <w:rsid w:val="006129CC"/>
    <w:rsid w:val="00612D19"/>
    <w:rsid w:val="0061330F"/>
    <w:rsid w:val="00613641"/>
    <w:rsid w:val="00613BED"/>
    <w:rsid w:val="00614139"/>
    <w:rsid w:val="00614483"/>
    <w:rsid w:val="0061478C"/>
    <w:rsid w:val="00614DD2"/>
    <w:rsid w:val="0061516E"/>
    <w:rsid w:val="006151BC"/>
    <w:rsid w:val="00615204"/>
    <w:rsid w:val="006154F0"/>
    <w:rsid w:val="006156F3"/>
    <w:rsid w:val="0061586B"/>
    <w:rsid w:val="00615E77"/>
    <w:rsid w:val="006162A3"/>
    <w:rsid w:val="00616C7D"/>
    <w:rsid w:val="0061735F"/>
    <w:rsid w:val="00617A4A"/>
    <w:rsid w:val="00617C5B"/>
    <w:rsid w:val="006205E1"/>
    <w:rsid w:val="006205F3"/>
    <w:rsid w:val="006208EE"/>
    <w:rsid w:val="0062091D"/>
    <w:rsid w:val="00620C44"/>
    <w:rsid w:val="00620CBB"/>
    <w:rsid w:val="0062100E"/>
    <w:rsid w:val="006211A5"/>
    <w:rsid w:val="00621529"/>
    <w:rsid w:val="006219BC"/>
    <w:rsid w:val="00621B9D"/>
    <w:rsid w:val="00622134"/>
    <w:rsid w:val="006226AF"/>
    <w:rsid w:val="00622789"/>
    <w:rsid w:val="00622EEC"/>
    <w:rsid w:val="00623148"/>
    <w:rsid w:val="006233C1"/>
    <w:rsid w:val="006235B3"/>
    <w:rsid w:val="006236C8"/>
    <w:rsid w:val="00623D75"/>
    <w:rsid w:val="006242E1"/>
    <w:rsid w:val="00624649"/>
    <w:rsid w:val="006249A7"/>
    <w:rsid w:val="006249D1"/>
    <w:rsid w:val="00624D4F"/>
    <w:rsid w:val="006251B8"/>
    <w:rsid w:val="00625713"/>
    <w:rsid w:val="00625B22"/>
    <w:rsid w:val="00625C53"/>
    <w:rsid w:val="00625E79"/>
    <w:rsid w:val="00626415"/>
    <w:rsid w:val="00626447"/>
    <w:rsid w:val="0062692A"/>
    <w:rsid w:val="0062768B"/>
    <w:rsid w:val="00627A49"/>
    <w:rsid w:val="00627D2B"/>
    <w:rsid w:val="00627D60"/>
    <w:rsid w:val="00627E30"/>
    <w:rsid w:val="00630169"/>
    <w:rsid w:val="006303FC"/>
    <w:rsid w:val="006309D1"/>
    <w:rsid w:val="00630E40"/>
    <w:rsid w:val="00631575"/>
    <w:rsid w:val="00631716"/>
    <w:rsid w:val="0063179F"/>
    <w:rsid w:val="006317A4"/>
    <w:rsid w:val="00631834"/>
    <w:rsid w:val="00631EC8"/>
    <w:rsid w:val="00632259"/>
    <w:rsid w:val="00632515"/>
    <w:rsid w:val="00632765"/>
    <w:rsid w:val="00632DD8"/>
    <w:rsid w:val="006338DA"/>
    <w:rsid w:val="0063390C"/>
    <w:rsid w:val="00633A5E"/>
    <w:rsid w:val="00633F74"/>
    <w:rsid w:val="00634CEA"/>
    <w:rsid w:val="00635641"/>
    <w:rsid w:val="00635AEB"/>
    <w:rsid w:val="006367B7"/>
    <w:rsid w:val="00636E0F"/>
    <w:rsid w:val="00636EF8"/>
    <w:rsid w:val="00636FEF"/>
    <w:rsid w:val="0063715F"/>
    <w:rsid w:val="006371D4"/>
    <w:rsid w:val="006377DB"/>
    <w:rsid w:val="006405A2"/>
    <w:rsid w:val="00640699"/>
    <w:rsid w:val="0064083A"/>
    <w:rsid w:val="0064096C"/>
    <w:rsid w:val="006417E0"/>
    <w:rsid w:val="006418D2"/>
    <w:rsid w:val="006419CC"/>
    <w:rsid w:val="006419D4"/>
    <w:rsid w:val="00641E1E"/>
    <w:rsid w:val="00642453"/>
    <w:rsid w:val="00642C54"/>
    <w:rsid w:val="00643299"/>
    <w:rsid w:val="006438BE"/>
    <w:rsid w:val="006443B2"/>
    <w:rsid w:val="00645210"/>
    <w:rsid w:val="0064522C"/>
    <w:rsid w:val="00645933"/>
    <w:rsid w:val="006459B3"/>
    <w:rsid w:val="00645D57"/>
    <w:rsid w:val="00646970"/>
    <w:rsid w:val="00646FDD"/>
    <w:rsid w:val="006476BA"/>
    <w:rsid w:val="00647883"/>
    <w:rsid w:val="00647C38"/>
    <w:rsid w:val="00647D39"/>
    <w:rsid w:val="006500A2"/>
    <w:rsid w:val="00650528"/>
    <w:rsid w:val="0065058D"/>
    <w:rsid w:val="00650C5E"/>
    <w:rsid w:val="00651147"/>
    <w:rsid w:val="0065131D"/>
    <w:rsid w:val="00651DC1"/>
    <w:rsid w:val="00651FD6"/>
    <w:rsid w:val="0065234B"/>
    <w:rsid w:val="00652384"/>
    <w:rsid w:val="00652480"/>
    <w:rsid w:val="0065252C"/>
    <w:rsid w:val="0065299F"/>
    <w:rsid w:val="00652D51"/>
    <w:rsid w:val="00653AC4"/>
    <w:rsid w:val="00653C52"/>
    <w:rsid w:val="006540C1"/>
    <w:rsid w:val="00654118"/>
    <w:rsid w:val="0065460C"/>
    <w:rsid w:val="00654642"/>
    <w:rsid w:val="006546AB"/>
    <w:rsid w:val="00654A84"/>
    <w:rsid w:val="00654AF4"/>
    <w:rsid w:val="00654CB8"/>
    <w:rsid w:val="0065561D"/>
    <w:rsid w:val="006559AA"/>
    <w:rsid w:val="00655D2D"/>
    <w:rsid w:val="00655F61"/>
    <w:rsid w:val="006562F3"/>
    <w:rsid w:val="006565D3"/>
    <w:rsid w:val="00656724"/>
    <w:rsid w:val="006569F2"/>
    <w:rsid w:val="00656BAB"/>
    <w:rsid w:val="00656F36"/>
    <w:rsid w:val="00656F87"/>
    <w:rsid w:val="00656FC3"/>
    <w:rsid w:val="00657693"/>
    <w:rsid w:val="00657861"/>
    <w:rsid w:val="00657B05"/>
    <w:rsid w:val="00657B97"/>
    <w:rsid w:val="00660010"/>
    <w:rsid w:val="00660083"/>
    <w:rsid w:val="00660680"/>
    <w:rsid w:val="00660BFB"/>
    <w:rsid w:val="00660E23"/>
    <w:rsid w:val="00660F41"/>
    <w:rsid w:val="00662053"/>
    <w:rsid w:val="00662A70"/>
    <w:rsid w:val="00662AF9"/>
    <w:rsid w:val="00662C14"/>
    <w:rsid w:val="00662C97"/>
    <w:rsid w:val="00662CBB"/>
    <w:rsid w:val="00662F3E"/>
    <w:rsid w:val="0066314F"/>
    <w:rsid w:val="0066398B"/>
    <w:rsid w:val="00663F53"/>
    <w:rsid w:val="0066486A"/>
    <w:rsid w:val="00664D5F"/>
    <w:rsid w:val="00664E4F"/>
    <w:rsid w:val="0066527F"/>
    <w:rsid w:val="006655BB"/>
    <w:rsid w:val="00666754"/>
    <w:rsid w:val="0066685A"/>
    <w:rsid w:val="00666AEA"/>
    <w:rsid w:val="00666D37"/>
    <w:rsid w:val="0066706E"/>
    <w:rsid w:val="0066754C"/>
    <w:rsid w:val="00667746"/>
    <w:rsid w:val="00667D71"/>
    <w:rsid w:val="00667FB2"/>
    <w:rsid w:val="00670D2E"/>
    <w:rsid w:val="006715AD"/>
    <w:rsid w:val="00671CFE"/>
    <w:rsid w:val="00671F8A"/>
    <w:rsid w:val="0067269F"/>
    <w:rsid w:val="006726CB"/>
    <w:rsid w:val="0067272F"/>
    <w:rsid w:val="0067276D"/>
    <w:rsid w:val="00672E8B"/>
    <w:rsid w:val="00672FC9"/>
    <w:rsid w:val="00673632"/>
    <w:rsid w:val="00673881"/>
    <w:rsid w:val="00673BA4"/>
    <w:rsid w:val="00674C5D"/>
    <w:rsid w:val="00674ED8"/>
    <w:rsid w:val="00675533"/>
    <w:rsid w:val="00675793"/>
    <w:rsid w:val="006759A7"/>
    <w:rsid w:val="00675A1D"/>
    <w:rsid w:val="00675C5E"/>
    <w:rsid w:val="00676816"/>
    <w:rsid w:val="00676851"/>
    <w:rsid w:val="00676F0B"/>
    <w:rsid w:val="006773D1"/>
    <w:rsid w:val="006775DC"/>
    <w:rsid w:val="0068015D"/>
    <w:rsid w:val="006801BB"/>
    <w:rsid w:val="006802E3"/>
    <w:rsid w:val="00680CC6"/>
    <w:rsid w:val="0068122E"/>
    <w:rsid w:val="0068241B"/>
    <w:rsid w:val="006834C9"/>
    <w:rsid w:val="00683889"/>
    <w:rsid w:val="006838CA"/>
    <w:rsid w:val="00683B59"/>
    <w:rsid w:val="00683CC8"/>
    <w:rsid w:val="006842A2"/>
    <w:rsid w:val="006848BB"/>
    <w:rsid w:val="00684A44"/>
    <w:rsid w:val="00685075"/>
    <w:rsid w:val="00685339"/>
    <w:rsid w:val="00685597"/>
    <w:rsid w:val="00685716"/>
    <w:rsid w:val="006859F4"/>
    <w:rsid w:val="00685FC6"/>
    <w:rsid w:val="00686338"/>
    <w:rsid w:val="0068731C"/>
    <w:rsid w:val="00687893"/>
    <w:rsid w:val="006904AD"/>
    <w:rsid w:val="006905D5"/>
    <w:rsid w:val="006905F1"/>
    <w:rsid w:val="006912E6"/>
    <w:rsid w:val="006913A4"/>
    <w:rsid w:val="006914E9"/>
    <w:rsid w:val="00691815"/>
    <w:rsid w:val="00691822"/>
    <w:rsid w:val="00691E51"/>
    <w:rsid w:val="006920CA"/>
    <w:rsid w:val="00692419"/>
    <w:rsid w:val="006927F0"/>
    <w:rsid w:val="00692C4E"/>
    <w:rsid w:val="006936DB"/>
    <w:rsid w:val="00693801"/>
    <w:rsid w:val="006943D0"/>
    <w:rsid w:val="006943E4"/>
    <w:rsid w:val="006944B8"/>
    <w:rsid w:val="00694706"/>
    <w:rsid w:val="00694C99"/>
    <w:rsid w:val="00694DF8"/>
    <w:rsid w:val="006956E0"/>
    <w:rsid w:val="00695D95"/>
    <w:rsid w:val="00695DDA"/>
    <w:rsid w:val="00696136"/>
    <w:rsid w:val="00696243"/>
    <w:rsid w:val="006962E6"/>
    <w:rsid w:val="0069657D"/>
    <w:rsid w:val="00696619"/>
    <w:rsid w:val="00696A8E"/>
    <w:rsid w:val="0069703E"/>
    <w:rsid w:val="00697208"/>
    <w:rsid w:val="00697A32"/>
    <w:rsid w:val="006A06E3"/>
    <w:rsid w:val="006A0776"/>
    <w:rsid w:val="006A0B03"/>
    <w:rsid w:val="006A0ECA"/>
    <w:rsid w:val="006A11F4"/>
    <w:rsid w:val="006A1346"/>
    <w:rsid w:val="006A14A8"/>
    <w:rsid w:val="006A182D"/>
    <w:rsid w:val="006A1ADF"/>
    <w:rsid w:val="006A23AC"/>
    <w:rsid w:val="006A2835"/>
    <w:rsid w:val="006A3411"/>
    <w:rsid w:val="006A3A19"/>
    <w:rsid w:val="006A3B9E"/>
    <w:rsid w:val="006A3D6D"/>
    <w:rsid w:val="006A3D73"/>
    <w:rsid w:val="006A43EA"/>
    <w:rsid w:val="006A471A"/>
    <w:rsid w:val="006A5290"/>
    <w:rsid w:val="006A5C11"/>
    <w:rsid w:val="006A6290"/>
    <w:rsid w:val="006A6A1A"/>
    <w:rsid w:val="006A6BAB"/>
    <w:rsid w:val="006A6C28"/>
    <w:rsid w:val="006A777A"/>
    <w:rsid w:val="006A7AE9"/>
    <w:rsid w:val="006A7C9D"/>
    <w:rsid w:val="006A7F1D"/>
    <w:rsid w:val="006B0264"/>
    <w:rsid w:val="006B0BF0"/>
    <w:rsid w:val="006B0D7E"/>
    <w:rsid w:val="006B1E59"/>
    <w:rsid w:val="006B269C"/>
    <w:rsid w:val="006B2740"/>
    <w:rsid w:val="006B2995"/>
    <w:rsid w:val="006B2EC7"/>
    <w:rsid w:val="006B2F13"/>
    <w:rsid w:val="006B3335"/>
    <w:rsid w:val="006B33FB"/>
    <w:rsid w:val="006B3EFD"/>
    <w:rsid w:val="006B40C8"/>
    <w:rsid w:val="006B472A"/>
    <w:rsid w:val="006B5149"/>
    <w:rsid w:val="006B549F"/>
    <w:rsid w:val="006B54EB"/>
    <w:rsid w:val="006B65CB"/>
    <w:rsid w:val="006B765D"/>
    <w:rsid w:val="006B767F"/>
    <w:rsid w:val="006B77ED"/>
    <w:rsid w:val="006C01F4"/>
    <w:rsid w:val="006C0867"/>
    <w:rsid w:val="006C12F3"/>
    <w:rsid w:val="006C1503"/>
    <w:rsid w:val="006C18EC"/>
    <w:rsid w:val="006C1DE9"/>
    <w:rsid w:val="006C215A"/>
    <w:rsid w:val="006C24C7"/>
    <w:rsid w:val="006C273C"/>
    <w:rsid w:val="006C2FF1"/>
    <w:rsid w:val="006C374A"/>
    <w:rsid w:val="006C3A0F"/>
    <w:rsid w:val="006C3B9C"/>
    <w:rsid w:val="006C42E2"/>
    <w:rsid w:val="006C479E"/>
    <w:rsid w:val="006C4A29"/>
    <w:rsid w:val="006C4A5F"/>
    <w:rsid w:val="006C54EE"/>
    <w:rsid w:val="006C57FE"/>
    <w:rsid w:val="006C5AB5"/>
    <w:rsid w:val="006C6854"/>
    <w:rsid w:val="006C6DB0"/>
    <w:rsid w:val="006C6E36"/>
    <w:rsid w:val="006C705E"/>
    <w:rsid w:val="006C7216"/>
    <w:rsid w:val="006C7266"/>
    <w:rsid w:val="006C791E"/>
    <w:rsid w:val="006D045E"/>
    <w:rsid w:val="006D05F4"/>
    <w:rsid w:val="006D0930"/>
    <w:rsid w:val="006D0B6D"/>
    <w:rsid w:val="006D1549"/>
    <w:rsid w:val="006D16EC"/>
    <w:rsid w:val="006D1A5F"/>
    <w:rsid w:val="006D1F0A"/>
    <w:rsid w:val="006D3429"/>
    <w:rsid w:val="006D366D"/>
    <w:rsid w:val="006D381C"/>
    <w:rsid w:val="006D39EA"/>
    <w:rsid w:val="006D3CE0"/>
    <w:rsid w:val="006D424C"/>
    <w:rsid w:val="006D4801"/>
    <w:rsid w:val="006D487E"/>
    <w:rsid w:val="006D4A33"/>
    <w:rsid w:val="006D53DF"/>
    <w:rsid w:val="006D54F7"/>
    <w:rsid w:val="006D5604"/>
    <w:rsid w:val="006D5CDA"/>
    <w:rsid w:val="006D65F5"/>
    <w:rsid w:val="006D6D76"/>
    <w:rsid w:val="006D7902"/>
    <w:rsid w:val="006D7C9D"/>
    <w:rsid w:val="006D7CD6"/>
    <w:rsid w:val="006D7D85"/>
    <w:rsid w:val="006E045E"/>
    <w:rsid w:val="006E04C4"/>
    <w:rsid w:val="006E09E9"/>
    <w:rsid w:val="006E0B21"/>
    <w:rsid w:val="006E171B"/>
    <w:rsid w:val="006E1A8F"/>
    <w:rsid w:val="006E1B99"/>
    <w:rsid w:val="006E2460"/>
    <w:rsid w:val="006E24C1"/>
    <w:rsid w:val="006E2C6D"/>
    <w:rsid w:val="006E32F2"/>
    <w:rsid w:val="006E33D2"/>
    <w:rsid w:val="006E374B"/>
    <w:rsid w:val="006E3B50"/>
    <w:rsid w:val="006E44D3"/>
    <w:rsid w:val="006E4705"/>
    <w:rsid w:val="006E470D"/>
    <w:rsid w:val="006E49DF"/>
    <w:rsid w:val="006E4BC0"/>
    <w:rsid w:val="006E4E81"/>
    <w:rsid w:val="006E58CF"/>
    <w:rsid w:val="006E6241"/>
    <w:rsid w:val="006E645F"/>
    <w:rsid w:val="006E6F3D"/>
    <w:rsid w:val="006E7A9C"/>
    <w:rsid w:val="006F04B6"/>
    <w:rsid w:val="006F067D"/>
    <w:rsid w:val="006F117D"/>
    <w:rsid w:val="006F1195"/>
    <w:rsid w:val="006F1200"/>
    <w:rsid w:val="006F13F3"/>
    <w:rsid w:val="006F1DBD"/>
    <w:rsid w:val="006F1E00"/>
    <w:rsid w:val="006F253F"/>
    <w:rsid w:val="006F301F"/>
    <w:rsid w:val="006F3419"/>
    <w:rsid w:val="006F48EA"/>
    <w:rsid w:val="006F4F6A"/>
    <w:rsid w:val="006F51E0"/>
    <w:rsid w:val="006F5682"/>
    <w:rsid w:val="006F572D"/>
    <w:rsid w:val="006F5820"/>
    <w:rsid w:val="006F5847"/>
    <w:rsid w:val="006F58E1"/>
    <w:rsid w:val="006F5B1A"/>
    <w:rsid w:val="006F5D64"/>
    <w:rsid w:val="006F5F76"/>
    <w:rsid w:val="006F6790"/>
    <w:rsid w:val="006F707D"/>
    <w:rsid w:val="006F7ADB"/>
    <w:rsid w:val="00700821"/>
    <w:rsid w:val="00700A85"/>
    <w:rsid w:val="00700FEB"/>
    <w:rsid w:val="007010A7"/>
    <w:rsid w:val="007011D1"/>
    <w:rsid w:val="007011D8"/>
    <w:rsid w:val="00702723"/>
    <w:rsid w:val="00702788"/>
    <w:rsid w:val="0070288C"/>
    <w:rsid w:val="00702BCA"/>
    <w:rsid w:val="0070303A"/>
    <w:rsid w:val="0070328F"/>
    <w:rsid w:val="007038ED"/>
    <w:rsid w:val="00704346"/>
    <w:rsid w:val="00704404"/>
    <w:rsid w:val="00704464"/>
    <w:rsid w:val="00704527"/>
    <w:rsid w:val="00704894"/>
    <w:rsid w:val="0070522E"/>
    <w:rsid w:val="00705BD7"/>
    <w:rsid w:val="00706130"/>
    <w:rsid w:val="007061EC"/>
    <w:rsid w:val="00706461"/>
    <w:rsid w:val="007068C5"/>
    <w:rsid w:val="00706995"/>
    <w:rsid w:val="00706C3A"/>
    <w:rsid w:val="00706E1E"/>
    <w:rsid w:val="007071D4"/>
    <w:rsid w:val="0070728F"/>
    <w:rsid w:val="00707C37"/>
    <w:rsid w:val="00707DF8"/>
    <w:rsid w:val="00710164"/>
    <w:rsid w:val="00710167"/>
    <w:rsid w:val="0071054F"/>
    <w:rsid w:val="00710595"/>
    <w:rsid w:val="00710870"/>
    <w:rsid w:val="007110B3"/>
    <w:rsid w:val="00711A27"/>
    <w:rsid w:val="00712020"/>
    <w:rsid w:val="00712026"/>
    <w:rsid w:val="007121C0"/>
    <w:rsid w:val="00712638"/>
    <w:rsid w:val="0071276A"/>
    <w:rsid w:val="00712B22"/>
    <w:rsid w:val="00712D93"/>
    <w:rsid w:val="00713350"/>
    <w:rsid w:val="007139BF"/>
    <w:rsid w:val="00713C11"/>
    <w:rsid w:val="00714406"/>
    <w:rsid w:val="00714A38"/>
    <w:rsid w:val="00714A85"/>
    <w:rsid w:val="00714B10"/>
    <w:rsid w:val="00714B64"/>
    <w:rsid w:val="00714BA7"/>
    <w:rsid w:val="00714DBE"/>
    <w:rsid w:val="00714E26"/>
    <w:rsid w:val="00714F03"/>
    <w:rsid w:val="00715C06"/>
    <w:rsid w:val="00716341"/>
    <w:rsid w:val="007166F7"/>
    <w:rsid w:val="00716D4E"/>
    <w:rsid w:val="0071717E"/>
    <w:rsid w:val="0071735C"/>
    <w:rsid w:val="00717763"/>
    <w:rsid w:val="00720762"/>
    <w:rsid w:val="00720A2C"/>
    <w:rsid w:val="00720B85"/>
    <w:rsid w:val="00720C22"/>
    <w:rsid w:val="00720C6E"/>
    <w:rsid w:val="00720E58"/>
    <w:rsid w:val="00720E79"/>
    <w:rsid w:val="00720F9E"/>
    <w:rsid w:val="00722BE6"/>
    <w:rsid w:val="00722CD9"/>
    <w:rsid w:val="00722DC9"/>
    <w:rsid w:val="00722EF9"/>
    <w:rsid w:val="007232F1"/>
    <w:rsid w:val="00723F60"/>
    <w:rsid w:val="0072406F"/>
    <w:rsid w:val="0072454A"/>
    <w:rsid w:val="007245B1"/>
    <w:rsid w:val="00724952"/>
    <w:rsid w:val="00724B4D"/>
    <w:rsid w:val="00724CD4"/>
    <w:rsid w:val="00724CFE"/>
    <w:rsid w:val="0072502E"/>
    <w:rsid w:val="00725CA6"/>
    <w:rsid w:val="00725D1A"/>
    <w:rsid w:val="00725DF3"/>
    <w:rsid w:val="00725F4D"/>
    <w:rsid w:val="007265AA"/>
    <w:rsid w:val="00726B7D"/>
    <w:rsid w:val="00726BBA"/>
    <w:rsid w:val="00727285"/>
    <w:rsid w:val="00727380"/>
    <w:rsid w:val="00727D91"/>
    <w:rsid w:val="00727E44"/>
    <w:rsid w:val="00730152"/>
    <w:rsid w:val="007301B7"/>
    <w:rsid w:val="0073058B"/>
    <w:rsid w:val="0073071A"/>
    <w:rsid w:val="00730DD2"/>
    <w:rsid w:val="00730E03"/>
    <w:rsid w:val="007310E4"/>
    <w:rsid w:val="00731129"/>
    <w:rsid w:val="007313F9"/>
    <w:rsid w:val="00731D9E"/>
    <w:rsid w:val="00731EF8"/>
    <w:rsid w:val="00732732"/>
    <w:rsid w:val="007330AB"/>
    <w:rsid w:val="00733463"/>
    <w:rsid w:val="0073397C"/>
    <w:rsid w:val="00733F0C"/>
    <w:rsid w:val="00734051"/>
    <w:rsid w:val="007341BF"/>
    <w:rsid w:val="00734519"/>
    <w:rsid w:val="0073458B"/>
    <w:rsid w:val="007345D2"/>
    <w:rsid w:val="00734B84"/>
    <w:rsid w:val="00735B5B"/>
    <w:rsid w:val="00735D2A"/>
    <w:rsid w:val="00735EBF"/>
    <w:rsid w:val="00735EDF"/>
    <w:rsid w:val="007365ED"/>
    <w:rsid w:val="00736709"/>
    <w:rsid w:val="00736927"/>
    <w:rsid w:val="007373D2"/>
    <w:rsid w:val="0073779C"/>
    <w:rsid w:val="00737A4B"/>
    <w:rsid w:val="00737FC3"/>
    <w:rsid w:val="00740008"/>
    <w:rsid w:val="007408EF"/>
    <w:rsid w:val="00741355"/>
    <w:rsid w:val="00741C56"/>
    <w:rsid w:val="00741C83"/>
    <w:rsid w:val="00741E9A"/>
    <w:rsid w:val="00742891"/>
    <w:rsid w:val="00742977"/>
    <w:rsid w:val="00742C3D"/>
    <w:rsid w:val="00742DAD"/>
    <w:rsid w:val="00743455"/>
    <w:rsid w:val="007435B8"/>
    <w:rsid w:val="007435EC"/>
    <w:rsid w:val="007444AE"/>
    <w:rsid w:val="007447C6"/>
    <w:rsid w:val="007449FE"/>
    <w:rsid w:val="00744CEC"/>
    <w:rsid w:val="0074556A"/>
    <w:rsid w:val="007457BC"/>
    <w:rsid w:val="00745A05"/>
    <w:rsid w:val="00745F8E"/>
    <w:rsid w:val="00746452"/>
    <w:rsid w:val="00746564"/>
    <w:rsid w:val="00746721"/>
    <w:rsid w:val="00747741"/>
    <w:rsid w:val="00747C00"/>
    <w:rsid w:val="007505F4"/>
    <w:rsid w:val="00750979"/>
    <w:rsid w:val="00751313"/>
    <w:rsid w:val="007514AA"/>
    <w:rsid w:val="00751760"/>
    <w:rsid w:val="007518C9"/>
    <w:rsid w:val="0075218A"/>
    <w:rsid w:val="00752238"/>
    <w:rsid w:val="00752DE0"/>
    <w:rsid w:val="00752E14"/>
    <w:rsid w:val="007533FD"/>
    <w:rsid w:val="00753DA5"/>
    <w:rsid w:val="00754E53"/>
    <w:rsid w:val="0075502B"/>
    <w:rsid w:val="00755633"/>
    <w:rsid w:val="00755639"/>
    <w:rsid w:val="00755B6F"/>
    <w:rsid w:val="00756A17"/>
    <w:rsid w:val="00756B41"/>
    <w:rsid w:val="00757624"/>
    <w:rsid w:val="007576EC"/>
    <w:rsid w:val="00757957"/>
    <w:rsid w:val="00760978"/>
    <w:rsid w:val="007609FD"/>
    <w:rsid w:val="00760D42"/>
    <w:rsid w:val="00761C42"/>
    <w:rsid w:val="00761C5E"/>
    <w:rsid w:val="00761E24"/>
    <w:rsid w:val="00762034"/>
    <w:rsid w:val="0076236A"/>
    <w:rsid w:val="007623B0"/>
    <w:rsid w:val="00762A7D"/>
    <w:rsid w:val="00763020"/>
    <w:rsid w:val="0076392A"/>
    <w:rsid w:val="007639E2"/>
    <w:rsid w:val="00763B9E"/>
    <w:rsid w:val="00764588"/>
    <w:rsid w:val="007648FE"/>
    <w:rsid w:val="00764B39"/>
    <w:rsid w:val="00764B90"/>
    <w:rsid w:val="00764C79"/>
    <w:rsid w:val="007662CC"/>
    <w:rsid w:val="007663A9"/>
    <w:rsid w:val="007664EA"/>
    <w:rsid w:val="007667C4"/>
    <w:rsid w:val="007670FC"/>
    <w:rsid w:val="00767282"/>
    <w:rsid w:val="007678B9"/>
    <w:rsid w:val="00767DDD"/>
    <w:rsid w:val="00767F7F"/>
    <w:rsid w:val="007703EA"/>
    <w:rsid w:val="00770610"/>
    <w:rsid w:val="00770875"/>
    <w:rsid w:val="00770A2A"/>
    <w:rsid w:val="00770C49"/>
    <w:rsid w:val="00770D1B"/>
    <w:rsid w:val="007711D3"/>
    <w:rsid w:val="0077130E"/>
    <w:rsid w:val="007713D7"/>
    <w:rsid w:val="00771BF6"/>
    <w:rsid w:val="0077249A"/>
    <w:rsid w:val="0077262C"/>
    <w:rsid w:val="00772A29"/>
    <w:rsid w:val="00773B3E"/>
    <w:rsid w:val="00773E65"/>
    <w:rsid w:val="00773E8E"/>
    <w:rsid w:val="00773EE9"/>
    <w:rsid w:val="007741B0"/>
    <w:rsid w:val="007745D3"/>
    <w:rsid w:val="007746DC"/>
    <w:rsid w:val="00774A6A"/>
    <w:rsid w:val="0077558B"/>
    <w:rsid w:val="007756E4"/>
    <w:rsid w:val="00775865"/>
    <w:rsid w:val="00776667"/>
    <w:rsid w:val="00776874"/>
    <w:rsid w:val="0077726C"/>
    <w:rsid w:val="00777AAB"/>
    <w:rsid w:val="00777E92"/>
    <w:rsid w:val="00780108"/>
    <w:rsid w:val="007802D3"/>
    <w:rsid w:val="007805C9"/>
    <w:rsid w:val="007809C9"/>
    <w:rsid w:val="00780FF9"/>
    <w:rsid w:val="00781A70"/>
    <w:rsid w:val="00781FFE"/>
    <w:rsid w:val="0078285C"/>
    <w:rsid w:val="007829A6"/>
    <w:rsid w:val="00782B30"/>
    <w:rsid w:val="00782FEE"/>
    <w:rsid w:val="00783A36"/>
    <w:rsid w:val="00783A44"/>
    <w:rsid w:val="007845D4"/>
    <w:rsid w:val="007846EE"/>
    <w:rsid w:val="00784DF0"/>
    <w:rsid w:val="00785A38"/>
    <w:rsid w:val="00785A9B"/>
    <w:rsid w:val="00785C2A"/>
    <w:rsid w:val="007862A9"/>
    <w:rsid w:val="0078668F"/>
    <w:rsid w:val="007867F3"/>
    <w:rsid w:val="00786815"/>
    <w:rsid w:val="007868C8"/>
    <w:rsid w:val="0078700E"/>
    <w:rsid w:val="00787339"/>
    <w:rsid w:val="0078753E"/>
    <w:rsid w:val="00787B59"/>
    <w:rsid w:val="00787F86"/>
    <w:rsid w:val="007900A9"/>
    <w:rsid w:val="00790C1F"/>
    <w:rsid w:val="007910C3"/>
    <w:rsid w:val="00791110"/>
    <w:rsid w:val="0079124F"/>
    <w:rsid w:val="00791250"/>
    <w:rsid w:val="0079150D"/>
    <w:rsid w:val="00791715"/>
    <w:rsid w:val="00791DC9"/>
    <w:rsid w:val="00791DE1"/>
    <w:rsid w:val="00792419"/>
    <w:rsid w:val="00792A1D"/>
    <w:rsid w:val="00793181"/>
    <w:rsid w:val="0079319C"/>
    <w:rsid w:val="007936BD"/>
    <w:rsid w:val="007936C1"/>
    <w:rsid w:val="00793AE6"/>
    <w:rsid w:val="00793D0B"/>
    <w:rsid w:val="00793D45"/>
    <w:rsid w:val="00794BBF"/>
    <w:rsid w:val="00795519"/>
    <w:rsid w:val="00795E20"/>
    <w:rsid w:val="00796787"/>
    <w:rsid w:val="007975BD"/>
    <w:rsid w:val="007979AB"/>
    <w:rsid w:val="00797B7E"/>
    <w:rsid w:val="007A05A2"/>
    <w:rsid w:val="007A0715"/>
    <w:rsid w:val="007A0833"/>
    <w:rsid w:val="007A0AAD"/>
    <w:rsid w:val="007A0C51"/>
    <w:rsid w:val="007A0DFC"/>
    <w:rsid w:val="007A0F2C"/>
    <w:rsid w:val="007A10D6"/>
    <w:rsid w:val="007A12EE"/>
    <w:rsid w:val="007A138C"/>
    <w:rsid w:val="007A1834"/>
    <w:rsid w:val="007A1856"/>
    <w:rsid w:val="007A1E52"/>
    <w:rsid w:val="007A2497"/>
    <w:rsid w:val="007A2A4D"/>
    <w:rsid w:val="007A2A5A"/>
    <w:rsid w:val="007A2B58"/>
    <w:rsid w:val="007A31B2"/>
    <w:rsid w:val="007A34BD"/>
    <w:rsid w:val="007A3629"/>
    <w:rsid w:val="007A385C"/>
    <w:rsid w:val="007A38F5"/>
    <w:rsid w:val="007A3D24"/>
    <w:rsid w:val="007A4860"/>
    <w:rsid w:val="007A4CAF"/>
    <w:rsid w:val="007A4F7B"/>
    <w:rsid w:val="007A5054"/>
    <w:rsid w:val="007A522E"/>
    <w:rsid w:val="007A57F9"/>
    <w:rsid w:val="007A61E4"/>
    <w:rsid w:val="007A6668"/>
    <w:rsid w:val="007A6D2E"/>
    <w:rsid w:val="007A704A"/>
    <w:rsid w:val="007A7242"/>
    <w:rsid w:val="007B0222"/>
    <w:rsid w:val="007B036E"/>
    <w:rsid w:val="007B0730"/>
    <w:rsid w:val="007B0851"/>
    <w:rsid w:val="007B12B0"/>
    <w:rsid w:val="007B1392"/>
    <w:rsid w:val="007B1785"/>
    <w:rsid w:val="007B1DA8"/>
    <w:rsid w:val="007B215A"/>
    <w:rsid w:val="007B22DC"/>
    <w:rsid w:val="007B230A"/>
    <w:rsid w:val="007B24F0"/>
    <w:rsid w:val="007B2A73"/>
    <w:rsid w:val="007B34DC"/>
    <w:rsid w:val="007B3A4D"/>
    <w:rsid w:val="007B3A98"/>
    <w:rsid w:val="007B4008"/>
    <w:rsid w:val="007B49C4"/>
    <w:rsid w:val="007B4D74"/>
    <w:rsid w:val="007B4DC6"/>
    <w:rsid w:val="007B5132"/>
    <w:rsid w:val="007B564C"/>
    <w:rsid w:val="007B5734"/>
    <w:rsid w:val="007B5914"/>
    <w:rsid w:val="007B69B8"/>
    <w:rsid w:val="007B69E8"/>
    <w:rsid w:val="007B6C17"/>
    <w:rsid w:val="007B6CF7"/>
    <w:rsid w:val="007B743C"/>
    <w:rsid w:val="007B7EF7"/>
    <w:rsid w:val="007C009E"/>
    <w:rsid w:val="007C0165"/>
    <w:rsid w:val="007C048B"/>
    <w:rsid w:val="007C0508"/>
    <w:rsid w:val="007C057E"/>
    <w:rsid w:val="007C1541"/>
    <w:rsid w:val="007C19DF"/>
    <w:rsid w:val="007C1DF1"/>
    <w:rsid w:val="007C25F8"/>
    <w:rsid w:val="007C2F98"/>
    <w:rsid w:val="007C3637"/>
    <w:rsid w:val="007C3652"/>
    <w:rsid w:val="007C4483"/>
    <w:rsid w:val="007C44DC"/>
    <w:rsid w:val="007C4545"/>
    <w:rsid w:val="007C45F7"/>
    <w:rsid w:val="007C46D1"/>
    <w:rsid w:val="007C47C2"/>
    <w:rsid w:val="007C4822"/>
    <w:rsid w:val="007C491B"/>
    <w:rsid w:val="007C4DEF"/>
    <w:rsid w:val="007C5294"/>
    <w:rsid w:val="007C5468"/>
    <w:rsid w:val="007C55F1"/>
    <w:rsid w:val="007C58AB"/>
    <w:rsid w:val="007C5BF3"/>
    <w:rsid w:val="007C6148"/>
    <w:rsid w:val="007C6900"/>
    <w:rsid w:val="007C69A9"/>
    <w:rsid w:val="007C6C60"/>
    <w:rsid w:val="007C6D07"/>
    <w:rsid w:val="007C7039"/>
    <w:rsid w:val="007C745C"/>
    <w:rsid w:val="007C7578"/>
    <w:rsid w:val="007C7C53"/>
    <w:rsid w:val="007C7E7C"/>
    <w:rsid w:val="007C7F4C"/>
    <w:rsid w:val="007D065E"/>
    <w:rsid w:val="007D0940"/>
    <w:rsid w:val="007D0A94"/>
    <w:rsid w:val="007D0B22"/>
    <w:rsid w:val="007D0BD6"/>
    <w:rsid w:val="007D0D5B"/>
    <w:rsid w:val="007D1258"/>
    <w:rsid w:val="007D143D"/>
    <w:rsid w:val="007D1727"/>
    <w:rsid w:val="007D1B92"/>
    <w:rsid w:val="007D1EAF"/>
    <w:rsid w:val="007D240D"/>
    <w:rsid w:val="007D25B9"/>
    <w:rsid w:val="007D261C"/>
    <w:rsid w:val="007D29AD"/>
    <w:rsid w:val="007D2BD3"/>
    <w:rsid w:val="007D2BE8"/>
    <w:rsid w:val="007D2DD7"/>
    <w:rsid w:val="007D3066"/>
    <w:rsid w:val="007D36F6"/>
    <w:rsid w:val="007D421B"/>
    <w:rsid w:val="007D4490"/>
    <w:rsid w:val="007D4579"/>
    <w:rsid w:val="007D51EB"/>
    <w:rsid w:val="007D54FE"/>
    <w:rsid w:val="007D58BB"/>
    <w:rsid w:val="007D6835"/>
    <w:rsid w:val="007D6A93"/>
    <w:rsid w:val="007D7CDE"/>
    <w:rsid w:val="007D7DC7"/>
    <w:rsid w:val="007D7EFB"/>
    <w:rsid w:val="007E01AF"/>
    <w:rsid w:val="007E0772"/>
    <w:rsid w:val="007E0D31"/>
    <w:rsid w:val="007E0E04"/>
    <w:rsid w:val="007E0EF9"/>
    <w:rsid w:val="007E161D"/>
    <w:rsid w:val="007E1FC2"/>
    <w:rsid w:val="007E21D9"/>
    <w:rsid w:val="007E2BDD"/>
    <w:rsid w:val="007E3313"/>
    <w:rsid w:val="007E45CA"/>
    <w:rsid w:val="007E48C0"/>
    <w:rsid w:val="007E4967"/>
    <w:rsid w:val="007E4DA9"/>
    <w:rsid w:val="007E4E2E"/>
    <w:rsid w:val="007E5885"/>
    <w:rsid w:val="007E5A9D"/>
    <w:rsid w:val="007E5ED0"/>
    <w:rsid w:val="007E61B7"/>
    <w:rsid w:val="007E64FF"/>
    <w:rsid w:val="007E6910"/>
    <w:rsid w:val="007E6A29"/>
    <w:rsid w:val="007E6F62"/>
    <w:rsid w:val="007E6FEA"/>
    <w:rsid w:val="007E7C7B"/>
    <w:rsid w:val="007E7CFC"/>
    <w:rsid w:val="007E7E0F"/>
    <w:rsid w:val="007E7F8F"/>
    <w:rsid w:val="007F015E"/>
    <w:rsid w:val="007F1160"/>
    <w:rsid w:val="007F161B"/>
    <w:rsid w:val="007F1717"/>
    <w:rsid w:val="007F1897"/>
    <w:rsid w:val="007F19B9"/>
    <w:rsid w:val="007F21B0"/>
    <w:rsid w:val="007F2773"/>
    <w:rsid w:val="007F2DE9"/>
    <w:rsid w:val="007F2E07"/>
    <w:rsid w:val="007F2FDB"/>
    <w:rsid w:val="007F341B"/>
    <w:rsid w:val="007F34E7"/>
    <w:rsid w:val="007F3682"/>
    <w:rsid w:val="007F3AA2"/>
    <w:rsid w:val="007F3B45"/>
    <w:rsid w:val="007F3E3E"/>
    <w:rsid w:val="007F3E43"/>
    <w:rsid w:val="007F4A9E"/>
    <w:rsid w:val="007F4ABC"/>
    <w:rsid w:val="007F4D45"/>
    <w:rsid w:val="007F510F"/>
    <w:rsid w:val="007F53B9"/>
    <w:rsid w:val="007F545B"/>
    <w:rsid w:val="007F59B2"/>
    <w:rsid w:val="007F6607"/>
    <w:rsid w:val="007F711B"/>
    <w:rsid w:val="007F7368"/>
    <w:rsid w:val="007F7865"/>
    <w:rsid w:val="007F7C31"/>
    <w:rsid w:val="007F7D7E"/>
    <w:rsid w:val="007F7E6C"/>
    <w:rsid w:val="007F7FB3"/>
    <w:rsid w:val="0080026A"/>
    <w:rsid w:val="00800340"/>
    <w:rsid w:val="00800549"/>
    <w:rsid w:val="00800953"/>
    <w:rsid w:val="00801255"/>
    <w:rsid w:val="0080197B"/>
    <w:rsid w:val="00801C1F"/>
    <w:rsid w:val="00801C4F"/>
    <w:rsid w:val="00801EA4"/>
    <w:rsid w:val="008021D3"/>
    <w:rsid w:val="00802849"/>
    <w:rsid w:val="00802971"/>
    <w:rsid w:val="008038E3"/>
    <w:rsid w:val="008038F6"/>
    <w:rsid w:val="008040C5"/>
    <w:rsid w:val="008042D3"/>
    <w:rsid w:val="00804558"/>
    <w:rsid w:val="00804712"/>
    <w:rsid w:val="008047AE"/>
    <w:rsid w:val="008049E1"/>
    <w:rsid w:val="00804B21"/>
    <w:rsid w:val="00804CF4"/>
    <w:rsid w:val="00805483"/>
    <w:rsid w:val="008054D1"/>
    <w:rsid w:val="00805686"/>
    <w:rsid w:val="0080585D"/>
    <w:rsid w:val="00805D6F"/>
    <w:rsid w:val="00806273"/>
    <w:rsid w:val="0080661F"/>
    <w:rsid w:val="008067A6"/>
    <w:rsid w:val="00806EFD"/>
    <w:rsid w:val="00806F98"/>
    <w:rsid w:val="00807074"/>
    <w:rsid w:val="00807E34"/>
    <w:rsid w:val="00807E43"/>
    <w:rsid w:val="00807F69"/>
    <w:rsid w:val="00810368"/>
    <w:rsid w:val="00810536"/>
    <w:rsid w:val="008108B5"/>
    <w:rsid w:val="00810BE7"/>
    <w:rsid w:val="00811336"/>
    <w:rsid w:val="0081165D"/>
    <w:rsid w:val="00811B28"/>
    <w:rsid w:val="0081270F"/>
    <w:rsid w:val="00812862"/>
    <w:rsid w:val="00812A05"/>
    <w:rsid w:val="00812A7A"/>
    <w:rsid w:val="00812B10"/>
    <w:rsid w:val="00812DC8"/>
    <w:rsid w:val="0081362B"/>
    <w:rsid w:val="0081450B"/>
    <w:rsid w:val="0081467F"/>
    <w:rsid w:val="0081492C"/>
    <w:rsid w:val="00814994"/>
    <w:rsid w:val="00815251"/>
    <w:rsid w:val="00815339"/>
    <w:rsid w:val="0081591F"/>
    <w:rsid w:val="00815A99"/>
    <w:rsid w:val="00815BE2"/>
    <w:rsid w:val="00815E5B"/>
    <w:rsid w:val="00815FAF"/>
    <w:rsid w:val="008160D1"/>
    <w:rsid w:val="008162B3"/>
    <w:rsid w:val="0081640D"/>
    <w:rsid w:val="00816829"/>
    <w:rsid w:val="0081687A"/>
    <w:rsid w:val="008169A1"/>
    <w:rsid w:val="00817119"/>
    <w:rsid w:val="00817879"/>
    <w:rsid w:val="00820160"/>
    <w:rsid w:val="0082022B"/>
    <w:rsid w:val="0082041D"/>
    <w:rsid w:val="00820C3D"/>
    <w:rsid w:val="00820E0E"/>
    <w:rsid w:val="00821237"/>
    <w:rsid w:val="008216DA"/>
    <w:rsid w:val="008217C3"/>
    <w:rsid w:val="00821868"/>
    <w:rsid w:val="008219B8"/>
    <w:rsid w:val="00821ECA"/>
    <w:rsid w:val="00822414"/>
    <w:rsid w:val="00822C0D"/>
    <w:rsid w:val="00822CB9"/>
    <w:rsid w:val="00822E2C"/>
    <w:rsid w:val="00823116"/>
    <w:rsid w:val="0082350E"/>
    <w:rsid w:val="00823594"/>
    <w:rsid w:val="00823658"/>
    <w:rsid w:val="008239BF"/>
    <w:rsid w:val="00823B36"/>
    <w:rsid w:val="0082488C"/>
    <w:rsid w:val="008251E7"/>
    <w:rsid w:val="00825417"/>
    <w:rsid w:val="008257E8"/>
    <w:rsid w:val="008262BC"/>
    <w:rsid w:val="008266A2"/>
    <w:rsid w:val="008267AE"/>
    <w:rsid w:val="00826C3A"/>
    <w:rsid w:val="008271AC"/>
    <w:rsid w:val="0083030A"/>
    <w:rsid w:val="00830B33"/>
    <w:rsid w:val="0083118A"/>
    <w:rsid w:val="00831784"/>
    <w:rsid w:val="00831C23"/>
    <w:rsid w:val="00831D02"/>
    <w:rsid w:val="00832727"/>
    <w:rsid w:val="0083294C"/>
    <w:rsid w:val="00832F9F"/>
    <w:rsid w:val="008337C1"/>
    <w:rsid w:val="0083415A"/>
    <w:rsid w:val="0083451D"/>
    <w:rsid w:val="00834F23"/>
    <w:rsid w:val="00835303"/>
    <w:rsid w:val="008353B6"/>
    <w:rsid w:val="00835696"/>
    <w:rsid w:val="00835ADD"/>
    <w:rsid w:val="00836A67"/>
    <w:rsid w:val="00836CEB"/>
    <w:rsid w:val="00836F42"/>
    <w:rsid w:val="00840C84"/>
    <w:rsid w:val="00840EAF"/>
    <w:rsid w:val="008414FF"/>
    <w:rsid w:val="008416BF"/>
    <w:rsid w:val="008416FD"/>
    <w:rsid w:val="0084188F"/>
    <w:rsid w:val="00841946"/>
    <w:rsid w:val="008420A3"/>
    <w:rsid w:val="00842611"/>
    <w:rsid w:val="00842659"/>
    <w:rsid w:val="0084293A"/>
    <w:rsid w:val="00842C44"/>
    <w:rsid w:val="008433F0"/>
    <w:rsid w:val="0084354C"/>
    <w:rsid w:val="0084375D"/>
    <w:rsid w:val="008440D8"/>
    <w:rsid w:val="0084416F"/>
    <w:rsid w:val="00844462"/>
    <w:rsid w:val="008449FE"/>
    <w:rsid w:val="00844A62"/>
    <w:rsid w:val="00844D8D"/>
    <w:rsid w:val="00844E79"/>
    <w:rsid w:val="00845515"/>
    <w:rsid w:val="00845520"/>
    <w:rsid w:val="008459B7"/>
    <w:rsid w:val="00845FC4"/>
    <w:rsid w:val="008461B0"/>
    <w:rsid w:val="00846859"/>
    <w:rsid w:val="00846B10"/>
    <w:rsid w:val="00846C17"/>
    <w:rsid w:val="00846C9F"/>
    <w:rsid w:val="00846D16"/>
    <w:rsid w:val="00846F4C"/>
    <w:rsid w:val="0085044B"/>
    <w:rsid w:val="00850E2D"/>
    <w:rsid w:val="00850EE1"/>
    <w:rsid w:val="0085165B"/>
    <w:rsid w:val="0085179C"/>
    <w:rsid w:val="008518FA"/>
    <w:rsid w:val="00851903"/>
    <w:rsid w:val="00851B3F"/>
    <w:rsid w:val="00851DCB"/>
    <w:rsid w:val="00851E0C"/>
    <w:rsid w:val="00851F5F"/>
    <w:rsid w:val="00851F8A"/>
    <w:rsid w:val="00852142"/>
    <w:rsid w:val="0085278F"/>
    <w:rsid w:val="008528CF"/>
    <w:rsid w:val="00852A3A"/>
    <w:rsid w:val="00852BA9"/>
    <w:rsid w:val="00853510"/>
    <w:rsid w:val="00853E5B"/>
    <w:rsid w:val="00854029"/>
    <w:rsid w:val="00854123"/>
    <w:rsid w:val="0085429D"/>
    <w:rsid w:val="008542D1"/>
    <w:rsid w:val="00854465"/>
    <w:rsid w:val="008544BD"/>
    <w:rsid w:val="00854946"/>
    <w:rsid w:val="00854976"/>
    <w:rsid w:val="00854B62"/>
    <w:rsid w:val="00854B77"/>
    <w:rsid w:val="00854E58"/>
    <w:rsid w:val="008558ED"/>
    <w:rsid w:val="00855CFC"/>
    <w:rsid w:val="00855FD5"/>
    <w:rsid w:val="00856049"/>
    <w:rsid w:val="0085632A"/>
    <w:rsid w:val="008568BB"/>
    <w:rsid w:val="00856E96"/>
    <w:rsid w:val="00857822"/>
    <w:rsid w:val="00857B21"/>
    <w:rsid w:val="00857C93"/>
    <w:rsid w:val="0086073D"/>
    <w:rsid w:val="00860D51"/>
    <w:rsid w:val="008611C1"/>
    <w:rsid w:val="0086151A"/>
    <w:rsid w:val="0086173C"/>
    <w:rsid w:val="0086187E"/>
    <w:rsid w:val="00861DA4"/>
    <w:rsid w:val="00861EC4"/>
    <w:rsid w:val="00862122"/>
    <w:rsid w:val="00862330"/>
    <w:rsid w:val="0086254A"/>
    <w:rsid w:val="0086264B"/>
    <w:rsid w:val="008626E9"/>
    <w:rsid w:val="008626EB"/>
    <w:rsid w:val="00862EFD"/>
    <w:rsid w:val="008634ED"/>
    <w:rsid w:val="008638FB"/>
    <w:rsid w:val="0086444C"/>
    <w:rsid w:val="008644B1"/>
    <w:rsid w:val="00864768"/>
    <w:rsid w:val="00864B19"/>
    <w:rsid w:val="00864F62"/>
    <w:rsid w:val="00864F96"/>
    <w:rsid w:val="0086534E"/>
    <w:rsid w:val="008658AB"/>
    <w:rsid w:val="00865B18"/>
    <w:rsid w:val="00865DAD"/>
    <w:rsid w:val="00865FCE"/>
    <w:rsid w:val="0086672E"/>
    <w:rsid w:val="00866CF2"/>
    <w:rsid w:val="008675EC"/>
    <w:rsid w:val="008679CE"/>
    <w:rsid w:val="00867B12"/>
    <w:rsid w:val="00867DA7"/>
    <w:rsid w:val="008705A8"/>
    <w:rsid w:val="00870DD5"/>
    <w:rsid w:val="0087185F"/>
    <w:rsid w:val="008718FC"/>
    <w:rsid w:val="00871A0C"/>
    <w:rsid w:val="00871CC2"/>
    <w:rsid w:val="00871F4F"/>
    <w:rsid w:val="0087200D"/>
    <w:rsid w:val="00872131"/>
    <w:rsid w:val="008723B8"/>
    <w:rsid w:val="008725F5"/>
    <w:rsid w:val="0087282A"/>
    <w:rsid w:val="00872D42"/>
    <w:rsid w:val="00873147"/>
    <w:rsid w:val="0087357A"/>
    <w:rsid w:val="00873664"/>
    <w:rsid w:val="00873C1E"/>
    <w:rsid w:val="00873CD6"/>
    <w:rsid w:val="00873DE6"/>
    <w:rsid w:val="00873FBF"/>
    <w:rsid w:val="00874178"/>
    <w:rsid w:val="00874272"/>
    <w:rsid w:val="008743DF"/>
    <w:rsid w:val="00874C66"/>
    <w:rsid w:val="00874F67"/>
    <w:rsid w:val="0087550F"/>
    <w:rsid w:val="0087579C"/>
    <w:rsid w:val="00875CC0"/>
    <w:rsid w:val="00875F4F"/>
    <w:rsid w:val="008762D8"/>
    <w:rsid w:val="008771F3"/>
    <w:rsid w:val="008772D9"/>
    <w:rsid w:val="00877A05"/>
    <w:rsid w:val="00877A58"/>
    <w:rsid w:val="00877B29"/>
    <w:rsid w:val="00880585"/>
    <w:rsid w:val="008808B9"/>
    <w:rsid w:val="00880B30"/>
    <w:rsid w:val="00880B6E"/>
    <w:rsid w:val="00880F1D"/>
    <w:rsid w:val="00881147"/>
    <w:rsid w:val="00881163"/>
    <w:rsid w:val="0088172A"/>
    <w:rsid w:val="00881D54"/>
    <w:rsid w:val="00881ECD"/>
    <w:rsid w:val="00881F90"/>
    <w:rsid w:val="00882F50"/>
    <w:rsid w:val="00884487"/>
    <w:rsid w:val="00884AFE"/>
    <w:rsid w:val="00884CAF"/>
    <w:rsid w:val="008851C4"/>
    <w:rsid w:val="0088541F"/>
    <w:rsid w:val="00885696"/>
    <w:rsid w:val="0088570A"/>
    <w:rsid w:val="00885A0E"/>
    <w:rsid w:val="00885E9D"/>
    <w:rsid w:val="0088635B"/>
    <w:rsid w:val="0088636E"/>
    <w:rsid w:val="008864A7"/>
    <w:rsid w:val="0088666A"/>
    <w:rsid w:val="0088688A"/>
    <w:rsid w:val="00886A9E"/>
    <w:rsid w:val="00886AE4"/>
    <w:rsid w:val="00886DC9"/>
    <w:rsid w:val="00886EC7"/>
    <w:rsid w:val="00887184"/>
    <w:rsid w:val="00887877"/>
    <w:rsid w:val="008879EA"/>
    <w:rsid w:val="00887FF6"/>
    <w:rsid w:val="00890139"/>
    <w:rsid w:val="00890CB7"/>
    <w:rsid w:val="008911C3"/>
    <w:rsid w:val="0089160E"/>
    <w:rsid w:val="00891BD2"/>
    <w:rsid w:val="008921B1"/>
    <w:rsid w:val="00892687"/>
    <w:rsid w:val="00892FA3"/>
    <w:rsid w:val="00893386"/>
    <w:rsid w:val="0089351C"/>
    <w:rsid w:val="0089363C"/>
    <w:rsid w:val="00893657"/>
    <w:rsid w:val="00893671"/>
    <w:rsid w:val="00893C24"/>
    <w:rsid w:val="00893DF6"/>
    <w:rsid w:val="008941FB"/>
    <w:rsid w:val="00894291"/>
    <w:rsid w:val="008943D1"/>
    <w:rsid w:val="00894565"/>
    <w:rsid w:val="008950D6"/>
    <w:rsid w:val="00895B46"/>
    <w:rsid w:val="00896474"/>
    <w:rsid w:val="008969C5"/>
    <w:rsid w:val="00896DBC"/>
    <w:rsid w:val="00897677"/>
    <w:rsid w:val="00897B59"/>
    <w:rsid w:val="00897C6C"/>
    <w:rsid w:val="00897D1A"/>
    <w:rsid w:val="008A0254"/>
    <w:rsid w:val="008A0905"/>
    <w:rsid w:val="008A0B02"/>
    <w:rsid w:val="008A0E0D"/>
    <w:rsid w:val="008A155C"/>
    <w:rsid w:val="008A180E"/>
    <w:rsid w:val="008A197C"/>
    <w:rsid w:val="008A1AA8"/>
    <w:rsid w:val="008A1ED9"/>
    <w:rsid w:val="008A20DA"/>
    <w:rsid w:val="008A22A8"/>
    <w:rsid w:val="008A23D3"/>
    <w:rsid w:val="008A2545"/>
    <w:rsid w:val="008A2636"/>
    <w:rsid w:val="008A2B22"/>
    <w:rsid w:val="008A2EA5"/>
    <w:rsid w:val="008A35DB"/>
    <w:rsid w:val="008A3AF9"/>
    <w:rsid w:val="008A3FBE"/>
    <w:rsid w:val="008A4013"/>
    <w:rsid w:val="008A46A0"/>
    <w:rsid w:val="008A493B"/>
    <w:rsid w:val="008A4C9C"/>
    <w:rsid w:val="008A601C"/>
    <w:rsid w:val="008A6041"/>
    <w:rsid w:val="008A60F8"/>
    <w:rsid w:val="008A616C"/>
    <w:rsid w:val="008A6570"/>
    <w:rsid w:val="008A69FE"/>
    <w:rsid w:val="008A6EC7"/>
    <w:rsid w:val="008A6F36"/>
    <w:rsid w:val="008A7286"/>
    <w:rsid w:val="008A7346"/>
    <w:rsid w:val="008A7B50"/>
    <w:rsid w:val="008B00E5"/>
    <w:rsid w:val="008B0641"/>
    <w:rsid w:val="008B0EB7"/>
    <w:rsid w:val="008B138E"/>
    <w:rsid w:val="008B1782"/>
    <w:rsid w:val="008B1C78"/>
    <w:rsid w:val="008B1F87"/>
    <w:rsid w:val="008B28BD"/>
    <w:rsid w:val="008B2990"/>
    <w:rsid w:val="008B2E96"/>
    <w:rsid w:val="008B2F53"/>
    <w:rsid w:val="008B3006"/>
    <w:rsid w:val="008B3139"/>
    <w:rsid w:val="008B3168"/>
    <w:rsid w:val="008B382E"/>
    <w:rsid w:val="008B3B50"/>
    <w:rsid w:val="008B3D47"/>
    <w:rsid w:val="008B44CB"/>
    <w:rsid w:val="008B46D2"/>
    <w:rsid w:val="008B4BCF"/>
    <w:rsid w:val="008B4FB7"/>
    <w:rsid w:val="008B5253"/>
    <w:rsid w:val="008B53B8"/>
    <w:rsid w:val="008B53D8"/>
    <w:rsid w:val="008B63BE"/>
    <w:rsid w:val="008B640E"/>
    <w:rsid w:val="008B6505"/>
    <w:rsid w:val="008B688D"/>
    <w:rsid w:val="008B698F"/>
    <w:rsid w:val="008B6C72"/>
    <w:rsid w:val="008B70EE"/>
    <w:rsid w:val="008B715C"/>
    <w:rsid w:val="008B75B8"/>
    <w:rsid w:val="008B79A9"/>
    <w:rsid w:val="008C07A1"/>
    <w:rsid w:val="008C088F"/>
    <w:rsid w:val="008C08EA"/>
    <w:rsid w:val="008C0BB9"/>
    <w:rsid w:val="008C0EAD"/>
    <w:rsid w:val="008C1442"/>
    <w:rsid w:val="008C1693"/>
    <w:rsid w:val="008C19D9"/>
    <w:rsid w:val="008C1A5E"/>
    <w:rsid w:val="008C1A81"/>
    <w:rsid w:val="008C29FE"/>
    <w:rsid w:val="008C2F99"/>
    <w:rsid w:val="008C32CA"/>
    <w:rsid w:val="008C3967"/>
    <w:rsid w:val="008C4138"/>
    <w:rsid w:val="008C431E"/>
    <w:rsid w:val="008C54BD"/>
    <w:rsid w:val="008C54C4"/>
    <w:rsid w:val="008C6056"/>
    <w:rsid w:val="008C6628"/>
    <w:rsid w:val="008C6717"/>
    <w:rsid w:val="008C69C9"/>
    <w:rsid w:val="008C6E38"/>
    <w:rsid w:val="008C6F75"/>
    <w:rsid w:val="008C7C18"/>
    <w:rsid w:val="008C7CC4"/>
    <w:rsid w:val="008D047D"/>
    <w:rsid w:val="008D09A2"/>
    <w:rsid w:val="008D0B4C"/>
    <w:rsid w:val="008D14A5"/>
    <w:rsid w:val="008D14C4"/>
    <w:rsid w:val="008D1964"/>
    <w:rsid w:val="008D221A"/>
    <w:rsid w:val="008D24D6"/>
    <w:rsid w:val="008D24E1"/>
    <w:rsid w:val="008D30DF"/>
    <w:rsid w:val="008D369E"/>
    <w:rsid w:val="008D3E6A"/>
    <w:rsid w:val="008D4C4F"/>
    <w:rsid w:val="008D53E2"/>
    <w:rsid w:val="008D5908"/>
    <w:rsid w:val="008D5AF1"/>
    <w:rsid w:val="008D60A9"/>
    <w:rsid w:val="008D6A6E"/>
    <w:rsid w:val="008D781F"/>
    <w:rsid w:val="008D7DBE"/>
    <w:rsid w:val="008D7FB9"/>
    <w:rsid w:val="008E02A0"/>
    <w:rsid w:val="008E02B7"/>
    <w:rsid w:val="008E0DF6"/>
    <w:rsid w:val="008E20BE"/>
    <w:rsid w:val="008E22AB"/>
    <w:rsid w:val="008E241B"/>
    <w:rsid w:val="008E27A1"/>
    <w:rsid w:val="008E29EC"/>
    <w:rsid w:val="008E2AC1"/>
    <w:rsid w:val="008E3096"/>
    <w:rsid w:val="008E330C"/>
    <w:rsid w:val="008E332F"/>
    <w:rsid w:val="008E35FC"/>
    <w:rsid w:val="008E4114"/>
    <w:rsid w:val="008E45EA"/>
    <w:rsid w:val="008E4A1A"/>
    <w:rsid w:val="008E5E01"/>
    <w:rsid w:val="008E6093"/>
    <w:rsid w:val="008E64E2"/>
    <w:rsid w:val="008E659F"/>
    <w:rsid w:val="008E681C"/>
    <w:rsid w:val="008E687D"/>
    <w:rsid w:val="008E69A3"/>
    <w:rsid w:val="008E706F"/>
    <w:rsid w:val="008E76A5"/>
    <w:rsid w:val="008E7CC9"/>
    <w:rsid w:val="008E7E4C"/>
    <w:rsid w:val="008F006D"/>
    <w:rsid w:val="008F02A1"/>
    <w:rsid w:val="008F07C3"/>
    <w:rsid w:val="008F0E69"/>
    <w:rsid w:val="008F1212"/>
    <w:rsid w:val="008F12FF"/>
    <w:rsid w:val="008F1E55"/>
    <w:rsid w:val="008F2840"/>
    <w:rsid w:val="008F2B5F"/>
    <w:rsid w:val="008F2B79"/>
    <w:rsid w:val="008F3A14"/>
    <w:rsid w:val="008F3D3E"/>
    <w:rsid w:val="008F3F31"/>
    <w:rsid w:val="008F4144"/>
    <w:rsid w:val="008F41B4"/>
    <w:rsid w:val="008F4655"/>
    <w:rsid w:val="008F4779"/>
    <w:rsid w:val="008F542B"/>
    <w:rsid w:val="008F5670"/>
    <w:rsid w:val="008F599F"/>
    <w:rsid w:val="008F5D6D"/>
    <w:rsid w:val="008F5F80"/>
    <w:rsid w:val="008F63DF"/>
    <w:rsid w:val="008F64E5"/>
    <w:rsid w:val="008F677E"/>
    <w:rsid w:val="008F6810"/>
    <w:rsid w:val="008F74F7"/>
    <w:rsid w:val="008F75CD"/>
    <w:rsid w:val="008F7C28"/>
    <w:rsid w:val="009002A7"/>
    <w:rsid w:val="0090034D"/>
    <w:rsid w:val="00900D91"/>
    <w:rsid w:val="00900EC7"/>
    <w:rsid w:val="00900FFC"/>
    <w:rsid w:val="0090114C"/>
    <w:rsid w:val="009011BC"/>
    <w:rsid w:val="009011F9"/>
    <w:rsid w:val="00901244"/>
    <w:rsid w:val="00901979"/>
    <w:rsid w:val="00902357"/>
    <w:rsid w:val="0090242A"/>
    <w:rsid w:val="0090249B"/>
    <w:rsid w:val="00902568"/>
    <w:rsid w:val="0090289A"/>
    <w:rsid w:val="00902A3A"/>
    <w:rsid w:val="00902C85"/>
    <w:rsid w:val="009030F7"/>
    <w:rsid w:val="009034D9"/>
    <w:rsid w:val="00903D45"/>
    <w:rsid w:val="0090426B"/>
    <w:rsid w:val="009046C9"/>
    <w:rsid w:val="009046F1"/>
    <w:rsid w:val="00904883"/>
    <w:rsid w:val="00904B0A"/>
    <w:rsid w:val="00904F84"/>
    <w:rsid w:val="009050E7"/>
    <w:rsid w:val="009055DD"/>
    <w:rsid w:val="00905996"/>
    <w:rsid w:val="0090616A"/>
    <w:rsid w:val="00906177"/>
    <w:rsid w:val="0090618D"/>
    <w:rsid w:val="00906527"/>
    <w:rsid w:val="0090669C"/>
    <w:rsid w:val="00906BD9"/>
    <w:rsid w:val="00906EA0"/>
    <w:rsid w:val="00907F4C"/>
    <w:rsid w:val="0091006A"/>
    <w:rsid w:val="00910995"/>
    <w:rsid w:val="00910B57"/>
    <w:rsid w:val="0091128D"/>
    <w:rsid w:val="0091148A"/>
    <w:rsid w:val="00911E50"/>
    <w:rsid w:val="00912347"/>
    <w:rsid w:val="0091268D"/>
    <w:rsid w:val="009129C1"/>
    <w:rsid w:val="00912F8D"/>
    <w:rsid w:val="009137B3"/>
    <w:rsid w:val="00913B74"/>
    <w:rsid w:val="00913BA9"/>
    <w:rsid w:val="00913EBB"/>
    <w:rsid w:val="009141BB"/>
    <w:rsid w:val="00914B55"/>
    <w:rsid w:val="00914DC4"/>
    <w:rsid w:val="00915261"/>
    <w:rsid w:val="00915329"/>
    <w:rsid w:val="0091588C"/>
    <w:rsid w:val="00915DB5"/>
    <w:rsid w:val="00915DF4"/>
    <w:rsid w:val="00916068"/>
    <w:rsid w:val="0091670F"/>
    <w:rsid w:val="00916BF5"/>
    <w:rsid w:val="00916CCB"/>
    <w:rsid w:val="009171CC"/>
    <w:rsid w:val="00917D81"/>
    <w:rsid w:val="00917DB8"/>
    <w:rsid w:val="009200F8"/>
    <w:rsid w:val="00920411"/>
    <w:rsid w:val="00920EC8"/>
    <w:rsid w:val="00921102"/>
    <w:rsid w:val="00921305"/>
    <w:rsid w:val="00921497"/>
    <w:rsid w:val="00921783"/>
    <w:rsid w:val="009217D9"/>
    <w:rsid w:val="00921841"/>
    <w:rsid w:val="00921AC8"/>
    <w:rsid w:val="0092206F"/>
    <w:rsid w:val="00922482"/>
    <w:rsid w:val="00922A2B"/>
    <w:rsid w:val="00924164"/>
    <w:rsid w:val="0092489B"/>
    <w:rsid w:val="009249E3"/>
    <w:rsid w:val="00924A6C"/>
    <w:rsid w:val="00924AED"/>
    <w:rsid w:val="00924ED4"/>
    <w:rsid w:val="00924F63"/>
    <w:rsid w:val="00925450"/>
    <w:rsid w:val="009258BD"/>
    <w:rsid w:val="00925C18"/>
    <w:rsid w:val="00926543"/>
    <w:rsid w:val="00926A6A"/>
    <w:rsid w:val="00926B8F"/>
    <w:rsid w:val="009271AB"/>
    <w:rsid w:val="00927281"/>
    <w:rsid w:val="009273B8"/>
    <w:rsid w:val="00927A20"/>
    <w:rsid w:val="00927EA6"/>
    <w:rsid w:val="00930298"/>
    <w:rsid w:val="009302A6"/>
    <w:rsid w:val="00930D15"/>
    <w:rsid w:val="00931325"/>
    <w:rsid w:val="009319DC"/>
    <w:rsid w:val="00931AAD"/>
    <w:rsid w:val="00931E6D"/>
    <w:rsid w:val="0093286C"/>
    <w:rsid w:val="00932B97"/>
    <w:rsid w:val="00932D04"/>
    <w:rsid w:val="00932E9E"/>
    <w:rsid w:val="009331BA"/>
    <w:rsid w:val="009333C0"/>
    <w:rsid w:val="00933B8A"/>
    <w:rsid w:val="00934141"/>
    <w:rsid w:val="009341AA"/>
    <w:rsid w:val="0093429A"/>
    <w:rsid w:val="009350EE"/>
    <w:rsid w:val="0093518A"/>
    <w:rsid w:val="009352D3"/>
    <w:rsid w:val="009355BB"/>
    <w:rsid w:val="00935789"/>
    <w:rsid w:val="00935818"/>
    <w:rsid w:val="009358AF"/>
    <w:rsid w:val="009359C5"/>
    <w:rsid w:val="00935CFA"/>
    <w:rsid w:val="00936075"/>
    <w:rsid w:val="00936157"/>
    <w:rsid w:val="009361E8"/>
    <w:rsid w:val="00936247"/>
    <w:rsid w:val="00936501"/>
    <w:rsid w:val="009366AD"/>
    <w:rsid w:val="00936EEA"/>
    <w:rsid w:val="00937496"/>
    <w:rsid w:val="009377A1"/>
    <w:rsid w:val="00937C7D"/>
    <w:rsid w:val="00940850"/>
    <w:rsid w:val="00940B1D"/>
    <w:rsid w:val="0094130E"/>
    <w:rsid w:val="00941340"/>
    <w:rsid w:val="0094243B"/>
    <w:rsid w:val="009425EB"/>
    <w:rsid w:val="009428A4"/>
    <w:rsid w:val="00942FCD"/>
    <w:rsid w:val="00943034"/>
    <w:rsid w:val="00943157"/>
    <w:rsid w:val="0094362E"/>
    <w:rsid w:val="0094368C"/>
    <w:rsid w:val="00943893"/>
    <w:rsid w:val="00943B61"/>
    <w:rsid w:val="00944086"/>
    <w:rsid w:val="00944312"/>
    <w:rsid w:val="0094432A"/>
    <w:rsid w:val="009443DC"/>
    <w:rsid w:val="00944AE2"/>
    <w:rsid w:val="0094526B"/>
    <w:rsid w:val="009455A6"/>
    <w:rsid w:val="009456EB"/>
    <w:rsid w:val="00945D28"/>
    <w:rsid w:val="00945E7E"/>
    <w:rsid w:val="00945E8F"/>
    <w:rsid w:val="009463FD"/>
    <w:rsid w:val="009467FD"/>
    <w:rsid w:val="00946905"/>
    <w:rsid w:val="00946D2E"/>
    <w:rsid w:val="00946E64"/>
    <w:rsid w:val="009472F6"/>
    <w:rsid w:val="0094783F"/>
    <w:rsid w:val="00950B18"/>
    <w:rsid w:val="00950C55"/>
    <w:rsid w:val="00950CB3"/>
    <w:rsid w:val="00951916"/>
    <w:rsid w:val="00951F51"/>
    <w:rsid w:val="009520ED"/>
    <w:rsid w:val="00952237"/>
    <w:rsid w:val="0095267E"/>
    <w:rsid w:val="00952CDC"/>
    <w:rsid w:val="00952EBB"/>
    <w:rsid w:val="00952F24"/>
    <w:rsid w:val="00952FD9"/>
    <w:rsid w:val="0095370E"/>
    <w:rsid w:val="00953B5D"/>
    <w:rsid w:val="00953D3D"/>
    <w:rsid w:val="00953F68"/>
    <w:rsid w:val="00953F86"/>
    <w:rsid w:val="00954231"/>
    <w:rsid w:val="009543D8"/>
    <w:rsid w:val="009545D6"/>
    <w:rsid w:val="00954608"/>
    <w:rsid w:val="00954F67"/>
    <w:rsid w:val="009555FD"/>
    <w:rsid w:val="0095581C"/>
    <w:rsid w:val="009558A5"/>
    <w:rsid w:val="00955AA9"/>
    <w:rsid w:val="00955AB2"/>
    <w:rsid w:val="00955E60"/>
    <w:rsid w:val="00955EC8"/>
    <w:rsid w:val="009567F5"/>
    <w:rsid w:val="0095699A"/>
    <w:rsid w:val="00956B34"/>
    <w:rsid w:val="0095702D"/>
    <w:rsid w:val="0095718C"/>
    <w:rsid w:val="009571A6"/>
    <w:rsid w:val="0095752A"/>
    <w:rsid w:val="009577C1"/>
    <w:rsid w:val="009601B8"/>
    <w:rsid w:val="009602BA"/>
    <w:rsid w:val="00960D3A"/>
    <w:rsid w:val="00960F79"/>
    <w:rsid w:val="009615D7"/>
    <w:rsid w:val="009624CE"/>
    <w:rsid w:val="00962D17"/>
    <w:rsid w:val="00963D17"/>
    <w:rsid w:val="00963D45"/>
    <w:rsid w:val="00963F5B"/>
    <w:rsid w:val="009640B5"/>
    <w:rsid w:val="00964459"/>
    <w:rsid w:val="0096523D"/>
    <w:rsid w:val="009657D5"/>
    <w:rsid w:val="00965F9F"/>
    <w:rsid w:val="00966141"/>
    <w:rsid w:val="0096620D"/>
    <w:rsid w:val="009662EC"/>
    <w:rsid w:val="00966611"/>
    <w:rsid w:val="0096661F"/>
    <w:rsid w:val="00966833"/>
    <w:rsid w:val="009669CC"/>
    <w:rsid w:val="00966C18"/>
    <w:rsid w:val="00967517"/>
    <w:rsid w:val="009675EB"/>
    <w:rsid w:val="00967655"/>
    <w:rsid w:val="009679FE"/>
    <w:rsid w:val="00967DD4"/>
    <w:rsid w:val="009706DC"/>
    <w:rsid w:val="00970E13"/>
    <w:rsid w:val="00970F12"/>
    <w:rsid w:val="00970F1A"/>
    <w:rsid w:val="009710BF"/>
    <w:rsid w:val="00971874"/>
    <w:rsid w:val="00971E8F"/>
    <w:rsid w:val="00971F83"/>
    <w:rsid w:val="00972061"/>
    <w:rsid w:val="0097245C"/>
    <w:rsid w:val="009725FE"/>
    <w:rsid w:val="0097282B"/>
    <w:rsid w:val="00972B43"/>
    <w:rsid w:val="00972DAC"/>
    <w:rsid w:val="0097392D"/>
    <w:rsid w:val="00973A35"/>
    <w:rsid w:val="00974A1E"/>
    <w:rsid w:val="0097559A"/>
    <w:rsid w:val="0097569D"/>
    <w:rsid w:val="009759FA"/>
    <w:rsid w:val="00975D48"/>
    <w:rsid w:val="009763BA"/>
    <w:rsid w:val="00976546"/>
    <w:rsid w:val="009765F1"/>
    <w:rsid w:val="00976FCF"/>
    <w:rsid w:val="009804EA"/>
    <w:rsid w:val="00980BAC"/>
    <w:rsid w:val="00980C22"/>
    <w:rsid w:val="00980DF0"/>
    <w:rsid w:val="00980F3F"/>
    <w:rsid w:val="00981D1C"/>
    <w:rsid w:val="00982214"/>
    <w:rsid w:val="009823D4"/>
    <w:rsid w:val="00982474"/>
    <w:rsid w:val="00982E9C"/>
    <w:rsid w:val="00982FF8"/>
    <w:rsid w:val="00983285"/>
    <w:rsid w:val="0098350A"/>
    <w:rsid w:val="00983F25"/>
    <w:rsid w:val="00984672"/>
    <w:rsid w:val="00984F97"/>
    <w:rsid w:val="00984FAF"/>
    <w:rsid w:val="0098569D"/>
    <w:rsid w:val="00985A09"/>
    <w:rsid w:val="00986277"/>
    <w:rsid w:val="009866A3"/>
    <w:rsid w:val="0098693D"/>
    <w:rsid w:val="00986B79"/>
    <w:rsid w:val="00986D0D"/>
    <w:rsid w:val="00986E68"/>
    <w:rsid w:val="009871C7"/>
    <w:rsid w:val="0099011F"/>
    <w:rsid w:val="00990343"/>
    <w:rsid w:val="009905E1"/>
    <w:rsid w:val="0099064C"/>
    <w:rsid w:val="0099078A"/>
    <w:rsid w:val="0099097F"/>
    <w:rsid w:val="00990C73"/>
    <w:rsid w:val="0099105E"/>
    <w:rsid w:val="009916FA"/>
    <w:rsid w:val="00991974"/>
    <w:rsid w:val="00991BFD"/>
    <w:rsid w:val="00992097"/>
    <w:rsid w:val="00992869"/>
    <w:rsid w:val="00992914"/>
    <w:rsid w:val="00992C47"/>
    <w:rsid w:val="00993776"/>
    <w:rsid w:val="00993832"/>
    <w:rsid w:val="009938CB"/>
    <w:rsid w:val="00993F15"/>
    <w:rsid w:val="009944B9"/>
    <w:rsid w:val="00994587"/>
    <w:rsid w:val="009947D5"/>
    <w:rsid w:val="00994B69"/>
    <w:rsid w:val="00994E90"/>
    <w:rsid w:val="0099551B"/>
    <w:rsid w:val="009955E2"/>
    <w:rsid w:val="00995629"/>
    <w:rsid w:val="009959A5"/>
    <w:rsid w:val="00995B64"/>
    <w:rsid w:val="00995C16"/>
    <w:rsid w:val="00996206"/>
    <w:rsid w:val="0099625A"/>
    <w:rsid w:val="0099635A"/>
    <w:rsid w:val="009965BC"/>
    <w:rsid w:val="0099662E"/>
    <w:rsid w:val="00996DF5"/>
    <w:rsid w:val="00997258"/>
    <w:rsid w:val="00997416"/>
    <w:rsid w:val="009979DC"/>
    <w:rsid w:val="00997C19"/>
    <w:rsid w:val="009A0415"/>
    <w:rsid w:val="009A04CD"/>
    <w:rsid w:val="009A0D6F"/>
    <w:rsid w:val="009A177E"/>
    <w:rsid w:val="009A1AE9"/>
    <w:rsid w:val="009A1F1E"/>
    <w:rsid w:val="009A21CF"/>
    <w:rsid w:val="009A22E6"/>
    <w:rsid w:val="009A2486"/>
    <w:rsid w:val="009A2690"/>
    <w:rsid w:val="009A3307"/>
    <w:rsid w:val="009A3520"/>
    <w:rsid w:val="009A3547"/>
    <w:rsid w:val="009A39D1"/>
    <w:rsid w:val="009A39FF"/>
    <w:rsid w:val="009A3CB5"/>
    <w:rsid w:val="009A3EAF"/>
    <w:rsid w:val="009A3F33"/>
    <w:rsid w:val="009A3FC5"/>
    <w:rsid w:val="009A4AA6"/>
    <w:rsid w:val="009A4ACB"/>
    <w:rsid w:val="009A54D4"/>
    <w:rsid w:val="009A5501"/>
    <w:rsid w:val="009A5AE0"/>
    <w:rsid w:val="009A5C6C"/>
    <w:rsid w:val="009A6376"/>
    <w:rsid w:val="009A6621"/>
    <w:rsid w:val="009A6AEA"/>
    <w:rsid w:val="009A6CC5"/>
    <w:rsid w:val="009A7AD0"/>
    <w:rsid w:val="009B05B4"/>
    <w:rsid w:val="009B09F3"/>
    <w:rsid w:val="009B1F3A"/>
    <w:rsid w:val="009B21AC"/>
    <w:rsid w:val="009B2766"/>
    <w:rsid w:val="009B2A57"/>
    <w:rsid w:val="009B32F0"/>
    <w:rsid w:val="009B3CEC"/>
    <w:rsid w:val="009B3EB4"/>
    <w:rsid w:val="009B3F21"/>
    <w:rsid w:val="009B42BE"/>
    <w:rsid w:val="009B4D23"/>
    <w:rsid w:val="009B5973"/>
    <w:rsid w:val="009B5B48"/>
    <w:rsid w:val="009B5EDD"/>
    <w:rsid w:val="009B62E6"/>
    <w:rsid w:val="009B67C4"/>
    <w:rsid w:val="009B6A3F"/>
    <w:rsid w:val="009B6C5A"/>
    <w:rsid w:val="009B71E1"/>
    <w:rsid w:val="009B7A0A"/>
    <w:rsid w:val="009C0448"/>
    <w:rsid w:val="009C0615"/>
    <w:rsid w:val="009C0CF8"/>
    <w:rsid w:val="009C0ED7"/>
    <w:rsid w:val="009C125A"/>
    <w:rsid w:val="009C1AC7"/>
    <w:rsid w:val="009C1B2E"/>
    <w:rsid w:val="009C1EB2"/>
    <w:rsid w:val="009C2675"/>
    <w:rsid w:val="009C2839"/>
    <w:rsid w:val="009C28D4"/>
    <w:rsid w:val="009C294A"/>
    <w:rsid w:val="009C2DC4"/>
    <w:rsid w:val="009C3042"/>
    <w:rsid w:val="009C32C2"/>
    <w:rsid w:val="009C386A"/>
    <w:rsid w:val="009C3E76"/>
    <w:rsid w:val="009C3E9C"/>
    <w:rsid w:val="009C3EF2"/>
    <w:rsid w:val="009C43D6"/>
    <w:rsid w:val="009C4471"/>
    <w:rsid w:val="009C4566"/>
    <w:rsid w:val="009C4A32"/>
    <w:rsid w:val="009C5908"/>
    <w:rsid w:val="009C599C"/>
    <w:rsid w:val="009C61B2"/>
    <w:rsid w:val="009C63AB"/>
    <w:rsid w:val="009C6667"/>
    <w:rsid w:val="009C69D0"/>
    <w:rsid w:val="009C69F4"/>
    <w:rsid w:val="009C6AAC"/>
    <w:rsid w:val="009C7163"/>
    <w:rsid w:val="009C77A3"/>
    <w:rsid w:val="009D019B"/>
    <w:rsid w:val="009D1082"/>
    <w:rsid w:val="009D10BE"/>
    <w:rsid w:val="009D1332"/>
    <w:rsid w:val="009D20AC"/>
    <w:rsid w:val="009D20C9"/>
    <w:rsid w:val="009D21C8"/>
    <w:rsid w:val="009D26D8"/>
    <w:rsid w:val="009D2D2B"/>
    <w:rsid w:val="009D30F9"/>
    <w:rsid w:val="009D3192"/>
    <w:rsid w:val="009D31C0"/>
    <w:rsid w:val="009D322C"/>
    <w:rsid w:val="009D3340"/>
    <w:rsid w:val="009D334F"/>
    <w:rsid w:val="009D3527"/>
    <w:rsid w:val="009D372A"/>
    <w:rsid w:val="009D385B"/>
    <w:rsid w:val="009D3A26"/>
    <w:rsid w:val="009D3BAC"/>
    <w:rsid w:val="009D3EDD"/>
    <w:rsid w:val="009D48BA"/>
    <w:rsid w:val="009D4B7E"/>
    <w:rsid w:val="009D4D48"/>
    <w:rsid w:val="009D4DC6"/>
    <w:rsid w:val="009D4E15"/>
    <w:rsid w:val="009D5106"/>
    <w:rsid w:val="009D5D38"/>
    <w:rsid w:val="009D5D42"/>
    <w:rsid w:val="009D5E99"/>
    <w:rsid w:val="009D653F"/>
    <w:rsid w:val="009D66B9"/>
    <w:rsid w:val="009D6B77"/>
    <w:rsid w:val="009D6CE1"/>
    <w:rsid w:val="009D6F44"/>
    <w:rsid w:val="009D7869"/>
    <w:rsid w:val="009E0AB5"/>
    <w:rsid w:val="009E12E3"/>
    <w:rsid w:val="009E14B2"/>
    <w:rsid w:val="009E16F2"/>
    <w:rsid w:val="009E1D15"/>
    <w:rsid w:val="009E1DFA"/>
    <w:rsid w:val="009E23ED"/>
    <w:rsid w:val="009E255E"/>
    <w:rsid w:val="009E26BC"/>
    <w:rsid w:val="009E322C"/>
    <w:rsid w:val="009E3352"/>
    <w:rsid w:val="009E3479"/>
    <w:rsid w:val="009E36F6"/>
    <w:rsid w:val="009E387D"/>
    <w:rsid w:val="009E3AA9"/>
    <w:rsid w:val="009E453D"/>
    <w:rsid w:val="009E45F8"/>
    <w:rsid w:val="009E5013"/>
    <w:rsid w:val="009E526A"/>
    <w:rsid w:val="009E567C"/>
    <w:rsid w:val="009E56B0"/>
    <w:rsid w:val="009E5917"/>
    <w:rsid w:val="009E6223"/>
    <w:rsid w:val="009E665A"/>
    <w:rsid w:val="009E725F"/>
    <w:rsid w:val="009E7515"/>
    <w:rsid w:val="009E79CF"/>
    <w:rsid w:val="009E7F2E"/>
    <w:rsid w:val="009F009C"/>
    <w:rsid w:val="009F0345"/>
    <w:rsid w:val="009F04F2"/>
    <w:rsid w:val="009F0A8F"/>
    <w:rsid w:val="009F2161"/>
    <w:rsid w:val="009F231C"/>
    <w:rsid w:val="009F23E3"/>
    <w:rsid w:val="009F2512"/>
    <w:rsid w:val="009F29F3"/>
    <w:rsid w:val="009F2B75"/>
    <w:rsid w:val="009F2C7D"/>
    <w:rsid w:val="009F30E5"/>
    <w:rsid w:val="009F3259"/>
    <w:rsid w:val="009F40CE"/>
    <w:rsid w:val="009F45CE"/>
    <w:rsid w:val="009F4BDF"/>
    <w:rsid w:val="009F4CDA"/>
    <w:rsid w:val="009F59BF"/>
    <w:rsid w:val="009F5D42"/>
    <w:rsid w:val="009F5F68"/>
    <w:rsid w:val="009F70CE"/>
    <w:rsid w:val="009F776E"/>
    <w:rsid w:val="009F7FAE"/>
    <w:rsid w:val="00A004A2"/>
    <w:rsid w:val="00A0075B"/>
    <w:rsid w:val="00A00B19"/>
    <w:rsid w:val="00A00F42"/>
    <w:rsid w:val="00A01519"/>
    <w:rsid w:val="00A0195A"/>
    <w:rsid w:val="00A0268F"/>
    <w:rsid w:val="00A02D3C"/>
    <w:rsid w:val="00A02EE8"/>
    <w:rsid w:val="00A032EA"/>
    <w:rsid w:val="00A034B9"/>
    <w:rsid w:val="00A0408F"/>
    <w:rsid w:val="00A04E68"/>
    <w:rsid w:val="00A05975"/>
    <w:rsid w:val="00A05DDC"/>
    <w:rsid w:val="00A05EAA"/>
    <w:rsid w:val="00A0608D"/>
    <w:rsid w:val="00A060BE"/>
    <w:rsid w:val="00A0695E"/>
    <w:rsid w:val="00A0707D"/>
    <w:rsid w:val="00A07D26"/>
    <w:rsid w:val="00A07D2F"/>
    <w:rsid w:val="00A1036E"/>
    <w:rsid w:val="00A104A1"/>
    <w:rsid w:val="00A10C44"/>
    <w:rsid w:val="00A10D80"/>
    <w:rsid w:val="00A10FC7"/>
    <w:rsid w:val="00A11671"/>
    <w:rsid w:val="00A1187C"/>
    <w:rsid w:val="00A11EEF"/>
    <w:rsid w:val="00A12CCC"/>
    <w:rsid w:val="00A12D1A"/>
    <w:rsid w:val="00A12E07"/>
    <w:rsid w:val="00A12F3D"/>
    <w:rsid w:val="00A13A4E"/>
    <w:rsid w:val="00A15566"/>
    <w:rsid w:val="00A15AC9"/>
    <w:rsid w:val="00A15B2D"/>
    <w:rsid w:val="00A163CD"/>
    <w:rsid w:val="00A165FB"/>
    <w:rsid w:val="00A16778"/>
    <w:rsid w:val="00A16910"/>
    <w:rsid w:val="00A16B57"/>
    <w:rsid w:val="00A171BF"/>
    <w:rsid w:val="00A20207"/>
    <w:rsid w:val="00A20224"/>
    <w:rsid w:val="00A21424"/>
    <w:rsid w:val="00A21997"/>
    <w:rsid w:val="00A21A06"/>
    <w:rsid w:val="00A21E67"/>
    <w:rsid w:val="00A220FF"/>
    <w:rsid w:val="00A22EE6"/>
    <w:rsid w:val="00A23A98"/>
    <w:rsid w:val="00A24217"/>
    <w:rsid w:val="00A24255"/>
    <w:rsid w:val="00A244E9"/>
    <w:rsid w:val="00A24622"/>
    <w:rsid w:val="00A246A3"/>
    <w:rsid w:val="00A2475A"/>
    <w:rsid w:val="00A259A8"/>
    <w:rsid w:val="00A25ABB"/>
    <w:rsid w:val="00A25E39"/>
    <w:rsid w:val="00A265EA"/>
    <w:rsid w:val="00A267F3"/>
    <w:rsid w:val="00A26827"/>
    <w:rsid w:val="00A26D47"/>
    <w:rsid w:val="00A26DA7"/>
    <w:rsid w:val="00A26F41"/>
    <w:rsid w:val="00A26F88"/>
    <w:rsid w:val="00A275D1"/>
    <w:rsid w:val="00A27B57"/>
    <w:rsid w:val="00A27EC4"/>
    <w:rsid w:val="00A30BC2"/>
    <w:rsid w:val="00A313B3"/>
    <w:rsid w:val="00A31CE5"/>
    <w:rsid w:val="00A31D00"/>
    <w:rsid w:val="00A32051"/>
    <w:rsid w:val="00A32AE0"/>
    <w:rsid w:val="00A32B77"/>
    <w:rsid w:val="00A32BB4"/>
    <w:rsid w:val="00A3367C"/>
    <w:rsid w:val="00A33BE0"/>
    <w:rsid w:val="00A33CCF"/>
    <w:rsid w:val="00A33DA2"/>
    <w:rsid w:val="00A34CC1"/>
    <w:rsid w:val="00A3561C"/>
    <w:rsid w:val="00A35D65"/>
    <w:rsid w:val="00A362D0"/>
    <w:rsid w:val="00A36901"/>
    <w:rsid w:val="00A36CF6"/>
    <w:rsid w:val="00A36EC5"/>
    <w:rsid w:val="00A37703"/>
    <w:rsid w:val="00A37793"/>
    <w:rsid w:val="00A37DDD"/>
    <w:rsid w:val="00A37EDA"/>
    <w:rsid w:val="00A4035D"/>
    <w:rsid w:val="00A40648"/>
    <w:rsid w:val="00A408E6"/>
    <w:rsid w:val="00A413A3"/>
    <w:rsid w:val="00A43248"/>
    <w:rsid w:val="00A43270"/>
    <w:rsid w:val="00A44522"/>
    <w:rsid w:val="00A449C7"/>
    <w:rsid w:val="00A44C3B"/>
    <w:rsid w:val="00A44FA7"/>
    <w:rsid w:val="00A452AE"/>
    <w:rsid w:val="00A4539E"/>
    <w:rsid w:val="00A458FF"/>
    <w:rsid w:val="00A46080"/>
    <w:rsid w:val="00A461CB"/>
    <w:rsid w:val="00A46252"/>
    <w:rsid w:val="00A46C6C"/>
    <w:rsid w:val="00A46EB1"/>
    <w:rsid w:val="00A4777E"/>
    <w:rsid w:val="00A47961"/>
    <w:rsid w:val="00A47A54"/>
    <w:rsid w:val="00A47C59"/>
    <w:rsid w:val="00A50FEC"/>
    <w:rsid w:val="00A5183F"/>
    <w:rsid w:val="00A51FC3"/>
    <w:rsid w:val="00A532FC"/>
    <w:rsid w:val="00A53624"/>
    <w:rsid w:val="00A53C0C"/>
    <w:rsid w:val="00A544FA"/>
    <w:rsid w:val="00A54F72"/>
    <w:rsid w:val="00A5551B"/>
    <w:rsid w:val="00A562BF"/>
    <w:rsid w:val="00A565B6"/>
    <w:rsid w:val="00A567E2"/>
    <w:rsid w:val="00A56806"/>
    <w:rsid w:val="00A57008"/>
    <w:rsid w:val="00A57F15"/>
    <w:rsid w:val="00A60066"/>
    <w:rsid w:val="00A60146"/>
    <w:rsid w:val="00A60179"/>
    <w:rsid w:val="00A61782"/>
    <w:rsid w:val="00A61FDA"/>
    <w:rsid w:val="00A62958"/>
    <w:rsid w:val="00A62AC7"/>
    <w:rsid w:val="00A62C5E"/>
    <w:rsid w:val="00A6300C"/>
    <w:rsid w:val="00A633D4"/>
    <w:rsid w:val="00A63850"/>
    <w:rsid w:val="00A64787"/>
    <w:rsid w:val="00A648E9"/>
    <w:rsid w:val="00A64EEB"/>
    <w:rsid w:val="00A65C38"/>
    <w:rsid w:val="00A6654A"/>
    <w:rsid w:val="00A66592"/>
    <w:rsid w:val="00A66C0D"/>
    <w:rsid w:val="00A6764D"/>
    <w:rsid w:val="00A678C2"/>
    <w:rsid w:val="00A67934"/>
    <w:rsid w:val="00A67D4A"/>
    <w:rsid w:val="00A703AE"/>
    <w:rsid w:val="00A70415"/>
    <w:rsid w:val="00A709AE"/>
    <w:rsid w:val="00A70DCB"/>
    <w:rsid w:val="00A70E5B"/>
    <w:rsid w:val="00A71E2D"/>
    <w:rsid w:val="00A71FD1"/>
    <w:rsid w:val="00A720C2"/>
    <w:rsid w:val="00A7248F"/>
    <w:rsid w:val="00A726DC"/>
    <w:rsid w:val="00A72733"/>
    <w:rsid w:val="00A7282C"/>
    <w:rsid w:val="00A72A74"/>
    <w:rsid w:val="00A72BC8"/>
    <w:rsid w:val="00A72C04"/>
    <w:rsid w:val="00A72FE2"/>
    <w:rsid w:val="00A73341"/>
    <w:rsid w:val="00A7376C"/>
    <w:rsid w:val="00A748ED"/>
    <w:rsid w:val="00A75386"/>
    <w:rsid w:val="00A7593A"/>
    <w:rsid w:val="00A7597F"/>
    <w:rsid w:val="00A75B2B"/>
    <w:rsid w:val="00A75D3F"/>
    <w:rsid w:val="00A764CD"/>
    <w:rsid w:val="00A768C8"/>
    <w:rsid w:val="00A76C21"/>
    <w:rsid w:val="00A77553"/>
    <w:rsid w:val="00A77727"/>
    <w:rsid w:val="00A8004B"/>
    <w:rsid w:val="00A803FE"/>
    <w:rsid w:val="00A80DB3"/>
    <w:rsid w:val="00A811B7"/>
    <w:rsid w:val="00A8153C"/>
    <w:rsid w:val="00A818FB"/>
    <w:rsid w:val="00A81BE3"/>
    <w:rsid w:val="00A8226A"/>
    <w:rsid w:val="00A82941"/>
    <w:rsid w:val="00A82B36"/>
    <w:rsid w:val="00A832FD"/>
    <w:rsid w:val="00A834D6"/>
    <w:rsid w:val="00A83DBC"/>
    <w:rsid w:val="00A84178"/>
    <w:rsid w:val="00A846B9"/>
    <w:rsid w:val="00A84746"/>
    <w:rsid w:val="00A847AE"/>
    <w:rsid w:val="00A84D2C"/>
    <w:rsid w:val="00A85084"/>
    <w:rsid w:val="00A855FE"/>
    <w:rsid w:val="00A85836"/>
    <w:rsid w:val="00A85B3E"/>
    <w:rsid w:val="00A85E79"/>
    <w:rsid w:val="00A85F29"/>
    <w:rsid w:val="00A8613B"/>
    <w:rsid w:val="00A86203"/>
    <w:rsid w:val="00A865FB"/>
    <w:rsid w:val="00A86D62"/>
    <w:rsid w:val="00A87242"/>
    <w:rsid w:val="00A87740"/>
    <w:rsid w:val="00A87982"/>
    <w:rsid w:val="00A87C2F"/>
    <w:rsid w:val="00A9016F"/>
    <w:rsid w:val="00A904F2"/>
    <w:rsid w:val="00A90A9D"/>
    <w:rsid w:val="00A90D7E"/>
    <w:rsid w:val="00A911A0"/>
    <w:rsid w:val="00A91363"/>
    <w:rsid w:val="00A91450"/>
    <w:rsid w:val="00A91B0D"/>
    <w:rsid w:val="00A91B63"/>
    <w:rsid w:val="00A920B1"/>
    <w:rsid w:val="00A92564"/>
    <w:rsid w:val="00A925A2"/>
    <w:rsid w:val="00A92954"/>
    <w:rsid w:val="00A92C54"/>
    <w:rsid w:val="00A92D1A"/>
    <w:rsid w:val="00A92DB9"/>
    <w:rsid w:val="00A93429"/>
    <w:rsid w:val="00A93738"/>
    <w:rsid w:val="00A937B4"/>
    <w:rsid w:val="00A94084"/>
    <w:rsid w:val="00A9446E"/>
    <w:rsid w:val="00A94AD0"/>
    <w:rsid w:val="00A953A8"/>
    <w:rsid w:val="00A96852"/>
    <w:rsid w:val="00A96B2E"/>
    <w:rsid w:val="00A96C21"/>
    <w:rsid w:val="00A96D6C"/>
    <w:rsid w:val="00A9791D"/>
    <w:rsid w:val="00A97B20"/>
    <w:rsid w:val="00A97D4A"/>
    <w:rsid w:val="00A97DB8"/>
    <w:rsid w:val="00AA0209"/>
    <w:rsid w:val="00AA037A"/>
    <w:rsid w:val="00AA03A6"/>
    <w:rsid w:val="00AA0923"/>
    <w:rsid w:val="00AA1128"/>
    <w:rsid w:val="00AA1A7C"/>
    <w:rsid w:val="00AA1ADA"/>
    <w:rsid w:val="00AA1D26"/>
    <w:rsid w:val="00AA20B3"/>
    <w:rsid w:val="00AA2A7D"/>
    <w:rsid w:val="00AA2A95"/>
    <w:rsid w:val="00AA2ECC"/>
    <w:rsid w:val="00AA3495"/>
    <w:rsid w:val="00AA3975"/>
    <w:rsid w:val="00AA3A3E"/>
    <w:rsid w:val="00AA3B94"/>
    <w:rsid w:val="00AA3C94"/>
    <w:rsid w:val="00AA41D4"/>
    <w:rsid w:val="00AA4203"/>
    <w:rsid w:val="00AA472A"/>
    <w:rsid w:val="00AA4775"/>
    <w:rsid w:val="00AA488F"/>
    <w:rsid w:val="00AA4B4C"/>
    <w:rsid w:val="00AA530A"/>
    <w:rsid w:val="00AA5515"/>
    <w:rsid w:val="00AA553A"/>
    <w:rsid w:val="00AA567F"/>
    <w:rsid w:val="00AA583C"/>
    <w:rsid w:val="00AA6187"/>
    <w:rsid w:val="00AA65CF"/>
    <w:rsid w:val="00AA6A88"/>
    <w:rsid w:val="00AA6BC6"/>
    <w:rsid w:val="00AA6C0F"/>
    <w:rsid w:val="00AA6FE6"/>
    <w:rsid w:val="00AB02DD"/>
    <w:rsid w:val="00AB045C"/>
    <w:rsid w:val="00AB0493"/>
    <w:rsid w:val="00AB05BB"/>
    <w:rsid w:val="00AB090C"/>
    <w:rsid w:val="00AB0F68"/>
    <w:rsid w:val="00AB0F9A"/>
    <w:rsid w:val="00AB1160"/>
    <w:rsid w:val="00AB1411"/>
    <w:rsid w:val="00AB142E"/>
    <w:rsid w:val="00AB1C10"/>
    <w:rsid w:val="00AB1E0D"/>
    <w:rsid w:val="00AB212D"/>
    <w:rsid w:val="00AB32C1"/>
    <w:rsid w:val="00AB3552"/>
    <w:rsid w:val="00AB414A"/>
    <w:rsid w:val="00AB4649"/>
    <w:rsid w:val="00AB49C3"/>
    <w:rsid w:val="00AB4AAC"/>
    <w:rsid w:val="00AB4E52"/>
    <w:rsid w:val="00AB55F8"/>
    <w:rsid w:val="00AB5DF2"/>
    <w:rsid w:val="00AB688E"/>
    <w:rsid w:val="00AB6C4D"/>
    <w:rsid w:val="00AB7633"/>
    <w:rsid w:val="00AB7866"/>
    <w:rsid w:val="00AC0289"/>
    <w:rsid w:val="00AC0894"/>
    <w:rsid w:val="00AC1D3B"/>
    <w:rsid w:val="00AC1D7C"/>
    <w:rsid w:val="00AC226A"/>
    <w:rsid w:val="00AC246C"/>
    <w:rsid w:val="00AC26BF"/>
    <w:rsid w:val="00AC2FB2"/>
    <w:rsid w:val="00AC32FB"/>
    <w:rsid w:val="00AC34C0"/>
    <w:rsid w:val="00AC3ADE"/>
    <w:rsid w:val="00AC3F58"/>
    <w:rsid w:val="00AC4147"/>
    <w:rsid w:val="00AC45FF"/>
    <w:rsid w:val="00AC4C92"/>
    <w:rsid w:val="00AC4E28"/>
    <w:rsid w:val="00AC4E71"/>
    <w:rsid w:val="00AC4F7E"/>
    <w:rsid w:val="00AC5700"/>
    <w:rsid w:val="00AC5A64"/>
    <w:rsid w:val="00AC7042"/>
    <w:rsid w:val="00AC752F"/>
    <w:rsid w:val="00AC7B8D"/>
    <w:rsid w:val="00AC7D54"/>
    <w:rsid w:val="00AC7E49"/>
    <w:rsid w:val="00AD099F"/>
    <w:rsid w:val="00AD0AEE"/>
    <w:rsid w:val="00AD16B8"/>
    <w:rsid w:val="00AD1A22"/>
    <w:rsid w:val="00AD1C10"/>
    <w:rsid w:val="00AD2565"/>
    <w:rsid w:val="00AD2CE1"/>
    <w:rsid w:val="00AD2E7B"/>
    <w:rsid w:val="00AD2F8F"/>
    <w:rsid w:val="00AD3550"/>
    <w:rsid w:val="00AD3685"/>
    <w:rsid w:val="00AD3798"/>
    <w:rsid w:val="00AD3F4F"/>
    <w:rsid w:val="00AD403C"/>
    <w:rsid w:val="00AD4153"/>
    <w:rsid w:val="00AD477D"/>
    <w:rsid w:val="00AD4838"/>
    <w:rsid w:val="00AD5420"/>
    <w:rsid w:val="00AD55ED"/>
    <w:rsid w:val="00AD56CF"/>
    <w:rsid w:val="00AD5DDB"/>
    <w:rsid w:val="00AD5E3E"/>
    <w:rsid w:val="00AD60B8"/>
    <w:rsid w:val="00AD60EF"/>
    <w:rsid w:val="00AD612C"/>
    <w:rsid w:val="00AD734C"/>
    <w:rsid w:val="00AD7770"/>
    <w:rsid w:val="00AD7922"/>
    <w:rsid w:val="00AE0413"/>
    <w:rsid w:val="00AE05BF"/>
    <w:rsid w:val="00AE07D2"/>
    <w:rsid w:val="00AE0D8D"/>
    <w:rsid w:val="00AE1EC6"/>
    <w:rsid w:val="00AE21C3"/>
    <w:rsid w:val="00AE23C8"/>
    <w:rsid w:val="00AE2646"/>
    <w:rsid w:val="00AE265A"/>
    <w:rsid w:val="00AE308D"/>
    <w:rsid w:val="00AE36D1"/>
    <w:rsid w:val="00AE3DDB"/>
    <w:rsid w:val="00AE4A64"/>
    <w:rsid w:val="00AE52FB"/>
    <w:rsid w:val="00AE5771"/>
    <w:rsid w:val="00AE59FC"/>
    <w:rsid w:val="00AE6AAF"/>
    <w:rsid w:val="00AE6E2E"/>
    <w:rsid w:val="00AE6E97"/>
    <w:rsid w:val="00AE758E"/>
    <w:rsid w:val="00AE7F69"/>
    <w:rsid w:val="00AF059D"/>
    <w:rsid w:val="00AF077D"/>
    <w:rsid w:val="00AF0992"/>
    <w:rsid w:val="00AF0C7C"/>
    <w:rsid w:val="00AF0D62"/>
    <w:rsid w:val="00AF0EB3"/>
    <w:rsid w:val="00AF11F8"/>
    <w:rsid w:val="00AF1281"/>
    <w:rsid w:val="00AF14C8"/>
    <w:rsid w:val="00AF1F4F"/>
    <w:rsid w:val="00AF1FCF"/>
    <w:rsid w:val="00AF23D9"/>
    <w:rsid w:val="00AF290E"/>
    <w:rsid w:val="00AF29D9"/>
    <w:rsid w:val="00AF29FA"/>
    <w:rsid w:val="00AF2CA1"/>
    <w:rsid w:val="00AF37D5"/>
    <w:rsid w:val="00AF381B"/>
    <w:rsid w:val="00AF3895"/>
    <w:rsid w:val="00AF3B84"/>
    <w:rsid w:val="00AF3F63"/>
    <w:rsid w:val="00AF4345"/>
    <w:rsid w:val="00AF44BF"/>
    <w:rsid w:val="00AF463B"/>
    <w:rsid w:val="00AF4CC5"/>
    <w:rsid w:val="00AF4D6D"/>
    <w:rsid w:val="00AF5319"/>
    <w:rsid w:val="00AF608B"/>
    <w:rsid w:val="00AF6A59"/>
    <w:rsid w:val="00AF71D6"/>
    <w:rsid w:val="00AF73B1"/>
    <w:rsid w:val="00AF75A9"/>
    <w:rsid w:val="00AF7BDD"/>
    <w:rsid w:val="00B00F8C"/>
    <w:rsid w:val="00B00FEC"/>
    <w:rsid w:val="00B01693"/>
    <w:rsid w:val="00B0205C"/>
    <w:rsid w:val="00B02145"/>
    <w:rsid w:val="00B0256F"/>
    <w:rsid w:val="00B026B8"/>
    <w:rsid w:val="00B02F0C"/>
    <w:rsid w:val="00B030F5"/>
    <w:rsid w:val="00B03776"/>
    <w:rsid w:val="00B03ED8"/>
    <w:rsid w:val="00B0401D"/>
    <w:rsid w:val="00B04179"/>
    <w:rsid w:val="00B042D2"/>
    <w:rsid w:val="00B04D98"/>
    <w:rsid w:val="00B04E8D"/>
    <w:rsid w:val="00B04EF9"/>
    <w:rsid w:val="00B04F50"/>
    <w:rsid w:val="00B0542F"/>
    <w:rsid w:val="00B05A05"/>
    <w:rsid w:val="00B06495"/>
    <w:rsid w:val="00B064F1"/>
    <w:rsid w:val="00B0654F"/>
    <w:rsid w:val="00B06ACE"/>
    <w:rsid w:val="00B06D89"/>
    <w:rsid w:val="00B06DA3"/>
    <w:rsid w:val="00B071D5"/>
    <w:rsid w:val="00B0733E"/>
    <w:rsid w:val="00B109DF"/>
    <w:rsid w:val="00B10E7D"/>
    <w:rsid w:val="00B10EEF"/>
    <w:rsid w:val="00B10EF0"/>
    <w:rsid w:val="00B11319"/>
    <w:rsid w:val="00B118E1"/>
    <w:rsid w:val="00B11A39"/>
    <w:rsid w:val="00B11A5F"/>
    <w:rsid w:val="00B11A9A"/>
    <w:rsid w:val="00B11F1F"/>
    <w:rsid w:val="00B120CF"/>
    <w:rsid w:val="00B1210E"/>
    <w:rsid w:val="00B1243E"/>
    <w:rsid w:val="00B129BD"/>
    <w:rsid w:val="00B12BDA"/>
    <w:rsid w:val="00B12CE6"/>
    <w:rsid w:val="00B12D04"/>
    <w:rsid w:val="00B131F4"/>
    <w:rsid w:val="00B132F8"/>
    <w:rsid w:val="00B1353D"/>
    <w:rsid w:val="00B1367A"/>
    <w:rsid w:val="00B13BE0"/>
    <w:rsid w:val="00B13D2B"/>
    <w:rsid w:val="00B13F2E"/>
    <w:rsid w:val="00B14011"/>
    <w:rsid w:val="00B14793"/>
    <w:rsid w:val="00B14D34"/>
    <w:rsid w:val="00B15075"/>
    <w:rsid w:val="00B155D0"/>
    <w:rsid w:val="00B15774"/>
    <w:rsid w:val="00B15CFE"/>
    <w:rsid w:val="00B15DB9"/>
    <w:rsid w:val="00B16B86"/>
    <w:rsid w:val="00B1780E"/>
    <w:rsid w:val="00B17F47"/>
    <w:rsid w:val="00B200D3"/>
    <w:rsid w:val="00B2060E"/>
    <w:rsid w:val="00B20DCF"/>
    <w:rsid w:val="00B20F8A"/>
    <w:rsid w:val="00B215EB"/>
    <w:rsid w:val="00B21A5C"/>
    <w:rsid w:val="00B22023"/>
    <w:rsid w:val="00B22522"/>
    <w:rsid w:val="00B2288A"/>
    <w:rsid w:val="00B23BF0"/>
    <w:rsid w:val="00B24497"/>
    <w:rsid w:val="00B24D66"/>
    <w:rsid w:val="00B258AF"/>
    <w:rsid w:val="00B260D9"/>
    <w:rsid w:val="00B264B0"/>
    <w:rsid w:val="00B26CDB"/>
    <w:rsid w:val="00B26ECF"/>
    <w:rsid w:val="00B27444"/>
    <w:rsid w:val="00B274AA"/>
    <w:rsid w:val="00B2752B"/>
    <w:rsid w:val="00B27734"/>
    <w:rsid w:val="00B27771"/>
    <w:rsid w:val="00B27787"/>
    <w:rsid w:val="00B27833"/>
    <w:rsid w:val="00B278D7"/>
    <w:rsid w:val="00B30188"/>
    <w:rsid w:val="00B303DC"/>
    <w:rsid w:val="00B3091E"/>
    <w:rsid w:val="00B31602"/>
    <w:rsid w:val="00B3174B"/>
    <w:rsid w:val="00B319FE"/>
    <w:rsid w:val="00B3232C"/>
    <w:rsid w:val="00B331B8"/>
    <w:rsid w:val="00B334B4"/>
    <w:rsid w:val="00B33786"/>
    <w:rsid w:val="00B337A4"/>
    <w:rsid w:val="00B34725"/>
    <w:rsid w:val="00B355F0"/>
    <w:rsid w:val="00B3578C"/>
    <w:rsid w:val="00B35AA1"/>
    <w:rsid w:val="00B35E63"/>
    <w:rsid w:val="00B36900"/>
    <w:rsid w:val="00B369C4"/>
    <w:rsid w:val="00B36D9E"/>
    <w:rsid w:val="00B37019"/>
    <w:rsid w:val="00B37311"/>
    <w:rsid w:val="00B37387"/>
    <w:rsid w:val="00B373FB"/>
    <w:rsid w:val="00B37975"/>
    <w:rsid w:val="00B4027E"/>
    <w:rsid w:val="00B4106F"/>
    <w:rsid w:val="00B41BE7"/>
    <w:rsid w:val="00B424F7"/>
    <w:rsid w:val="00B42568"/>
    <w:rsid w:val="00B4316E"/>
    <w:rsid w:val="00B4339F"/>
    <w:rsid w:val="00B436BD"/>
    <w:rsid w:val="00B4376E"/>
    <w:rsid w:val="00B4381B"/>
    <w:rsid w:val="00B4383C"/>
    <w:rsid w:val="00B4403D"/>
    <w:rsid w:val="00B44317"/>
    <w:rsid w:val="00B447F3"/>
    <w:rsid w:val="00B456A5"/>
    <w:rsid w:val="00B45847"/>
    <w:rsid w:val="00B460A1"/>
    <w:rsid w:val="00B46275"/>
    <w:rsid w:val="00B46364"/>
    <w:rsid w:val="00B464C7"/>
    <w:rsid w:val="00B464FA"/>
    <w:rsid w:val="00B4658A"/>
    <w:rsid w:val="00B4733F"/>
    <w:rsid w:val="00B4758E"/>
    <w:rsid w:val="00B47CBB"/>
    <w:rsid w:val="00B5083E"/>
    <w:rsid w:val="00B50ADB"/>
    <w:rsid w:val="00B50B87"/>
    <w:rsid w:val="00B515B6"/>
    <w:rsid w:val="00B51604"/>
    <w:rsid w:val="00B517DA"/>
    <w:rsid w:val="00B5197B"/>
    <w:rsid w:val="00B51F64"/>
    <w:rsid w:val="00B5248D"/>
    <w:rsid w:val="00B53B4E"/>
    <w:rsid w:val="00B53C5F"/>
    <w:rsid w:val="00B53CFF"/>
    <w:rsid w:val="00B53F86"/>
    <w:rsid w:val="00B54BD8"/>
    <w:rsid w:val="00B54C55"/>
    <w:rsid w:val="00B5508A"/>
    <w:rsid w:val="00B5596C"/>
    <w:rsid w:val="00B569B2"/>
    <w:rsid w:val="00B56FBD"/>
    <w:rsid w:val="00B5715A"/>
    <w:rsid w:val="00B57327"/>
    <w:rsid w:val="00B57F2F"/>
    <w:rsid w:val="00B6002D"/>
    <w:rsid w:val="00B6010B"/>
    <w:rsid w:val="00B60512"/>
    <w:rsid w:val="00B61262"/>
    <w:rsid w:val="00B6165B"/>
    <w:rsid w:val="00B6210A"/>
    <w:rsid w:val="00B6220A"/>
    <w:rsid w:val="00B62608"/>
    <w:rsid w:val="00B629F3"/>
    <w:rsid w:val="00B6358B"/>
    <w:rsid w:val="00B63C08"/>
    <w:rsid w:val="00B64041"/>
    <w:rsid w:val="00B640CF"/>
    <w:rsid w:val="00B6514E"/>
    <w:rsid w:val="00B654AD"/>
    <w:rsid w:val="00B65828"/>
    <w:rsid w:val="00B65E01"/>
    <w:rsid w:val="00B665BB"/>
    <w:rsid w:val="00B66800"/>
    <w:rsid w:val="00B668CA"/>
    <w:rsid w:val="00B66AB0"/>
    <w:rsid w:val="00B66D54"/>
    <w:rsid w:val="00B66E77"/>
    <w:rsid w:val="00B67351"/>
    <w:rsid w:val="00B673B0"/>
    <w:rsid w:val="00B677D7"/>
    <w:rsid w:val="00B67A93"/>
    <w:rsid w:val="00B7095E"/>
    <w:rsid w:val="00B70C27"/>
    <w:rsid w:val="00B70ED8"/>
    <w:rsid w:val="00B710E0"/>
    <w:rsid w:val="00B7162D"/>
    <w:rsid w:val="00B71D68"/>
    <w:rsid w:val="00B71DA0"/>
    <w:rsid w:val="00B71E56"/>
    <w:rsid w:val="00B71F90"/>
    <w:rsid w:val="00B72438"/>
    <w:rsid w:val="00B727DF"/>
    <w:rsid w:val="00B72CF9"/>
    <w:rsid w:val="00B72EE9"/>
    <w:rsid w:val="00B730F2"/>
    <w:rsid w:val="00B73637"/>
    <w:rsid w:val="00B73909"/>
    <w:rsid w:val="00B73942"/>
    <w:rsid w:val="00B73D34"/>
    <w:rsid w:val="00B742C1"/>
    <w:rsid w:val="00B74720"/>
    <w:rsid w:val="00B74AA2"/>
    <w:rsid w:val="00B74C99"/>
    <w:rsid w:val="00B75032"/>
    <w:rsid w:val="00B750D5"/>
    <w:rsid w:val="00B7591C"/>
    <w:rsid w:val="00B75D1D"/>
    <w:rsid w:val="00B75E98"/>
    <w:rsid w:val="00B75F68"/>
    <w:rsid w:val="00B76A3F"/>
    <w:rsid w:val="00B76A7D"/>
    <w:rsid w:val="00B76CE1"/>
    <w:rsid w:val="00B76DEB"/>
    <w:rsid w:val="00B776D5"/>
    <w:rsid w:val="00B77B7E"/>
    <w:rsid w:val="00B805D0"/>
    <w:rsid w:val="00B80744"/>
    <w:rsid w:val="00B80979"/>
    <w:rsid w:val="00B81382"/>
    <w:rsid w:val="00B818AA"/>
    <w:rsid w:val="00B81B66"/>
    <w:rsid w:val="00B81BC2"/>
    <w:rsid w:val="00B81C2F"/>
    <w:rsid w:val="00B81C75"/>
    <w:rsid w:val="00B81D8F"/>
    <w:rsid w:val="00B81EEF"/>
    <w:rsid w:val="00B81F26"/>
    <w:rsid w:val="00B821DC"/>
    <w:rsid w:val="00B82628"/>
    <w:rsid w:val="00B82793"/>
    <w:rsid w:val="00B82EBA"/>
    <w:rsid w:val="00B8344D"/>
    <w:rsid w:val="00B83812"/>
    <w:rsid w:val="00B83CC3"/>
    <w:rsid w:val="00B840BB"/>
    <w:rsid w:val="00B841E0"/>
    <w:rsid w:val="00B84C9F"/>
    <w:rsid w:val="00B8501B"/>
    <w:rsid w:val="00B8525F"/>
    <w:rsid w:val="00B853BC"/>
    <w:rsid w:val="00B856E9"/>
    <w:rsid w:val="00B85774"/>
    <w:rsid w:val="00B85893"/>
    <w:rsid w:val="00B85BDF"/>
    <w:rsid w:val="00B86429"/>
    <w:rsid w:val="00B8648F"/>
    <w:rsid w:val="00B866C7"/>
    <w:rsid w:val="00B86754"/>
    <w:rsid w:val="00B86EF1"/>
    <w:rsid w:val="00B86EFB"/>
    <w:rsid w:val="00B8735F"/>
    <w:rsid w:val="00B87563"/>
    <w:rsid w:val="00B87EBC"/>
    <w:rsid w:val="00B87FF0"/>
    <w:rsid w:val="00B903AE"/>
    <w:rsid w:val="00B90492"/>
    <w:rsid w:val="00B90825"/>
    <w:rsid w:val="00B9084F"/>
    <w:rsid w:val="00B90862"/>
    <w:rsid w:val="00B90DD5"/>
    <w:rsid w:val="00B912EC"/>
    <w:rsid w:val="00B915DD"/>
    <w:rsid w:val="00B917AC"/>
    <w:rsid w:val="00B91B14"/>
    <w:rsid w:val="00B91F77"/>
    <w:rsid w:val="00B92626"/>
    <w:rsid w:val="00B926AC"/>
    <w:rsid w:val="00B92E6B"/>
    <w:rsid w:val="00B93043"/>
    <w:rsid w:val="00B93431"/>
    <w:rsid w:val="00B93500"/>
    <w:rsid w:val="00B93522"/>
    <w:rsid w:val="00B93D97"/>
    <w:rsid w:val="00B93EB6"/>
    <w:rsid w:val="00B940B6"/>
    <w:rsid w:val="00B94392"/>
    <w:rsid w:val="00B94D75"/>
    <w:rsid w:val="00B95504"/>
    <w:rsid w:val="00B955F5"/>
    <w:rsid w:val="00B95663"/>
    <w:rsid w:val="00B95A36"/>
    <w:rsid w:val="00B95B92"/>
    <w:rsid w:val="00B95CCC"/>
    <w:rsid w:val="00B95F44"/>
    <w:rsid w:val="00B96006"/>
    <w:rsid w:val="00B9611F"/>
    <w:rsid w:val="00B961EA"/>
    <w:rsid w:val="00B968FE"/>
    <w:rsid w:val="00B96D3C"/>
    <w:rsid w:val="00B97577"/>
    <w:rsid w:val="00B97B8F"/>
    <w:rsid w:val="00BA0750"/>
    <w:rsid w:val="00BA092F"/>
    <w:rsid w:val="00BA0FE9"/>
    <w:rsid w:val="00BA103F"/>
    <w:rsid w:val="00BA139F"/>
    <w:rsid w:val="00BA16BA"/>
    <w:rsid w:val="00BA1A0B"/>
    <w:rsid w:val="00BA1A82"/>
    <w:rsid w:val="00BA1D11"/>
    <w:rsid w:val="00BA1E22"/>
    <w:rsid w:val="00BA1E85"/>
    <w:rsid w:val="00BA359B"/>
    <w:rsid w:val="00BA3A42"/>
    <w:rsid w:val="00BA3A93"/>
    <w:rsid w:val="00BA3C24"/>
    <w:rsid w:val="00BA46E8"/>
    <w:rsid w:val="00BA4732"/>
    <w:rsid w:val="00BA4D05"/>
    <w:rsid w:val="00BA4F45"/>
    <w:rsid w:val="00BA5165"/>
    <w:rsid w:val="00BA5599"/>
    <w:rsid w:val="00BA5A40"/>
    <w:rsid w:val="00BA5FD5"/>
    <w:rsid w:val="00BA62AB"/>
    <w:rsid w:val="00BA644C"/>
    <w:rsid w:val="00BA7E0B"/>
    <w:rsid w:val="00BB0053"/>
    <w:rsid w:val="00BB0DE3"/>
    <w:rsid w:val="00BB0EA0"/>
    <w:rsid w:val="00BB10CD"/>
    <w:rsid w:val="00BB10F0"/>
    <w:rsid w:val="00BB122E"/>
    <w:rsid w:val="00BB1A82"/>
    <w:rsid w:val="00BB1DD9"/>
    <w:rsid w:val="00BB20DC"/>
    <w:rsid w:val="00BB25BB"/>
    <w:rsid w:val="00BB287A"/>
    <w:rsid w:val="00BB29E0"/>
    <w:rsid w:val="00BB2DD8"/>
    <w:rsid w:val="00BB318A"/>
    <w:rsid w:val="00BB3EB9"/>
    <w:rsid w:val="00BB4389"/>
    <w:rsid w:val="00BB4473"/>
    <w:rsid w:val="00BB4973"/>
    <w:rsid w:val="00BB4A6F"/>
    <w:rsid w:val="00BB56B1"/>
    <w:rsid w:val="00BB5759"/>
    <w:rsid w:val="00BB5A30"/>
    <w:rsid w:val="00BB5B98"/>
    <w:rsid w:val="00BB6407"/>
    <w:rsid w:val="00BB718E"/>
    <w:rsid w:val="00BB7BAC"/>
    <w:rsid w:val="00BB7F7D"/>
    <w:rsid w:val="00BC009A"/>
    <w:rsid w:val="00BC057A"/>
    <w:rsid w:val="00BC0598"/>
    <w:rsid w:val="00BC05A7"/>
    <w:rsid w:val="00BC08D8"/>
    <w:rsid w:val="00BC08FC"/>
    <w:rsid w:val="00BC1010"/>
    <w:rsid w:val="00BC13CC"/>
    <w:rsid w:val="00BC1C5F"/>
    <w:rsid w:val="00BC1E4A"/>
    <w:rsid w:val="00BC202D"/>
    <w:rsid w:val="00BC213B"/>
    <w:rsid w:val="00BC2821"/>
    <w:rsid w:val="00BC2964"/>
    <w:rsid w:val="00BC3112"/>
    <w:rsid w:val="00BC3776"/>
    <w:rsid w:val="00BC39C4"/>
    <w:rsid w:val="00BC3D8E"/>
    <w:rsid w:val="00BC3E6F"/>
    <w:rsid w:val="00BC3E7F"/>
    <w:rsid w:val="00BC41B5"/>
    <w:rsid w:val="00BC4C63"/>
    <w:rsid w:val="00BC5058"/>
    <w:rsid w:val="00BC53C2"/>
    <w:rsid w:val="00BC54D1"/>
    <w:rsid w:val="00BC6308"/>
    <w:rsid w:val="00BC63B9"/>
    <w:rsid w:val="00BC63FE"/>
    <w:rsid w:val="00BC666D"/>
    <w:rsid w:val="00BC67A4"/>
    <w:rsid w:val="00BC6AA4"/>
    <w:rsid w:val="00BC6B4D"/>
    <w:rsid w:val="00BC6C4F"/>
    <w:rsid w:val="00BC75C4"/>
    <w:rsid w:val="00BC76AA"/>
    <w:rsid w:val="00BC793F"/>
    <w:rsid w:val="00BD1290"/>
    <w:rsid w:val="00BD1A5A"/>
    <w:rsid w:val="00BD1CFB"/>
    <w:rsid w:val="00BD23AF"/>
    <w:rsid w:val="00BD2AAB"/>
    <w:rsid w:val="00BD2B8F"/>
    <w:rsid w:val="00BD2E03"/>
    <w:rsid w:val="00BD2F3F"/>
    <w:rsid w:val="00BD35B9"/>
    <w:rsid w:val="00BD369D"/>
    <w:rsid w:val="00BD36EC"/>
    <w:rsid w:val="00BD4A52"/>
    <w:rsid w:val="00BD51CA"/>
    <w:rsid w:val="00BD5459"/>
    <w:rsid w:val="00BD5CD2"/>
    <w:rsid w:val="00BD5F3C"/>
    <w:rsid w:val="00BD77DE"/>
    <w:rsid w:val="00BD79C2"/>
    <w:rsid w:val="00BE0515"/>
    <w:rsid w:val="00BE1F2E"/>
    <w:rsid w:val="00BE1FA7"/>
    <w:rsid w:val="00BE2504"/>
    <w:rsid w:val="00BE2AD7"/>
    <w:rsid w:val="00BE2BAA"/>
    <w:rsid w:val="00BE2FF7"/>
    <w:rsid w:val="00BE4BA8"/>
    <w:rsid w:val="00BE4F8D"/>
    <w:rsid w:val="00BE50E1"/>
    <w:rsid w:val="00BE590A"/>
    <w:rsid w:val="00BE5DC6"/>
    <w:rsid w:val="00BE66A5"/>
    <w:rsid w:val="00BE6A22"/>
    <w:rsid w:val="00BE6FA3"/>
    <w:rsid w:val="00BE71DF"/>
    <w:rsid w:val="00BE770F"/>
    <w:rsid w:val="00BE778C"/>
    <w:rsid w:val="00BE77C4"/>
    <w:rsid w:val="00BE7FE3"/>
    <w:rsid w:val="00BF01D4"/>
    <w:rsid w:val="00BF0463"/>
    <w:rsid w:val="00BF04D4"/>
    <w:rsid w:val="00BF0AB3"/>
    <w:rsid w:val="00BF0CFC"/>
    <w:rsid w:val="00BF11F8"/>
    <w:rsid w:val="00BF12CE"/>
    <w:rsid w:val="00BF1B9B"/>
    <w:rsid w:val="00BF20FB"/>
    <w:rsid w:val="00BF2355"/>
    <w:rsid w:val="00BF2997"/>
    <w:rsid w:val="00BF2B28"/>
    <w:rsid w:val="00BF2B84"/>
    <w:rsid w:val="00BF3A7A"/>
    <w:rsid w:val="00BF4C22"/>
    <w:rsid w:val="00BF4CCA"/>
    <w:rsid w:val="00BF4CD1"/>
    <w:rsid w:val="00BF4DD7"/>
    <w:rsid w:val="00BF4F74"/>
    <w:rsid w:val="00BF51E4"/>
    <w:rsid w:val="00BF574E"/>
    <w:rsid w:val="00BF5900"/>
    <w:rsid w:val="00BF59E2"/>
    <w:rsid w:val="00BF6043"/>
    <w:rsid w:val="00BF76ED"/>
    <w:rsid w:val="00BF774F"/>
    <w:rsid w:val="00BF7850"/>
    <w:rsid w:val="00C00156"/>
    <w:rsid w:val="00C003C3"/>
    <w:rsid w:val="00C006F6"/>
    <w:rsid w:val="00C00838"/>
    <w:rsid w:val="00C008C6"/>
    <w:rsid w:val="00C00BE6"/>
    <w:rsid w:val="00C00F80"/>
    <w:rsid w:val="00C01250"/>
    <w:rsid w:val="00C01619"/>
    <w:rsid w:val="00C02C01"/>
    <w:rsid w:val="00C03041"/>
    <w:rsid w:val="00C035DA"/>
    <w:rsid w:val="00C03815"/>
    <w:rsid w:val="00C041F4"/>
    <w:rsid w:val="00C04C59"/>
    <w:rsid w:val="00C0524E"/>
    <w:rsid w:val="00C05428"/>
    <w:rsid w:val="00C058A3"/>
    <w:rsid w:val="00C05E05"/>
    <w:rsid w:val="00C06B5A"/>
    <w:rsid w:val="00C0711F"/>
    <w:rsid w:val="00C077E1"/>
    <w:rsid w:val="00C079C7"/>
    <w:rsid w:val="00C107BE"/>
    <w:rsid w:val="00C10BD0"/>
    <w:rsid w:val="00C10C03"/>
    <w:rsid w:val="00C112F7"/>
    <w:rsid w:val="00C1161D"/>
    <w:rsid w:val="00C117E7"/>
    <w:rsid w:val="00C11E13"/>
    <w:rsid w:val="00C12CC4"/>
    <w:rsid w:val="00C12CE6"/>
    <w:rsid w:val="00C12D9C"/>
    <w:rsid w:val="00C13208"/>
    <w:rsid w:val="00C133F5"/>
    <w:rsid w:val="00C13413"/>
    <w:rsid w:val="00C1360E"/>
    <w:rsid w:val="00C13819"/>
    <w:rsid w:val="00C13CCA"/>
    <w:rsid w:val="00C142EA"/>
    <w:rsid w:val="00C1475A"/>
    <w:rsid w:val="00C14863"/>
    <w:rsid w:val="00C14AD2"/>
    <w:rsid w:val="00C14CA5"/>
    <w:rsid w:val="00C14E4D"/>
    <w:rsid w:val="00C15750"/>
    <w:rsid w:val="00C15BE1"/>
    <w:rsid w:val="00C160D9"/>
    <w:rsid w:val="00C16B32"/>
    <w:rsid w:val="00C16FF1"/>
    <w:rsid w:val="00C17089"/>
    <w:rsid w:val="00C1715B"/>
    <w:rsid w:val="00C1757F"/>
    <w:rsid w:val="00C17B74"/>
    <w:rsid w:val="00C17BCC"/>
    <w:rsid w:val="00C20001"/>
    <w:rsid w:val="00C20358"/>
    <w:rsid w:val="00C20A09"/>
    <w:rsid w:val="00C20AEB"/>
    <w:rsid w:val="00C20F22"/>
    <w:rsid w:val="00C21336"/>
    <w:rsid w:val="00C2161D"/>
    <w:rsid w:val="00C21EDF"/>
    <w:rsid w:val="00C21FF8"/>
    <w:rsid w:val="00C220F2"/>
    <w:rsid w:val="00C223A0"/>
    <w:rsid w:val="00C23493"/>
    <w:rsid w:val="00C23533"/>
    <w:rsid w:val="00C23A4B"/>
    <w:rsid w:val="00C23BBD"/>
    <w:rsid w:val="00C23E3D"/>
    <w:rsid w:val="00C2455C"/>
    <w:rsid w:val="00C24638"/>
    <w:rsid w:val="00C24E22"/>
    <w:rsid w:val="00C2643D"/>
    <w:rsid w:val="00C26495"/>
    <w:rsid w:val="00C26B77"/>
    <w:rsid w:val="00C273ED"/>
    <w:rsid w:val="00C27447"/>
    <w:rsid w:val="00C27891"/>
    <w:rsid w:val="00C27D45"/>
    <w:rsid w:val="00C27D6F"/>
    <w:rsid w:val="00C300F5"/>
    <w:rsid w:val="00C30304"/>
    <w:rsid w:val="00C30395"/>
    <w:rsid w:val="00C30AED"/>
    <w:rsid w:val="00C30BEE"/>
    <w:rsid w:val="00C30ECE"/>
    <w:rsid w:val="00C31073"/>
    <w:rsid w:val="00C314B5"/>
    <w:rsid w:val="00C32532"/>
    <w:rsid w:val="00C32570"/>
    <w:rsid w:val="00C3282A"/>
    <w:rsid w:val="00C32C1E"/>
    <w:rsid w:val="00C32D53"/>
    <w:rsid w:val="00C32F69"/>
    <w:rsid w:val="00C3312E"/>
    <w:rsid w:val="00C3346E"/>
    <w:rsid w:val="00C337CD"/>
    <w:rsid w:val="00C33CD5"/>
    <w:rsid w:val="00C340CF"/>
    <w:rsid w:val="00C34101"/>
    <w:rsid w:val="00C348FE"/>
    <w:rsid w:val="00C34FBC"/>
    <w:rsid w:val="00C35087"/>
    <w:rsid w:val="00C35140"/>
    <w:rsid w:val="00C3523B"/>
    <w:rsid w:val="00C35947"/>
    <w:rsid w:val="00C3595E"/>
    <w:rsid w:val="00C35C46"/>
    <w:rsid w:val="00C36B6C"/>
    <w:rsid w:val="00C36FFE"/>
    <w:rsid w:val="00C37F9D"/>
    <w:rsid w:val="00C40A83"/>
    <w:rsid w:val="00C40D37"/>
    <w:rsid w:val="00C40F06"/>
    <w:rsid w:val="00C40FA8"/>
    <w:rsid w:val="00C412E1"/>
    <w:rsid w:val="00C413EC"/>
    <w:rsid w:val="00C416FD"/>
    <w:rsid w:val="00C41E73"/>
    <w:rsid w:val="00C41F28"/>
    <w:rsid w:val="00C41FA0"/>
    <w:rsid w:val="00C424ED"/>
    <w:rsid w:val="00C4271F"/>
    <w:rsid w:val="00C42A6C"/>
    <w:rsid w:val="00C42B60"/>
    <w:rsid w:val="00C43292"/>
    <w:rsid w:val="00C43E4A"/>
    <w:rsid w:val="00C43FD4"/>
    <w:rsid w:val="00C4445E"/>
    <w:rsid w:val="00C44846"/>
    <w:rsid w:val="00C45A51"/>
    <w:rsid w:val="00C469E3"/>
    <w:rsid w:val="00C46CCD"/>
    <w:rsid w:val="00C47155"/>
    <w:rsid w:val="00C47902"/>
    <w:rsid w:val="00C47987"/>
    <w:rsid w:val="00C47B25"/>
    <w:rsid w:val="00C47CD2"/>
    <w:rsid w:val="00C47D56"/>
    <w:rsid w:val="00C510DE"/>
    <w:rsid w:val="00C52F64"/>
    <w:rsid w:val="00C53085"/>
    <w:rsid w:val="00C536E4"/>
    <w:rsid w:val="00C538AE"/>
    <w:rsid w:val="00C53C32"/>
    <w:rsid w:val="00C53E7A"/>
    <w:rsid w:val="00C54492"/>
    <w:rsid w:val="00C544B6"/>
    <w:rsid w:val="00C54601"/>
    <w:rsid w:val="00C54E26"/>
    <w:rsid w:val="00C54E8C"/>
    <w:rsid w:val="00C54F8F"/>
    <w:rsid w:val="00C55D06"/>
    <w:rsid w:val="00C56A84"/>
    <w:rsid w:val="00C573C7"/>
    <w:rsid w:val="00C575E8"/>
    <w:rsid w:val="00C5777E"/>
    <w:rsid w:val="00C57A9A"/>
    <w:rsid w:val="00C57EB0"/>
    <w:rsid w:val="00C60984"/>
    <w:rsid w:val="00C60E33"/>
    <w:rsid w:val="00C6105E"/>
    <w:rsid w:val="00C6111A"/>
    <w:rsid w:val="00C615DC"/>
    <w:rsid w:val="00C61801"/>
    <w:rsid w:val="00C618DF"/>
    <w:rsid w:val="00C61F7C"/>
    <w:rsid w:val="00C623F5"/>
    <w:rsid w:val="00C63BD8"/>
    <w:rsid w:val="00C6443B"/>
    <w:rsid w:val="00C65030"/>
    <w:rsid w:val="00C652A1"/>
    <w:rsid w:val="00C655E4"/>
    <w:rsid w:val="00C65738"/>
    <w:rsid w:val="00C6590A"/>
    <w:rsid w:val="00C65FFB"/>
    <w:rsid w:val="00C66663"/>
    <w:rsid w:val="00C668D8"/>
    <w:rsid w:val="00C66AAF"/>
    <w:rsid w:val="00C66BCD"/>
    <w:rsid w:val="00C66E74"/>
    <w:rsid w:val="00C67029"/>
    <w:rsid w:val="00C67091"/>
    <w:rsid w:val="00C6717B"/>
    <w:rsid w:val="00C67CCE"/>
    <w:rsid w:val="00C70B38"/>
    <w:rsid w:val="00C70B43"/>
    <w:rsid w:val="00C70F10"/>
    <w:rsid w:val="00C714F2"/>
    <w:rsid w:val="00C71A56"/>
    <w:rsid w:val="00C729C4"/>
    <w:rsid w:val="00C72FA0"/>
    <w:rsid w:val="00C730CC"/>
    <w:rsid w:val="00C73705"/>
    <w:rsid w:val="00C73E7E"/>
    <w:rsid w:val="00C740DE"/>
    <w:rsid w:val="00C7532A"/>
    <w:rsid w:val="00C75721"/>
    <w:rsid w:val="00C75A79"/>
    <w:rsid w:val="00C760A6"/>
    <w:rsid w:val="00C762B7"/>
    <w:rsid w:val="00C763D3"/>
    <w:rsid w:val="00C7676F"/>
    <w:rsid w:val="00C76825"/>
    <w:rsid w:val="00C76D83"/>
    <w:rsid w:val="00C76F95"/>
    <w:rsid w:val="00C77B63"/>
    <w:rsid w:val="00C77C4B"/>
    <w:rsid w:val="00C77D50"/>
    <w:rsid w:val="00C77F77"/>
    <w:rsid w:val="00C80DC6"/>
    <w:rsid w:val="00C815E4"/>
    <w:rsid w:val="00C819F5"/>
    <w:rsid w:val="00C822CB"/>
    <w:rsid w:val="00C8290C"/>
    <w:rsid w:val="00C82E61"/>
    <w:rsid w:val="00C83021"/>
    <w:rsid w:val="00C835DE"/>
    <w:rsid w:val="00C84C25"/>
    <w:rsid w:val="00C8512B"/>
    <w:rsid w:val="00C8565C"/>
    <w:rsid w:val="00C858C8"/>
    <w:rsid w:val="00C85A79"/>
    <w:rsid w:val="00C86242"/>
    <w:rsid w:val="00C8632D"/>
    <w:rsid w:val="00C86B22"/>
    <w:rsid w:val="00C86D64"/>
    <w:rsid w:val="00C87CDD"/>
    <w:rsid w:val="00C909EE"/>
    <w:rsid w:val="00C90E27"/>
    <w:rsid w:val="00C910ED"/>
    <w:rsid w:val="00C914C9"/>
    <w:rsid w:val="00C9156F"/>
    <w:rsid w:val="00C91C5A"/>
    <w:rsid w:val="00C91E57"/>
    <w:rsid w:val="00C920BB"/>
    <w:rsid w:val="00C92259"/>
    <w:rsid w:val="00C922E8"/>
    <w:rsid w:val="00C9291B"/>
    <w:rsid w:val="00C93188"/>
    <w:rsid w:val="00C94446"/>
    <w:rsid w:val="00C94A1B"/>
    <w:rsid w:val="00C94EF3"/>
    <w:rsid w:val="00C952A9"/>
    <w:rsid w:val="00C9534F"/>
    <w:rsid w:val="00C95E98"/>
    <w:rsid w:val="00C95F67"/>
    <w:rsid w:val="00C961C0"/>
    <w:rsid w:val="00C965E4"/>
    <w:rsid w:val="00C971B0"/>
    <w:rsid w:val="00C9720C"/>
    <w:rsid w:val="00C9739A"/>
    <w:rsid w:val="00CA0476"/>
    <w:rsid w:val="00CA13BF"/>
    <w:rsid w:val="00CA13F7"/>
    <w:rsid w:val="00CA1463"/>
    <w:rsid w:val="00CA14DE"/>
    <w:rsid w:val="00CA1D38"/>
    <w:rsid w:val="00CA2595"/>
    <w:rsid w:val="00CA2A57"/>
    <w:rsid w:val="00CA2C4B"/>
    <w:rsid w:val="00CA30A9"/>
    <w:rsid w:val="00CA35EC"/>
    <w:rsid w:val="00CA3CB4"/>
    <w:rsid w:val="00CA3D36"/>
    <w:rsid w:val="00CA3EC4"/>
    <w:rsid w:val="00CA40DD"/>
    <w:rsid w:val="00CA4249"/>
    <w:rsid w:val="00CA4EF3"/>
    <w:rsid w:val="00CA5426"/>
    <w:rsid w:val="00CA575F"/>
    <w:rsid w:val="00CA57D4"/>
    <w:rsid w:val="00CA6F7C"/>
    <w:rsid w:val="00CA7C8E"/>
    <w:rsid w:val="00CA7EEF"/>
    <w:rsid w:val="00CB0265"/>
    <w:rsid w:val="00CB0652"/>
    <w:rsid w:val="00CB085F"/>
    <w:rsid w:val="00CB095E"/>
    <w:rsid w:val="00CB0A8A"/>
    <w:rsid w:val="00CB0E18"/>
    <w:rsid w:val="00CB0FB0"/>
    <w:rsid w:val="00CB138C"/>
    <w:rsid w:val="00CB13CD"/>
    <w:rsid w:val="00CB1BD3"/>
    <w:rsid w:val="00CB21EF"/>
    <w:rsid w:val="00CB26B1"/>
    <w:rsid w:val="00CB2714"/>
    <w:rsid w:val="00CB2824"/>
    <w:rsid w:val="00CB2C75"/>
    <w:rsid w:val="00CB2F95"/>
    <w:rsid w:val="00CB30E7"/>
    <w:rsid w:val="00CB3270"/>
    <w:rsid w:val="00CB3823"/>
    <w:rsid w:val="00CB43C0"/>
    <w:rsid w:val="00CB4DA4"/>
    <w:rsid w:val="00CB4F36"/>
    <w:rsid w:val="00CB557A"/>
    <w:rsid w:val="00CB6108"/>
    <w:rsid w:val="00CB644A"/>
    <w:rsid w:val="00CB65A6"/>
    <w:rsid w:val="00CB6FAF"/>
    <w:rsid w:val="00CB7071"/>
    <w:rsid w:val="00CB7142"/>
    <w:rsid w:val="00CB75C3"/>
    <w:rsid w:val="00CB75F9"/>
    <w:rsid w:val="00CB7D14"/>
    <w:rsid w:val="00CB7D9F"/>
    <w:rsid w:val="00CB7EC4"/>
    <w:rsid w:val="00CC07A1"/>
    <w:rsid w:val="00CC0824"/>
    <w:rsid w:val="00CC0840"/>
    <w:rsid w:val="00CC08D7"/>
    <w:rsid w:val="00CC0A9A"/>
    <w:rsid w:val="00CC0EA3"/>
    <w:rsid w:val="00CC156F"/>
    <w:rsid w:val="00CC1789"/>
    <w:rsid w:val="00CC1AEE"/>
    <w:rsid w:val="00CC2B9C"/>
    <w:rsid w:val="00CC2BDD"/>
    <w:rsid w:val="00CC30D6"/>
    <w:rsid w:val="00CC326E"/>
    <w:rsid w:val="00CC378A"/>
    <w:rsid w:val="00CC38EE"/>
    <w:rsid w:val="00CC4867"/>
    <w:rsid w:val="00CC566D"/>
    <w:rsid w:val="00CC5CA4"/>
    <w:rsid w:val="00CC5D1D"/>
    <w:rsid w:val="00CC5F8F"/>
    <w:rsid w:val="00CC60CD"/>
    <w:rsid w:val="00CC6AA6"/>
    <w:rsid w:val="00CC6ACF"/>
    <w:rsid w:val="00CC722F"/>
    <w:rsid w:val="00CC726E"/>
    <w:rsid w:val="00CC7476"/>
    <w:rsid w:val="00CC75EE"/>
    <w:rsid w:val="00CC78FD"/>
    <w:rsid w:val="00CD069E"/>
    <w:rsid w:val="00CD0BAE"/>
    <w:rsid w:val="00CD1017"/>
    <w:rsid w:val="00CD129C"/>
    <w:rsid w:val="00CD12BA"/>
    <w:rsid w:val="00CD181E"/>
    <w:rsid w:val="00CD2688"/>
    <w:rsid w:val="00CD2C45"/>
    <w:rsid w:val="00CD2CD2"/>
    <w:rsid w:val="00CD387C"/>
    <w:rsid w:val="00CD474C"/>
    <w:rsid w:val="00CD5439"/>
    <w:rsid w:val="00CD5589"/>
    <w:rsid w:val="00CD5A21"/>
    <w:rsid w:val="00CD5CCC"/>
    <w:rsid w:val="00CD6B16"/>
    <w:rsid w:val="00CD6B5E"/>
    <w:rsid w:val="00CD7045"/>
    <w:rsid w:val="00CD71C4"/>
    <w:rsid w:val="00CD7422"/>
    <w:rsid w:val="00CE0343"/>
    <w:rsid w:val="00CE0470"/>
    <w:rsid w:val="00CE0950"/>
    <w:rsid w:val="00CE0FC5"/>
    <w:rsid w:val="00CE11D8"/>
    <w:rsid w:val="00CE1648"/>
    <w:rsid w:val="00CE1A90"/>
    <w:rsid w:val="00CE1BDF"/>
    <w:rsid w:val="00CE1C5C"/>
    <w:rsid w:val="00CE1CA9"/>
    <w:rsid w:val="00CE1E07"/>
    <w:rsid w:val="00CE2567"/>
    <w:rsid w:val="00CE2A65"/>
    <w:rsid w:val="00CE2D19"/>
    <w:rsid w:val="00CE2E49"/>
    <w:rsid w:val="00CE3037"/>
    <w:rsid w:val="00CE32AD"/>
    <w:rsid w:val="00CE3361"/>
    <w:rsid w:val="00CE3435"/>
    <w:rsid w:val="00CE3689"/>
    <w:rsid w:val="00CE3BBF"/>
    <w:rsid w:val="00CE3F49"/>
    <w:rsid w:val="00CE4946"/>
    <w:rsid w:val="00CE49B0"/>
    <w:rsid w:val="00CE4D55"/>
    <w:rsid w:val="00CE4EA8"/>
    <w:rsid w:val="00CE5261"/>
    <w:rsid w:val="00CE584B"/>
    <w:rsid w:val="00CE5A0A"/>
    <w:rsid w:val="00CE6C5C"/>
    <w:rsid w:val="00CE72F6"/>
    <w:rsid w:val="00CE73DC"/>
    <w:rsid w:val="00CE7FF2"/>
    <w:rsid w:val="00CF063B"/>
    <w:rsid w:val="00CF0B25"/>
    <w:rsid w:val="00CF0E8B"/>
    <w:rsid w:val="00CF0F1F"/>
    <w:rsid w:val="00CF1090"/>
    <w:rsid w:val="00CF12A2"/>
    <w:rsid w:val="00CF12DA"/>
    <w:rsid w:val="00CF1AB9"/>
    <w:rsid w:val="00CF1B03"/>
    <w:rsid w:val="00CF1B1E"/>
    <w:rsid w:val="00CF1D30"/>
    <w:rsid w:val="00CF1E58"/>
    <w:rsid w:val="00CF1F79"/>
    <w:rsid w:val="00CF2B1C"/>
    <w:rsid w:val="00CF2B8E"/>
    <w:rsid w:val="00CF39B2"/>
    <w:rsid w:val="00CF3E3D"/>
    <w:rsid w:val="00CF4060"/>
    <w:rsid w:val="00CF52EB"/>
    <w:rsid w:val="00CF57AF"/>
    <w:rsid w:val="00CF585D"/>
    <w:rsid w:val="00CF5CA8"/>
    <w:rsid w:val="00CF6EA9"/>
    <w:rsid w:val="00CF70D5"/>
    <w:rsid w:val="00CF715E"/>
    <w:rsid w:val="00CF72BD"/>
    <w:rsid w:val="00CF767E"/>
    <w:rsid w:val="00CF78C0"/>
    <w:rsid w:val="00CF793A"/>
    <w:rsid w:val="00CF7A51"/>
    <w:rsid w:val="00CF7BB5"/>
    <w:rsid w:val="00D00C54"/>
    <w:rsid w:val="00D015A8"/>
    <w:rsid w:val="00D024F9"/>
    <w:rsid w:val="00D027F9"/>
    <w:rsid w:val="00D032AA"/>
    <w:rsid w:val="00D03A3E"/>
    <w:rsid w:val="00D03B1A"/>
    <w:rsid w:val="00D03D10"/>
    <w:rsid w:val="00D03D46"/>
    <w:rsid w:val="00D03E97"/>
    <w:rsid w:val="00D04005"/>
    <w:rsid w:val="00D040BB"/>
    <w:rsid w:val="00D056E9"/>
    <w:rsid w:val="00D05CB6"/>
    <w:rsid w:val="00D061FC"/>
    <w:rsid w:val="00D06325"/>
    <w:rsid w:val="00D066E0"/>
    <w:rsid w:val="00D06DF0"/>
    <w:rsid w:val="00D07684"/>
    <w:rsid w:val="00D076A6"/>
    <w:rsid w:val="00D0789A"/>
    <w:rsid w:val="00D07F59"/>
    <w:rsid w:val="00D1026B"/>
    <w:rsid w:val="00D104B2"/>
    <w:rsid w:val="00D10986"/>
    <w:rsid w:val="00D11877"/>
    <w:rsid w:val="00D1188C"/>
    <w:rsid w:val="00D11BB2"/>
    <w:rsid w:val="00D120DE"/>
    <w:rsid w:val="00D12165"/>
    <w:rsid w:val="00D123F2"/>
    <w:rsid w:val="00D124B3"/>
    <w:rsid w:val="00D12D14"/>
    <w:rsid w:val="00D12F1F"/>
    <w:rsid w:val="00D13207"/>
    <w:rsid w:val="00D13358"/>
    <w:rsid w:val="00D1342C"/>
    <w:rsid w:val="00D13F37"/>
    <w:rsid w:val="00D1421E"/>
    <w:rsid w:val="00D142DE"/>
    <w:rsid w:val="00D142FA"/>
    <w:rsid w:val="00D143C6"/>
    <w:rsid w:val="00D14873"/>
    <w:rsid w:val="00D14C06"/>
    <w:rsid w:val="00D14DAF"/>
    <w:rsid w:val="00D151F4"/>
    <w:rsid w:val="00D15261"/>
    <w:rsid w:val="00D1564A"/>
    <w:rsid w:val="00D156E5"/>
    <w:rsid w:val="00D158B3"/>
    <w:rsid w:val="00D15A0B"/>
    <w:rsid w:val="00D15AF0"/>
    <w:rsid w:val="00D15D3B"/>
    <w:rsid w:val="00D16747"/>
    <w:rsid w:val="00D1696A"/>
    <w:rsid w:val="00D16AA0"/>
    <w:rsid w:val="00D175C7"/>
    <w:rsid w:val="00D17E09"/>
    <w:rsid w:val="00D20886"/>
    <w:rsid w:val="00D2104F"/>
    <w:rsid w:val="00D219C1"/>
    <w:rsid w:val="00D22B52"/>
    <w:rsid w:val="00D22D2E"/>
    <w:rsid w:val="00D22E00"/>
    <w:rsid w:val="00D240A6"/>
    <w:rsid w:val="00D251E6"/>
    <w:rsid w:val="00D259B0"/>
    <w:rsid w:val="00D26097"/>
    <w:rsid w:val="00D261C5"/>
    <w:rsid w:val="00D26391"/>
    <w:rsid w:val="00D2699D"/>
    <w:rsid w:val="00D27747"/>
    <w:rsid w:val="00D27B2F"/>
    <w:rsid w:val="00D27BF7"/>
    <w:rsid w:val="00D30729"/>
    <w:rsid w:val="00D30940"/>
    <w:rsid w:val="00D30E9C"/>
    <w:rsid w:val="00D30EAF"/>
    <w:rsid w:val="00D30F60"/>
    <w:rsid w:val="00D3127E"/>
    <w:rsid w:val="00D314F6"/>
    <w:rsid w:val="00D31A4F"/>
    <w:rsid w:val="00D31D6C"/>
    <w:rsid w:val="00D31D99"/>
    <w:rsid w:val="00D31FAE"/>
    <w:rsid w:val="00D32CDD"/>
    <w:rsid w:val="00D32E0D"/>
    <w:rsid w:val="00D32E5B"/>
    <w:rsid w:val="00D32FA1"/>
    <w:rsid w:val="00D3326D"/>
    <w:rsid w:val="00D333A0"/>
    <w:rsid w:val="00D33748"/>
    <w:rsid w:val="00D33977"/>
    <w:rsid w:val="00D34097"/>
    <w:rsid w:val="00D34174"/>
    <w:rsid w:val="00D3471E"/>
    <w:rsid w:val="00D3544C"/>
    <w:rsid w:val="00D361A1"/>
    <w:rsid w:val="00D3719F"/>
    <w:rsid w:val="00D371C8"/>
    <w:rsid w:val="00D373B0"/>
    <w:rsid w:val="00D37632"/>
    <w:rsid w:val="00D4061B"/>
    <w:rsid w:val="00D41CAE"/>
    <w:rsid w:val="00D4284F"/>
    <w:rsid w:val="00D431DA"/>
    <w:rsid w:val="00D43450"/>
    <w:rsid w:val="00D434B9"/>
    <w:rsid w:val="00D43926"/>
    <w:rsid w:val="00D43D75"/>
    <w:rsid w:val="00D43E66"/>
    <w:rsid w:val="00D43F48"/>
    <w:rsid w:val="00D43F90"/>
    <w:rsid w:val="00D44156"/>
    <w:rsid w:val="00D44198"/>
    <w:rsid w:val="00D4427C"/>
    <w:rsid w:val="00D445B3"/>
    <w:rsid w:val="00D44AD0"/>
    <w:rsid w:val="00D44C94"/>
    <w:rsid w:val="00D44FD4"/>
    <w:rsid w:val="00D453B5"/>
    <w:rsid w:val="00D45977"/>
    <w:rsid w:val="00D46DBF"/>
    <w:rsid w:val="00D46F26"/>
    <w:rsid w:val="00D473E9"/>
    <w:rsid w:val="00D47408"/>
    <w:rsid w:val="00D47591"/>
    <w:rsid w:val="00D50F4A"/>
    <w:rsid w:val="00D51089"/>
    <w:rsid w:val="00D51095"/>
    <w:rsid w:val="00D510F5"/>
    <w:rsid w:val="00D5228C"/>
    <w:rsid w:val="00D52E06"/>
    <w:rsid w:val="00D532C4"/>
    <w:rsid w:val="00D533BC"/>
    <w:rsid w:val="00D53650"/>
    <w:rsid w:val="00D54112"/>
    <w:rsid w:val="00D54129"/>
    <w:rsid w:val="00D553C7"/>
    <w:rsid w:val="00D5648F"/>
    <w:rsid w:val="00D5651D"/>
    <w:rsid w:val="00D567A0"/>
    <w:rsid w:val="00D572D0"/>
    <w:rsid w:val="00D5786C"/>
    <w:rsid w:val="00D57B21"/>
    <w:rsid w:val="00D57B9A"/>
    <w:rsid w:val="00D57F61"/>
    <w:rsid w:val="00D60190"/>
    <w:rsid w:val="00D602D3"/>
    <w:rsid w:val="00D605A5"/>
    <w:rsid w:val="00D605B2"/>
    <w:rsid w:val="00D606A0"/>
    <w:rsid w:val="00D60A2F"/>
    <w:rsid w:val="00D60DAB"/>
    <w:rsid w:val="00D61203"/>
    <w:rsid w:val="00D61A8A"/>
    <w:rsid w:val="00D62369"/>
    <w:rsid w:val="00D623AA"/>
    <w:rsid w:val="00D62A24"/>
    <w:rsid w:val="00D62E43"/>
    <w:rsid w:val="00D62FA3"/>
    <w:rsid w:val="00D62FAC"/>
    <w:rsid w:val="00D635B0"/>
    <w:rsid w:val="00D637A9"/>
    <w:rsid w:val="00D63BE1"/>
    <w:rsid w:val="00D6403E"/>
    <w:rsid w:val="00D6486B"/>
    <w:rsid w:val="00D65280"/>
    <w:rsid w:val="00D65765"/>
    <w:rsid w:val="00D659F8"/>
    <w:rsid w:val="00D65D96"/>
    <w:rsid w:val="00D6616F"/>
    <w:rsid w:val="00D6699B"/>
    <w:rsid w:val="00D6708E"/>
    <w:rsid w:val="00D7009E"/>
    <w:rsid w:val="00D7068C"/>
    <w:rsid w:val="00D7093C"/>
    <w:rsid w:val="00D70C63"/>
    <w:rsid w:val="00D710C5"/>
    <w:rsid w:val="00D7141E"/>
    <w:rsid w:val="00D71705"/>
    <w:rsid w:val="00D71888"/>
    <w:rsid w:val="00D71B45"/>
    <w:rsid w:val="00D72258"/>
    <w:rsid w:val="00D722C1"/>
    <w:rsid w:val="00D72437"/>
    <w:rsid w:val="00D726A5"/>
    <w:rsid w:val="00D727AC"/>
    <w:rsid w:val="00D72906"/>
    <w:rsid w:val="00D72AC2"/>
    <w:rsid w:val="00D72CAE"/>
    <w:rsid w:val="00D72FA5"/>
    <w:rsid w:val="00D73F28"/>
    <w:rsid w:val="00D74605"/>
    <w:rsid w:val="00D74660"/>
    <w:rsid w:val="00D74797"/>
    <w:rsid w:val="00D74968"/>
    <w:rsid w:val="00D749D2"/>
    <w:rsid w:val="00D74D9B"/>
    <w:rsid w:val="00D74F2E"/>
    <w:rsid w:val="00D750A2"/>
    <w:rsid w:val="00D75650"/>
    <w:rsid w:val="00D756E6"/>
    <w:rsid w:val="00D756E8"/>
    <w:rsid w:val="00D75B68"/>
    <w:rsid w:val="00D76C55"/>
    <w:rsid w:val="00D76F8C"/>
    <w:rsid w:val="00D779E7"/>
    <w:rsid w:val="00D801EB"/>
    <w:rsid w:val="00D80747"/>
    <w:rsid w:val="00D8099F"/>
    <w:rsid w:val="00D809FF"/>
    <w:rsid w:val="00D80E48"/>
    <w:rsid w:val="00D810F2"/>
    <w:rsid w:val="00D811DC"/>
    <w:rsid w:val="00D81285"/>
    <w:rsid w:val="00D818EC"/>
    <w:rsid w:val="00D81B9A"/>
    <w:rsid w:val="00D81F38"/>
    <w:rsid w:val="00D822C6"/>
    <w:rsid w:val="00D82522"/>
    <w:rsid w:val="00D82890"/>
    <w:rsid w:val="00D82D27"/>
    <w:rsid w:val="00D83CCC"/>
    <w:rsid w:val="00D843D6"/>
    <w:rsid w:val="00D85237"/>
    <w:rsid w:val="00D853C2"/>
    <w:rsid w:val="00D85475"/>
    <w:rsid w:val="00D85566"/>
    <w:rsid w:val="00D85A2F"/>
    <w:rsid w:val="00D85A69"/>
    <w:rsid w:val="00D85FF7"/>
    <w:rsid w:val="00D86605"/>
    <w:rsid w:val="00D87A9E"/>
    <w:rsid w:val="00D87BDC"/>
    <w:rsid w:val="00D87C1B"/>
    <w:rsid w:val="00D87CC9"/>
    <w:rsid w:val="00D9065E"/>
    <w:rsid w:val="00D9096B"/>
    <w:rsid w:val="00D90B19"/>
    <w:rsid w:val="00D90B9F"/>
    <w:rsid w:val="00D90D1C"/>
    <w:rsid w:val="00D90D5C"/>
    <w:rsid w:val="00D90ED4"/>
    <w:rsid w:val="00D90FF0"/>
    <w:rsid w:val="00D91838"/>
    <w:rsid w:val="00D91E5A"/>
    <w:rsid w:val="00D920E8"/>
    <w:rsid w:val="00D92722"/>
    <w:rsid w:val="00D92BF2"/>
    <w:rsid w:val="00D93295"/>
    <w:rsid w:val="00D93343"/>
    <w:rsid w:val="00D9335B"/>
    <w:rsid w:val="00D93DAF"/>
    <w:rsid w:val="00D941AE"/>
    <w:rsid w:val="00D94BA4"/>
    <w:rsid w:val="00D94E5E"/>
    <w:rsid w:val="00D94F2C"/>
    <w:rsid w:val="00D954BD"/>
    <w:rsid w:val="00D95FB3"/>
    <w:rsid w:val="00D96138"/>
    <w:rsid w:val="00D965AB"/>
    <w:rsid w:val="00D96B07"/>
    <w:rsid w:val="00D96BD2"/>
    <w:rsid w:val="00D96C5E"/>
    <w:rsid w:val="00D974EC"/>
    <w:rsid w:val="00D97594"/>
    <w:rsid w:val="00D97956"/>
    <w:rsid w:val="00DA002B"/>
    <w:rsid w:val="00DA0351"/>
    <w:rsid w:val="00DA037D"/>
    <w:rsid w:val="00DA0417"/>
    <w:rsid w:val="00DA059A"/>
    <w:rsid w:val="00DA0676"/>
    <w:rsid w:val="00DA077F"/>
    <w:rsid w:val="00DA08F0"/>
    <w:rsid w:val="00DA0F27"/>
    <w:rsid w:val="00DA135E"/>
    <w:rsid w:val="00DA156A"/>
    <w:rsid w:val="00DA1DA8"/>
    <w:rsid w:val="00DA22C1"/>
    <w:rsid w:val="00DA23D0"/>
    <w:rsid w:val="00DA24B0"/>
    <w:rsid w:val="00DA2582"/>
    <w:rsid w:val="00DA2694"/>
    <w:rsid w:val="00DA34C7"/>
    <w:rsid w:val="00DA38BB"/>
    <w:rsid w:val="00DA3CF1"/>
    <w:rsid w:val="00DA3E6B"/>
    <w:rsid w:val="00DA3FDC"/>
    <w:rsid w:val="00DA4B0E"/>
    <w:rsid w:val="00DA4BB3"/>
    <w:rsid w:val="00DA50E4"/>
    <w:rsid w:val="00DA5BEB"/>
    <w:rsid w:val="00DA6481"/>
    <w:rsid w:val="00DA66B1"/>
    <w:rsid w:val="00DA69F8"/>
    <w:rsid w:val="00DA6BFD"/>
    <w:rsid w:val="00DA7261"/>
    <w:rsid w:val="00DA7645"/>
    <w:rsid w:val="00DA7696"/>
    <w:rsid w:val="00DA7E15"/>
    <w:rsid w:val="00DA7EE0"/>
    <w:rsid w:val="00DA7FC8"/>
    <w:rsid w:val="00DB02FF"/>
    <w:rsid w:val="00DB03D9"/>
    <w:rsid w:val="00DB0B92"/>
    <w:rsid w:val="00DB10BD"/>
    <w:rsid w:val="00DB1433"/>
    <w:rsid w:val="00DB197C"/>
    <w:rsid w:val="00DB1AAF"/>
    <w:rsid w:val="00DB1F14"/>
    <w:rsid w:val="00DB26B5"/>
    <w:rsid w:val="00DB2E31"/>
    <w:rsid w:val="00DB31ED"/>
    <w:rsid w:val="00DB35F3"/>
    <w:rsid w:val="00DB3AA0"/>
    <w:rsid w:val="00DB3C49"/>
    <w:rsid w:val="00DB41B9"/>
    <w:rsid w:val="00DB42C2"/>
    <w:rsid w:val="00DB434B"/>
    <w:rsid w:val="00DB444B"/>
    <w:rsid w:val="00DB4459"/>
    <w:rsid w:val="00DB4628"/>
    <w:rsid w:val="00DB4714"/>
    <w:rsid w:val="00DB4788"/>
    <w:rsid w:val="00DB4D04"/>
    <w:rsid w:val="00DB510A"/>
    <w:rsid w:val="00DB5178"/>
    <w:rsid w:val="00DB5386"/>
    <w:rsid w:val="00DB5ABE"/>
    <w:rsid w:val="00DB5E7F"/>
    <w:rsid w:val="00DB6292"/>
    <w:rsid w:val="00DB632B"/>
    <w:rsid w:val="00DB6586"/>
    <w:rsid w:val="00DB67E7"/>
    <w:rsid w:val="00DB68BB"/>
    <w:rsid w:val="00DB6D2C"/>
    <w:rsid w:val="00DB6F55"/>
    <w:rsid w:val="00DB7289"/>
    <w:rsid w:val="00DB7806"/>
    <w:rsid w:val="00DB7F10"/>
    <w:rsid w:val="00DC1524"/>
    <w:rsid w:val="00DC1889"/>
    <w:rsid w:val="00DC1CA3"/>
    <w:rsid w:val="00DC2270"/>
    <w:rsid w:val="00DC2A33"/>
    <w:rsid w:val="00DC2DE8"/>
    <w:rsid w:val="00DC305E"/>
    <w:rsid w:val="00DC3214"/>
    <w:rsid w:val="00DC3537"/>
    <w:rsid w:val="00DC3579"/>
    <w:rsid w:val="00DC3A57"/>
    <w:rsid w:val="00DC3E0F"/>
    <w:rsid w:val="00DC41D8"/>
    <w:rsid w:val="00DC42FB"/>
    <w:rsid w:val="00DC43AE"/>
    <w:rsid w:val="00DC466F"/>
    <w:rsid w:val="00DC4841"/>
    <w:rsid w:val="00DC51EE"/>
    <w:rsid w:val="00DC5533"/>
    <w:rsid w:val="00DC5770"/>
    <w:rsid w:val="00DC59D7"/>
    <w:rsid w:val="00DC6198"/>
    <w:rsid w:val="00DC6450"/>
    <w:rsid w:val="00DC6D48"/>
    <w:rsid w:val="00DC6E13"/>
    <w:rsid w:val="00DC6E1B"/>
    <w:rsid w:val="00DC71FE"/>
    <w:rsid w:val="00DC75BB"/>
    <w:rsid w:val="00DC7EBE"/>
    <w:rsid w:val="00DD0DA2"/>
    <w:rsid w:val="00DD0F3F"/>
    <w:rsid w:val="00DD12EF"/>
    <w:rsid w:val="00DD1418"/>
    <w:rsid w:val="00DD157D"/>
    <w:rsid w:val="00DD158F"/>
    <w:rsid w:val="00DD16FB"/>
    <w:rsid w:val="00DD1B57"/>
    <w:rsid w:val="00DD1E9E"/>
    <w:rsid w:val="00DD206A"/>
    <w:rsid w:val="00DD232B"/>
    <w:rsid w:val="00DD235A"/>
    <w:rsid w:val="00DD2381"/>
    <w:rsid w:val="00DD2B1D"/>
    <w:rsid w:val="00DD3821"/>
    <w:rsid w:val="00DD38C1"/>
    <w:rsid w:val="00DD391B"/>
    <w:rsid w:val="00DD45D3"/>
    <w:rsid w:val="00DD487B"/>
    <w:rsid w:val="00DD48F3"/>
    <w:rsid w:val="00DD4E0C"/>
    <w:rsid w:val="00DD4E70"/>
    <w:rsid w:val="00DD5A2A"/>
    <w:rsid w:val="00DD6221"/>
    <w:rsid w:val="00DD662B"/>
    <w:rsid w:val="00DD6C92"/>
    <w:rsid w:val="00DD6F96"/>
    <w:rsid w:val="00DD7BD4"/>
    <w:rsid w:val="00DE00CE"/>
    <w:rsid w:val="00DE0177"/>
    <w:rsid w:val="00DE01AB"/>
    <w:rsid w:val="00DE0B85"/>
    <w:rsid w:val="00DE119F"/>
    <w:rsid w:val="00DE12BD"/>
    <w:rsid w:val="00DE1532"/>
    <w:rsid w:val="00DE179B"/>
    <w:rsid w:val="00DE2323"/>
    <w:rsid w:val="00DE292D"/>
    <w:rsid w:val="00DE2AA3"/>
    <w:rsid w:val="00DE2ADD"/>
    <w:rsid w:val="00DE30BE"/>
    <w:rsid w:val="00DE30D1"/>
    <w:rsid w:val="00DE3B74"/>
    <w:rsid w:val="00DE3D30"/>
    <w:rsid w:val="00DE40F7"/>
    <w:rsid w:val="00DE44B1"/>
    <w:rsid w:val="00DE47DF"/>
    <w:rsid w:val="00DE4D21"/>
    <w:rsid w:val="00DE5EA6"/>
    <w:rsid w:val="00DE5F41"/>
    <w:rsid w:val="00DE61FB"/>
    <w:rsid w:val="00DE6B6A"/>
    <w:rsid w:val="00DE6EFC"/>
    <w:rsid w:val="00DE730F"/>
    <w:rsid w:val="00DE731D"/>
    <w:rsid w:val="00DE73FD"/>
    <w:rsid w:val="00DE7A1D"/>
    <w:rsid w:val="00DE7B59"/>
    <w:rsid w:val="00DE7CAB"/>
    <w:rsid w:val="00DF0A8D"/>
    <w:rsid w:val="00DF0CBA"/>
    <w:rsid w:val="00DF0DF5"/>
    <w:rsid w:val="00DF0E97"/>
    <w:rsid w:val="00DF0E9F"/>
    <w:rsid w:val="00DF11F0"/>
    <w:rsid w:val="00DF1956"/>
    <w:rsid w:val="00DF19A5"/>
    <w:rsid w:val="00DF19ED"/>
    <w:rsid w:val="00DF1AD2"/>
    <w:rsid w:val="00DF1D62"/>
    <w:rsid w:val="00DF2170"/>
    <w:rsid w:val="00DF2912"/>
    <w:rsid w:val="00DF2938"/>
    <w:rsid w:val="00DF2A8C"/>
    <w:rsid w:val="00DF2D13"/>
    <w:rsid w:val="00DF2D89"/>
    <w:rsid w:val="00DF2FC2"/>
    <w:rsid w:val="00DF3D62"/>
    <w:rsid w:val="00DF432F"/>
    <w:rsid w:val="00DF50DE"/>
    <w:rsid w:val="00DF572E"/>
    <w:rsid w:val="00DF596A"/>
    <w:rsid w:val="00DF5F36"/>
    <w:rsid w:val="00DF6DA6"/>
    <w:rsid w:val="00DF708D"/>
    <w:rsid w:val="00DF739C"/>
    <w:rsid w:val="00DF751C"/>
    <w:rsid w:val="00DF7EB3"/>
    <w:rsid w:val="00DF7EB8"/>
    <w:rsid w:val="00E0029F"/>
    <w:rsid w:val="00E0031E"/>
    <w:rsid w:val="00E006E6"/>
    <w:rsid w:val="00E00793"/>
    <w:rsid w:val="00E00FD5"/>
    <w:rsid w:val="00E01284"/>
    <w:rsid w:val="00E014E0"/>
    <w:rsid w:val="00E01956"/>
    <w:rsid w:val="00E01ED2"/>
    <w:rsid w:val="00E02047"/>
    <w:rsid w:val="00E023E5"/>
    <w:rsid w:val="00E02837"/>
    <w:rsid w:val="00E03906"/>
    <w:rsid w:val="00E04158"/>
    <w:rsid w:val="00E0443C"/>
    <w:rsid w:val="00E0454C"/>
    <w:rsid w:val="00E0482D"/>
    <w:rsid w:val="00E04B4F"/>
    <w:rsid w:val="00E0555F"/>
    <w:rsid w:val="00E05929"/>
    <w:rsid w:val="00E059FE"/>
    <w:rsid w:val="00E06BCE"/>
    <w:rsid w:val="00E06F24"/>
    <w:rsid w:val="00E06FD6"/>
    <w:rsid w:val="00E074C1"/>
    <w:rsid w:val="00E07B79"/>
    <w:rsid w:val="00E07CDC"/>
    <w:rsid w:val="00E1006A"/>
    <w:rsid w:val="00E103D3"/>
    <w:rsid w:val="00E105B9"/>
    <w:rsid w:val="00E1079E"/>
    <w:rsid w:val="00E10F6A"/>
    <w:rsid w:val="00E112FA"/>
    <w:rsid w:val="00E12CED"/>
    <w:rsid w:val="00E135FC"/>
    <w:rsid w:val="00E13762"/>
    <w:rsid w:val="00E137D4"/>
    <w:rsid w:val="00E13D2C"/>
    <w:rsid w:val="00E13EE3"/>
    <w:rsid w:val="00E148CD"/>
    <w:rsid w:val="00E14E22"/>
    <w:rsid w:val="00E14FF5"/>
    <w:rsid w:val="00E15260"/>
    <w:rsid w:val="00E15513"/>
    <w:rsid w:val="00E15552"/>
    <w:rsid w:val="00E15713"/>
    <w:rsid w:val="00E15A59"/>
    <w:rsid w:val="00E16682"/>
    <w:rsid w:val="00E1678A"/>
    <w:rsid w:val="00E16BCC"/>
    <w:rsid w:val="00E17549"/>
    <w:rsid w:val="00E17ACF"/>
    <w:rsid w:val="00E17BAE"/>
    <w:rsid w:val="00E17E85"/>
    <w:rsid w:val="00E17E99"/>
    <w:rsid w:val="00E2002A"/>
    <w:rsid w:val="00E2055A"/>
    <w:rsid w:val="00E20D7C"/>
    <w:rsid w:val="00E21F2D"/>
    <w:rsid w:val="00E22A26"/>
    <w:rsid w:val="00E22DD9"/>
    <w:rsid w:val="00E22DEC"/>
    <w:rsid w:val="00E22EAA"/>
    <w:rsid w:val="00E2307E"/>
    <w:rsid w:val="00E2336E"/>
    <w:rsid w:val="00E23655"/>
    <w:rsid w:val="00E23AB9"/>
    <w:rsid w:val="00E23AC4"/>
    <w:rsid w:val="00E23D59"/>
    <w:rsid w:val="00E23ED2"/>
    <w:rsid w:val="00E2427B"/>
    <w:rsid w:val="00E2456D"/>
    <w:rsid w:val="00E256F7"/>
    <w:rsid w:val="00E257D3"/>
    <w:rsid w:val="00E25995"/>
    <w:rsid w:val="00E25AB1"/>
    <w:rsid w:val="00E25D3D"/>
    <w:rsid w:val="00E25D57"/>
    <w:rsid w:val="00E26257"/>
    <w:rsid w:val="00E264AD"/>
    <w:rsid w:val="00E26A60"/>
    <w:rsid w:val="00E26B14"/>
    <w:rsid w:val="00E26D47"/>
    <w:rsid w:val="00E26FFC"/>
    <w:rsid w:val="00E27074"/>
    <w:rsid w:val="00E271F9"/>
    <w:rsid w:val="00E2777E"/>
    <w:rsid w:val="00E27E1C"/>
    <w:rsid w:val="00E300F2"/>
    <w:rsid w:val="00E30B66"/>
    <w:rsid w:val="00E30BF9"/>
    <w:rsid w:val="00E30DD7"/>
    <w:rsid w:val="00E31966"/>
    <w:rsid w:val="00E3203D"/>
    <w:rsid w:val="00E32AE4"/>
    <w:rsid w:val="00E32D6A"/>
    <w:rsid w:val="00E32FD0"/>
    <w:rsid w:val="00E33396"/>
    <w:rsid w:val="00E335C5"/>
    <w:rsid w:val="00E33D24"/>
    <w:rsid w:val="00E33D9F"/>
    <w:rsid w:val="00E33E8E"/>
    <w:rsid w:val="00E34706"/>
    <w:rsid w:val="00E349B8"/>
    <w:rsid w:val="00E34ED4"/>
    <w:rsid w:val="00E35580"/>
    <w:rsid w:val="00E3626F"/>
    <w:rsid w:val="00E36DD5"/>
    <w:rsid w:val="00E36E11"/>
    <w:rsid w:val="00E3751A"/>
    <w:rsid w:val="00E377A6"/>
    <w:rsid w:val="00E37BF6"/>
    <w:rsid w:val="00E4005E"/>
    <w:rsid w:val="00E40A1E"/>
    <w:rsid w:val="00E4169E"/>
    <w:rsid w:val="00E41A5B"/>
    <w:rsid w:val="00E41CF2"/>
    <w:rsid w:val="00E41D23"/>
    <w:rsid w:val="00E4297F"/>
    <w:rsid w:val="00E43041"/>
    <w:rsid w:val="00E438F7"/>
    <w:rsid w:val="00E43AA0"/>
    <w:rsid w:val="00E43E29"/>
    <w:rsid w:val="00E43EE5"/>
    <w:rsid w:val="00E4454B"/>
    <w:rsid w:val="00E4466B"/>
    <w:rsid w:val="00E44ACD"/>
    <w:rsid w:val="00E44CB9"/>
    <w:rsid w:val="00E45343"/>
    <w:rsid w:val="00E453C9"/>
    <w:rsid w:val="00E45B97"/>
    <w:rsid w:val="00E46852"/>
    <w:rsid w:val="00E46AB1"/>
    <w:rsid w:val="00E47134"/>
    <w:rsid w:val="00E479FF"/>
    <w:rsid w:val="00E47E39"/>
    <w:rsid w:val="00E50020"/>
    <w:rsid w:val="00E511DA"/>
    <w:rsid w:val="00E51392"/>
    <w:rsid w:val="00E513F1"/>
    <w:rsid w:val="00E515B1"/>
    <w:rsid w:val="00E51662"/>
    <w:rsid w:val="00E5171D"/>
    <w:rsid w:val="00E5269A"/>
    <w:rsid w:val="00E52E15"/>
    <w:rsid w:val="00E535D1"/>
    <w:rsid w:val="00E536FC"/>
    <w:rsid w:val="00E53AA6"/>
    <w:rsid w:val="00E53C6C"/>
    <w:rsid w:val="00E53CB2"/>
    <w:rsid w:val="00E53D6A"/>
    <w:rsid w:val="00E53EE8"/>
    <w:rsid w:val="00E54561"/>
    <w:rsid w:val="00E545D3"/>
    <w:rsid w:val="00E54898"/>
    <w:rsid w:val="00E548F2"/>
    <w:rsid w:val="00E55558"/>
    <w:rsid w:val="00E55BB8"/>
    <w:rsid w:val="00E56344"/>
    <w:rsid w:val="00E570B8"/>
    <w:rsid w:val="00E576E6"/>
    <w:rsid w:val="00E576FD"/>
    <w:rsid w:val="00E57E87"/>
    <w:rsid w:val="00E57EAF"/>
    <w:rsid w:val="00E60DE1"/>
    <w:rsid w:val="00E60E0F"/>
    <w:rsid w:val="00E61076"/>
    <w:rsid w:val="00E61812"/>
    <w:rsid w:val="00E618D1"/>
    <w:rsid w:val="00E61A15"/>
    <w:rsid w:val="00E61C1E"/>
    <w:rsid w:val="00E62CF0"/>
    <w:rsid w:val="00E62E5D"/>
    <w:rsid w:val="00E63096"/>
    <w:rsid w:val="00E6446D"/>
    <w:rsid w:val="00E64B76"/>
    <w:rsid w:val="00E65073"/>
    <w:rsid w:val="00E65AAC"/>
    <w:rsid w:val="00E65E8C"/>
    <w:rsid w:val="00E65F87"/>
    <w:rsid w:val="00E66098"/>
    <w:rsid w:val="00E66800"/>
    <w:rsid w:val="00E66A2B"/>
    <w:rsid w:val="00E66D78"/>
    <w:rsid w:val="00E66DCD"/>
    <w:rsid w:val="00E673C1"/>
    <w:rsid w:val="00E67C5C"/>
    <w:rsid w:val="00E67E55"/>
    <w:rsid w:val="00E703BB"/>
    <w:rsid w:val="00E70504"/>
    <w:rsid w:val="00E70CF0"/>
    <w:rsid w:val="00E71198"/>
    <w:rsid w:val="00E713D0"/>
    <w:rsid w:val="00E71D91"/>
    <w:rsid w:val="00E71E4F"/>
    <w:rsid w:val="00E72486"/>
    <w:rsid w:val="00E724EF"/>
    <w:rsid w:val="00E7250A"/>
    <w:rsid w:val="00E7264E"/>
    <w:rsid w:val="00E72651"/>
    <w:rsid w:val="00E7364E"/>
    <w:rsid w:val="00E73957"/>
    <w:rsid w:val="00E73C90"/>
    <w:rsid w:val="00E73D3A"/>
    <w:rsid w:val="00E7412C"/>
    <w:rsid w:val="00E743A1"/>
    <w:rsid w:val="00E74513"/>
    <w:rsid w:val="00E74688"/>
    <w:rsid w:val="00E7491F"/>
    <w:rsid w:val="00E74BC5"/>
    <w:rsid w:val="00E74F05"/>
    <w:rsid w:val="00E7518B"/>
    <w:rsid w:val="00E755A5"/>
    <w:rsid w:val="00E757B9"/>
    <w:rsid w:val="00E7593F"/>
    <w:rsid w:val="00E76497"/>
    <w:rsid w:val="00E76C33"/>
    <w:rsid w:val="00E8011B"/>
    <w:rsid w:val="00E801FE"/>
    <w:rsid w:val="00E80768"/>
    <w:rsid w:val="00E80C67"/>
    <w:rsid w:val="00E80E1E"/>
    <w:rsid w:val="00E81225"/>
    <w:rsid w:val="00E81C22"/>
    <w:rsid w:val="00E81C6E"/>
    <w:rsid w:val="00E82135"/>
    <w:rsid w:val="00E82862"/>
    <w:rsid w:val="00E82CA0"/>
    <w:rsid w:val="00E82E17"/>
    <w:rsid w:val="00E82E8A"/>
    <w:rsid w:val="00E84324"/>
    <w:rsid w:val="00E84AD4"/>
    <w:rsid w:val="00E84D20"/>
    <w:rsid w:val="00E84FEB"/>
    <w:rsid w:val="00E8534F"/>
    <w:rsid w:val="00E854EA"/>
    <w:rsid w:val="00E85EC9"/>
    <w:rsid w:val="00E860EE"/>
    <w:rsid w:val="00E86456"/>
    <w:rsid w:val="00E86BAE"/>
    <w:rsid w:val="00E876A3"/>
    <w:rsid w:val="00E87894"/>
    <w:rsid w:val="00E87A0C"/>
    <w:rsid w:val="00E87DC5"/>
    <w:rsid w:val="00E903A5"/>
    <w:rsid w:val="00E90400"/>
    <w:rsid w:val="00E90A19"/>
    <w:rsid w:val="00E912AA"/>
    <w:rsid w:val="00E91460"/>
    <w:rsid w:val="00E915F1"/>
    <w:rsid w:val="00E9182A"/>
    <w:rsid w:val="00E91C42"/>
    <w:rsid w:val="00E92341"/>
    <w:rsid w:val="00E92BD2"/>
    <w:rsid w:val="00E93635"/>
    <w:rsid w:val="00E938EE"/>
    <w:rsid w:val="00E93E2E"/>
    <w:rsid w:val="00E94225"/>
    <w:rsid w:val="00E943A6"/>
    <w:rsid w:val="00E9456F"/>
    <w:rsid w:val="00E94D71"/>
    <w:rsid w:val="00E94F06"/>
    <w:rsid w:val="00E95243"/>
    <w:rsid w:val="00E956CB"/>
    <w:rsid w:val="00E958AD"/>
    <w:rsid w:val="00E960B8"/>
    <w:rsid w:val="00E96AEE"/>
    <w:rsid w:val="00E96D1C"/>
    <w:rsid w:val="00E971E3"/>
    <w:rsid w:val="00E97375"/>
    <w:rsid w:val="00E977CB"/>
    <w:rsid w:val="00E977CE"/>
    <w:rsid w:val="00E97836"/>
    <w:rsid w:val="00E97990"/>
    <w:rsid w:val="00E97D2F"/>
    <w:rsid w:val="00E97EA7"/>
    <w:rsid w:val="00E97FB1"/>
    <w:rsid w:val="00EA0208"/>
    <w:rsid w:val="00EA0ADD"/>
    <w:rsid w:val="00EA0E67"/>
    <w:rsid w:val="00EA1514"/>
    <w:rsid w:val="00EA16E1"/>
    <w:rsid w:val="00EA170C"/>
    <w:rsid w:val="00EA174F"/>
    <w:rsid w:val="00EA1767"/>
    <w:rsid w:val="00EA1F8E"/>
    <w:rsid w:val="00EA21F6"/>
    <w:rsid w:val="00EA2360"/>
    <w:rsid w:val="00EA272B"/>
    <w:rsid w:val="00EA2772"/>
    <w:rsid w:val="00EA27C6"/>
    <w:rsid w:val="00EA2F5D"/>
    <w:rsid w:val="00EA301E"/>
    <w:rsid w:val="00EA34AC"/>
    <w:rsid w:val="00EA3BA1"/>
    <w:rsid w:val="00EA3D5F"/>
    <w:rsid w:val="00EA41B9"/>
    <w:rsid w:val="00EA449C"/>
    <w:rsid w:val="00EA4C6B"/>
    <w:rsid w:val="00EA4F1E"/>
    <w:rsid w:val="00EA4F7D"/>
    <w:rsid w:val="00EA5E02"/>
    <w:rsid w:val="00EA5F9C"/>
    <w:rsid w:val="00EA633B"/>
    <w:rsid w:val="00EA659C"/>
    <w:rsid w:val="00EA6CA0"/>
    <w:rsid w:val="00EA7206"/>
    <w:rsid w:val="00EA78E0"/>
    <w:rsid w:val="00EB08A1"/>
    <w:rsid w:val="00EB0A68"/>
    <w:rsid w:val="00EB0E44"/>
    <w:rsid w:val="00EB0E6A"/>
    <w:rsid w:val="00EB0FE6"/>
    <w:rsid w:val="00EB16EB"/>
    <w:rsid w:val="00EB182C"/>
    <w:rsid w:val="00EB19D9"/>
    <w:rsid w:val="00EB1A00"/>
    <w:rsid w:val="00EB1FE4"/>
    <w:rsid w:val="00EB2287"/>
    <w:rsid w:val="00EB269D"/>
    <w:rsid w:val="00EB2E2E"/>
    <w:rsid w:val="00EB30E8"/>
    <w:rsid w:val="00EB344E"/>
    <w:rsid w:val="00EB397E"/>
    <w:rsid w:val="00EB400A"/>
    <w:rsid w:val="00EB42B4"/>
    <w:rsid w:val="00EB45D7"/>
    <w:rsid w:val="00EB47B3"/>
    <w:rsid w:val="00EB4926"/>
    <w:rsid w:val="00EB4B58"/>
    <w:rsid w:val="00EB4E5F"/>
    <w:rsid w:val="00EB5197"/>
    <w:rsid w:val="00EB51AD"/>
    <w:rsid w:val="00EB5464"/>
    <w:rsid w:val="00EB5629"/>
    <w:rsid w:val="00EB5734"/>
    <w:rsid w:val="00EB6E17"/>
    <w:rsid w:val="00EB7133"/>
    <w:rsid w:val="00EB75E2"/>
    <w:rsid w:val="00EB75EB"/>
    <w:rsid w:val="00EB7605"/>
    <w:rsid w:val="00EB76CB"/>
    <w:rsid w:val="00EB7748"/>
    <w:rsid w:val="00EB7D10"/>
    <w:rsid w:val="00EC01EA"/>
    <w:rsid w:val="00EC0655"/>
    <w:rsid w:val="00EC089D"/>
    <w:rsid w:val="00EC0DD3"/>
    <w:rsid w:val="00EC101A"/>
    <w:rsid w:val="00EC1394"/>
    <w:rsid w:val="00EC1A74"/>
    <w:rsid w:val="00EC1E5C"/>
    <w:rsid w:val="00EC20D7"/>
    <w:rsid w:val="00EC226A"/>
    <w:rsid w:val="00EC229B"/>
    <w:rsid w:val="00EC25B6"/>
    <w:rsid w:val="00EC28DD"/>
    <w:rsid w:val="00EC2B80"/>
    <w:rsid w:val="00EC2EE6"/>
    <w:rsid w:val="00EC2F7B"/>
    <w:rsid w:val="00EC3012"/>
    <w:rsid w:val="00EC3713"/>
    <w:rsid w:val="00EC3780"/>
    <w:rsid w:val="00EC37A0"/>
    <w:rsid w:val="00EC3FA5"/>
    <w:rsid w:val="00EC44B6"/>
    <w:rsid w:val="00EC552D"/>
    <w:rsid w:val="00EC5B93"/>
    <w:rsid w:val="00EC64A1"/>
    <w:rsid w:val="00EC6506"/>
    <w:rsid w:val="00EC69DD"/>
    <w:rsid w:val="00EC6FCF"/>
    <w:rsid w:val="00EC774B"/>
    <w:rsid w:val="00ED013B"/>
    <w:rsid w:val="00ED0E0A"/>
    <w:rsid w:val="00ED1009"/>
    <w:rsid w:val="00ED13EB"/>
    <w:rsid w:val="00ED1462"/>
    <w:rsid w:val="00ED14A1"/>
    <w:rsid w:val="00ED14D7"/>
    <w:rsid w:val="00ED165B"/>
    <w:rsid w:val="00ED17FA"/>
    <w:rsid w:val="00ED1856"/>
    <w:rsid w:val="00ED24B6"/>
    <w:rsid w:val="00ED25D2"/>
    <w:rsid w:val="00ED281D"/>
    <w:rsid w:val="00ED35A5"/>
    <w:rsid w:val="00ED35C0"/>
    <w:rsid w:val="00ED3F0E"/>
    <w:rsid w:val="00ED3F38"/>
    <w:rsid w:val="00ED4124"/>
    <w:rsid w:val="00ED4269"/>
    <w:rsid w:val="00ED462A"/>
    <w:rsid w:val="00ED49DF"/>
    <w:rsid w:val="00ED5030"/>
    <w:rsid w:val="00ED5424"/>
    <w:rsid w:val="00ED547D"/>
    <w:rsid w:val="00ED596C"/>
    <w:rsid w:val="00ED5ACF"/>
    <w:rsid w:val="00ED5FC0"/>
    <w:rsid w:val="00ED642C"/>
    <w:rsid w:val="00ED732F"/>
    <w:rsid w:val="00ED76CD"/>
    <w:rsid w:val="00ED7ADE"/>
    <w:rsid w:val="00EE0174"/>
    <w:rsid w:val="00EE01D1"/>
    <w:rsid w:val="00EE083C"/>
    <w:rsid w:val="00EE0D6A"/>
    <w:rsid w:val="00EE12E9"/>
    <w:rsid w:val="00EE13A7"/>
    <w:rsid w:val="00EE1962"/>
    <w:rsid w:val="00EE2531"/>
    <w:rsid w:val="00EE2B55"/>
    <w:rsid w:val="00EE3341"/>
    <w:rsid w:val="00EE3404"/>
    <w:rsid w:val="00EE3445"/>
    <w:rsid w:val="00EE4436"/>
    <w:rsid w:val="00EE4924"/>
    <w:rsid w:val="00EE4BBE"/>
    <w:rsid w:val="00EE546C"/>
    <w:rsid w:val="00EE563D"/>
    <w:rsid w:val="00EE58CA"/>
    <w:rsid w:val="00EE5BCA"/>
    <w:rsid w:val="00EE5CF8"/>
    <w:rsid w:val="00EE5D84"/>
    <w:rsid w:val="00EE5DFC"/>
    <w:rsid w:val="00EE60E7"/>
    <w:rsid w:val="00EE60F1"/>
    <w:rsid w:val="00EE6940"/>
    <w:rsid w:val="00EE6A20"/>
    <w:rsid w:val="00EE7503"/>
    <w:rsid w:val="00EE7636"/>
    <w:rsid w:val="00EE7F14"/>
    <w:rsid w:val="00EF00A8"/>
    <w:rsid w:val="00EF02E6"/>
    <w:rsid w:val="00EF045D"/>
    <w:rsid w:val="00EF0908"/>
    <w:rsid w:val="00EF0983"/>
    <w:rsid w:val="00EF0C8C"/>
    <w:rsid w:val="00EF0E21"/>
    <w:rsid w:val="00EF0FE9"/>
    <w:rsid w:val="00EF138D"/>
    <w:rsid w:val="00EF1821"/>
    <w:rsid w:val="00EF1ABA"/>
    <w:rsid w:val="00EF1D2F"/>
    <w:rsid w:val="00EF1ED9"/>
    <w:rsid w:val="00EF20C3"/>
    <w:rsid w:val="00EF231B"/>
    <w:rsid w:val="00EF2449"/>
    <w:rsid w:val="00EF2467"/>
    <w:rsid w:val="00EF256C"/>
    <w:rsid w:val="00EF3393"/>
    <w:rsid w:val="00EF3C53"/>
    <w:rsid w:val="00EF3C6A"/>
    <w:rsid w:val="00EF3F1A"/>
    <w:rsid w:val="00EF463E"/>
    <w:rsid w:val="00EF541D"/>
    <w:rsid w:val="00EF571F"/>
    <w:rsid w:val="00EF579C"/>
    <w:rsid w:val="00EF57BB"/>
    <w:rsid w:val="00EF585C"/>
    <w:rsid w:val="00EF5B95"/>
    <w:rsid w:val="00EF60B7"/>
    <w:rsid w:val="00EF613D"/>
    <w:rsid w:val="00EF7486"/>
    <w:rsid w:val="00EF7569"/>
    <w:rsid w:val="00EF77B3"/>
    <w:rsid w:val="00EF7A7D"/>
    <w:rsid w:val="00F003AA"/>
    <w:rsid w:val="00F0077B"/>
    <w:rsid w:val="00F00922"/>
    <w:rsid w:val="00F00A21"/>
    <w:rsid w:val="00F00B40"/>
    <w:rsid w:val="00F0102C"/>
    <w:rsid w:val="00F0106B"/>
    <w:rsid w:val="00F0134D"/>
    <w:rsid w:val="00F0137B"/>
    <w:rsid w:val="00F0139C"/>
    <w:rsid w:val="00F020E1"/>
    <w:rsid w:val="00F02164"/>
    <w:rsid w:val="00F0221D"/>
    <w:rsid w:val="00F025AE"/>
    <w:rsid w:val="00F02DE5"/>
    <w:rsid w:val="00F0324F"/>
    <w:rsid w:val="00F03AA2"/>
    <w:rsid w:val="00F03D4D"/>
    <w:rsid w:val="00F043F9"/>
    <w:rsid w:val="00F04CF2"/>
    <w:rsid w:val="00F04E02"/>
    <w:rsid w:val="00F0526C"/>
    <w:rsid w:val="00F05558"/>
    <w:rsid w:val="00F057FC"/>
    <w:rsid w:val="00F0595E"/>
    <w:rsid w:val="00F05A7B"/>
    <w:rsid w:val="00F06293"/>
    <w:rsid w:val="00F06454"/>
    <w:rsid w:val="00F06AA4"/>
    <w:rsid w:val="00F06CB2"/>
    <w:rsid w:val="00F06CE3"/>
    <w:rsid w:val="00F06E72"/>
    <w:rsid w:val="00F07C8A"/>
    <w:rsid w:val="00F07D8B"/>
    <w:rsid w:val="00F07FA5"/>
    <w:rsid w:val="00F104D0"/>
    <w:rsid w:val="00F10840"/>
    <w:rsid w:val="00F10F23"/>
    <w:rsid w:val="00F116E1"/>
    <w:rsid w:val="00F11E4F"/>
    <w:rsid w:val="00F11F00"/>
    <w:rsid w:val="00F126F2"/>
    <w:rsid w:val="00F1272B"/>
    <w:rsid w:val="00F13033"/>
    <w:rsid w:val="00F13232"/>
    <w:rsid w:val="00F132E7"/>
    <w:rsid w:val="00F13A85"/>
    <w:rsid w:val="00F13C6A"/>
    <w:rsid w:val="00F13C93"/>
    <w:rsid w:val="00F14182"/>
    <w:rsid w:val="00F14212"/>
    <w:rsid w:val="00F14895"/>
    <w:rsid w:val="00F14A1F"/>
    <w:rsid w:val="00F14BE6"/>
    <w:rsid w:val="00F14C11"/>
    <w:rsid w:val="00F14D95"/>
    <w:rsid w:val="00F15A01"/>
    <w:rsid w:val="00F15D2C"/>
    <w:rsid w:val="00F161D9"/>
    <w:rsid w:val="00F1620C"/>
    <w:rsid w:val="00F16582"/>
    <w:rsid w:val="00F169AE"/>
    <w:rsid w:val="00F169B8"/>
    <w:rsid w:val="00F16B9D"/>
    <w:rsid w:val="00F16CE1"/>
    <w:rsid w:val="00F17125"/>
    <w:rsid w:val="00F171DD"/>
    <w:rsid w:val="00F1727E"/>
    <w:rsid w:val="00F179EF"/>
    <w:rsid w:val="00F17E02"/>
    <w:rsid w:val="00F17E22"/>
    <w:rsid w:val="00F20017"/>
    <w:rsid w:val="00F20776"/>
    <w:rsid w:val="00F20F1D"/>
    <w:rsid w:val="00F21051"/>
    <w:rsid w:val="00F2106E"/>
    <w:rsid w:val="00F21514"/>
    <w:rsid w:val="00F21686"/>
    <w:rsid w:val="00F21AE7"/>
    <w:rsid w:val="00F21B8E"/>
    <w:rsid w:val="00F21CAF"/>
    <w:rsid w:val="00F21FFD"/>
    <w:rsid w:val="00F223BD"/>
    <w:rsid w:val="00F223EA"/>
    <w:rsid w:val="00F22EE2"/>
    <w:rsid w:val="00F232DA"/>
    <w:rsid w:val="00F23BAD"/>
    <w:rsid w:val="00F23C1D"/>
    <w:rsid w:val="00F2432F"/>
    <w:rsid w:val="00F24874"/>
    <w:rsid w:val="00F24980"/>
    <w:rsid w:val="00F24B20"/>
    <w:rsid w:val="00F24EF6"/>
    <w:rsid w:val="00F25C36"/>
    <w:rsid w:val="00F26145"/>
    <w:rsid w:val="00F26345"/>
    <w:rsid w:val="00F2634C"/>
    <w:rsid w:val="00F2656C"/>
    <w:rsid w:val="00F26D6D"/>
    <w:rsid w:val="00F274E6"/>
    <w:rsid w:val="00F27A25"/>
    <w:rsid w:val="00F27A42"/>
    <w:rsid w:val="00F27BC4"/>
    <w:rsid w:val="00F27C95"/>
    <w:rsid w:val="00F3031B"/>
    <w:rsid w:val="00F30616"/>
    <w:rsid w:val="00F30910"/>
    <w:rsid w:val="00F31092"/>
    <w:rsid w:val="00F31673"/>
    <w:rsid w:val="00F3172C"/>
    <w:rsid w:val="00F319F9"/>
    <w:rsid w:val="00F31D7F"/>
    <w:rsid w:val="00F32AF9"/>
    <w:rsid w:val="00F32C09"/>
    <w:rsid w:val="00F33B96"/>
    <w:rsid w:val="00F33BF2"/>
    <w:rsid w:val="00F346B1"/>
    <w:rsid w:val="00F3484E"/>
    <w:rsid w:val="00F34E84"/>
    <w:rsid w:val="00F34FB3"/>
    <w:rsid w:val="00F35DCC"/>
    <w:rsid w:val="00F36056"/>
    <w:rsid w:val="00F361BB"/>
    <w:rsid w:val="00F36323"/>
    <w:rsid w:val="00F363D9"/>
    <w:rsid w:val="00F36EA7"/>
    <w:rsid w:val="00F36F16"/>
    <w:rsid w:val="00F37507"/>
    <w:rsid w:val="00F40042"/>
    <w:rsid w:val="00F402F3"/>
    <w:rsid w:val="00F41179"/>
    <w:rsid w:val="00F415F2"/>
    <w:rsid w:val="00F42037"/>
    <w:rsid w:val="00F423F6"/>
    <w:rsid w:val="00F42415"/>
    <w:rsid w:val="00F424D3"/>
    <w:rsid w:val="00F4284C"/>
    <w:rsid w:val="00F43E81"/>
    <w:rsid w:val="00F443B0"/>
    <w:rsid w:val="00F444E7"/>
    <w:rsid w:val="00F447EA"/>
    <w:rsid w:val="00F44943"/>
    <w:rsid w:val="00F45159"/>
    <w:rsid w:val="00F453DF"/>
    <w:rsid w:val="00F4661B"/>
    <w:rsid w:val="00F46EEA"/>
    <w:rsid w:val="00F4737E"/>
    <w:rsid w:val="00F47D5F"/>
    <w:rsid w:val="00F47E5F"/>
    <w:rsid w:val="00F505C6"/>
    <w:rsid w:val="00F50623"/>
    <w:rsid w:val="00F511EE"/>
    <w:rsid w:val="00F51D28"/>
    <w:rsid w:val="00F51E4D"/>
    <w:rsid w:val="00F533F9"/>
    <w:rsid w:val="00F539AC"/>
    <w:rsid w:val="00F53D94"/>
    <w:rsid w:val="00F5420D"/>
    <w:rsid w:val="00F54768"/>
    <w:rsid w:val="00F54ADC"/>
    <w:rsid w:val="00F553E8"/>
    <w:rsid w:val="00F55AA3"/>
    <w:rsid w:val="00F55DFC"/>
    <w:rsid w:val="00F56C88"/>
    <w:rsid w:val="00F57962"/>
    <w:rsid w:val="00F57BDA"/>
    <w:rsid w:val="00F57F43"/>
    <w:rsid w:val="00F60058"/>
    <w:rsid w:val="00F6066A"/>
    <w:rsid w:val="00F60688"/>
    <w:rsid w:val="00F60D88"/>
    <w:rsid w:val="00F60DC0"/>
    <w:rsid w:val="00F60DEA"/>
    <w:rsid w:val="00F61248"/>
    <w:rsid w:val="00F61281"/>
    <w:rsid w:val="00F613C3"/>
    <w:rsid w:val="00F617B5"/>
    <w:rsid w:val="00F61D87"/>
    <w:rsid w:val="00F62635"/>
    <w:rsid w:val="00F626F5"/>
    <w:rsid w:val="00F62870"/>
    <w:rsid w:val="00F629DE"/>
    <w:rsid w:val="00F638B4"/>
    <w:rsid w:val="00F6394E"/>
    <w:rsid w:val="00F643C2"/>
    <w:rsid w:val="00F64A0B"/>
    <w:rsid w:val="00F64CAE"/>
    <w:rsid w:val="00F6557B"/>
    <w:rsid w:val="00F658DA"/>
    <w:rsid w:val="00F65A0A"/>
    <w:rsid w:val="00F666B5"/>
    <w:rsid w:val="00F66811"/>
    <w:rsid w:val="00F66F76"/>
    <w:rsid w:val="00F67275"/>
    <w:rsid w:val="00F67EF9"/>
    <w:rsid w:val="00F70011"/>
    <w:rsid w:val="00F704DC"/>
    <w:rsid w:val="00F713E2"/>
    <w:rsid w:val="00F7187B"/>
    <w:rsid w:val="00F718A4"/>
    <w:rsid w:val="00F723D7"/>
    <w:rsid w:val="00F72630"/>
    <w:rsid w:val="00F72698"/>
    <w:rsid w:val="00F728AA"/>
    <w:rsid w:val="00F72AD3"/>
    <w:rsid w:val="00F72C8A"/>
    <w:rsid w:val="00F72CA8"/>
    <w:rsid w:val="00F72D90"/>
    <w:rsid w:val="00F74073"/>
    <w:rsid w:val="00F741FA"/>
    <w:rsid w:val="00F7430B"/>
    <w:rsid w:val="00F745D9"/>
    <w:rsid w:val="00F7523E"/>
    <w:rsid w:val="00F759D7"/>
    <w:rsid w:val="00F7609A"/>
    <w:rsid w:val="00F76152"/>
    <w:rsid w:val="00F761AD"/>
    <w:rsid w:val="00F76924"/>
    <w:rsid w:val="00F76C8F"/>
    <w:rsid w:val="00F76FD6"/>
    <w:rsid w:val="00F77293"/>
    <w:rsid w:val="00F77C33"/>
    <w:rsid w:val="00F77D71"/>
    <w:rsid w:val="00F77F22"/>
    <w:rsid w:val="00F808F0"/>
    <w:rsid w:val="00F80927"/>
    <w:rsid w:val="00F80D74"/>
    <w:rsid w:val="00F813DD"/>
    <w:rsid w:val="00F817C9"/>
    <w:rsid w:val="00F819E1"/>
    <w:rsid w:val="00F822A0"/>
    <w:rsid w:val="00F82B44"/>
    <w:rsid w:val="00F82B8B"/>
    <w:rsid w:val="00F83A8B"/>
    <w:rsid w:val="00F83B2E"/>
    <w:rsid w:val="00F83BB4"/>
    <w:rsid w:val="00F84099"/>
    <w:rsid w:val="00F8412E"/>
    <w:rsid w:val="00F843F7"/>
    <w:rsid w:val="00F8476D"/>
    <w:rsid w:val="00F84932"/>
    <w:rsid w:val="00F84A59"/>
    <w:rsid w:val="00F85501"/>
    <w:rsid w:val="00F856B7"/>
    <w:rsid w:val="00F856DE"/>
    <w:rsid w:val="00F85851"/>
    <w:rsid w:val="00F861D2"/>
    <w:rsid w:val="00F86769"/>
    <w:rsid w:val="00F8676D"/>
    <w:rsid w:val="00F868E8"/>
    <w:rsid w:val="00F86C16"/>
    <w:rsid w:val="00F86FBD"/>
    <w:rsid w:val="00F874DD"/>
    <w:rsid w:val="00F8798B"/>
    <w:rsid w:val="00F87F91"/>
    <w:rsid w:val="00F9034D"/>
    <w:rsid w:val="00F90624"/>
    <w:rsid w:val="00F907AF"/>
    <w:rsid w:val="00F90E09"/>
    <w:rsid w:val="00F90E58"/>
    <w:rsid w:val="00F91633"/>
    <w:rsid w:val="00F91BC7"/>
    <w:rsid w:val="00F91CBC"/>
    <w:rsid w:val="00F91E36"/>
    <w:rsid w:val="00F922ED"/>
    <w:rsid w:val="00F93A0A"/>
    <w:rsid w:val="00F93FB2"/>
    <w:rsid w:val="00F94296"/>
    <w:rsid w:val="00F945C1"/>
    <w:rsid w:val="00F94A71"/>
    <w:rsid w:val="00F94CCA"/>
    <w:rsid w:val="00F95156"/>
    <w:rsid w:val="00F9535C"/>
    <w:rsid w:val="00F95426"/>
    <w:rsid w:val="00F95499"/>
    <w:rsid w:val="00F95780"/>
    <w:rsid w:val="00F95D44"/>
    <w:rsid w:val="00F95EFB"/>
    <w:rsid w:val="00F9624E"/>
    <w:rsid w:val="00F9660E"/>
    <w:rsid w:val="00F9687F"/>
    <w:rsid w:val="00F96923"/>
    <w:rsid w:val="00F96E26"/>
    <w:rsid w:val="00F970DB"/>
    <w:rsid w:val="00F9766C"/>
    <w:rsid w:val="00F97774"/>
    <w:rsid w:val="00FA008C"/>
    <w:rsid w:val="00FA0278"/>
    <w:rsid w:val="00FA0431"/>
    <w:rsid w:val="00FA04B0"/>
    <w:rsid w:val="00FA0577"/>
    <w:rsid w:val="00FA086C"/>
    <w:rsid w:val="00FA0870"/>
    <w:rsid w:val="00FA0FFB"/>
    <w:rsid w:val="00FA1292"/>
    <w:rsid w:val="00FA1441"/>
    <w:rsid w:val="00FA1596"/>
    <w:rsid w:val="00FA1D00"/>
    <w:rsid w:val="00FA203F"/>
    <w:rsid w:val="00FA25F4"/>
    <w:rsid w:val="00FA2775"/>
    <w:rsid w:val="00FA2D95"/>
    <w:rsid w:val="00FA38A1"/>
    <w:rsid w:val="00FA3C01"/>
    <w:rsid w:val="00FA3F41"/>
    <w:rsid w:val="00FA4181"/>
    <w:rsid w:val="00FA4A3B"/>
    <w:rsid w:val="00FA4FDA"/>
    <w:rsid w:val="00FA62C1"/>
    <w:rsid w:val="00FA63DE"/>
    <w:rsid w:val="00FA6B17"/>
    <w:rsid w:val="00FA6F91"/>
    <w:rsid w:val="00FA71CD"/>
    <w:rsid w:val="00FA7860"/>
    <w:rsid w:val="00FB0060"/>
    <w:rsid w:val="00FB012F"/>
    <w:rsid w:val="00FB0A08"/>
    <w:rsid w:val="00FB0AD3"/>
    <w:rsid w:val="00FB0D58"/>
    <w:rsid w:val="00FB1081"/>
    <w:rsid w:val="00FB1730"/>
    <w:rsid w:val="00FB185F"/>
    <w:rsid w:val="00FB21EE"/>
    <w:rsid w:val="00FB2305"/>
    <w:rsid w:val="00FB231D"/>
    <w:rsid w:val="00FB2386"/>
    <w:rsid w:val="00FB2506"/>
    <w:rsid w:val="00FB2985"/>
    <w:rsid w:val="00FB306B"/>
    <w:rsid w:val="00FB3784"/>
    <w:rsid w:val="00FB4A2E"/>
    <w:rsid w:val="00FB4C9B"/>
    <w:rsid w:val="00FB50C2"/>
    <w:rsid w:val="00FB529D"/>
    <w:rsid w:val="00FB56C5"/>
    <w:rsid w:val="00FB57EF"/>
    <w:rsid w:val="00FB59E5"/>
    <w:rsid w:val="00FB5FB0"/>
    <w:rsid w:val="00FB6F0E"/>
    <w:rsid w:val="00FB7747"/>
    <w:rsid w:val="00FB7C86"/>
    <w:rsid w:val="00FB7E29"/>
    <w:rsid w:val="00FB7F55"/>
    <w:rsid w:val="00FC01A4"/>
    <w:rsid w:val="00FC06BF"/>
    <w:rsid w:val="00FC0AE4"/>
    <w:rsid w:val="00FC0E21"/>
    <w:rsid w:val="00FC1694"/>
    <w:rsid w:val="00FC18A5"/>
    <w:rsid w:val="00FC1CF2"/>
    <w:rsid w:val="00FC1ED5"/>
    <w:rsid w:val="00FC2124"/>
    <w:rsid w:val="00FC2576"/>
    <w:rsid w:val="00FC2A8A"/>
    <w:rsid w:val="00FC2E45"/>
    <w:rsid w:val="00FC351E"/>
    <w:rsid w:val="00FC35DE"/>
    <w:rsid w:val="00FC3E9C"/>
    <w:rsid w:val="00FC4398"/>
    <w:rsid w:val="00FC4401"/>
    <w:rsid w:val="00FC48D8"/>
    <w:rsid w:val="00FC4B62"/>
    <w:rsid w:val="00FC4BA2"/>
    <w:rsid w:val="00FC503B"/>
    <w:rsid w:val="00FC5301"/>
    <w:rsid w:val="00FC588B"/>
    <w:rsid w:val="00FC5B26"/>
    <w:rsid w:val="00FC5E55"/>
    <w:rsid w:val="00FC5F5C"/>
    <w:rsid w:val="00FC6028"/>
    <w:rsid w:val="00FC635D"/>
    <w:rsid w:val="00FC66B8"/>
    <w:rsid w:val="00FC6947"/>
    <w:rsid w:val="00FC6E6C"/>
    <w:rsid w:val="00FC6E74"/>
    <w:rsid w:val="00FC7029"/>
    <w:rsid w:val="00FC7186"/>
    <w:rsid w:val="00FC742F"/>
    <w:rsid w:val="00FC7C89"/>
    <w:rsid w:val="00FD0F61"/>
    <w:rsid w:val="00FD10DB"/>
    <w:rsid w:val="00FD1280"/>
    <w:rsid w:val="00FD143C"/>
    <w:rsid w:val="00FD1946"/>
    <w:rsid w:val="00FD2965"/>
    <w:rsid w:val="00FD2A64"/>
    <w:rsid w:val="00FD2CC3"/>
    <w:rsid w:val="00FD31C7"/>
    <w:rsid w:val="00FD324E"/>
    <w:rsid w:val="00FD3ABA"/>
    <w:rsid w:val="00FD3D61"/>
    <w:rsid w:val="00FD4137"/>
    <w:rsid w:val="00FD436D"/>
    <w:rsid w:val="00FD491D"/>
    <w:rsid w:val="00FD49DB"/>
    <w:rsid w:val="00FD5062"/>
    <w:rsid w:val="00FD506B"/>
    <w:rsid w:val="00FD57A5"/>
    <w:rsid w:val="00FD5FCA"/>
    <w:rsid w:val="00FD63EF"/>
    <w:rsid w:val="00FD6D64"/>
    <w:rsid w:val="00FD70C7"/>
    <w:rsid w:val="00FD7399"/>
    <w:rsid w:val="00FD7529"/>
    <w:rsid w:val="00FD764D"/>
    <w:rsid w:val="00FD7ACC"/>
    <w:rsid w:val="00FD7B35"/>
    <w:rsid w:val="00FD7BCD"/>
    <w:rsid w:val="00FD7C6C"/>
    <w:rsid w:val="00FD7CDC"/>
    <w:rsid w:val="00FD7F20"/>
    <w:rsid w:val="00FE01A6"/>
    <w:rsid w:val="00FE02F8"/>
    <w:rsid w:val="00FE0BA6"/>
    <w:rsid w:val="00FE1445"/>
    <w:rsid w:val="00FE153E"/>
    <w:rsid w:val="00FE1769"/>
    <w:rsid w:val="00FE18D2"/>
    <w:rsid w:val="00FE18EF"/>
    <w:rsid w:val="00FE1C3A"/>
    <w:rsid w:val="00FE1CE2"/>
    <w:rsid w:val="00FE1DFC"/>
    <w:rsid w:val="00FE21B5"/>
    <w:rsid w:val="00FE235B"/>
    <w:rsid w:val="00FE2620"/>
    <w:rsid w:val="00FE27FE"/>
    <w:rsid w:val="00FE2852"/>
    <w:rsid w:val="00FE2A5D"/>
    <w:rsid w:val="00FE2F5F"/>
    <w:rsid w:val="00FE393B"/>
    <w:rsid w:val="00FE4608"/>
    <w:rsid w:val="00FE4826"/>
    <w:rsid w:val="00FE5DD2"/>
    <w:rsid w:val="00FE633A"/>
    <w:rsid w:val="00FE66DF"/>
    <w:rsid w:val="00FE6845"/>
    <w:rsid w:val="00FE693B"/>
    <w:rsid w:val="00FE6AD1"/>
    <w:rsid w:val="00FE6C84"/>
    <w:rsid w:val="00FE772E"/>
    <w:rsid w:val="00FE78FD"/>
    <w:rsid w:val="00FE7BA2"/>
    <w:rsid w:val="00FF005E"/>
    <w:rsid w:val="00FF0586"/>
    <w:rsid w:val="00FF0724"/>
    <w:rsid w:val="00FF09BD"/>
    <w:rsid w:val="00FF12E6"/>
    <w:rsid w:val="00FF1744"/>
    <w:rsid w:val="00FF183A"/>
    <w:rsid w:val="00FF1F34"/>
    <w:rsid w:val="00FF2265"/>
    <w:rsid w:val="00FF2524"/>
    <w:rsid w:val="00FF2DD8"/>
    <w:rsid w:val="00FF3223"/>
    <w:rsid w:val="00FF3496"/>
    <w:rsid w:val="00FF3CA1"/>
    <w:rsid w:val="00FF4177"/>
    <w:rsid w:val="00FF4553"/>
    <w:rsid w:val="00FF4675"/>
    <w:rsid w:val="00FF48C8"/>
    <w:rsid w:val="00FF49EF"/>
    <w:rsid w:val="00FF5142"/>
    <w:rsid w:val="00FF6482"/>
    <w:rsid w:val="00FF7434"/>
    <w:rsid w:val="00FF74AC"/>
    <w:rsid w:val="00FF74CE"/>
    <w:rsid w:val="00FF77EC"/>
    <w:rsid w:val="00FF7932"/>
    <w:rsid w:val="00FF7C7F"/>
    <w:rsid w:val="047A472E"/>
    <w:rsid w:val="0CA53C6D"/>
    <w:rsid w:val="0E60322C"/>
    <w:rsid w:val="1C467056"/>
    <w:rsid w:val="1D3DCEF8"/>
    <w:rsid w:val="1F7A22FA"/>
    <w:rsid w:val="1FABAA86"/>
    <w:rsid w:val="2D228BB6"/>
    <w:rsid w:val="377C86A2"/>
    <w:rsid w:val="3CAE58A4"/>
    <w:rsid w:val="3CE3BA19"/>
    <w:rsid w:val="46B40971"/>
    <w:rsid w:val="4A924ED7"/>
    <w:rsid w:val="4DFC659A"/>
    <w:rsid w:val="68F51F73"/>
    <w:rsid w:val="6EEE97F5"/>
    <w:rsid w:val="7DA0FA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#8db3e2"/>
    </o:shapedefaults>
    <o:shapelayout v:ext="edit">
      <o:idmap v:ext="edit" data="2"/>
    </o:shapelayout>
  </w:shapeDefaults>
  <w:decimalSymbol w:val="."/>
  <w:listSeparator w:val=","/>
  <w14:docId w14:val="5A21DCFD"/>
  <w15:docId w15:val="{36F75444-B54D-44E9-97E4-A10D6B181B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1" w:qFormat="1"/>
    <w:lsdException w:name="heading 2" w:semiHidden="1" w:uiPriority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70972"/>
    <w:pPr>
      <w:jc w:val="both"/>
    </w:pPr>
    <w:rPr>
      <w:rFonts w:ascii="Arial" w:hAnsi="Arial" w:cs="Arial"/>
      <w:sz w:val="24"/>
      <w:szCs w:val="24"/>
      <w:lang w:val="es-ES_tradnl" w:eastAsia="es-ES"/>
    </w:rPr>
  </w:style>
  <w:style w:type="paragraph" w:styleId="Ttulo1">
    <w:name w:val="heading 1"/>
    <w:basedOn w:val="Normal"/>
    <w:next w:val="Normal"/>
    <w:link w:val="Ttulo1Car"/>
    <w:uiPriority w:val="1"/>
    <w:qFormat/>
    <w:rsid w:val="00D6708E"/>
    <w:pPr>
      <w:widowControl w:val="0"/>
      <w:kinsoku w:val="0"/>
      <w:overflowPunct w:val="0"/>
      <w:autoSpaceDE w:val="0"/>
      <w:autoSpaceDN w:val="0"/>
      <w:adjustRightInd w:val="0"/>
      <w:ind w:right="15"/>
      <w:jc w:val="center"/>
      <w:outlineLvl w:val="0"/>
    </w:pPr>
    <w:rPr>
      <w:rFonts w:eastAsiaTheme="minorEastAsia"/>
      <w:b/>
      <w:bCs/>
      <w:spacing w:val="-1"/>
      <w:sz w:val="32"/>
      <w:szCs w:val="32"/>
      <w:lang w:val="es-MX" w:eastAsia="es-MX"/>
      <w14:ligatures w14:val="standardContextual"/>
    </w:rPr>
  </w:style>
  <w:style w:type="paragraph" w:styleId="Ttulo2">
    <w:name w:val="heading 2"/>
    <w:basedOn w:val="Normal"/>
    <w:next w:val="Normal"/>
    <w:link w:val="Ttulo2Car"/>
    <w:uiPriority w:val="1"/>
    <w:qFormat/>
    <w:rsid w:val="00A3561C"/>
    <w:pPr>
      <w:widowControl w:val="0"/>
      <w:autoSpaceDE w:val="0"/>
      <w:autoSpaceDN w:val="0"/>
      <w:adjustRightInd w:val="0"/>
      <w:ind w:right="15"/>
      <w:jc w:val="left"/>
      <w:outlineLvl w:val="1"/>
    </w:pPr>
    <w:rPr>
      <w:rFonts w:eastAsiaTheme="minorEastAsia"/>
      <w:b/>
      <w:bCs/>
      <w:i/>
      <w:iCs/>
      <w:lang w:val="es-MX" w:eastAsia="es-MX"/>
      <w14:ligatures w14:val="standardContextual"/>
    </w:rPr>
  </w:style>
  <w:style w:type="paragraph" w:styleId="Ttulo3">
    <w:name w:val="heading 3"/>
    <w:basedOn w:val="Normal"/>
    <w:next w:val="Normal"/>
    <w:link w:val="Ttulo3Car"/>
    <w:unhideWhenUsed/>
    <w:qFormat/>
    <w:rsid w:val="001774E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4">
    <w:name w:val="heading 4"/>
    <w:basedOn w:val="Normal"/>
    <w:next w:val="Normal"/>
    <w:link w:val="Ttulo4Car"/>
    <w:unhideWhenUsed/>
    <w:qFormat/>
    <w:rsid w:val="001774E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ulo5">
    <w:name w:val="heading 5"/>
    <w:basedOn w:val="Normal"/>
    <w:next w:val="Normal"/>
    <w:link w:val="Ttulo5Car"/>
    <w:unhideWhenUsed/>
    <w:qFormat/>
    <w:rsid w:val="001774E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170972"/>
    <w:pPr>
      <w:tabs>
        <w:tab w:val="center" w:pos="4320"/>
        <w:tab w:val="right" w:pos="8640"/>
      </w:tabs>
    </w:pPr>
  </w:style>
  <w:style w:type="paragraph" w:styleId="Encabezado">
    <w:name w:val="header"/>
    <w:basedOn w:val="Normal"/>
    <w:link w:val="EncabezadoCar"/>
    <w:rsid w:val="00170972"/>
    <w:pPr>
      <w:tabs>
        <w:tab w:val="center" w:pos="4320"/>
        <w:tab w:val="right" w:pos="8640"/>
      </w:tabs>
    </w:pPr>
  </w:style>
  <w:style w:type="paragraph" w:customStyle="1" w:styleId="Textonotafinal">
    <w:name w:val="Texto nota final"/>
    <w:basedOn w:val="Normal"/>
    <w:rsid w:val="00170972"/>
    <w:rPr>
      <w:sz w:val="20"/>
      <w:szCs w:val="20"/>
    </w:rPr>
  </w:style>
  <w:style w:type="paragraph" w:customStyle="1" w:styleId="n0">
    <w:name w:val="n0"/>
    <w:basedOn w:val="Normal"/>
    <w:rsid w:val="00170972"/>
    <w:pPr>
      <w:keepLines/>
      <w:spacing w:before="240"/>
      <w:ind w:left="709" w:right="-351" w:hanging="709"/>
    </w:pPr>
    <w:rPr>
      <w:color w:val="800080"/>
    </w:rPr>
  </w:style>
  <w:style w:type="paragraph" w:styleId="Textoindependiente">
    <w:name w:val="Body Text"/>
    <w:basedOn w:val="Normal"/>
    <w:link w:val="TextoindependienteCar"/>
    <w:rsid w:val="00170972"/>
    <w:pPr>
      <w:spacing w:before="240"/>
    </w:pPr>
    <w:rPr>
      <w:color w:val="0000FF"/>
    </w:rPr>
  </w:style>
  <w:style w:type="paragraph" w:customStyle="1" w:styleId="n01">
    <w:name w:val="n01"/>
    <w:basedOn w:val="Normal"/>
    <w:rsid w:val="00170972"/>
    <w:pPr>
      <w:keepLines/>
      <w:spacing w:before="240"/>
      <w:ind w:left="720" w:hanging="720"/>
    </w:pPr>
    <w:rPr>
      <w:rFonts w:ascii="Univers (W1)" w:hAnsi="Univers (W1)"/>
      <w:color w:val="800080"/>
    </w:rPr>
  </w:style>
  <w:style w:type="paragraph" w:customStyle="1" w:styleId="Mapadeldocumento1">
    <w:name w:val="Mapa del documento1"/>
    <w:basedOn w:val="Normal"/>
    <w:rsid w:val="00170972"/>
    <w:pPr>
      <w:shd w:val="clear" w:color="auto" w:fill="000080"/>
    </w:pPr>
    <w:rPr>
      <w:rFonts w:ascii="Tahoma" w:hAnsi="Tahoma" w:cs="Tahoma"/>
    </w:rPr>
  </w:style>
  <w:style w:type="paragraph" w:customStyle="1" w:styleId="Profesin">
    <w:name w:val="Profesión"/>
    <w:basedOn w:val="Normal"/>
    <w:rsid w:val="00170972"/>
    <w:pPr>
      <w:jc w:val="center"/>
    </w:pPr>
    <w:rPr>
      <w:b/>
      <w:bCs/>
      <w:caps/>
      <w:sz w:val="28"/>
      <w:szCs w:val="28"/>
    </w:rPr>
  </w:style>
  <w:style w:type="paragraph" w:styleId="Subttulo">
    <w:name w:val="Subtitle"/>
    <w:basedOn w:val="Normal"/>
    <w:link w:val="SubttuloCar"/>
    <w:qFormat/>
    <w:rsid w:val="00170972"/>
    <w:pPr>
      <w:jc w:val="center"/>
    </w:pPr>
    <w:rPr>
      <w:b/>
      <w:bCs/>
    </w:rPr>
  </w:style>
  <w:style w:type="paragraph" w:styleId="Mapadeldocumento">
    <w:name w:val="Document Map"/>
    <w:basedOn w:val="Normal"/>
    <w:semiHidden/>
    <w:rsid w:val="00170972"/>
    <w:pPr>
      <w:shd w:val="clear" w:color="auto" w:fill="000080"/>
    </w:pPr>
    <w:rPr>
      <w:rFonts w:ascii="Tahoma" w:hAnsi="Tahoma" w:cs="Tahoma"/>
    </w:rPr>
  </w:style>
  <w:style w:type="paragraph" w:styleId="Textoindependiente2">
    <w:name w:val="Body Text 2"/>
    <w:basedOn w:val="Normal"/>
    <w:rsid w:val="00170972"/>
    <w:pPr>
      <w:spacing w:before="240"/>
      <w:ind w:right="1951"/>
    </w:pPr>
  </w:style>
  <w:style w:type="paragraph" w:customStyle="1" w:styleId="p0">
    <w:name w:val="p0"/>
    <w:basedOn w:val="Normal"/>
    <w:rsid w:val="00170972"/>
    <w:pPr>
      <w:keepLines/>
      <w:widowControl w:val="0"/>
      <w:spacing w:before="240"/>
    </w:pPr>
    <w:rPr>
      <w:rFonts w:ascii="Helvetica" w:hAnsi="Helvetica"/>
      <w:snapToGrid w:val="0"/>
      <w:color w:val="0000FF"/>
    </w:rPr>
  </w:style>
  <w:style w:type="paragraph" w:styleId="Textodeglobo">
    <w:name w:val="Balloon Text"/>
    <w:basedOn w:val="Normal"/>
    <w:semiHidden/>
    <w:rsid w:val="00170972"/>
    <w:rPr>
      <w:rFonts w:ascii="Tahoma" w:hAnsi="Tahoma" w:cs="Tahoma"/>
      <w:sz w:val="16"/>
      <w:szCs w:val="16"/>
    </w:rPr>
  </w:style>
  <w:style w:type="paragraph" w:styleId="Textoindependiente3">
    <w:name w:val="Body Text 3"/>
    <w:basedOn w:val="Normal"/>
    <w:rsid w:val="00170972"/>
    <w:pPr>
      <w:spacing w:before="360"/>
      <w:outlineLvl w:val="0"/>
    </w:pPr>
    <w:rPr>
      <w:u w:val="single"/>
    </w:rPr>
  </w:style>
  <w:style w:type="paragraph" w:styleId="TDC7">
    <w:name w:val="toc 7"/>
    <w:basedOn w:val="Normal"/>
    <w:next w:val="Normal"/>
    <w:rsid w:val="00CC726E"/>
    <w:pPr>
      <w:tabs>
        <w:tab w:val="left" w:leader="dot" w:pos="8646"/>
        <w:tab w:val="right" w:pos="9072"/>
      </w:tabs>
      <w:ind w:left="4253" w:right="850"/>
      <w:jc w:val="left"/>
    </w:pPr>
    <w:rPr>
      <w:rFonts w:ascii="Univers (W1)" w:hAnsi="Univers (W1)" w:cs="Times New Roman"/>
    </w:rPr>
  </w:style>
  <w:style w:type="character" w:styleId="Hipervnculo">
    <w:name w:val="Hyperlink"/>
    <w:aliases w:val="D_Hipervínculo"/>
    <w:basedOn w:val="Fuentedeprrafopredeter"/>
    <w:qFormat/>
    <w:rsid w:val="00404D4D"/>
    <w:rPr>
      <w:color w:val="0000FF"/>
      <w:u w:val="single"/>
    </w:rPr>
  </w:style>
  <w:style w:type="paragraph" w:styleId="Prrafodelista">
    <w:name w:val="List Paragraph"/>
    <w:aliases w:val="Concepto,Párrafo,de,lista"/>
    <w:basedOn w:val="Normal"/>
    <w:link w:val="PrrafodelistaCar"/>
    <w:uiPriority w:val="34"/>
    <w:qFormat/>
    <w:rsid w:val="00F8476D"/>
    <w:pPr>
      <w:ind w:left="708"/>
    </w:pPr>
  </w:style>
  <w:style w:type="paragraph" w:customStyle="1" w:styleId="Texto">
    <w:name w:val="Texto"/>
    <w:basedOn w:val="Normal"/>
    <w:link w:val="TextoCar"/>
    <w:rsid w:val="007F4D45"/>
    <w:pPr>
      <w:spacing w:after="101" w:line="216" w:lineRule="exact"/>
      <w:ind w:firstLine="288"/>
    </w:pPr>
    <w:rPr>
      <w:sz w:val="18"/>
      <w:szCs w:val="20"/>
      <w:lang w:val="es-ES"/>
    </w:rPr>
  </w:style>
  <w:style w:type="character" w:customStyle="1" w:styleId="TextoCar">
    <w:name w:val="Texto Car"/>
    <w:basedOn w:val="Fuentedeprrafopredeter"/>
    <w:link w:val="Texto"/>
    <w:rsid w:val="007F4D45"/>
    <w:rPr>
      <w:rFonts w:ascii="Arial" w:hAnsi="Arial" w:cs="Arial"/>
      <w:sz w:val="18"/>
      <w:lang w:val="es-ES" w:eastAsia="es-ES"/>
    </w:rPr>
  </w:style>
  <w:style w:type="paragraph" w:styleId="Textonotapie">
    <w:name w:val="footnote text"/>
    <w:basedOn w:val="Normal"/>
    <w:link w:val="TextonotapieCar"/>
    <w:uiPriority w:val="99"/>
    <w:rsid w:val="003E64BB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3E64BB"/>
    <w:rPr>
      <w:rFonts w:ascii="Arial" w:hAnsi="Arial" w:cs="Arial"/>
      <w:lang w:val="es-ES_tradnl" w:eastAsia="es-ES"/>
    </w:rPr>
  </w:style>
  <w:style w:type="character" w:styleId="Refdenotaalpie">
    <w:name w:val="footnote reference"/>
    <w:basedOn w:val="Fuentedeprrafopredeter"/>
    <w:uiPriority w:val="99"/>
    <w:rsid w:val="003E64BB"/>
    <w:rPr>
      <w:vertAlign w:val="superscript"/>
    </w:rPr>
  </w:style>
  <w:style w:type="character" w:styleId="Hipervnculovisitado">
    <w:name w:val="FollowedHyperlink"/>
    <w:basedOn w:val="Fuentedeprrafopredeter"/>
    <w:rsid w:val="00D87BDC"/>
    <w:rPr>
      <w:color w:val="800080" w:themeColor="followedHyperlink"/>
      <w:u w:val="single"/>
    </w:rPr>
  </w:style>
  <w:style w:type="paragraph" w:customStyle="1" w:styleId="Default">
    <w:name w:val="Default"/>
    <w:rsid w:val="00705BD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EncabezadoCar">
    <w:name w:val="Encabezado Car"/>
    <w:basedOn w:val="Fuentedeprrafopredeter"/>
    <w:link w:val="Encabezado"/>
    <w:rsid w:val="003076C4"/>
    <w:rPr>
      <w:rFonts w:ascii="Arial" w:hAnsi="Arial" w:cs="Arial"/>
      <w:sz w:val="24"/>
      <w:szCs w:val="24"/>
      <w:lang w:val="es-ES_tradnl" w:eastAsia="es-ES"/>
    </w:rPr>
  </w:style>
  <w:style w:type="paragraph" w:styleId="Textocomentario">
    <w:name w:val="annotation text"/>
    <w:basedOn w:val="Normal"/>
    <w:link w:val="Textocomentario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D53650"/>
    <w:rPr>
      <w:lang w:eastAsia="es-ES"/>
    </w:rPr>
  </w:style>
  <w:style w:type="paragraph" w:styleId="Textonotaalfinal">
    <w:name w:val="endnote text"/>
    <w:basedOn w:val="Normal"/>
    <w:link w:val="Textonotaalfinal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notaalfinalCar">
    <w:name w:val="Texto nota al final Car"/>
    <w:basedOn w:val="Fuentedeprrafopredeter"/>
    <w:link w:val="Textonotaalfinal"/>
    <w:semiHidden/>
    <w:rsid w:val="00D53650"/>
    <w:rPr>
      <w:lang w:eastAsia="es-ES"/>
    </w:rPr>
  </w:style>
  <w:style w:type="paragraph" w:customStyle="1" w:styleId="bulnot">
    <w:name w:val="bulnot"/>
    <w:basedOn w:val="Normal"/>
    <w:rsid w:val="00D53650"/>
    <w:pPr>
      <w:tabs>
        <w:tab w:val="left" w:pos="851"/>
      </w:tabs>
      <w:spacing w:before="360"/>
      <w:ind w:left="1985" w:right="2036" w:hanging="273"/>
    </w:pPr>
    <w:rPr>
      <w:rFonts w:cs="Times New Roman"/>
      <w:b/>
      <w:color w:val="0000FF"/>
      <w:spacing w:val="10"/>
      <w:sz w:val="22"/>
      <w:szCs w:val="20"/>
      <w:lang w:val="es-MX"/>
    </w:rPr>
  </w:style>
  <w:style w:type="paragraph" w:customStyle="1" w:styleId="texto0">
    <w:name w:val="texto"/>
    <w:basedOn w:val="Normal"/>
    <w:uiPriority w:val="99"/>
    <w:rsid w:val="00D53650"/>
    <w:pPr>
      <w:keepLines/>
      <w:spacing w:before="240"/>
    </w:pPr>
    <w:rPr>
      <w:rFonts w:cs="Times New Roman"/>
      <w:color w:val="000080"/>
      <w:szCs w:val="20"/>
      <w:lang w:val="es-MX"/>
    </w:rPr>
  </w:style>
  <w:style w:type="paragraph" w:customStyle="1" w:styleId="bullet">
    <w:name w:val="bullet"/>
    <w:basedOn w:val="Normal"/>
    <w:rsid w:val="00D53650"/>
    <w:pPr>
      <w:keepLines/>
      <w:spacing w:before="240" w:after="120"/>
      <w:ind w:left="1418" w:right="901" w:hanging="284"/>
    </w:pPr>
    <w:rPr>
      <w:rFonts w:cs="Times New Roman"/>
      <w:b/>
      <w:color w:val="0000FF"/>
      <w:spacing w:val="10"/>
      <w:szCs w:val="20"/>
      <w:lang w:val="es-MX"/>
    </w:rPr>
  </w:style>
  <w:style w:type="paragraph" w:customStyle="1" w:styleId="estado">
    <w:name w:val="estado"/>
    <w:basedOn w:val="Normal"/>
    <w:rsid w:val="00D53650"/>
    <w:pPr>
      <w:spacing w:before="360" w:line="320" w:lineRule="exact"/>
      <w:ind w:left="567" w:hanging="567"/>
    </w:pPr>
    <w:rPr>
      <w:rFonts w:cs="Times New Roman"/>
      <w:szCs w:val="20"/>
      <w:lang w:val="es-MX"/>
    </w:rPr>
  </w:style>
  <w:style w:type="paragraph" w:customStyle="1" w:styleId="tit-gra">
    <w:name w:val="tit-gra"/>
    <w:basedOn w:val="Normal"/>
    <w:rsid w:val="00D53650"/>
    <w:pPr>
      <w:keepNext/>
      <w:keepLines/>
      <w:jc w:val="center"/>
    </w:pPr>
    <w:rPr>
      <w:rFonts w:cs="Times New Roman"/>
      <w:b/>
      <w:szCs w:val="20"/>
      <w:lang w:val="es-MX"/>
    </w:rPr>
  </w:style>
  <w:style w:type="paragraph" w:customStyle="1" w:styleId="var">
    <w:name w:val="var%"/>
    <w:basedOn w:val="Normal"/>
    <w:rsid w:val="00D53650"/>
    <w:pPr>
      <w:jc w:val="center"/>
    </w:pPr>
    <w:rPr>
      <w:rFonts w:cs="Times New Roman"/>
      <w:sz w:val="18"/>
      <w:szCs w:val="20"/>
      <w:lang w:val="es-MX"/>
    </w:rPr>
  </w:style>
  <w:style w:type="paragraph" w:styleId="Textodebloque">
    <w:name w:val="Block Text"/>
    <w:basedOn w:val="Normal"/>
    <w:rsid w:val="00D53650"/>
    <w:pPr>
      <w:spacing w:before="240"/>
      <w:ind w:left="-142" w:right="-91"/>
      <w:jc w:val="center"/>
    </w:pPr>
    <w:rPr>
      <w:rFonts w:cs="Times New Roman"/>
      <w:b/>
      <w:caps/>
      <w:szCs w:val="20"/>
      <w:lang w:val="es-MX"/>
    </w:rPr>
  </w:style>
  <w:style w:type="paragraph" w:customStyle="1" w:styleId="Textodebloque1">
    <w:name w:val="Texto de bloque1"/>
    <w:basedOn w:val="Normal"/>
    <w:rsid w:val="00D53650"/>
    <w:pPr>
      <w:spacing w:before="240"/>
      <w:ind w:left="1843" w:right="1361" w:hanging="273"/>
    </w:pPr>
    <w:rPr>
      <w:rFonts w:cs="Times New Roman"/>
      <w:b/>
      <w:sz w:val="22"/>
      <w:szCs w:val="20"/>
      <w:lang w:val="es-MX"/>
    </w:rPr>
  </w:style>
  <w:style w:type="paragraph" w:customStyle="1" w:styleId="Textoindependiente21">
    <w:name w:val="Texto independiente 21"/>
    <w:basedOn w:val="Normal"/>
    <w:rsid w:val="00D53650"/>
    <w:pPr>
      <w:spacing w:before="360"/>
      <w:ind w:left="570"/>
    </w:pPr>
    <w:rPr>
      <w:rFonts w:cs="Times New Roman"/>
      <w:color w:val="0000FF"/>
      <w:szCs w:val="20"/>
      <w:lang w:val="es-MX"/>
    </w:rPr>
  </w:style>
  <w:style w:type="paragraph" w:customStyle="1" w:styleId="nombre">
    <w:name w:val="nombre"/>
    <w:basedOn w:val="Normal"/>
    <w:rsid w:val="00D53650"/>
    <w:pPr>
      <w:keepLines/>
      <w:spacing w:before="240"/>
      <w:ind w:left="1080" w:hanging="1080"/>
      <w:jc w:val="left"/>
    </w:pPr>
    <w:rPr>
      <w:rFonts w:ascii="Helvetica" w:hAnsi="Helvetica" w:cs="Times New Roman"/>
      <w:color w:val="0000FF"/>
      <w:szCs w:val="20"/>
      <w:lang w:val="es-MX"/>
    </w:rPr>
  </w:style>
  <w:style w:type="paragraph" w:styleId="NormalWeb">
    <w:name w:val="Normal (Web)"/>
    <w:basedOn w:val="Normal"/>
    <w:uiPriority w:val="99"/>
    <w:rsid w:val="00D53650"/>
    <w:pPr>
      <w:spacing w:before="100" w:beforeAutospacing="1" w:after="100" w:afterAutospacing="1"/>
      <w:jc w:val="left"/>
    </w:pPr>
    <w:rPr>
      <w:rFonts w:ascii="Times New Roman" w:hAnsi="Times New Roman" w:cs="Times New Roman"/>
      <w:lang w:val="es-ES"/>
    </w:rPr>
  </w:style>
  <w:style w:type="paragraph" w:styleId="Ttulo">
    <w:name w:val="Title"/>
    <w:basedOn w:val="Normal"/>
    <w:link w:val="TtuloCar"/>
    <w:qFormat/>
    <w:rsid w:val="00D53650"/>
    <w:pPr>
      <w:jc w:val="center"/>
    </w:pPr>
    <w:rPr>
      <w:rFonts w:cs="Times New Roman"/>
      <w:b/>
      <w:szCs w:val="20"/>
      <w:lang w:val="es-ES"/>
    </w:rPr>
  </w:style>
  <w:style w:type="character" w:customStyle="1" w:styleId="TtuloCar">
    <w:name w:val="Título Car"/>
    <w:basedOn w:val="Fuentedeprrafopredeter"/>
    <w:link w:val="Ttulo"/>
    <w:rsid w:val="00D53650"/>
    <w:rPr>
      <w:rFonts w:ascii="Arial" w:hAnsi="Arial"/>
      <w:b/>
      <w:sz w:val="24"/>
      <w:lang w:val="es-ES" w:eastAsia="es-ES"/>
    </w:rPr>
  </w:style>
  <w:style w:type="table" w:styleId="Tablaconcuadrcula">
    <w:name w:val="Table Grid"/>
    <w:basedOn w:val="Tablanormal"/>
    <w:uiPriority w:val="39"/>
    <w:rsid w:val="00D53650"/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notaalfinal">
    <w:name w:val="endnote reference"/>
    <w:basedOn w:val="Fuentedeprrafopredeter"/>
    <w:semiHidden/>
    <w:rsid w:val="00D53650"/>
    <w:rPr>
      <w:vertAlign w:val="superscript"/>
    </w:rPr>
  </w:style>
  <w:style w:type="paragraph" w:customStyle="1" w:styleId="p1">
    <w:name w:val="p1"/>
    <w:basedOn w:val="p0"/>
    <w:rsid w:val="00D53650"/>
    <w:pPr>
      <w:spacing w:before="360"/>
    </w:pPr>
    <w:rPr>
      <w:rFonts w:ascii="Arial" w:hAnsi="Arial" w:cs="Times New Roman"/>
      <w:szCs w:val="20"/>
    </w:rPr>
  </w:style>
  <w:style w:type="paragraph" w:styleId="ndice3">
    <w:name w:val="index 3"/>
    <w:basedOn w:val="Normal"/>
    <w:next w:val="Normal"/>
    <w:rsid w:val="00D53650"/>
    <w:pPr>
      <w:keepLines/>
      <w:ind w:left="567"/>
    </w:pPr>
    <w:rPr>
      <w:rFonts w:ascii="Univers" w:hAnsi="Univers" w:cs="Times New Roman"/>
      <w:szCs w:val="20"/>
      <w:lang w:val="es-MX"/>
    </w:rPr>
  </w:style>
  <w:style w:type="paragraph" w:customStyle="1" w:styleId="Normal1">
    <w:name w:val="Normal1"/>
    <w:rsid w:val="00D53650"/>
    <w:rPr>
      <w:rFonts w:ascii="CG Times" w:hAnsi="CG Times"/>
      <w:lang w:val="es-ES_tradnl" w:eastAsia="es-ES"/>
    </w:rPr>
  </w:style>
  <w:style w:type="paragraph" w:customStyle="1" w:styleId="consang">
    <w:name w:val="con sang"/>
    <w:basedOn w:val="Normal"/>
    <w:link w:val="consangCar"/>
    <w:qFormat/>
    <w:rsid w:val="00D53650"/>
    <w:pPr>
      <w:spacing w:after="200" w:line="276" w:lineRule="auto"/>
      <w:ind w:firstLine="426"/>
    </w:pPr>
    <w:rPr>
      <w:rFonts w:ascii="Times New Roman" w:eastAsia="Calibri" w:hAnsi="Times New Roman" w:cs="Times New Roman"/>
      <w:szCs w:val="22"/>
      <w:lang w:val="es-MX" w:eastAsia="en-US"/>
    </w:rPr>
  </w:style>
  <w:style w:type="character" w:customStyle="1" w:styleId="consangCar">
    <w:name w:val="con sang Car"/>
    <w:basedOn w:val="Fuentedeprrafopredeter"/>
    <w:link w:val="consang"/>
    <w:rsid w:val="00D53650"/>
    <w:rPr>
      <w:rFonts w:eastAsia="Calibri"/>
      <w:sz w:val="24"/>
      <w:szCs w:val="22"/>
      <w:lang w:eastAsia="en-US"/>
    </w:rPr>
  </w:style>
  <w:style w:type="character" w:styleId="nfasis">
    <w:name w:val="Emphasis"/>
    <w:basedOn w:val="Fuentedeprrafopredeter"/>
    <w:qFormat/>
    <w:rsid w:val="00D53650"/>
    <w:rPr>
      <w:i/>
      <w:iCs/>
    </w:rPr>
  </w:style>
  <w:style w:type="paragraph" w:styleId="Listaconvietas2">
    <w:name w:val="List Bullet 2"/>
    <w:basedOn w:val="Normal"/>
    <w:unhideWhenUsed/>
    <w:rsid w:val="00B53CFF"/>
    <w:pPr>
      <w:numPr>
        <w:numId w:val="20"/>
      </w:numPr>
      <w:contextualSpacing/>
    </w:pPr>
  </w:style>
  <w:style w:type="paragraph" w:styleId="Sangradetextonormal">
    <w:name w:val="Body Text Indent"/>
    <w:basedOn w:val="Normal"/>
    <w:link w:val="SangradetextonormalCar"/>
    <w:unhideWhenUsed/>
    <w:rsid w:val="00B53CFF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rsid w:val="00B53CFF"/>
    <w:rPr>
      <w:rFonts w:ascii="Arial" w:hAnsi="Arial" w:cs="Arial"/>
      <w:sz w:val="24"/>
      <w:szCs w:val="24"/>
      <w:lang w:val="es-ES_tradnl" w:eastAsia="es-ES"/>
    </w:rPr>
  </w:style>
  <w:style w:type="paragraph" w:styleId="Textoindependienteprimerasangra2">
    <w:name w:val="Body Text First Indent 2"/>
    <w:basedOn w:val="Sangradetextonormal"/>
    <w:link w:val="Textoindependienteprimerasangra2Car"/>
    <w:unhideWhenUsed/>
    <w:rsid w:val="00B53CFF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rsid w:val="00B53CFF"/>
    <w:rPr>
      <w:rFonts w:ascii="Arial" w:hAnsi="Arial" w:cs="Arial"/>
      <w:sz w:val="24"/>
      <w:szCs w:val="24"/>
      <w:lang w:val="es-ES_tradnl" w:eastAsia="es-ES"/>
    </w:rPr>
  </w:style>
  <w:style w:type="character" w:customStyle="1" w:styleId="Ttulo3Car">
    <w:name w:val="Título 3 Car"/>
    <w:basedOn w:val="Fuentedeprrafopredeter"/>
    <w:link w:val="Ttulo3"/>
    <w:rsid w:val="001774E6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s-ES_tradnl" w:eastAsia="es-ES"/>
    </w:rPr>
  </w:style>
  <w:style w:type="character" w:customStyle="1" w:styleId="Ttulo4Car">
    <w:name w:val="Título 4 Car"/>
    <w:basedOn w:val="Fuentedeprrafopredeter"/>
    <w:link w:val="Ttulo4"/>
    <w:rsid w:val="001774E6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val="es-ES_tradnl" w:eastAsia="es-ES"/>
    </w:rPr>
  </w:style>
  <w:style w:type="character" w:customStyle="1" w:styleId="Ttulo5Car">
    <w:name w:val="Título 5 Car"/>
    <w:basedOn w:val="Fuentedeprrafopredeter"/>
    <w:link w:val="Ttulo5"/>
    <w:rsid w:val="001774E6"/>
    <w:rPr>
      <w:rFonts w:asciiTheme="majorHAnsi" w:eastAsiaTheme="majorEastAsia" w:hAnsiTheme="majorHAnsi" w:cstheme="majorBidi"/>
      <w:color w:val="365F91" w:themeColor="accent1" w:themeShade="BF"/>
      <w:sz w:val="24"/>
      <w:szCs w:val="24"/>
      <w:lang w:val="es-ES_tradnl" w:eastAsia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27EC4"/>
    <w:rPr>
      <w:color w:val="808080"/>
      <w:shd w:val="clear" w:color="auto" w:fill="E6E6E6"/>
    </w:rPr>
  </w:style>
  <w:style w:type="character" w:customStyle="1" w:styleId="SubttuloCar">
    <w:name w:val="Subtítulo Car"/>
    <w:basedOn w:val="Fuentedeprrafopredeter"/>
    <w:link w:val="Subttulo"/>
    <w:rsid w:val="002122B8"/>
    <w:rPr>
      <w:rFonts w:ascii="Arial" w:hAnsi="Arial" w:cs="Arial"/>
      <w:b/>
      <w:bCs/>
      <w:sz w:val="24"/>
      <w:szCs w:val="24"/>
      <w:lang w:val="es-ES_tradnl" w:eastAsia="es-ES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F66F76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433550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394888"/>
    <w:rPr>
      <w:rFonts w:ascii="Arial" w:hAnsi="Arial" w:cs="Arial"/>
      <w:sz w:val="24"/>
      <w:szCs w:val="24"/>
      <w:lang w:val="es-ES_tradnl" w:eastAsia="es-ES"/>
    </w:rPr>
  </w:style>
  <w:style w:type="character" w:styleId="Refdecomentario">
    <w:name w:val="annotation reference"/>
    <w:basedOn w:val="Fuentedeprrafopredeter"/>
    <w:semiHidden/>
    <w:unhideWhenUsed/>
    <w:rsid w:val="00DF50DE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DF50DE"/>
    <w:pPr>
      <w:jc w:val="both"/>
    </w:pPr>
    <w:rPr>
      <w:rFonts w:ascii="Arial" w:hAnsi="Arial" w:cs="Arial"/>
      <w:b/>
      <w:bCs/>
      <w:lang w:val="es-ES_tradnl"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DF50DE"/>
    <w:rPr>
      <w:rFonts w:ascii="Arial" w:hAnsi="Arial" w:cs="Arial"/>
      <w:b/>
      <w:bCs/>
      <w:lang w:val="es-ES_tradnl" w:eastAsia="es-ES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8E0DF6"/>
    <w:rPr>
      <w:color w:val="605E5C"/>
      <w:shd w:val="clear" w:color="auto" w:fill="E1DFDD"/>
    </w:rPr>
  </w:style>
  <w:style w:type="character" w:customStyle="1" w:styleId="Ttulo1Car">
    <w:name w:val="Título 1 Car"/>
    <w:link w:val="Ttulo1"/>
    <w:uiPriority w:val="1"/>
    <w:rsid w:val="00D6708E"/>
    <w:rPr>
      <w:rFonts w:ascii="Arial" w:eastAsiaTheme="minorEastAsia" w:hAnsi="Arial" w:cs="Arial"/>
      <w:b/>
      <w:bCs/>
      <w:spacing w:val="-1"/>
      <w:sz w:val="32"/>
      <w:szCs w:val="32"/>
      <w14:ligatures w14:val="standardContextual"/>
    </w:rPr>
  </w:style>
  <w:style w:type="table" w:customStyle="1" w:styleId="TableGrid">
    <w:name w:val="TableGrid"/>
    <w:rsid w:val="00F874DD"/>
    <w:rPr>
      <w:rFonts w:asciiTheme="minorHAnsi" w:eastAsiaTheme="minorEastAsia" w:hAnsiTheme="minorHAnsi" w:cstheme="minorBidi"/>
      <w:kern w:val="2"/>
      <w:sz w:val="22"/>
      <w:szCs w:val="22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Mencinsinresolver">
    <w:name w:val="Unresolved Mention"/>
    <w:basedOn w:val="Fuentedeprrafopredeter"/>
    <w:uiPriority w:val="99"/>
    <w:semiHidden/>
    <w:unhideWhenUsed/>
    <w:rsid w:val="00DE119F"/>
    <w:rPr>
      <w:color w:val="605E5C"/>
      <w:shd w:val="clear" w:color="auto" w:fill="E1DFDD"/>
    </w:rPr>
  </w:style>
  <w:style w:type="character" w:customStyle="1" w:styleId="PiedepginaCar">
    <w:name w:val="Pie de página Car"/>
    <w:basedOn w:val="Fuentedeprrafopredeter"/>
    <w:link w:val="Piedepgina"/>
    <w:uiPriority w:val="99"/>
    <w:rsid w:val="00130F93"/>
    <w:rPr>
      <w:rFonts w:ascii="Arial" w:hAnsi="Arial" w:cs="Arial"/>
      <w:sz w:val="24"/>
      <w:szCs w:val="24"/>
      <w:lang w:val="es-ES_tradnl" w:eastAsia="es-ES"/>
    </w:rPr>
  </w:style>
  <w:style w:type="character" w:customStyle="1" w:styleId="Ttulo2Car">
    <w:name w:val="Título 2 Car"/>
    <w:basedOn w:val="Fuentedeprrafopredeter"/>
    <w:link w:val="Ttulo2"/>
    <w:uiPriority w:val="1"/>
    <w:rsid w:val="00A3561C"/>
    <w:rPr>
      <w:rFonts w:ascii="Arial" w:eastAsiaTheme="minorEastAsia" w:hAnsi="Arial" w:cs="Arial"/>
      <w:b/>
      <w:bCs/>
      <w:i/>
      <w:iCs/>
      <w:sz w:val="24"/>
      <w:szCs w:val="24"/>
      <w14:ligatures w14:val="standardContextual"/>
    </w:rPr>
  </w:style>
  <w:style w:type="character" w:customStyle="1" w:styleId="TextoindependienteCar">
    <w:name w:val="Texto independiente Car"/>
    <w:basedOn w:val="Fuentedeprrafopredeter"/>
    <w:link w:val="Textoindependiente"/>
    <w:rsid w:val="00A764CD"/>
    <w:rPr>
      <w:rFonts w:ascii="Arial" w:hAnsi="Arial" w:cs="Arial"/>
      <w:color w:val="0000FF"/>
      <w:sz w:val="24"/>
      <w:szCs w:val="24"/>
      <w:lang w:val="es-ES_tradnl" w:eastAsia="es-ES"/>
    </w:rPr>
  </w:style>
  <w:style w:type="character" w:customStyle="1" w:styleId="PrrafodelistaCar">
    <w:name w:val="Párrafo de lista Car"/>
    <w:aliases w:val="Concepto Car,Párrafo Car,de Car,lista Car"/>
    <w:link w:val="Prrafodelista"/>
    <w:uiPriority w:val="34"/>
    <w:locked/>
    <w:rsid w:val="00B730F2"/>
    <w:rPr>
      <w:rFonts w:ascii="Arial" w:hAnsi="Arial" w:cs="Arial"/>
      <w:sz w:val="24"/>
      <w:szCs w:val="24"/>
      <w:lang w:val="es-ES_tradnl" w:eastAsia="es-ES"/>
    </w:rPr>
  </w:style>
  <w:style w:type="paragraph" w:customStyle="1" w:styleId="parrafo1">
    <w:name w:val="parrafo1"/>
    <w:basedOn w:val="p0"/>
    <w:rsid w:val="009601B8"/>
    <w:pPr>
      <w:keepLines w:val="0"/>
      <w:widowControl/>
      <w:spacing w:before="480"/>
      <w:ind w:left="426" w:right="443"/>
    </w:pPr>
    <w:rPr>
      <w:rFonts w:ascii="Arial" w:hAnsi="Arial" w:cs="Times New Roman"/>
      <w:snapToGrid/>
      <w:color w:val="auto"/>
      <w:szCs w:val="20"/>
      <w:lang w:val="es-MX"/>
    </w:rPr>
  </w:style>
  <w:style w:type="paragraph" w:customStyle="1" w:styleId="p01">
    <w:name w:val="p01"/>
    <w:basedOn w:val="Normal"/>
    <w:next w:val="p0"/>
    <w:rsid w:val="0033723E"/>
    <w:pPr>
      <w:keepLines/>
      <w:spacing w:before="240"/>
    </w:pPr>
    <w:rPr>
      <w:rFonts w:ascii="Univers" w:hAnsi="Univers" w:cs="Times New Roman"/>
      <w:color w:val="0000FF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8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4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99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69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3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94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3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8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3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2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8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0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4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74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3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8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0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3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0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1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4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98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9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9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1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79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9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8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66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7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40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8928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9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40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626611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632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849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000080"/>
                            <w:left w:val="none" w:sz="0" w:space="0" w:color="000080"/>
                            <w:bottom w:val="none" w:sz="0" w:space="0" w:color="000080"/>
                            <w:right w:val="none" w:sz="0" w:space="0" w:color="00008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74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43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38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06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1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2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hart" Target="charts/chart3.xml"/><Relationship Id="rId18" Type="http://schemas.openxmlformats.org/officeDocument/2006/relationships/hyperlink" Target="https://www.facebook.com/INEGIInforma/" TargetMode="External"/><Relationship Id="rId26" Type="http://schemas.openxmlformats.org/officeDocument/2006/relationships/hyperlink" Target="http://www.inegi.org.mx/" TargetMode="External"/><Relationship Id="rId3" Type="http://schemas.openxmlformats.org/officeDocument/2006/relationships/customXml" Target="../customXml/item3.xml"/><Relationship Id="rId21" Type="http://schemas.openxmlformats.org/officeDocument/2006/relationships/image" Target="media/image4.png"/><Relationship Id="rId7" Type="http://schemas.openxmlformats.org/officeDocument/2006/relationships/settings" Target="settings.xml"/><Relationship Id="rId12" Type="http://schemas.openxmlformats.org/officeDocument/2006/relationships/chart" Target="charts/chart2.xml"/><Relationship Id="rId17" Type="http://schemas.openxmlformats.org/officeDocument/2006/relationships/hyperlink" Target="https://www.inegi.org.mx/programas/igae/2018/" TargetMode="External"/><Relationship Id="rId25" Type="http://schemas.openxmlformats.org/officeDocument/2006/relationships/image" Target="media/image6.png"/><Relationship Id="rId2" Type="http://schemas.openxmlformats.org/officeDocument/2006/relationships/customXml" Target="../customXml/item2.xml"/><Relationship Id="rId16" Type="http://schemas.openxmlformats.org/officeDocument/2006/relationships/hyperlink" Target="https://www.inegi.org.mx/app/biblioteca/ficha.html?upc=702825099060" TargetMode="External"/><Relationship Id="rId20" Type="http://schemas.openxmlformats.org/officeDocument/2006/relationships/hyperlink" Target="https://www.instagram.com/inegi_informa/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hart" Target="charts/chart1.xml"/><Relationship Id="rId24" Type="http://schemas.openxmlformats.org/officeDocument/2006/relationships/hyperlink" Target="https://www.youtube.com/user/INEGIInforma" TargetMode="External"/><Relationship Id="rId5" Type="http://schemas.openxmlformats.org/officeDocument/2006/relationships/numbering" Target="numbering.xml"/><Relationship Id="rId15" Type="http://schemas.openxmlformats.org/officeDocument/2006/relationships/chart" Target="charts/chart5.xml"/><Relationship Id="rId23" Type="http://schemas.openxmlformats.org/officeDocument/2006/relationships/image" Target="media/image5.png"/><Relationship Id="rId28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image" Target="media/image3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chart" Target="charts/chart4.xml"/><Relationship Id="rId22" Type="http://schemas.openxmlformats.org/officeDocument/2006/relationships/hyperlink" Target="https://twitter.com/INEGI_INFORMA" TargetMode="External"/><Relationship Id="rId27" Type="http://schemas.openxmlformats.org/officeDocument/2006/relationships/image" Target="media/image7.png"/><Relationship Id="rId30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8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ectorm.chavez\Documents\Plantillas%20personalizadas%20de%20Office\Plantilla%20oficial%20Bolet&#237;n-Prensa.dotx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10.15.3.235\Gestion_DAE\Indicadores%20coyuntura\notas-calendario\SIECSAMCP\MJJ\IGAE\2025\Enero\Gr&#225;ficas_IGAE.xlsm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\\10.15.3.235\Gestion_DAE\Indicadores%20coyuntura\notas-calendario\SIECSAMCP\MJJ\IGAE\2025\Enero\Gr&#225;ficas_IGAE.xlsm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\\10.15.3.235\Gestion_DAE\Indicadores%20coyuntura\notas-calendario\SIECSAMCP\MJJ\IGAE\2025\Enero\Gr&#225;ficas_IGAE.xlsm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\\10.15.3.235\Gestion_DAE\Indicadores%20coyuntura\notas-calendario\SIECSAMCP\MJJ\IGAE\2025\Enero\Gr&#225;ficas_IGAE.xlsm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file:///\\10.15.3.235\Gestion_DAE\Indicadores%20coyuntura\notas-calendario\SIECSAMCP\MJJ\IGAE\2025\Enero\Gr&#225;ficas_IGAE.xlsm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5.2901828582402811E-2"/>
          <c:y val="4.0764840880422773E-2"/>
          <c:w val="0.92510442673324367"/>
          <c:h val="0.77327669080179373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'SerieVar%_IGAE'!$C$4:$C$5</c:f>
              <c:strCache>
                <c:ptCount val="2"/>
                <c:pt idx="0">
                  <c:v>Variación</c:v>
                </c:pt>
                <c:pt idx="1">
                  <c:v>mensual</c:v>
                </c:pt>
              </c:strCache>
            </c:strRef>
          </c:tx>
          <c:spPr>
            <a:solidFill>
              <a:srgbClr val="08989C"/>
            </a:solidFill>
            <a:ln>
              <a:noFill/>
            </a:ln>
            <a:effectLst/>
          </c:spPr>
          <c:invertIfNegative val="0"/>
          <c:dLbls>
            <c:dLbl>
              <c:idx val="1"/>
              <c:layout>
                <c:manualLayout>
                  <c:x val="0"/>
                  <c:y val="2.116667842593245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30EA-45B6-A213-83BDDA87BF01}"/>
                </c:ext>
              </c:extLst>
            </c:dLbl>
            <c:dLbl>
              <c:idx val="2"/>
              <c:layout>
                <c:manualLayout>
                  <c:x val="0"/>
                  <c:y val="1.411111111111124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30EA-45B6-A213-83BDDA87BF01}"/>
                </c:ext>
              </c:extLst>
            </c:dLbl>
            <c:dLbl>
              <c:idx val="3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0" tIns="0" rIns="0" bIns="0" anchor="t" anchorCtr="1">
                  <a:noAutofit/>
                </a:bodyPr>
                <a:lstStyle/>
                <a:p>
                  <a:pPr>
                    <a:defRPr sz="800" b="1" i="0" u="none" strike="noStrike" kern="1200" baseline="0">
                      <a:solidFill>
                        <a:schemeClr val="bg1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inBase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3.7995632424877704E-2"/>
                      <c:h val="0.31818424036281173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2-30EA-45B6-A213-83BDDA87BF01}"/>
                </c:ext>
              </c:extLst>
            </c:dLbl>
            <c:dLbl>
              <c:idx val="4"/>
              <c:layout>
                <c:manualLayout>
                  <c:x val="-9.3623967735780272E-5"/>
                  <c:y val="1.68260548235987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30EA-45B6-A213-83BDDA87BF01}"/>
                </c:ext>
              </c:extLst>
            </c:dLbl>
            <c:dLbl>
              <c:idx val="6"/>
              <c:layout>
                <c:manualLayout>
                  <c:x val="-3.9922949872062695E-17"/>
                  <c:y val="9.79167210648456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30EA-45B6-A213-83BDDA87BF01}"/>
                </c:ext>
              </c:extLst>
            </c:dLbl>
            <c:dLbl>
              <c:idx val="10"/>
              <c:layout>
                <c:manualLayout>
                  <c:x val="-8.0843973490926958E-17"/>
                  <c:y val="1.411111111111111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30EA-45B6-A213-83BDDA87BF01}"/>
                </c:ext>
              </c:extLst>
            </c:dLbl>
            <c:dLbl>
              <c:idx val="12"/>
              <c:layout>
                <c:manualLayout>
                  <c:x val="5.2470575324425908E-5"/>
                  <c:y val="1.409209875582771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30EA-45B6-A213-83BDDA87BF01}"/>
                </c:ext>
              </c:extLst>
            </c:dLbl>
            <c:dLbl>
              <c:idx val="13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0" tIns="0" rIns="0" bIns="0" anchor="t" anchorCtr="1">
                  <a:noAutofit/>
                </a:bodyPr>
                <a:lstStyle/>
                <a:p>
                  <a:pPr>
                    <a:defRPr sz="800" b="1" i="0" u="none" strike="noStrike" kern="1200" baseline="0">
                      <a:solidFill>
                        <a:schemeClr val="bg1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inBase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3.7995632424877704E-2"/>
                      <c:h val="0.32538378684807256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7-30EA-45B6-A213-83BDDA87BF01}"/>
                </c:ext>
              </c:extLst>
            </c:dLbl>
            <c:dLbl>
              <c:idx val="14"/>
              <c:layout>
                <c:manualLayout>
                  <c:x val="0"/>
                  <c:y val="1.408820898093454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30EA-45B6-A213-83BDDA87BF01}"/>
                </c:ext>
              </c:extLst>
            </c:dLbl>
            <c:dLbl>
              <c:idx val="17"/>
              <c:layout>
                <c:manualLayout>
                  <c:x val="-1.5969179948825078E-16"/>
                  <c:y val="2.116667842593245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30EA-45B6-A213-83BDDA87BF01}"/>
                </c:ext>
              </c:extLst>
            </c:dLbl>
            <c:dLbl>
              <c:idx val="21"/>
              <c:layout>
                <c:manualLayout>
                  <c:x val="0"/>
                  <c:y val="7.055555555555555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30EA-45B6-A213-83BDDA87BF01}"/>
                </c:ext>
              </c:extLst>
            </c:dLbl>
            <c:dLbl>
              <c:idx val="23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0" tIns="0" rIns="0" bIns="0" anchor="b" anchorCtr="0">
                  <a:noAutofit/>
                </a:bodyPr>
                <a:lstStyle/>
                <a:p>
                  <a:pPr>
                    <a:defRPr sz="800" b="1" i="0" u="none" strike="noStrike" kern="1200" baseline="0">
                      <a:solidFill>
                        <a:schemeClr val="bg1"/>
                      </a:solidFill>
                      <a:latin typeface="Arial" panose="020B0604020202020204" pitchFamily="34" charset="0"/>
                      <a:ea typeface="+mn-ea"/>
                      <a:cs typeface="Arial" panose="020B0604020202020204" pitchFamily="34" charset="0"/>
                    </a:defRPr>
                  </a:pPr>
                  <a:endParaRPr lang="es-MX"/>
                </a:p>
              </c:txPr>
              <c:dLblPos val="inBase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rect">
                      <a:avLst/>
                    </a:prstGeom>
                  </c15:spPr>
                  <c15:layout>
                    <c:manualLayout>
                      <c:w val="3.0323705725808663E-2"/>
                      <c:h val="0.4042681944220628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B-30EA-45B6-A213-83BDDA87BF0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0" tIns="0" rIns="0" bIns="0" anchor="ctr" anchorCtr="1">
                <a:spAutoFit/>
              </a:bodyPr>
              <a:lstStyle/>
              <a:p>
                <a:pPr>
                  <a:defRPr sz="800" b="1" i="0" u="none" strike="noStrike" kern="1200" baseline="0">
                    <a:solidFill>
                      <a:srgbClr val="4D565E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s-MX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multiLvlStrRef>
              <c:f>'SerieVar%_IGAE'!$A$7:$B$31</c:f>
              <c:multiLvlStrCache>
                <c:ptCount val="25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</c:lvl>
                <c:lvl>
                  <c:pt idx="0">
                    <c:v>2023</c:v>
                  </c:pt>
                  <c:pt idx="12">
                    <c:v>2024</c:v>
                  </c:pt>
                  <c:pt idx="24">
                    <c:v>2025</c:v>
                  </c:pt>
                </c:lvl>
              </c:multiLvlStrCache>
            </c:multiLvlStrRef>
          </c:cat>
          <c:val>
            <c:numRef>
              <c:f>'SerieVar%_IGAE'!$C$7:$C$31</c:f>
              <c:numCache>
                <c:formatCode>0.0</c:formatCode>
                <c:ptCount val="25"/>
                <c:pt idx="0">
                  <c:v>-5.8938900726623888E-2</c:v>
                </c:pt>
                <c:pt idx="1">
                  <c:v>3.7893683612044704E-2</c:v>
                </c:pt>
                <c:pt idx="2">
                  <c:v>-0.91815196512068376</c:v>
                </c:pt>
                <c:pt idx="3">
                  <c:v>1.7152657456120934</c:v>
                </c:pt>
                <c:pt idx="4">
                  <c:v>-4.2391857406698374E-2</c:v>
                </c:pt>
                <c:pt idx="5">
                  <c:v>0.402931314253685</c:v>
                </c:pt>
                <c:pt idx="6">
                  <c:v>-0.1198954196458546</c:v>
                </c:pt>
                <c:pt idx="7">
                  <c:v>0.43169966654053038</c:v>
                </c:pt>
                <c:pt idx="8">
                  <c:v>0.71526633283942598</c:v>
                </c:pt>
                <c:pt idx="9">
                  <c:v>0.22802270125028556</c:v>
                </c:pt>
                <c:pt idx="10">
                  <c:v>-0.81194591684049522</c:v>
                </c:pt>
                <c:pt idx="11">
                  <c:v>0.31590188828343191</c:v>
                </c:pt>
                <c:pt idx="12">
                  <c:v>-0.8932682115915469</c:v>
                </c:pt>
                <c:pt idx="13">
                  <c:v>1.3477110763064459</c:v>
                </c:pt>
                <c:pt idx="14">
                  <c:v>-2.1694304498143246E-2</c:v>
                </c:pt>
                <c:pt idx="15">
                  <c:v>-0.48031304570427258</c:v>
                </c:pt>
                <c:pt idx="16">
                  <c:v>0.66045153989422456</c:v>
                </c:pt>
                <c:pt idx="17">
                  <c:v>2.0498346825692515E-2</c:v>
                </c:pt>
                <c:pt idx="18">
                  <c:v>0.5437855752210119</c:v>
                </c:pt>
                <c:pt idx="19">
                  <c:v>-0.3486204034503837</c:v>
                </c:pt>
                <c:pt idx="20">
                  <c:v>8.8438029176529653E-2</c:v>
                </c:pt>
                <c:pt idx="21">
                  <c:v>-0.78463585441986838</c:v>
                </c:pt>
                <c:pt idx="22">
                  <c:v>0.27947455427044243</c:v>
                </c:pt>
                <c:pt idx="23">
                  <c:v>-1.0767794796557761</c:v>
                </c:pt>
                <c:pt idx="24">
                  <c:v>-0.16336873452595935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C-30EA-45B6-A213-83BDDA87BF0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0"/>
        <c:overlap val="100"/>
        <c:axId val="646114399"/>
        <c:axId val="646113439"/>
      </c:barChart>
      <c:catAx>
        <c:axId val="646114399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noFill/>
          <a:ln w="12700" cap="flat" cmpd="sng" algn="ctr">
            <a:solidFill>
              <a:srgbClr val="DB551E"/>
            </a:solidFill>
            <a:round/>
          </a:ln>
          <a:effectLst/>
        </c:spPr>
        <c:txPr>
          <a:bodyPr rot="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646113439"/>
        <c:crosses val="autoZero"/>
        <c:auto val="1"/>
        <c:lblAlgn val="ctr"/>
        <c:lblOffset val="100"/>
        <c:tickLblSkip val="1"/>
        <c:tickMarkSkip val="12"/>
        <c:noMultiLvlLbl val="1"/>
      </c:catAx>
      <c:valAx>
        <c:axId val="646113439"/>
        <c:scaling>
          <c:orientation val="minMax"/>
          <c:max val="0.8"/>
          <c:min val="-1"/>
        </c:scaling>
        <c:delete val="0"/>
        <c:axPos val="l"/>
        <c:majorGridlines>
          <c:spPr>
            <a:ln w="6350" cap="flat" cmpd="sng" algn="ctr">
              <a:solidFill>
                <a:srgbClr val="C0C0C0"/>
              </a:solidFill>
              <a:prstDash val="sysDot"/>
              <a:round/>
            </a:ln>
            <a:effectLst/>
          </c:spPr>
        </c:majorGridlines>
        <c:numFmt formatCode="0.0" sourceLinked="1"/>
        <c:majorTickMark val="out"/>
        <c:minorTickMark val="in"/>
        <c:tickLblPos val="low"/>
        <c:spPr>
          <a:noFill/>
          <a:ln w="6350"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baseline="0">
                <a:solidFill>
                  <a:srgbClr val="4D565E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s-MX"/>
          </a:p>
        </c:txPr>
        <c:crossAx val="646114399"/>
        <c:crosses val="autoZero"/>
        <c:crossBetween val="between"/>
        <c:majorUnit val="0.4"/>
      </c:valAx>
      <c:spPr>
        <a:noFill/>
        <a:ln w="6350">
          <a:noFill/>
          <a:prstDash val="sysDot"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noFill/>
    <a:ln w="9525" cap="flat" cmpd="sng" algn="ctr">
      <a:noFill/>
      <a:round/>
    </a:ln>
    <a:effectLst/>
  </c:spPr>
  <c:txPr>
    <a:bodyPr/>
    <a:lstStyle/>
    <a:p>
      <a:pPr>
        <a:defRPr/>
      </a:pPr>
      <a:endParaRPr lang="es-MX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5329695767195767E-2"/>
          <c:y val="3.0836614173228347E-2"/>
          <c:w val="0.91157714752567709"/>
          <c:h val="0.89477388888888887"/>
        </c:manualLayout>
      </c:layout>
      <c:lineChart>
        <c:grouping val="standard"/>
        <c:varyColors val="0"/>
        <c:ser>
          <c:idx val="0"/>
          <c:order val="0"/>
          <c:tx>
            <c:strRef>
              <c:f>Datos_IGAE!$C$4</c:f>
              <c:strCache>
                <c:ptCount val="1"/>
                <c:pt idx="0">
                  <c:v>Serie desestacionalizada</c:v>
                </c:pt>
              </c:strCache>
            </c:strRef>
          </c:tx>
          <c:spPr>
            <a:ln w="15875">
              <a:solidFill>
                <a:srgbClr val="08989C"/>
              </a:solidFill>
              <a:prstDash val="solid"/>
            </a:ln>
          </c:spPr>
          <c:marker>
            <c:symbol val="none"/>
          </c:marker>
          <c:dLbls>
            <c:delete val="1"/>
          </c:dLbls>
          <c:cat>
            <c:numRef>
              <c:f>Datos_IGAE!$A$6:$A$54</c:f>
              <c:numCache>
                <c:formatCode>General</c:formatCode>
                <c:ptCount val="49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Datos_IGAE!$C$6:$C$54</c:f>
              <c:numCache>
                <c:formatCode>0.0</c:formatCode>
                <c:ptCount val="49"/>
                <c:pt idx="0">
                  <c:v>96.105462420737496</c:v>
                </c:pt>
                <c:pt idx="1">
                  <c:v>95.888328592347307</c:v>
                </c:pt>
                <c:pt idx="2">
                  <c:v>97.312099256619504</c:v>
                </c:pt>
                <c:pt idx="3">
                  <c:v>97.250754581317295</c:v>
                </c:pt>
                <c:pt idx="4">
                  <c:v>97.247858608867105</c:v>
                </c:pt>
                <c:pt idx="5">
                  <c:v>97.084397539860404</c:v>
                </c:pt>
                <c:pt idx="6">
                  <c:v>96.716553589036394</c:v>
                </c:pt>
                <c:pt idx="7">
                  <c:v>95.984318999171506</c:v>
                </c:pt>
                <c:pt idx="8">
                  <c:v>95.783355492531598</c:v>
                </c:pt>
                <c:pt idx="9">
                  <c:v>96.453910335625693</c:v>
                </c:pt>
                <c:pt idx="10">
                  <c:v>97.024570096719899</c:v>
                </c:pt>
                <c:pt idx="11">
                  <c:v>97.663053334297203</c:v>
                </c:pt>
                <c:pt idx="12">
                  <c:v>98.226065630649501</c:v>
                </c:pt>
                <c:pt idx="13">
                  <c:v>98.820087718794099</c:v>
                </c:pt>
                <c:pt idx="14">
                  <c:v>98.9177600486031</c:v>
                </c:pt>
                <c:pt idx="15">
                  <c:v>99.940905607006698</c:v>
                </c:pt>
                <c:pt idx="16">
                  <c:v>99.802090049421693</c:v>
                </c:pt>
                <c:pt idx="17">
                  <c:v>99.537105963572102</c:v>
                </c:pt>
                <c:pt idx="18">
                  <c:v>100.002454813344</c:v>
                </c:pt>
                <c:pt idx="19">
                  <c:v>100.551128530413</c:v>
                </c:pt>
                <c:pt idx="20">
                  <c:v>100.596198310598</c:v>
                </c:pt>
                <c:pt idx="21">
                  <c:v>101.067447938727</c:v>
                </c:pt>
                <c:pt idx="22">
                  <c:v>101.47546553484101</c:v>
                </c:pt>
                <c:pt idx="23">
                  <c:v>102.45713036640601</c:v>
                </c:pt>
                <c:pt idx="24">
                  <c:v>102.39674326005201</c:v>
                </c:pt>
                <c:pt idx="25">
                  <c:v>102.435545157972</c:v>
                </c:pt>
                <c:pt idx="26">
                  <c:v>101.495031187122</c:v>
                </c:pt>
                <c:pt idx="27">
                  <c:v>103.235940690573</c:v>
                </c:pt>
                <c:pt idx="28">
                  <c:v>103.19217705780299</c:v>
                </c:pt>
                <c:pt idx="29">
                  <c:v>103.607970653029</c:v>
                </c:pt>
                <c:pt idx="30">
                  <c:v>103.483749441828</c:v>
                </c:pt>
                <c:pt idx="31">
                  <c:v>103.930488443092</c:v>
                </c:pt>
                <c:pt idx="32">
                  <c:v>104.673868236481</c:v>
                </c:pt>
                <c:pt idx="33">
                  <c:v>104.912548418337</c:v>
                </c:pt>
                <c:pt idx="34">
                  <c:v>104.060715265201</c:v>
                </c:pt>
                <c:pt idx="35">
                  <c:v>104.38944502968501</c:v>
                </c:pt>
                <c:pt idx="36">
                  <c:v>103.45696730097799</c:v>
                </c:pt>
                <c:pt idx="37">
                  <c:v>104.851268308504</c:v>
                </c:pt>
                <c:pt idx="38">
                  <c:v>104.82852155508699</c:v>
                </c:pt>
                <c:pt idx="39">
                  <c:v>104.325016490439</c:v>
                </c:pt>
                <c:pt idx="40">
                  <c:v>105.014032668345</c:v>
                </c:pt>
                <c:pt idx="41">
                  <c:v>105.035558808977</c:v>
                </c:pt>
                <c:pt idx="42">
                  <c:v>105.606727026633</c:v>
                </c:pt>
                <c:pt idx="43">
                  <c:v>105.238560428802</c:v>
                </c:pt>
                <c:pt idx="44">
                  <c:v>105.331631337579</c:v>
                </c:pt>
                <c:pt idx="45">
                  <c:v>104.505161592059</c:v>
                </c:pt>
                <c:pt idx="46">
                  <c:v>104.797226926608</c:v>
                </c:pt>
                <c:pt idx="47">
                  <c:v>103.668791891814</c:v>
                </c:pt>
                <c:pt idx="48">
                  <c:v>103.49942949840199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BA39-4BF9-BF81-2F6E357C96E7}"/>
            </c:ext>
          </c:extLst>
        </c:ser>
        <c:ser>
          <c:idx val="1"/>
          <c:order val="1"/>
          <c:tx>
            <c:strRef>
              <c:f>Datos_IGAE!$D$4</c:f>
              <c:strCache>
                <c:ptCount val="1"/>
                <c:pt idx="0">
                  <c:v>Serie tendencia-ciclo</c:v>
                </c:pt>
              </c:strCache>
            </c:strRef>
          </c:tx>
          <c:spPr>
            <a:ln w="12700">
              <a:solidFill>
                <a:srgbClr val="003057"/>
              </a:solidFill>
              <a:prstDash val="solid"/>
            </a:ln>
          </c:spPr>
          <c:marker>
            <c:symbol val="none"/>
          </c:marker>
          <c:dLbls>
            <c:delete val="1"/>
          </c:dLbls>
          <c:cat>
            <c:numRef>
              <c:f>Datos_IGAE!$A$6:$A$54</c:f>
              <c:numCache>
                <c:formatCode>General</c:formatCode>
                <c:ptCount val="49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Datos_IGAE!$D$6:$D$54</c:f>
              <c:numCache>
                <c:formatCode>0.0</c:formatCode>
                <c:ptCount val="49"/>
                <c:pt idx="0">
                  <c:v>96.3339559830073</c:v>
                </c:pt>
                <c:pt idx="1">
                  <c:v>96.607490584611696</c:v>
                </c:pt>
                <c:pt idx="2">
                  <c:v>96.844703673130297</c:v>
                </c:pt>
                <c:pt idx="3">
                  <c:v>97.028401087116904</c:v>
                </c:pt>
                <c:pt idx="4">
                  <c:v>97.101482043865801</c:v>
                </c:pt>
                <c:pt idx="5">
                  <c:v>97.019065656587003</c:v>
                </c:pt>
                <c:pt idx="6">
                  <c:v>96.821879920141697</c:v>
                </c:pt>
                <c:pt idx="7">
                  <c:v>96.634503696378502</c:v>
                </c:pt>
                <c:pt idx="8">
                  <c:v>96.591876723739304</c:v>
                </c:pt>
                <c:pt idx="9">
                  <c:v>96.752546414805096</c:v>
                </c:pt>
                <c:pt idx="10">
                  <c:v>97.099269728297301</c:v>
                </c:pt>
                <c:pt idx="11">
                  <c:v>97.603115749132797</c:v>
                </c:pt>
                <c:pt idx="12">
                  <c:v>98.175795675674607</c:v>
                </c:pt>
                <c:pt idx="13">
                  <c:v>98.711898687183904</c:v>
                </c:pt>
                <c:pt idx="14">
                  <c:v>99.147750405859796</c:v>
                </c:pt>
                <c:pt idx="15">
                  <c:v>99.464990523978202</c:v>
                </c:pt>
                <c:pt idx="16">
                  <c:v>99.703665324471501</c:v>
                </c:pt>
                <c:pt idx="17">
                  <c:v>99.893227190620195</c:v>
                </c:pt>
                <c:pt idx="18">
                  <c:v>100.09642094405901</c:v>
                </c:pt>
                <c:pt idx="19">
                  <c:v>100.372378220198</c:v>
                </c:pt>
                <c:pt idx="20">
                  <c:v>100.740115032181</c:v>
                </c:pt>
                <c:pt idx="21">
                  <c:v>101.168392525711</c:v>
                </c:pt>
                <c:pt idx="22">
                  <c:v>101.61106415260799</c:v>
                </c:pt>
                <c:pt idx="23">
                  <c:v>102.004592300601</c:v>
                </c:pt>
                <c:pt idx="24">
                  <c:v>102.343644682106</c:v>
                </c:pt>
                <c:pt idx="25">
                  <c:v>102.62978122936499</c:v>
                </c:pt>
                <c:pt idx="26">
                  <c:v>102.852812694519</c:v>
                </c:pt>
                <c:pt idx="27">
                  <c:v>103.036830550521</c:v>
                </c:pt>
                <c:pt idx="28">
                  <c:v>103.25471089619499</c:v>
                </c:pt>
                <c:pt idx="29">
                  <c:v>103.526148171738</c:v>
                </c:pt>
                <c:pt idx="30">
                  <c:v>103.821701455211</c:v>
                </c:pt>
                <c:pt idx="31">
                  <c:v>104.080551127866</c:v>
                </c:pt>
                <c:pt idx="32">
                  <c:v>104.281091921274</c:v>
                </c:pt>
                <c:pt idx="33">
                  <c:v>104.428877617412</c:v>
                </c:pt>
                <c:pt idx="34">
                  <c:v>104.512018643951</c:v>
                </c:pt>
                <c:pt idx="35">
                  <c:v>104.540308141709</c:v>
                </c:pt>
                <c:pt idx="36">
                  <c:v>104.54403998620499</c:v>
                </c:pt>
                <c:pt idx="37">
                  <c:v>104.573260246971</c:v>
                </c:pt>
                <c:pt idx="38">
                  <c:v>104.66502367087099</c:v>
                </c:pt>
                <c:pt idx="39">
                  <c:v>104.821097613443</c:v>
                </c:pt>
                <c:pt idx="40">
                  <c:v>104.9892352665</c:v>
                </c:pt>
                <c:pt idx="41">
                  <c:v>105.14561619992099</c:v>
                </c:pt>
                <c:pt idx="42">
                  <c:v>105.259155049567</c:v>
                </c:pt>
                <c:pt idx="43">
                  <c:v>105.25182751082301</c:v>
                </c:pt>
                <c:pt idx="44">
                  <c:v>105.078924854881</c:v>
                </c:pt>
                <c:pt idx="45">
                  <c:v>104.75260577713399</c:v>
                </c:pt>
                <c:pt idx="46">
                  <c:v>104.359430583185</c:v>
                </c:pt>
                <c:pt idx="47">
                  <c:v>104.013293425867</c:v>
                </c:pt>
                <c:pt idx="48">
                  <c:v>103.78442382749201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BA39-4BF9-BF81-2F6E357C96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smooth val="0"/>
        <c:axId val="121036000"/>
        <c:axId val="121036392"/>
      </c:lineChart>
      <c:catAx>
        <c:axId val="121036000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ln w="9525">
            <a:solidFill>
              <a:srgbClr val="DB551E"/>
            </a:solidFill>
            <a:prstDash val="solid"/>
          </a:ln>
        </c:spPr>
        <c:txPr>
          <a:bodyPr rot="0" vert="horz"/>
          <a:lstStyle/>
          <a:p>
            <a:pPr>
              <a:defRPr sz="700">
                <a:solidFill>
                  <a:srgbClr val="4D565E"/>
                </a:solidFill>
              </a:defRPr>
            </a:pPr>
            <a:endParaRPr lang="es-MX"/>
          </a:p>
        </c:txPr>
        <c:crossAx val="121036392"/>
        <c:crossesAt val="100"/>
        <c:auto val="1"/>
        <c:lblAlgn val="ctr"/>
        <c:lblOffset val="100"/>
        <c:tickLblSkip val="4"/>
        <c:tickMarkSkip val="12"/>
        <c:noMultiLvlLbl val="1"/>
      </c:catAx>
      <c:valAx>
        <c:axId val="121036392"/>
        <c:scaling>
          <c:orientation val="minMax"/>
          <c:max val="108"/>
          <c:min val="95"/>
        </c:scaling>
        <c:delete val="0"/>
        <c:axPos val="l"/>
        <c:majorGridlines>
          <c:spPr>
            <a:ln w="3175">
              <a:solidFill>
                <a:srgbClr val="C0C0C0"/>
              </a:solidFill>
              <a:prstDash val="sysDot"/>
            </a:ln>
          </c:spPr>
        </c:majorGridlines>
        <c:numFmt formatCode="0.0" sourceLinked="0"/>
        <c:majorTickMark val="out"/>
        <c:minorTickMark val="none"/>
        <c:tickLblPos val="nextTo"/>
        <c:spPr>
          <a:ln w="3175">
            <a:noFill/>
            <a:prstDash val="solid"/>
          </a:ln>
        </c:spPr>
        <c:txPr>
          <a:bodyPr rot="0" vert="horz"/>
          <a:lstStyle/>
          <a:p>
            <a:pPr>
              <a:defRPr sz="700">
                <a:solidFill>
                  <a:srgbClr val="4D565E"/>
                </a:solidFill>
              </a:defRPr>
            </a:pPr>
            <a:endParaRPr lang="es-MX"/>
          </a:p>
        </c:txPr>
        <c:crossAx val="121036000"/>
        <c:crosses val="autoZero"/>
        <c:crossBetween val="between"/>
        <c:majorUnit val="5"/>
      </c:valAx>
      <c:spPr>
        <a:noFill/>
        <a:ln w="3175">
          <a:noFill/>
          <a:prstDash val="solid"/>
        </a:ln>
        <a:effectLst/>
      </c:spPr>
    </c:plotArea>
    <c:plotVisOnly val="1"/>
    <c:dispBlanksAs val="gap"/>
    <c:showDLblsOverMax val="0"/>
  </c:chart>
  <c:spPr>
    <a:noFill/>
    <a:ln w="3175">
      <a:noFill/>
      <a:prstDash val="solid"/>
    </a:ln>
    <a:effectLst/>
  </c:spPr>
  <c:txPr>
    <a:bodyPr/>
    <a:lstStyle/>
    <a:p>
      <a:pPr>
        <a:defRPr sz="7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MX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5329695767195767E-2"/>
          <c:y val="3.0836614173228347E-2"/>
          <c:w val="0.91157714752567709"/>
          <c:h val="0.89477388888888887"/>
        </c:manualLayout>
      </c:layout>
      <c:lineChart>
        <c:grouping val="standard"/>
        <c:varyColors val="0"/>
        <c:ser>
          <c:idx val="0"/>
          <c:order val="0"/>
          <c:tx>
            <c:strRef>
              <c:f>Datos_IGAE!$E$4</c:f>
              <c:strCache>
                <c:ptCount val="1"/>
                <c:pt idx="0">
                  <c:v>Serie desestacionalizada</c:v>
                </c:pt>
              </c:strCache>
            </c:strRef>
          </c:tx>
          <c:spPr>
            <a:ln w="15875">
              <a:solidFill>
                <a:srgbClr val="08989C"/>
              </a:solidFill>
              <a:prstDash val="solid"/>
            </a:ln>
          </c:spPr>
          <c:marker>
            <c:symbol val="none"/>
          </c:marker>
          <c:dLbls>
            <c:delete val="1"/>
          </c:dLbls>
          <c:cat>
            <c:numRef>
              <c:f>Datos_IGAE!$A$6:$A$54</c:f>
              <c:numCache>
                <c:formatCode>General</c:formatCode>
                <c:ptCount val="49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Datos_IGAE!$E$6:$E$54</c:f>
              <c:numCache>
                <c:formatCode>0.0</c:formatCode>
                <c:ptCount val="49"/>
                <c:pt idx="0">
                  <c:v>103.625959923566</c:v>
                </c:pt>
                <c:pt idx="1">
                  <c:v>101.213115140195</c:v>
                </c:pt>
                <c:pt idx="2">
                  <c:v>100.957877530537</c:v>
                </c:pt>
                <c:pt idx="3">
                  <c:v>102.22030635530901</c:v>
                </c:pt>
                <c:pt idx="4">
                  <c:v>105.160777069147</c:v>
                </c:pt>
                <c:pt idx="5">
                  <c:v>108.902930589405</c:v>
                </c:pt>
                <c:pt idx="6">
                  <c:v>106.57803873746001</c:v>
                </c:pt>
                <c:pt idx="7">
                  <c:v>103.287889390698</c:v>
                </c:pt>
                <c:pt idx="8">
                  <c:v>100.507621610538</c:v>
                </c:pt>
                <c:pt idx="9">
                  <c:v>101.31685889881901</c:v>
                </c:pt>
                <c:pt idx="10">
                  <c:v>105.066060638694</c:v>
                </c:pt>
                <c:pt idx="11">
                  <c:v>104.762825880596</c:v>
                </c:pt>
                <c:pt idx="12">
                  <c:v>103.896877779645</c:v>
                </c:pt>
                <c:pt idx="13">
                  <c:v>99.169777741610702</c:v>
                </c:pt>
                <c:pt idx="14">
                  <c:v>106.19797394605401</c:v>
                </c:pt>
                <c:pt idx="15">
                  <c:v>104.80506744638799</c:v>
                </c:pt>
                <c:pt idx="16">
                  <c:v>108.110857713294</c:v>
                </c:pt>
                <c:pt idx="17">
                  <c:v>102.342444041368</c:v>
                </c:pt>
                <c:pt idx="18">
                  <c:v>101.057118899261</c:v>
                </c:pt>
                <c:pt idx="19">
                  <c:v>104.86095373648401</c:v>
                </c:pt>
                <c:pt idx="20">
                  <c:v>106.25715268224199</c:v>
                </c:pt>
                <c:pt idx="21">
                  <c:v>104.647572209503</c:v>
                </c:pt>
                <c:pt idx="22">
                  <c:v>111.901979460102</c:v>
                </c:pt>
                <c:pt idx="23">
                  <c:v>109.145138362556</c:v>
                </c:pt>
                <c:pt idx="24">
                  <c:v>102.886650285855</c:v>
                </c:pt>
                <c:pt idx="25">
                  <c:v>107.27355270170401</c:v>
                </c:pt>
                <c:pt idx="26">
                  <c:v>104.453453379373</c:v>
                </c:pt>
                <c:pt idx="27">
                  <c:v>106.26895545492501</c:v>
                </c:pt>
                <c:pt idx="28">
                  <c:v>104.662319570127</c:v>
                </c:pt>
                <c:pt idx="29">
                  <c:v>104.855976330045</c:v>
                </c:pt>
                <c:pt idx="30">
                  <c:v>101.310249040671</c:v>
                </c:pt>
                <c:pt idx="31">
                  <c:v>105.522102696207</c:v>
                </c:pt>
                <c:pt idx="32">
                  <c:v>103.93518236456801</c:v>
                </c:pt>
                <c:pt idx="33">
                  <c:v>106.559029682537</c:v>
                </c:pt>
                <c:pt idx="34">
                  <c:v>96.6300813091827</c:v>
                </c:pt>
                <c:pt idx="35">
                  <c:v>105.61574376538501</c:v>
                </c:pt>
                <c:pt idx="36">
                  <c:v>88.473569700219201</c:v>
                </c:pt>
                <c:pt idx="37">
                  <c:v>107.23023144895301</c:v>
                </c:pt>
                <c:pt idx="38">
                  <c:v>103.892707179092</c:v>
                </c:pt>
                <c:pt idx="39">
                  <c:v>102.33618756661301</c:v>
                </c:pt>
                <c:pt idx="40">
                  <c:v>102.158173290337</c:v>
                </c:pt>
                <c:pt idx="41">
                  <c:v>100.247323484815</c:v>
                </c:pt>
                <c:pt idx="42">
                  <c:v>113.747016072116</c:v>
                </c:pt>
                <c:pt idx="43">
                  <c:v>102.667020341992</c:v>
                </c:pt>
                <c:pt idx="44">
                  <c:v>103.819089359698</c:v>
                </c:pt>
                <c:pt idx="45">
                  <c:v>101.295117628656</c:v>
                </c:pt>
                <c:pt idx="46">
                  <c:v>97.400288097387403</c:v>
                </c:pt>
                <c:pt idx="47">
                  <c:v>98.278333751556502</c:v>
                </c:pt>
                <c:pt idx="48">
                  <c:v>101.35443230306301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FAAA-4C72-A25B-9F344E40D642}"/>
            </c:ext>
          </c:extLst>
        </c:ser>
        <c:ser>
          <c:idx val="1"/>
          <c:order val="1"/>
          <c:tx>
            <c:strRef>
              <c:f>Datos_IGAE!$F$4</c:f>
              <c:strCache>
                <c:ptCount val="1"/>
                <c:pt idx="0">
                  <c:v>Serie tendencia-ciclo</c:v>
                </c:pt>
              </c:strCache>
            </c:strRef>
          </c:tx>
          <c:spPr>
            <a:ln w="12700">
              <a:solidFill>
                <a:srgbClr val="003057"/>
              </a:solidFill>
              <a:prstDash val="solid"/>
            </a:ln>
          </c:spPr>
          <c:marker>
            <c:symbol val="none"/>
          </c:marker>
          <c:dLbls>
            <c:delete val="1"/>
          </c:dLbls>
          <c:cat>
            <c:numRef>
              <c:f>Datos_IGAE!$A$6:$A$54</c:f>
              <c:numCache>
                <c:formatCode>General</c:formatCode>
                <c:ptCount val="49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Datos_IGAE!$F$6:$F$54</c:f>
              <c:numCache>
                <c:formatCode>0.0</c:formatCode>
                <c:ptCount val="49"/>
                <c:pt idx="0">
                  <c:v>102.524807333713</c:v>
                </c:pt>
                <c:pt idx="1">
                  <c:v>102.68818483850799</c:v>
                </c:pt>
                <c:pt idx="2">
                  <c:v>102.95170398893499</c:v>
                </c:pt>
                <c:pt idx="3">
                  <c:v>103.262323720138</c:v>
                </c:pt>
                <c:pt idx="4">
                  <c:v>103.58577616689701</c:v>
                </c:pt>
                <c:pt idx="5">
                  <c:v>103.848342734563</c:v>
                </c:pt>
                <c:pt idx="6">
                  <c:v>104.002025797024</c:v>
                </c:pt>
                <c:pt idx="7">
                  <c:v>104.031966417383</c:v>
                </c:pt>
                <c:pt idx="8">
                  <c:v>103.966962603504</c:v>
                </c:pt>
                <c:pt idx="9">
                  <c:v>103.822956473666</c:v>
                </c:pt>
                <c:pt idx="10">
                  <c:v>103.66506899759599</c:v>
                </c:pt>
                <c:pt idx="11">
                  <c:v>103.536750576637</c:v>
                </c:pt>
                <c:pt idx="12">
                  <c:v>103.459203251814</c:v>
                </c:pt>
                <c:pt idx="13">
                  <c:v>103.47860377293701</c:v>
                </c:pt>
                <c:pt idx="14">
                  <c:v>103.62929949537001</c:v>
                </c:pt>
                <c:pt idx="15">
                  <c:v>103.908338905162</c:v>
                </c:pt>
                <c:pt idx="16">
                  <c:v>104.27011172161301</c:v>
                </c:pt>
                <c:pt idx="17">
                  <c:v>104.66559746431</c:v>
                </c:pt>
                <c:pt idx="18">
                  <c:v>105.064434324654</c:v>
                </c:pt>
                <c:pt idx="19">
                  <c:v>105.47725779008201</c:v>
                </c:pt>
                <c:pt idx="20">
                  <c:v>105.87924456692301</c:v>
                </c:pt>
                <c:pt idx="21">
                  <c:v>106.223385932578</c:v>
                </c:pt>
                <c:pt idx="22">
                  <c:v>106.438077438208</c:v>
                </c:pt>
                <c:pt idx="23">
                  <c:v>106.48494163887101</c:v>
                </c:pt>
                <c:pt idx="24">
                  <c:v>106.36990482703099</c:v>
                </c:pt>
                <c:pt idx="25">
                  <c:v>106.124005755244</c:v>
                </c:pt>
                <c:pt idx="26">
                  <c:v>105.775738648133</c:v>
                </c:pt>
                <c:pt idx="27">
                  <c:v>105.363686527366</c:v>
                </c:pt>
                <c:pt idx="28">
                  <c:v>104.980304419079</c:v>
                </c:pt>
                <c:pt idx="29">
                  <c:v>104.707586755338</c:v>
                </c:pt>
                <c:pt idx="30">
                  <c:v>104.615217982557</c:v>
                </c:pt>
                <c:pt idx="31">
                  <c:v>104.678558382733</c:v>
                </c:pt>
                <c:pt idx="32">
                  <c:v>104.819319577069</c:v>
                </c:pt>
                <c:pt idx="33">
                  <c:v>104.94921424308301</c:v>
                </c:pt>
                <c:pt idx="34">
                  <c:v>104.998461669298</c:v>
                </c:pt>
                <c:pt idx="35">
                  <c:v>104.93400931543999</c:v>
                </c:pt>
                <c:pt idx="36">
                  <c:v>104.774834526253</c:v>
                </c:pt>
                <c:pt idx="37">
                  <c:v>104.515587053264</c:v>
                </c:pt>
                <c:pt idx="38">
                  <c:v>104.122648023019</c:v>
                </c:pt>
                <c:pt idx="39">
                  <c:v>103.60922713452899</c:v>
                </c:pt>
                <c:pt idx="40">
                  <c:v>103.007784491073</c:v>
                </c:pt>
                <c:pt idx="41">
                  <c:v>102.390414811046</c:v>
                </c:pt>
                <c:pt idx="42">
                  <c:v>101.82671411886101</c:v>
                </c:pt>
                <c:pt idx="43">
                  <c:v>101.364323241699</c:v>
                </c:pt>
                <c:pt idx="44">
                  <c:v>101.045502248722</c:v>
                </c:pt>
                <c:pt idx="45">
                  <c:v>100.91750686913601</c:v>
                </c:pt>
                <c:pt idx="46">
                  <c:v>100.98720519951701</c:v>
                </c:pt>
                <c:pt idx="47">
                  <c:v>101.246231452323</c:v>
                </c:pt>
                <c:pt idx="48">
                  <c:v>101.63794981138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FAAA-4C72-A25B-9F344E40D642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smooth val="0"/>
        <c:axId val="121036000"/>
        <c:axId val="121036392"/>
      </c:lineChart>
      <c:catAx>
        <c:axId val="121036000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ln w="9525">
            <a:solidFill>
              <a:srgbClr val="DB551E"/>
            </a:solidFill>
            <a:prstDash val="solid"/>
          </a:ln>
        </c:spPr>
        <c:txPr>
          <a:bodyPr rot="0" vert="horz"/>
          <a:lstStyle/>
          <a:p>
            <a:pPr>
              <a:defRPr sz="700">
                <a:solidFill>
                  <a:srgbClr val="4D565E"/>
                </a:solidFill>
              </a:defRPr>
            </a:pPr>
            <a:endParaRPr lang="es-MX"/>
          </a:p>
        </c:txPr>
        <c:crossAx val="121036392"/>
        <c:crossesAt val="100"/>
        <c:auto val="1"/>
        <c:lblAlgn val="ctr"/>
        <c:lblOffset val="100"/>
        <c:tickLblSkip val="4"/>
        <c:tickMarkSkip val="12"/>
        <c:noMultiLvlLbl val="1"/>
      </c:catAx>
      <c:valAx>
        <c:axId val="121036392"/>
        <c:scaling>
          <c:orientation val="minMax"/>
          <c:max val="115"/>
          <c:min val="85"/>
        </c:scaling>
        <c:delete val="0"/>
        <c:axPos val="l"/>
        <c:majorGridlines>
          <c:spPr>
            <a:ln w="3175">
              <a:solidFill>
                <a:srgbClr val="C0C0C0"/>
              </a:solidFill>
              <a:prstDash val="sysDot"/>
            </a:ln>
          </c:spPr>
        </c:majorGridlines>
        <c:numFmt formatCode="0.0" sourceLinked="0"/>
        <c:majorTickMark val="out"/>
        <c:minorTickMark val="none"/>
        <c:tickLblPos val="nextTo"/>
        <c:spPr>
          <a:ln w="3175">
            <a:noFill/>
            <a:prstDash val="solid"/>
          </a:ln>
        </c:spPr>
        <c:txPr>
          <a:bodyPr rot="0" vert="horz"/>
          <a:lstStyle/>
          <a:p>
            <a:pPr>
              <a:defRPr sz="700">
                <a:solidFill>
                  <a:srgbClr val="4D565E"/>
                </a:solidFill>
              </a:defRPr>
            </a:pPr>
            <a:endParaRPr lang="es-MX"/>
          </a:p>
        </c:txPr>
        <c:crossAx val="121036000"/>
        <c:crosses val="autoZero"/>
        <c:crossBetween val="between"/>
        <c:majorUnit val="5"/>
      </c:valAx>
      <c:spPr>
        <a:noFill/>
        <a:ln w="3175">
          <a:noFill/>
          <a:prstDash val="solid"/>
        </a:ln>
        <a:effectLst/>
      </c:spPr>
    </c:plotArea>
    <c:plotVisOnly val="1"/>
    <c:dispBlanksAs val="gap"/>
    <c:showDLblsOverMax val="0"/>
  </c:chart>
  <c:spPr>
    <a:noFill/>
    <a:ln w="3175">
      <a:noFill/>
      <a:prstDash val="solid"/>
    </a:ln>
    <a:effectLst/>
  </c:spPr>
  <c:txPr>
    <a:bodyPr/>
    <a:lstStyle/>
    <a:p>
      <a:pPr>
        <a:defRPr sz="7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MX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5329695767195767E-2"/>
          <c:y val="3.0836614173228347E-2"/>
          <c:w val="0.91157714752567709"/>
          <c:h val="0.89477388888888887"/>
        </c:manualLayout>
      </c:layout>
      <c:lineChart>
        <c:grouping val="standard"/>
        <c:varyColors val="0"/>
        <c:ser>
          <c:idx val="0"/>
          <c:order val="0"/>
          <c:tx>
            <c:strRef>
              <c:f>Datos_IGAE!$G$4</c:f>
              <c:strCache>
                <c:ptCount val="1"/>
                <c:pt idx="0">
                  <c:v>Serie desestacionalizada</c:v>
                </c:pt>
              </c:strCache>
            </c:strRef>
          </c:tx>
          <c:spPr>
            <a:ln w="15875">
              <a:solidFill>
                <a:srgbClr val="08989C"/>
              </a:solidFill>
              <a:prstDash val="solid"/>
            </a:ln>
          </c:spPr>
          <c:marker>
            <c:symbol val="none"/>
          </c:marker>
          <c:dLbls>
            <c:delete val="1"/>
          </c:dLbls>
          <c:cat>
            <c:numRef>
              <c:f>Datos_IGAE!$A$6:$A$54</c:f>
              <c:numCache>
                <c:formatCode>General</c:formatCode>
                <c:ptCount val="49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Datos_IGAE!$G$6:$G$54</c:f>
              <c:numCache>
                <c:formatCode>0.0</c:formatCode>
                <c:ptCount val="49"/>
                <c:pt idx="0">
                  <c:v>94.681002011201599</c:v>
                </c:pt>
                <c:pt idx="1">
                  <c:v>93.752318430331897</c:v>
                </c:pt>
                <c:pt idx="2">
                  <c:v>95.862330766957001</c:v>
                </c:pt>
                <c:pt idx="3">
                  <c:v>95.631070601096496</c:v>
                </c:pt>
                <c:pt idx="4">
                  <c:v>95.111649479447806</c:v>
                </c:pt>
                <c:pt idx="5">
                  <c:v>94.886629919088506</c:v>
                </c:pt>
                <c:pt idx="6">
                  <c:v>95.086017864483097</c:v>
                </c:pt>
                <c:pt idx="7">
                  <c:v>95.405783166628197</c:v>
                </c:pt>
                <c:pt idx="8">
                  <c:v>94.274848189498996</c:v>
                </c:pt>
                <c:pt idx="9">
                  <c:v>95.463497025913398</c:v>
                </c:pt>
                <c:pt idx="10">
                  <c:v>95.933989231999107</c:v>
                </c:pt>
                <c:pt idx="11">
                  <c:v>97.276889346267296</c:v>
                </c:pt>
                <c:pt idx="12">
                  <c:v>98.598538817467002</c:v>
                </c:pt>
                <c:pt idx="13">
                  <c:v>98.687442315610099</c:v>
                </c:pt>
                <c:pt idx="14">
                  <c:v>99.435842894700102</c:v>
                </c:pt>
                <c:pt idx="15">
                  <c:v>100.024475287878</c:v>
                </c:pt>
                <c:pt idx="16">
                  <c:v>99.720910081899703</c:v>
                </c:pt>
                <c:pt idx="17">
                  <c:v>99.164852201840503</c:v>
                </c:pt>
                <c:pt idx="18">
                  <c:v>99.706163232013097</c:v>
                </c:pt>
                <c:pt idx="19">
                  <c:v>100.122738823378</c:v>
                </c:pt>
                <c:pt idx="20">
                  <c:v>99.492688738658401</c:v>
                </c:pt>
                <c:pt idx="21">
                  <c:v>100.19076517899499</c:v>
                </c:pt>
                <c:pt idx="22">
                  <c:v>100.664886250683</c:v>
                </c:pt>
                <c:pt idx="23">
                  <c:v>102.12982776248801</c:v>
                </c:pt>
                <c:pt idx="24">
                  <c:v>101.841261810777</c:v>
                </c:pt>
                <c:pt idx="25">
                  <c:v>101.972521322093</c:v>
                </c:pt>
                <c:pt idx="26">
                  <c:v>101.69031405338499</c:v>
                </c:pt>
                <c:pt idx="27">
                  <c:v>102.37182339178899</c:v>
                </c:pt>
                <c:pt idx="28">
                  <c:v>103.068193117494</c:v>
                </c:pt>
                <c:pt idx="29">
                  <c:v>103.35951775845901</c:v>
                </c:pt>
                <c:pt idx="30">
                  <c:v>103.306563054446</c:v>
                </c:pt>
                <c:pt idx="31">
                  <c:v>103.386800689862</c:v>
                </c:pt>
                <c:pt idx="32">
                  <c:v>104.159397189548</c:v>
                </c:pt>
                <c:pt idx="33">
                  <c:v>106.272575233499</c:v>
                </c:pt>
                <c:pt idx="34">
                  <c:v>103.857195664888</c:v>
                </c:pt>
                <c:pt idx="35">
                  <c:v>103.770939055516</c:v>
                </c:pt>
                <c:pt idx="36">
                  <c:v>103.668167735569</c:v>
                </c:pt>
                <c:pt idx="37">
                  <c:v>103.21101494844601</c:v>
                </c:pt>
                <c:pt idx="38">
                  <c:v>103.70545280546</c:v>
                </c:pt>
                <c:pt idx="39">
                  <c:v>103.103656023366</c:v>
                </c:pt>
                <c:pt idx="40">
                  <c:v>103.695169787087</c:v>
                </c:pt>
                <c:pt idx="41">
                  <c:v>104.034465396475</c:v>
                </c:pt>
                <c:pt idx="42">
                  <c:v>104.144546870082</c:v>
                </c:pt>
                <c:pt idx="43">
                  <c:v>103.53119687940401</c:v>
                </c:pt>
                <c:pt idx="44">
                  <c:v>104.060354867584</c:v>
                </c:pt>
                <c:pt idx="45">
                  <c:v>102.696692421151</c:v>
                </c:pt>
                <c:pt idx="46">
                  <c:v>102.670527370233</c:v>
                </c:pt>
                <c:pt idx="47">
                  <c:v>101.190757749979</c:v>
                </c:pt>
                <c:pt idx="48">
                  <c:v>100.80427844848001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6652-43F7-AC32-861F78199E3F}"/>
            </c:ext>
          </c:extLst>
        </c:ser>
        <c:ser>
          <c:idx val="1"/>
          <c:order val="1"/>
          <c:tx>
            <c:strRef>
              <c:f>Datos_IGAE!$H$4</c:f>
              <c:strCache>
                <c:ptCount val="1"/>
                <c:pt idx="0">
                  <c:v>Serie tendencia-ciclo</c:v>
                </c:pt>
              </c:strCache>
            </c:strRef>
          </c:tx>
          <c:spPr>
            <a:ln w="12700">
              <a:solidFill>
                <a:srgbClr val="003057"/>
              </a:solidFill>
              <a:prstDash val="solid"/>
            </a:ln>
          </c:spPr>
          <c:marker>
            <c:symbol val="none"/>
          </c:marker>
          <c:dLbls>
            <c:delete val="1"/>
          </c:dLbls>
          <c:cat>
            <c:numRef>
              <c:f>Datos_IGAE!$A$6:$A$54</c:f>
              <c:numCache>
                <c:formatCode>General</c:formatCode>
                <c:ptCount val="49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Datos_IGAE!$H$6:$H$54</c:f>
              <c:numCache>
                <c:formatCode>0.0</c:formatCode>
                <c:ptCount val="49"/>
                <c:pt idx="0">
                  <c:v>95.456839398575099</c:v>
                </c:pt>
                <c:pt idx="1">
                  <c:v>95.431009009619004</c:v>
                </c:pt>
                <c:pt idx="2">
                  <c:v>95.383132975845896</c:v>
                </c:pt>
                <c:pt idx="3">
                  <c:v>95.327267827312895</c:v>
                </c:pt>
                <c:pt idx="4">
                  <c:v>95.255324007381006</c:v>
                </c:pt>
                <c:pt idx="5">
                  <c:v>95.136312316601305</c:v>
                </c:pt>
                <c:pt idx="6">
                  <c:v>94.999020298481199</c:v>
                </c:pt>
                <c:pt idx="7">
                  <c:v>94.978313898752702</c:v>
                </c:pt>
                <c:pt idx="8">
                  <c:v>95.190451027454799</c:v>
                </c:pt>
                <c:pt idx="9">
                  <c:v>95.653877050752001</c:v>
                </c:pt>
                <c:pt idx="10">
                  <c:v>96.339656374698393</c:v>
                </c:pt>
                <c:pt idx="11">
                  <c:v>97.190177846069204</c:v>
                </c:pt>
                <c:pt idx="12">
                  <c:v>98.072844150079305</c:v>
                </c:pt>
                <c:pt idx="13">
                  <c:v>98.8229522262085</c:v>
                </c:pt>
                <c:pt idx="14">
                  <c:v>99.342600214106596</c:v>
                </c:pt>
                <c:pt idx="15">
                  <c:v>99.609149544816503</c:v>
                </c:pt>
                <c:pt idx="16">
                  <c:v>99.691263156704693</c:v>
                </c:pt>
                <c:pt idx="17">
                  <c:v>99.664219707741097</c:v>
                </c:pt>
                <c:pt idx="18">
                  <c:v>99.649427947000305</c:v>
                </c:pt>
                <c:pt idx="19">
                  <c:v>99.7397062294161</c:v>
                </c:pt>
                <c:pt idx="20">
                  <c:v>99.993980762441495</c:v>
                </c:pt>
                <c:pt idx="21">
                  <c:v>100.396859511873</c:v>
                </c:pt>
                <c:pt idx="22">
                  <c:v>100.849938698191</c:v>
                </c:pt>
                <c:pt idx="23">
                  <c:v>101.269190931609</c:v>
                </c:pt>
                <c:pt idx="24">
                  <c:v>101.636787553765</c:v>
                </c:pt>
                <c:pt idx="25">
                  <c:v>101.962098126322</c:v>
                </c:pt>
                <c:pt idx="26">
                  <c:v>102.236056500045</c:v>
                </c:pt>
                <c:pt idx="27">
                  <c:v>102.495286955227</c:v>
                </c:pt>
                <c:pt idx="28">
                  <c:v>102.797779873652</c:v>
                </c:pt>
                <c:pt idx="29">
                  <c:v>103.13551797746101</c:v>
                </c:pt>
                <c:pt idx="30">
                  <c:v>103.45999953446101</c:v>
                </c:pt>
                <c:pt idx="31">
                  <c:v>103.711931606894</c:v>
                </c:pt>
                <c:pt idx="32">
                  <c:v>103.859319547651</c:v>
                </c:pt>
                <c:pt idx="33">
                  <c:v>103.912024226019</c:v>
                </c:pt>
                <c:pt idx="34">
                  <c:v>103.881049181699</c:v>
                </c:pt>
                <c:pt idx="35">
                  <c:v>103.76796419814499</c:v>
                </c:pt>
                <c:pt idx="36">
                  <c:v>103.61029149260099</c:v>
                </c:pt>
                <c:pt idx="37">
                  <c:v>103.493657776097</c:v>
                </c:pt>
                <c:pt idx="38">
                  <c:v>103.47010170036801</c:v>
                </c:pt>
                <c:pt idx="39">
                  <c:v>103.56156540585</c:v>
                </c:pt>
                <c:pt idx="40">
                  <c:v>103.70879866534101</c:v>
                </c:pt>
                <c:pt idx="41">
                  <c:v>103.856652634711</c:v>
                </c:pt>
                <c:pt idx="42">
                  <c:v>103.916884360011</c:v>
                </c:pt>
                <c:pt idx="43">
                  <c:v>103.794273913447</c:v>
                </c:pt>
                <c:pt idx="44">
                  <c:v>103.438970371739</c:v>
                </c:pt>
                <c:pt idx="45">
                  <c:v>102.87985651999</c:v>
                </c:pt>
                <c:pt idx="46">
                  <c:v>102.219503686244</c:v>
                </c:pt>
                <c:pt idx="47">
                  <c:v>101.60933492779699</c:v>
                </c:pt>
                <c:pt idx="48">
                  <c:v>101.151778710412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6652-43F7-AC32-861F78199E3F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smooth val="0"/>
        <c:axId val="121036000"/>
        <c:axId val="121036392"/>
      </c:lineChart>
      <c:catAx>
        <c:axId val="121036000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ln w="9525">
            <a:solidFill>
              <a:srgbClr val="DB551E"/>
            </a:solidFill>
            <a:prstDash val="solid"/>
          </a:ln>
        </c:spPr>
        <c:txPr>
          <a:bodyPr rot="0" vert="horz"/>
          <a:lstStyle/>
          <a:p>
            <a:pPr>
              <a:defRPr sz="700">
                <a:solidFill>
                  <a:srgbClr val="4D565E"/>
                </a:solidFill>
              </a:defRPr>
            </a:pPr>
            <a:endParaRPr lang="es-MX"/>
          </a:p>
        </c:txPr>
        <c:crossAx val="121036392"/>
        <c:crossesAt val="100"/>
        <c:auto val="1"/>
        <c:lblAlgn val="ctr"/>
        <c:lblOffset val="100"/>
        <c:tickLblSkip val="4"/>
        <c:tickMarkSkip val="12"/>
        <c:noMultiLvlLbl val="1"/>
      </c:catAx>
      <c:valAx>
        <c:axId val="121036392"/>
        <c:scaling>
          <c:orientation val="minMax"/>
          <c:max val="108"/>
          <c:min val="90"/>
        </c:scaling>
        <c:delete val="0"/>
        <c:axPos val="l"/>
        <c:majorGridlines>
          <c:spPr>
            <a:ln w="3175">
              <a:solidFill>
                <a:srgbClr val="C0C0C0"/>
              </a:solidFill>
              <a:prstDash val="sysDot"/>
            </a:ln>
          </c:spPr>
        </c:majorGridlines>
        <c:numFmt formatCode="0.0" sourceLinked="0"/>
        <c:majorTickMark val="out"/>
        <c:minorTickMark val="none"/>
        <c:tickLblPos val="nextTo"/>
        <c:spPr>
          <a:ln w="3175">
            <a:noFill/>
            <a:prstDash val="solid"/>
          </a:ln>
        </c:spPr>
        <c:txPr>
          <a:bodyPr rot="0" vert="horz"/>
          <a:lstStyle/>
          <a:p>
            <a:pPr>
              <a:defRPr sz="700">
                <a:solidFill>
                  <a:srgbClr val="4D565E"/>
                </a:solidFill>
              </a:defRPr>
            </a:pPr>
            <a:endParaRPr lang="es-MX"/>
          </a:p>
        </c:txPr>
        <c:crossAx val="121036000"/>
        <c:crosses val="autoZero"/>
        <c:crossBetween val="between"/>
        <c:majorUnit val="5"/>
      </c:valAx>
      <c:spPr>
        <a:noFill/>
        <a:ln w="3175">
          <a:noFill/>
          <a:prstDash val="solid"/>
        </a:ln>
        <a:effectLst/>
      </c:spPr>
    </c:plotArea>
    <c:plotVisOnly val="1"/>
    <c:dispBlanksAs val="gap"/>
    <c:showDLblsOverMax val="0"/>
  </c:chart>
  <c:spPr>
    <a:noFill/>
    <a:ln w="3175">
      <a:noFill/>
      <a:prstDash val="solid"/>
    </a:ln>
    <a:effectLst/>
  </c:spPr>
  <c:txPr>
    <a:bodyPr/>
    <a:lstStyle/>
    <a:p>
      <a:pPr>
        <a:defRPr sz="7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MX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7.5329695767195767E-2"/>
          <c:y val="3.0836614173228347E-2"/>
          <c:w val="0.91157714752567709"/>
          <c:h val="0.89477388888888887"/>
        </c:manualLayout>
      </c:layout>
      <c:lineChart>
        <c:grouping val="standard"/>
        <c:varyColors val="0"/>
        <c:ser>
          <c:idx val="0"/>
          <c:order val="0"/>
          <c:tx>
            <c:strRef>
              <c:f>Datos_IGAE!$I$4</c:f>
              <c:strCache>
                <c:ptCount val="1"/>
                <c:pt idx="0">
                  <c:v>Serie desestacionalizada</c:v>
                </c:pt>
              </c:strCache>
            </c:strRef>
          </c:tx>
          <c:spPr>
            <a:ln w="15875">
              <a:solidFill>
                <a:srgbClr val="08989C"/>
              </a:solidFill>
              <a:prstDash val="solid"/>
            </a:ln>
          </c:spPr>
          <c:marker>
            <c:symbol val="none"/>
          </c:marker>
          <c:dLbls>
            <c:delete val="1"/>
          </c:dLbls>
          <c:cat>
            <c:numRef>
              <c:f>Datos_IGAE!$A$6:$A$54</c:f>
              <c:numCache>
                <c:formatCode>General</c:formatCode>
                <c:ptCount val="49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Datos_IGAE!$I$6:$I$54</c:f>
              <c:numCache>
                <c:formatCode>0.0</c:formatCode>
                <c:ptCount val="49"/>
                <c:pt idx="0">
                  <c:v>96.474537402770295</c:v>
                </c:pt>
                <c:pt idx="1">
                  <c:v>96.542435994315895</c:v>
                </c:pt>
                <c:pt idx="2">
                  <c:v>98.022285576567398</c:v>
                </c:pt>
                <c:pt idx="3">
                  <c:v>97.8189887129395</c:v>
                </c:pt>
                <c:pt idx="4">
                  <c:v>98.169213594890493</c:v>
                </c:pt>
                <c:pt idx="5">
                  <c:v>97.921029075014701</c:v>
                </c:pt>
                <c:pt idx="6">
                  <c:v>97.423035577066301</c:v>
                </c:pt>
                <c:pt idx="7">
                  <c:v>95.817565668360899</c:v>
                </c:pt>
                <c:pt idx="8">
                  <c:v>96.1543760589242</c:v>
                </c:pt>
                <c:pt idx="9">
                  <c:v>96.620007437465702</c:v>
                </c:pt>
                <c:pt idx="10">
                  <c:v>97.109976784403003</c:v>
                </c:pt>
                <c:pt idx="11">
                  <c:v>97.431974984026596</c:v>
                </c:pt>
                <c:pt idx="12">
                  <c:v>97.639916956571895</c:v>
                </c:pt>
                <c:pt idx="13">
                  <c:v>98.595182125526094</c:v>
                </c:pt>
                <c:pt idx="14">
                  <c:v>98.445060138449605</c:v>
                </c:pt>
                <c:pt idx="15">
                  <c:v>99.576275476499902</c:v>
                </c:pt>
                <c:pt idx="16">
                  <c:v>99.488679936242804</c:v>
                </c:pt>
                <c:pt idx="17">
                  <c:v>99.653168937601905</c:v>
                </c:pt>
                <c:pt idx="18">
                  <c:v>100.31773287210299</c:v>
                </c:pt>
                <c:pt idx="19">
                  <c:v>100.38979775516501</c:v>
                </c:pt>
                <c:pt idx="20">
                  <c:v>100.806231342765</c:v>
                </c:pt>
                <c:pt idx="21">
                  <c:v>101.48741464916201</c:v>
                </c:pt>
                <c:pt idx="22">
                  <c:v>101.154606725173</c:v>
                </c:pt>
                <c:pt idx="23">
                  <c:v>102.275014833546</c:v>
                </c:pt>
                <c:pt idx="24">
                  <c:v>102.85173639514301</c:v>
                </c:pt>
                <c:pt idx="25">
                  <c:v>102.24866787076</c:v>
                </c:pt>
                <c:pt idx="26">
                  <c:v>101.371596486112</c:v>
                </c:pt>
                <c:pt idx="27">
                  <c:v>103.358800626516</c:v>
                </c:pt>
                <c:pt idx="28">
                  <c:v>103.128326866732</c:v>
                </c:pt>
                <c:pt idx="29">
                  <c:v>103.640580984065</c:v>
                </c:pt>
                <c:pt idx="30">
                  <c:v>103.812636591969</c:v>
                </c:pt>
                <c:pt idx="31">
                  <c:v>104.055799690155</c:v>
                </c:pt>
                <c:pt idx="32">
                  <c:v>104.998077935791</c:v>
                </c:pt>
                <c:pt idx="33">
                  <c:v>104.392764843202</c:v>
                </c:pt>
                <c:pt idx="34">
                  <c:v>104.492817813871</c:v>
                </c:pt>
                <c:pt idx="35">
                  <c:v>104.707143388356</c:v>
                </c:pt>
                <c:pt idx="36">
                  <c:v>104.44230748156799</c:v>
                </c:pt>
                <c:pt idx="37">
                  <c:v>105.577409907923</c:v>
                </c:pt>
                <c:pt idx="38">
                  <c:v>105.570073328069</c:v>
                </c:pt>
                <c:pt idx="39">
                  <c:v>104.981795135269</c:v>
                </c:pt>
                <c:pt idx="40">
                  <c:v>105.79238833737099</c:v>
                </c:pt>
                <c:pt idx="41">
                  <c:v>105.64780777167</c:v>
                </c:pt>
                <c:pt idx="42">
                  <c:v>106.04057460576099</c:v>
                </c:pt>
                <c:pt idx="43">
                  <c:v>106.369751809004</c:v>
                </c:pt>
                <c:pt idx="44">
                  <c:v>106.09688780864499</c:v>
                </c:pt>
                <c:pt idx="45">
                  <c:v>106.07418330943899</c:v>
                </c:pt>
                <c:pt idx="46">
                  <c:v>106.41990026059101</c:v>
                </c:pt>
                <c:pt idx="47">
                  <c:v>105.518336668424</c:v>
                </c:pt>
                <c:pt idx="48">
                  <c:v>105.51993099537501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4EE7-45E7-8BBB-6474124113D7}"/>
            </c:ext>
          </c:extLst>
        </c:ser>
        <c:ser>
          <c:idx val="1"/>
          <c:order val="1"/>
          <c:tx>
            <c:strRef>
              <c:f>Datos_IGAE!$J$4</c:f>
              <c:strCache>
                <c:ptCount val="1"/>
                <c:pt idx="0">
                  <c:v>Serie tendencia-ciclo</c:v>
                </c:pt>
              </c:strCache>
            </c:strRef>
          </c:tx>
          <c:spPr>
            <a:ln w="12700">
              <a:solidFill>
                <a:srgbClr val="003057"/>
              </a:solidFill>
              <a:prstDash val="solid"/>
            </a:ln>
          </c:spPr>
          <c:marker>
            <c:symbol val="none"/>
          </c:marker>
          <c:dLbls>
            <c:delete val="1"/>
          </c:dLbls>
          <c:cat>
            <c:numRef>
              <c:f>Datos_IGAE!$A$6:$A$54</c:f>
              <c:numCache>
                <c:formatCode>General</c:formatCode>
                <c:ptCount val="49"/>
                <c:pt idx="0">
                  <c:v>2021</c:v>
                </c:pt>
                <c:pt idx="12">
                  <c:v>2022</c:v>
                </c:pt>
                <c:pt idx="24">
                  <c:v>2023</c:v>
                </c:pt>
                <c:pt idx="36">
                  <c:v>2024</c:v>
                </c:pt>
                <c:pt idx="48">
                  <c:v>2025</c:v>
                </c:pt>
              </c:numCache>
            </c:numRef>
          </c:cat>
          <c:val>
            <c:numRef>
              <c:f>Datos_IGAE!$J$6:$J$54</c:f>
              <c:numCache>
                <c:formatCode>0.0</c:formatCode>
                <c:ptCount val="49"/>
                <c:pt idx="0">
                  <c:v>96.724070172149496</c:v>
                </c:pt>
                <c:pt idx="1">
                  <c:v>97.175640575415699</c:v>
                </c:pt>
                <c:pt idx="2">
                  <c:v>97.538329908726297</c:v>
                </c:pt>
                <c:pt idx="3">
                  <c:v>97.792203830287605</c:v>
                </c:pt>
                <c:pt idx="4">
                  <c:v>97.891689503911493</c:v>
                </c:pt>
                <c:pt idx="5">
                  <c:v>97.8042407812231</c:v>
                </c:pt>
                <c:pt idx="6">
                  <c:v>97.563746774111195</c:v>
                </c:pt>
                <c:pt idx="7">
                  <c:v>97.274337334347507</c:v>
                </c:pt>
                <c:pt idx="8">
                  <c:v>97.071720532171</c:v>
                </c:pt>
                <c:pt idx="9">
                  <c:v>97.025682517785796</c:v>
                </c:pt>
                <c:pt idx="10">
                  <c:v>97.150505214028499</c:v>
                </c:pt>
                <c:pt idx="11">
                  <c:v>97.446437465583301</c:v>
                </c:pt>
                <c:pt idx="12">
                  <c:v>97.849798818019906</c:v>
                </c:pt>
                <c:pt idx="13">
                  <c:v>98.302290001225202</c:v>
                </c:pt>
                <c:pt idx="14">
                  <c:v>98.751171400394099</c:v>
                </c:pt>
                <c:pt idx="15">
                  <c:v>99.153506824503296</c:v>
                </c:pt>
                <c:pt idx="16">
                  <c:v>99.525110360002799</c:v>
                </c:pt>
                <c:pt idx="17">
                  <c:v>99.859715790227895</c:v>
                </c:pt>
                <c:pt idx="18">
                  <c:v>100.164538657295</c:v>
                </c:pt>
                <c:pt idx="19">
                  <c:v>100.492098229653</c:v>
                </c:pt>
                <c:pt idx="20">
                  <c:v>100.865806720522</c:v>
                </c:pt>
                <c:pt idx="21">
                  <c:v>101.25940370024</c:v>
                </c:pt>
                <c:pt idx="22">
                  <c:v>101.660850235848</c:v>
                </c:pt>
                <c:pt idx="23">
                  <c:v>102.02617500885999</c:v>
                </c:pt>
                <c:pt idx="24">
                  <c:v>102.34941939524199</c:v>
                </c:pt>
                <c:pt idx="25">
                  <c:v>102.628736916669</c:v>
                </c:pt>
                <c:pt idx="26">
                  <c:v>102.857017846487</c:v>
                </c:pt>
                <c:pt idx="27">
                  <c:v>103.08010730703199</c:v>
                </c:pt>
                <c:pt idx="28">
                  <c:v>103.330790238045</c:v>
                </c:pt>
                <c:pt idx="29">
                  <c:v>103.613739893339</c:v>
                </c:pt>
                <c:pt idx="30">
                  <c:v>103.921922593963</c:v>
                </c:pt>
                <c:pt idx="31">
                  <c:v>104.175028577763</c:v>
                </c:pt>
                <c:pt idx="32">
                  <c:v>104.350540922238</c:v>
                </c:pt>
                <c:pt idx="33">
                  <c:v>104.497806544417</c:v>
                </c:pt>
                <c:pt idx="34">
                  <c:v>104.624975702328</c:v>
                </c:pt>
                <c:pt idx="35">
                  <c:v>104.753207907811</c:v>
                </c:pt>
                <c:pt idx="36">
                  <c:v>104.906517340625</c:v>
                </c:pt>
                <c:pt idx="37">
                  <c:v>105.07941515509</c:v>
                </c:pt>
                <c:pt idx="38">
                  <c:v>105.27382937297899</c:v>
                </c:pt>
                <c:pt idx="39">
                  <c:v>105.47435720725601</c:v>
                </c:pt>
                <c:pt idx="40">
                  <c:v>105.650596421608</c:v>
                </c:pt>
                <c:pt idx="41">
                  <c:v>105.828326341172</c:v>
                </c:pt>
                <c:pt idx="42">
                  <c:v>105.999988637097</c:v>
                </c:pt>
                <c:pt idx="43">
                  <c:v>106.128891595045</c:v>
                </c:pt>
                <c:pt idx="44">
                  <c:v>106.177299087812</c:v>
                </c:pt>
                <c:pt idx="45">
                  <c:v>106.105761296358</c:v>
                </c:pt>
                <c:pt idx="46">
                  <c:v>105.959092784427</c:v>
                </c:pt>
                <c:pt idx="47">
                  <c:v>105.818218152836</c:v>
                </c:pt>
                <c:pt idx="48">
                  <c:v>105.742560570178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4EE7-45E7-8BBB-6474124113D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smooth val="0"/>
        <c:axId val="121036000"/>
        <c:axId val="121036392"/>
      </c:lineChart>
      <c:catAx>
        <c:axId val="121036000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ln w="9525">
            <a:solidFill>
              <a:srgbClr val="DB551E"/>
            </a:solidFill>
            <a:prstDash val="solid"/>
          </a:ln>
        </c:spPr>
        <c:txPr>
          <a:bodyPr rot="0" vert="horz"/>
          <a:lstStyle/>
          <a:p>
            <a:pPr>
              <a:defRPr sz="700">
                <a:solidFill>
                  <a:srgbClr val="4D565E"/>
                </a:solidFill>
              </a:defRPr>
            </a:pPr>
            <a:endParaRPr lang="es-MX"/>
          </a:p>
        </c:txPr>
        <c:crossAx val="121036392"/>
        <c:crossesAt val="100"/>
        <c:auto val="1"/>
        <c:lblAlgn val="ctr"/>
        <c:lblOffset val="100"/>
        <c:tickLblSkip val="4"/>
        <c:tickMarkSkip val="12"/>
        <c:noMultiLvlLbl val="1"/>
      </c:catAx>
      <c:valAx>
        <c:axId val="121036392"/>
        <c:scaling>
          <c:orientation val="minMax"/>
          <c:max val="108"/>
          <c:min val="95"/>
        </c:scaling>
        <c:delete val="0"/>
        <c:axPos val="l"/>
        <c:majorGridlines>
          <c:spPr>
            <a:ln w="3175">
              <a:solidFill>
                <a:srgbClr val="C0C0C0"/>
              </a:solidFill>
              <a:prstDash val="sysDot"/>
            </a:ln>
          </c:spPr>
        </c:majorGridlines>
        <c:numFmt formatCode="0.0" sourceLinked="0"/>
        <c:majorTickMark val="out"/>
        <c:minorTickMark val="none"/>
        <c:tickLblPos val="nextTo"/>
        <c:spPr>
          <a:ln w="3175">
            <a:noFill/>
            <a:prstDash val="solid"/>
          </a:ln>
        </c:spPr>
        <c:txPr>
          <a:bodyPr rot="0" vert="horz"/>
          <a:lstStyle/>
          <a:p>
            <a:pPr>
              <a:defRPr sz="700">
                <a:solidFill>
                  <a:srgbClr val="4D565E"/>
                </a:solidFill>
              </a:defRPr>
            </a:pPr>
            <a:endParaRPr lang="es-MX"/>
          </a:p>
        </c:txPr>
        <c:crossAx val="121036000"/>
        <c:crosses val="autoZero"/>
        <c:crossBetween val="between"/>
        <c:majorUnit val="5"/>
      </c:valAx>
      <c:spPr>
        <a:noFill/>
        <a:ln w="3175">
          <a:noFill/>
          <a:prstDash val="solid"/>
        </a:ln>
        <a:effectLst/>
      </c:spPr>
    </c:plotArea>
    <c:plotVisOnly val="1"/>
    <c:dispBlanksAs val="gap"/>
    <c:showDLblsOverMax val="0"/>
  </c:chart>
  <c:spPr>
    <a:noFill/>
    <a:ln w="3175">
      <a:noFill/>
      <a:prstDash val="solid"/>
    </a:ln>
    <a:effectLst/>
  </c:spPr>
  <c:txPr>
    <a:bodyPr/>
    <a:lstStyle/>
    <a:p>
      <a:pPr>
        <a:defRPr sz="7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MX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8FFF36E69C3249968D779353D3735D" ma:contentTypeVersion="6" ma:contentTypeDescription="Create a new document." ma:contentTypeScope="" ma:versionID="6b14e35f4bd9dc64c44530e09447803b">
  <xsd:schema xmlns:xsd="http://www.w3.org/2001/XMLSchema" xmlns:xs="http://www.w3.org/2001/XMLSchema" xmlns:p="http://schemas.microsoft.com/office/2006/metadata/properties" xmlns:ns2="a86ee325-94b0-4f30-847e-6646843bcaf7" xmlns:ns3="1ba99075-95a4-4d57-a0ef-fc2aa316c235" targetNamespace="http://schemas.microsoft.com/office/2006/metadata/properties" ma:root="true" ma:fieldsID="cdb5d3d03d9352702aa1e9fb5abc3dd0" ns2:_="" ns3:_="">
    <xsd:import namespace="a86ee325-94b0-4f30-847e-6646843bcaf7"/>
    <xsd:import namespace="1ba99075-95a4-4d57-a0ef-fc2aa316c23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6ee325-94b0-4f30-847e-6646843bcaf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a99075-95a4-4d57-a0ef-fc2aa316c235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71B76D-B909-4141-A56D-EF6FAC9C9CB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D348F1D-66E7-4BD4-8413-0C2123357D3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86ee325-94b0-4f30-847e-6646843bcaf7"/>
    <ds:schemaRef ds:uri="1ba99075-95a4-4d57-a0ef-fc2aa316c2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4976549-8141-493E-8581-99FBE2A07055}">
  <ds:schemaRefs>
    <ds:schemaRef ds:uri="http://purl.org/dc/terms/"/>
    <ds:schemaRef ds:uri="a86ee325-94b0-4f30-847e-6646843bcaf7"/>
    <ds:schemaRef ds:uri="1ba99075-95a4-4d57-a0ef-fc2aa316c235"/>
    <ds:schemaRef ds:uri="http://purl.org/dc/elements/1.1/"/>
    <ds:schemaRef ds:uri="http://schemas.openxmlformats.org/package/2006/metadata/core-properties"/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http://schemas.microsoft.com/office/2006/metadata/properties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6C22E1AC-9732-43ED-B32F-AF18AD1ADF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oficial Boletín-Prensa</Template>
  <TotalTime>2</TotalTime>
  <Pages>5</Pages>
  <Words>1540</Words>
  <Characters>9369</Characters>
  <Application>Microsoft Office Word</Application>
  <DocSecurity>0</DocSecurity>
  <Lines>78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Indicador Global de la Actividad Económica (IGAE)</vt:lpstr>
    </vt:vector>
  </TitlesOfParts>
  <Manager>INEGI</Manager>
  <Company>INEGI</Company>
  <LinksUpToDate>false</LinksUpToDate>
  <CharactersWithSpaces>10888</CharactersWithSpaces>
  <SharedDoc>false</SharedDoc>
  <HLinks>
    <vt:vector size="12" baseType="variant">
      <vt:variant>
        <vt:i4>393307</vt:i4>
      </vt:variant>
      <vt:variant>
        <vt:i4>3</vt:i4>
      </vt:variant>
      <vt:variant>
        <vt:i4>0</vt:i4>
      </vt:variant>
      <vt:variant>
        <vt:i4>5</vt:i4>
      </vt:variant>
      <vt:variant>
        <vt:lpwstr>https://www.inegi.org.mx/programas/inpc/2018/</vt:lpwstr>
      </vt:variant>
      <vt:variant>
        <vt:lpwstr/>
      </vt:variant>
      <vt:variant>
        <vt:i4>1572955</vt:i4>
      </vt:variant>
      <vt:variant>
        <vt:i4>0</vt:i4>
      </vt:variant>
      <vt:variant>
        <vt:i4>0</vt:i4>
      </vt:variant>
      <vt:variant>
        <vt:i4>5</vt:i4>
      </vt:variant>
      <vt:variant>
        <vt:lpwstr>https://www.inegi.org.mx/programas/inpc/2018/default.html</vt:lpwstr>
      </vt:variant>
      <vt:variant>
        <vt:lpwstr>Herramientas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Indicador Global de la Actividad Económica (IGAE)</dc:title>
  <dc:subject>Indicador Global de la Actividad Económica (IGAE)</dc:subject>
  <dc:creator>INEGI</dc:creator>
  <cp:keywords>IGAE</cp:keywords>
  <dc:description>Indicador Global de la Actividad Económica (IGAE)</dc:description>
  <cp:lastModifiedBy>GUILLEN MEDINA MOISES</cp:lastModifiedBy>
  <cp:revision>5</cp:revision>
  <cp:lastPrinted>2025-03-21T16:50:00Z</cp:lastPrinted>
  <dcterms:created xsi:type="dcterms:W3CDTF">2025-03-21T16:51:00Z</dcterms:created>
  <dcterms:modified xsi:type="dcterms:W3CDTF">2025-03-21T17:48:00Z</dcterms:modified>
  <cp:category>Indicador Global de la Actividad Económica (IGAE)</cp:category>
  <cp:version>1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0x0101008E8FFF36E69C3249968D779353D3735D</vt:lpwstr>
  </property>
</Properties>
</file>