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2F24" w14:textId="5820B1E4" w:rsidR="00BB20DC" w:rsidRPr="00487038" w:rsidRDefault="00BB20DC" w:rsidP="00803EC8">
      <w:pPr>
        <w:spacing w:before="300" w:after="300"/>
        <w:jc w:val="right"/>
        <w:rPr>
          <w:b/>
          <w:bCs/>
          <w:color w:val="07BFBA"/>
        </w:rPr>
      </w:pPr>
      <w:bookmarkStart w:id="0" w:name="_Hlk33002076"/>
      <w:r w:rsidRPr="00487038">
        <w:rPr>
          <w:b/>
          <w:bCs/>
          <w:color w:val="07BFBA"/>
        </w:rPr>
        <w:t xml:space="preserve">Próxima publicación: </w:t>
      </w:r>
      <w:r w:rsidR="00581A40">
        <w:rPr>
          <w:b/>
          <w:bCs/>
          <w:color w:val="07BFBA"/>
        </w:rPr>
        <w:t>31</w:t>
      </w:r>
      <w:r w:rsidR="001B63C8">
        <w:rPr>
          <w:b/>
          <w:bCs/>
          <w:color w:val="07BFBA"/>
        </w:rPr>
        <w:t xml:space="preserve"> de </w:t>
      </w:r>
      <w:r w:rsidR="00581A40">
        <w:rPr>
          <w:b/>
          <w:bCs/>
          <w:color w:val="07BFBA"/>
        </w:rPr>
        <w:t>marzo</w:t>
      </w:r>
      <w:r w:rsidR="00AA2302">
        <w:rPr>
          <w:b/>
          <w:bCs/>
          <w:color w:val="07BFBA"/>
        </w:rPr>
        <w:t xml:space="preserve"> de 2025</w:t>
      </w:r>
    </w:p>
    <w:tbl>
      <w:tblPr>
        <w:tblStyle w:val="Tablaconcuadrcula"/>
        <w:tblW w:w="8108" w:type="dxa"/>
        <w:jc w:val="center"/>
        <w:tblLayout w:type="fixed"/>
        <w:tblCellMar>
          <w:left w:w="0" w:type="dxa"/>
          <w:right w:w="0" w:type="dxa"/>
        </w:tblCellMar>
        <w:tblLook w:val="04A0" w:firstRow="1" w:lastRow="0" w:firstColumn="1" w:lastColumn="0" w:noHBand="0" w:noVBand="1"/>
      </w:tblPr>
      <w:tblGrid>
        <w:gridCol w:w="1270"/>
        <w:gridCol w:w="1270"/>
        <w:gridCol w:w="242"/>
        <w:gridCol w:w="1271"/>
        <w:gridCol w:w="1271"/>
        <w:gridCol w:w="242"/>
        <w:gridCol w:w="1271"/>
        <w:gridCol w:w="1271"/>
      </w:tblGrid>
      <w:tr w:rsidR="002B1B96" w:rsidRPr="007F689D" w14:paraId="1DB275D6" w14:textId="77777777" w:rsidTr="00C7467A">
        <w:trPr>
          <w:trHeight w:hRule="exact" w:val="737"/>
          <w:jc w:val="center"/>
        </w:trPr>
        <w:tc>
          <w:tcPr>
            <w:tcW w:w="1191"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3F970440" w14:textId="4CF65E03" w:rsidR="00F868E8" w:rsidRPr="00933FC9" w:rsidRDefault="00F868E8" w:rsidP="007C1DF1">
            <w:pPr>
              <w:pStyle w:val="Prrafodelista"/>
              <w:ind w:left="0"/>
              <w:jc w:val="center"/>
              <w:rPr>
                <w:rFonts w:ascii="Arial Negrita" w:hAnsi="Arial Negrita" w:hint="eastAsia"/>
                <w:b/>
                <w:bCs/>
                <w:sz w:val="20"/>
                <w:szCs w:val="20"/>
              </w:rPr>
            </w:pPr>
            <w:r w:rsidRPr="00933FC9">
              <w:rPr>
                <w:b/>
                <w:bCs/>
                <w:kern w:val="24"/>
                <w:sz w:val="20"/>
                <w:szCs w:val="20"/>
                <w:lang w:val="es-ES" w:eastAsia="es-MX"/>
              </w:rPr>
              <w:t>Personal</w:t>
            </w:r>
            <w:r>
              <w:rPr>
                <w:b/>
                <w:bCs/>
                <w:kern w:val="24"/>
                <w:sz w:val="20"/>
                <w:szCs w:val="20"/>
                <w:lang w:val="es-ES" w:eastAsia="es-MX"/>
              </w:rPr>
              <w:br/>
            </w:r>
            <w:r w:rsidRPr="00933FC9">
              <w:rPr>
                <w:b/>
                <w:bCs/>
                <w:kern w:val="24"/>
                <w:sz w:val="20"/>
                <w:szCs w:val="20"/>
                <w:lang w:val="es-ES" w:eastAsia="es-MX"/>
              </w:rPr>
              <w:t xml:space="preserve">ocupado </w:t>
            </w:r>
          </w:p>
        </w:tc>
        <w:tc>
          <w:tcPr>
            <w:tcW w:w="227" w:type="dxa"/>
            <w:tcBorders>
              <w:top w:val="nil"/>
              <w:left w:val="single" w:sz="4" w:space="0" w:color="C0C0C0"/>
              <w:bottom w:val="nil"/>
              <w:right w:val="single" w:sz="4" w:space="0" w:color="C0C0C0"/>
            </w:tcBorders>
            <w:shd w:val="clear" w:color="auto" w:fill="FFFFFF" w:themeFill="background1"/>
            <w:vAlign w:val="center"/>
          </w:tcPr>
          <w:p w14:paraId="1F8ACF70" w14:textId="77777777" w:rsidR="00F868E8" w:rsidRPr="00933FC9" w:rsidRDefault="00F868E8" w:rsidP="007C1DF1">
            <w:pPr>
              <w:pStyle w:val="Prrafodelista"/>
              <w:ind w:left="0"/>
              <w:jc w:val="center"/>
              <w:rPr>
                <w:rFonts w:ascii="Arial Negrita" w:hAnsi="Arial Negrita" w:hint="eastAsia"/>
                <w:b/>
                <w:bCs/>
                <w:sz w:val="20"/>
                <w:szCs w:val="20"/>
              </w:rPr>
            </w:pPr>
          </w:p>
        </w:tc>
        <w:tc>
          <w:tcPr>
            <w:tcW w:w="1191"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2B44BA67" w14:textId="258DD378" w:rsidR="00F868E8" w:rsidRPr="00933FC9" w:rsidRDefault="00F868E8" w:rsidP="007C1DF1">
            <w:pPr>
              <w:pStyle w:val="Prrafodelista"/>
              <w:ind w:left="0"/>
              <w:jc w:val="center"/>
              <w:rPr>
                <w:rFonts w:ascii="Arial Negrita" w:hAnsi="Arial Negrita" w:hint="eastAsia"/>
                <w:b/>
                <w:bCs/>
                <w:sz w:val="20"/>
                <w:szCs w:val="20"/>
              </w:rPr>
            </w:pPr>
            <w:r>
              <w:rPr>
                <w:b/>
                <w:bCs/>
                <w:kern w:val="24"/>
                <w:sz w:val="20"/>
                <w:szCs w:val="20"/>
                <w:lang w:val="es-ES" w:eastAsia="es-MX"/>
              </w:rPr>
              <w:t xml:space="preserve">Remuneraciones </w:t>
            </w:r>
          </w:p>
        </w:tc>
        <w:tc>
          <w:tcPr>
            <w:tcW w:w="227" w:type="dxa"/>
            <w:tcBorders>
              <w:top w:val="nil"/>
              <w:left w:val="single" w:sz="4" w:space="0" w:color="C0C0C0"/>
              <w:bottom w:val="nil"/>
              <w:right w:val="single" w:sz="4" w:space="0" w:color="C0C0C0"/>
            </w:tcBorders>
            <w:shd w:val="clear" w:color="auto" w:fill="FFFFFF" w:themeFill="background1"/>
            <w:vAlign w:val="center"/>
          </w:tcPr>
          <w:p w14:paraId="06AFDC89" w14:textId="77777777" w:rsidR="00F868E8" w:rsidRPr="00933FC9" w:rsidRDefault="00F868E8" w:rsidP="007C1DF1">
            <w:pPr>
              <w:pStyle w:val="Prrafodelista"/>
              <w:ind w:left="0"/>
              <w:jc w:val="center"/>
              <w:rPr>
                <w:rFonts w:ascii="Arial Negrita" w:hAnsi="Arial Negrita" w:hint="eastAsia"/>
                <w:b/>
                <w:bCs/>
                <w:sz w:val="20"/>
                <w:szCs w:val="20"/>
              </w:rPr>
            </w:pPr>
          </w:p>
        </w:tc>
        <w:tc>
          <w:tcPr>
            <w:tcW w:w="1191" w:type="dxa"/>
            <w:gridSpan w:val="2"/>
            <w:tcBorders>
              <w:top w:val="single" w:sz="4" w:space="0" w:color="C0C0C0"/>
              <w:left w:val="single" w:sz="4" w:space="0" w:color="C0C0C0"/>
              <w:bottom w:val="single" w:sz="4" w:space="0" w:color="C0C0C0"/>
              <w:right w:val="single" w:sz="4" w:space="0" w:color="C0C0C0"/>
            </w:tcBorders>
            <w:shd w:val="clear" w:color="auto" w:fill="C0C0C0"/>
            <w:vAlign w:val="center"/>
          </w:tcPr>
          <w:p w14:paraId="23AC2274" w14:textId="02B9740D" w:rsidR="00F868E8" w:rsidRPr="00933FC9" w:rsidRDefault="00F868E8" w:rsidP="007C1DF1">
            <w:pPr>
              <w:pStyle w:val="Prrafodelista"/>
              <w:ind w:left="0"/>
              <w:jc w:val="center"/>
              <w:rPr>
                <w:rFonts w:ascii="Arial Negrita" w:hAnsi="Arial Negrita" w:hint="eastAsia"/>
                <w:b/>
                <w:bCs/>
                <w:sz w:val="20"/>
                <w:szCs w:val="20"/>
              </w:rPr>
            </w:pPr>
            <w:r w:rsidRPr="00933FC9">
              <w:rPr>
                <w:b/>
                <w:bCs/>
                <w:kern w:val="24"/>
                <w:sz w:val="20"/>
                <w:szCs w:val="20"/>
                <w:lang w:val="es-ES" w:eastAsia="es-MX"/>
              </w:rPr>
              <w:t>Remuneraciones</w:t>
            </w:r>
            <w:r w:rsidR="00764C79">
              <w:rPr>
                <w:b/>
                <w:bCs/>
                <w:kern w:val="24"/>
                <w:sz w:val="20"/>
                <w:szCs w:val="20"/>
                <w:lang w:val="es-ES" w:eastAsia="es-MX"/>
              </w:rPr>
              <w:br/>
            </w:r>
            <w:r w:rsidRPr="00933FC9">
              <w:rPr>
                <w:b/>
                <w:bCs/>
                <w:kern w:val="24"/>
                <w:sz w:val="20"/>
                <w:szCs w:val="20"/>
                <w:lang w:val="es-ES" w:eastAsia="es-MX"/>
              </w:rPr>
              <w:t xml:space="preserve"> medias reales</w:t>
            </w:r>
          </w:p>
        </w:tc>
      </w:tr>
      <w:tr w:rsidR="00EF1D72" w:rsidRPr="007F689D" w14:paraId="1C452980" w14:textId="77777777" w:rsidTr="00C7467A">
        <w:trPr>
          <w:trHeight w:hRule="exact" w:val="454"/>
          <w:jc w:val="center"/>
        </w:trPr>
        <w:tc>
          <w:tcPr>
            <w:tcW w:w="1191"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3534FAB2" w14:textId="2195FD30" w:rsidR="00EF1D72" w:rsidRDefault="001752E8" w:rsidP="00877CFC">
            <w:pPr>
              <w:widowControl w:val="0"/>
              <w:jc w:val="center"/>
              <w:rPr>
                <w:kern w:val="24"/>
                <w:sz w:val="18"/>
                <w:szCs w:val="18"/>
                <w:lang w:val="es-ES" w:eastAsia="es-MX"/>
              </w:rPr>
            </w:pPr>
            <w:r>
              <w:rPr>
                <w:kern w:val="24"/>
                <w:sz w:val="18"/>
                <w:szCs w:val="18"/>
                <w:lang w:val="es-ES" w:eastAsia="es-MX"/>
              </w:rPr>
              <w:t>diciembre</w:t>
            </w:r>
          </w:p>
          <w:p w14:paraId="18CC7B7C" w14:textId="5B5778BD" w:rsidR="00803EC8" w:rsidRPr="00EF1D72" w:rsidRDefault="00677908" w:rsidP="00877CFC">
            <w:pPr>
              <w:widowControl w:val="0"/>
              <w:jc w:val="center"/>
              <w:rPr>
                <w:kern w:val="24"/>
                <w:sz w:val="18"/>
                <w:szCs w:val="18"/>
                <w:lang w:val="es-ES" w:eastAsia="es-MX"/>
              </w:rPr>
            </w:pPr>
            <w:r>
              <w:rPr>
                <w:kern w:val="24"/>
                <w:sz w:val="18"/>
                <w:szCs w:val="18"/>
                <w:lang w:val="es-ES" w:eastAsia="es-MX"/>
              </w:rPr>
              <w:t>v</w:t>
            </w:r>
            <w:r w:rsidR="00803EC8">
              <w:rPr>
                <w:kern w:val="24"/>
                <w:sz w:val="18"/>
                <w:szCs w:val="18"/>
                <w:lang w:val="es-ES" w:eastAsia="es-MX"/>
              </w:rPr>
              <w:t>ariación</w:t>
            </w:r>
          </w:p>
        </w:tc>
        <w:tc>
          <w:tcPr>
            <w:tcW w:w="227" w:type="dxa"/>
            <w:tcBorders>
              <w:top w:val="nil"/>
              <w:left w:val="single" w:sz="4" w:space="0" w:color="C0C0C0"/>
              <w:bottom w:val="nil"/>
              <w:right w:val="single" w:sz="4" w:space="0" w:color="C0C0C0"/>
            </w:tcBorders>
            <w:shd w:val="clear" w:color="auto" w:fill="auto"/>
            <w:vAlign w:val="center"/>
          </w:tcPr>
          <w:p w14:paraId="77A9FE1D" w14:textId="77777777" w:rsidR="00EF1D72" w:rsidRPr="00933FC9" w:rsidRDefault="00EF1D72" w:rsidP="007C1DF1">
            <w:pPr>
              <w:pStyle w:val="Prrafodelista"/>
              <w:ind w:left="0"/>
              <w:jc w:val="center"/>
              <w:rPr>
                <w:rFonts w:ascii="Arial Negrita" w:hAnsi="Arial Negrita" w:hint="eastAsia"/>
                <w:b/>
                <w:bCs/>
                <w:sz w:val="20"/>
                <w:szCs w:val="20"/>
              </w:rPr>
            </w:pPr>
          </w:p>
        </w:tc>
        <w:tc>
          <w:tcPr>
            <w:tcW w:w="1191"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53CD7D58" w14:textId="470CEACB" w:rsidR="00EF1D72" w:rsidRDefault="001752E8" w:rsidP="00877CFC">
            <w:pPr>
              <w:widowControl w:val="0"/>
              <w:jc w:val="center"/>
              <w:rPr>
                <w:kern w:val="24"/>
                <w:sz w:val="18"/>
                <w:szCs w:val="18"/>
                <w:lang w:val="es-ES" w:eastAsia="es-MX"/>
              </w:rPr>
            </w:pPr>
            <w:r>
              <w:rPr>
                <w:kern w:val="24"/>
                <w:sz w:val="18"/>
                <w:szCs w:val="18"/>
                <w:lang w:val="es-ES" w:eastAsia="es-MX"/>
              </w:rPr>
              <w:t>diciembre</w:t>
            </w:r>
          </w:p>
          <w:p w14:paraId="4F8695F8" w14:textId="6D2C42C4" w:rsidR="00803EC8" w:rsidRDefault="00677908" w:rsidP="00877CFC">
            <w:pPr>
              <w:widowControl w:val="0"/>
              <w:jc w:val="center"/>
              <w:rPr>
                <w:b/>
                <w:bCs/>
                <w:kern w:val="24"/>
                <w:sz w:val="20"/>
                <w:szCs w:val="20"/>
                <w:lang w:val="es-ES" w:eastAsia="es-MX"/>
              </w:rPr>
            </w:pPr>
            <w:r>
              <w:rPr>
                <w:kern w:val="24"/>
                <w:sz w:val="18"/>
                <w:szCs w:val="18"/>
                <w:lang w:val="es-ES" w:eastAsia="es-MX"/>
              </w:rPr>
              <w:t>v</w:t>
            </w:r>
            <w:r w:rsidR="00803EC8">
              <w:rPr>
                <w:kern w:val="24"/>
                <w:sz w:val="18"/>
                <w:szCs w:val="18"/>
                <w:lang w:val="es-ES" w:eastAsia="es-MX"/>
              </w:rPr>
              <w:t>ariación</w:t>
            </w:r>
          </w:p>
        </w:tc>
        <w:tc>
          <w:tcPr>
            <w:tcW w:w="227" w:type="dxa"/>
            <w:tcBorders>
              <w:top w:val="nil"/>
              <w:left w:val="single" w:sz="4" w:space="0" w:color="C0C0C0"/>
              <w:bottom w:val="nil"/>
              <w:right w:val="single" w:sz="4" w:space="0" w:color="C0C0C0"/>
            </w:tcBorders>
            <w:shd w:val="clear" w:color="auto" w:fill="FFFFFF" w:themeFill="background1"/>
            <w:vAlign w:val="center"/>
          </w:tcPr>
          <w:p w14:paraId="7934399C" w14:textId="77777777" w:rsidR="00EF1D72" w:rsidRPr="00933FC9" w:rsidRDefault="00EF1D72" w:rsidP="007C1DF1">
            <w:pPr>
              <w:pStyle w:val="Prrafodelista"/>
              <w:ind w:left="0"/>
              <w:jc w:val="center"/>
              <w:rPr>
                <w:rFonts w:ascii="Arial Negrita" w:hAnsi="Arial Negrita" w:hint="eastAsia"/>
                <w:b/>
                <w:bCs/>
                <w:sz w:val="20"/>
                <w:szCs w:val="20"/>
              </w:rPr>
            </w:pPr>
          </w:p>
        </w:tc>
        <w:tc>
          <w:tcPr>
            <w:tcW w:w="1191" w:type="dxa"/>
            <w:gridSpan w:val="2"/>
            <w:tcBorders>
              <w:top w:val="single" w:sz="4" w:space="0" w:color="C0C0C0"/>
              <w:left w:val="single" w:sz="4" w:space="0" w:color="C0C0C0"/>
              <w:bottom w:val="single" w:sz="4" w:space="0" w:color="C0C0C0"/>
              <w:right w:val="single" w:sz="4" w:space="0" w:color="C0C0C0"/>
            </w:tcBorders>
            <w:shd w:val="clear" w:color="auto" w:fill="F2F2F2"/>
            <w:vAlign w:val="center"/>
          </w:tcPr>
          <w:p w14:paraId="4473220B" w14:textId="50327DD1" w:rsidR="00EF1D72" w:rsidRDefault="001752E8" w:rsidP="00877CFC">
            <w:pPr>
              <w:widowControl w:val="0"/>
              <w:jc w:val="center"/>
              <w:rPr>
                <w:kern w:val="24"/>
                <w:sz w:val="18"/>
                <w:szCs w:val="18"/>
                <w:lang w:val="es-ES" w:eastAsia="es-MX"/>
              </w:rPr>
            </w:pPr>
            <w:r>
              <w:rPr>
                <w:kern w:val="24"/>
                <w:sz w:val="18"/>
                <w:szCs w:val="18"/>
                <w:lang w:val="es-ES" w:eastAsia="es-MX"/>
              </w:rPr>
              <w:t>diciembre</w:t>
            </w:r>
          </w:p>
          <w:p w14:paraId="639312CD" w14:textId="65CFBFA1" w:rsidR="00803EC8" w:rsidRPr="00933FC9" w:rsidRDefault="00677908" w:rsidP="00877CFC">
            <w:pPr>
              <w:widowControl w:val="0"/>
              <w:jc w:val="center"/>
              <w:rPr>
                <w:b/>
                <w:bCs/>
                <w:kern w:val="24"/>
                <w:sz w:val="20"/>
                <w:szCs w:val="20"/>
                <w:lang w:val="es-ES" w:eastAsia="es-MX"/>
              </w:rPr>
            </w:pPr>
            <w:r>
              <w:rPr>
                <w:kern w:val="24"/>
                <w:sz w:val="18"/>
                <w:szCs w:val="18"/>
                <w:lang w:val="es-ES" w:eastAsia="es-MX"/>
              </w:rPr>
              <w:t>v</w:t>
            </w:r>
            <w:r w:rsidR="00803EC8">
              <w:rPr>
                <w:kern w:val="24"/>
                <w:sz w:val="18"/>
                <w:szCs w:val="18"/>
                <w:lang w:val="es-ES" w:eastAsia="es-MX"/>
              </w:rPr>
              <w:t>ariación</w:t>
            </w:r>
          </w:p>
        </w:tc>
      </w:tr>
      <w:tr w:rsidR="00D03D10" w:rsidRPr="00377265" w14:paraId="3225DA72" w14:textId="77777777" w:rsidTr="00C7467A">
        <w:trPr>
          <w:trHeight w:val="227"/>
          <w:jc w:val="center"/>
        </w:trPr>
        <w:tc>
          <w:tcPr>
            <w:tcW w:w="1191"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077AB4B2" w14:textId="3449076F" w:rsidR="00F868E8" w:rsidRPr="00EF1D72" w:rsidRDefault="00F868E8" w:rsidP="007C1DF1">
            <w:pPr>
              <w:pStyle w:val="Prrafodelista"/>
              <w:ind w:left="0"/>
              <w:jc w:val="center"/>
              <w:rPr>
                <w:sz w:val="18"/>
                <w:szCs w:val="18"/>
              </w:rPr>
            </w:pPr>
            <w:r w:rsidRPr="00EF1D72">
              <w:rPr>
                <w:sz w:val="18"/>
                <w:szCs w:val="18"/>
              </w:rPr>
              <w:t>mensual</w:t>
            </w:r>
          </w:p>
        </w:tc>
        <w:tc>
          <w:tcPr>
            <w:tcW w:w="1191"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0972D59A" w14:textId="77777777" w:rsidR="00F868E8" w:rsidRPr="00EF1D72" w:rsidRDefault="00F868E8" w:rsidP="007C1DF1">
            <w:pPr>
              <w:pStyle w:val="Prrafodelista"/>
              <w:ind w:left="0"/>
              <w:jc w:val="center"/>
              <w:rPr>
                <w:sz w:val="18"/>
                <w:szCs w:val="18"/>
              </w:rPr>
            </w:pPr>
            <w:r w:rsidRPr="00EF1D72">
              <w:rPr>
                <w:sz w:val="18"/>
                <w:szCs w:val="18"/>
              </w:rPr>
              <w:t>anual</w:t>
            </w:r>
          </w:p>
        </w:tc>
        <w:tc>
          <w:tcPr>
            <w:tcW w:w="227" w:type="dxa"/>
            <w:tcBorders>
              <w:top w:val="nil"/>
              <w:left w:val="single" w:sz="4" w:space="0" w:color="C0C0C0"/>
              <w:bottom w:val="nil"/>
              <w:right w:val="single" w:sz="4" w:space="0" w:color="C0C0C0"/>
            </w:tcBorders>
            <w:shd w:val="clear" w:color="auto" w:fill="FFFFFF" w:themeFill="background1"/>
            <w:vAlign w:val="center"/>
          </w:tcPr>
          <w:p w14:paraId="15792C9F" w14:textId="77777777" w:rsidR="00F868E8" w:rsidRPr="00EF1D72" w:rsidRDefault="00F868E8" w:rsidP="007C1DF1">
            <w:pPr>
              <w:pStyle w:val="Prrafodelista"/>
              <w:ind w:left="0"/>
              <w:jc w:val="center"/>
              <w:rPr>
                <w:sz w:val="18"/>
                <w:szCs w:val="18"/>
              </w:rPr>
            </w:pPr>
          </w:p>
        </w:tc>
        <w:tc>
          <w:tcPr>
            <w:tcW w:w="1191"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64B181A9" w14:textId="77777777" w:rsidR="00F868E8" w:rsidRPr="00EF1D72" w:rsidRDefault="00F868E8" w:rsidP="007C1DF1">
            <w:pPr>
              <w:pStyle w:val="Prrafodelista"/>
              <w:ind w:left="0"/>
              <w:jc w:val="center"/>
              <w:rPr>
                <w:sz w:val="18"/>
                <w:szCs w:val="18"/>
              </w:rPr>
            </w:pPr>
            <w:r w:rsidRPr="00EF1D72">
              <w:rPr>
                <w:sz w:val="18"/>
                <w:szCs w:val="18"/>
              </w:rPr>
              <w:t>mensual</w:t>
            </w:r>
          </w:p>
        </w:tc>
        <w:tc>
          <w:tcPr>
            <w:tcW w:w="1191"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08C82F8D" w14:textId="77777777" w:rsidR="00F868E8" w:rsidRPr="00EF1D72" w:rsidRDefault="00F868E8" w:rsidP="007C1DF1">
            <w:pPr>
              <w:pStyle w:val="Prrafodelista"/>
              <w:ind w:left="0"/>
              <w:jc w:val="center"/>
              <w:rPr>
                <w:sz w:val="18"/>
                <w:szCs w:val="18"/>
              </w:rPr>
            </w:pPr>
            <w:r w:rsidRPr="00EF1D72">
              <w:rPr>
                <w:sz w:val="18"/>
                <w:szCs w:val="18"/>
              </w:rPr>
              <w:t>anual</w:t>
            </w:r>
          </w:p>
        </w:tc>
        <w:tc>
          <w:tcPr>
            <w:tcW w:w="227" w:type="dxa"/>
            <w:tcBorders>
              <w:top w:val="nil"/>
              <w:left w:val="single" w:sz="4" w:space="0" w:color="C0C0C0"/>
              <w:bottom w:val="nil"/>
              <w:right w:val="single" w:sz="4" w:space="0" w:color="C0C0C0"/>
            </w:tcBorders>
            <w:shd w:val="clear" w:color="auto" w:fill="FFFFFF" w:themeFill="background1"/>
            <w:vAlign w:val="center"/>
          </w:tcPr>
          <w:p w14:paraId="02D4F112" w14:textId="77777777" w:rsidR="00F868E8" w:rsidRPr="00EF1D72" w:rsidRDefault="00F868E8" w:rsidP="007C1DF1">
            <w:pPr>
              <w:pStyle w:val="Prrafodelista"/>
              <w:ind w:left="0"/>
              <w:jc w:val="center"/>
              <w:rPr>
                <w:sz w:val="18"/>
                <w:szCs w:val="18"/>
              </w:rPr>
            </w:pPr>
          </w:p>
        </w:tc>
        <w:tc>
          <w:tcPr>
            <w:tcW w:w="1191"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3E30DF89" w14:textId="77777777" w:rsidR="00F868E8" w:rsidRPr="00EF1D72" w:rsidRDefault="00F868E8" w:rsidP="007C1DF1">
            <w:pPr>
              <w:pStyle w:val="Prrafodelista"/>
              <w:ind w:left="0"/>
              <w:jc w:val="center"/>
              <w:rPr>
                <w:sz w:val="18"/>
                <w:szCs w:val="18"/>
              </w:rPr>
            </w:pPr>
            <w:r w:rsidRPr="00EF1D72">
              <w:rPr>
                <w:sz w:val="18"/>
                <w:szCs w:val="18"/>
              </w:rPr>
              <w:t>mensual</w:t>
            </w:r>
          </w:p>
        </w:tc>
        <w:tc>
          <w:tcPr>
            <w:tcW w:w="1191"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73FC53C0" w14:textId="77777777" w:rsidR="00F868E8" w:rsidRPr="00EF1D72" w:rsidRDefault="00F868E8" w:rsidP="007C1DF1">
            <w:pPr>
              <w:pStyle w:val="Prrafodelista"/>
              <w:ind w:left="0"/>
              <w:jc w:val="center"/>
              <w:rPr>
                <w:sz w:val="18"/>
                <w:szCs w:val="18"/>
              </w:rPr>
            </w:pPr>
            <w:r w:rsidRPr="00EF1D72">
              <w:rPr>
                <w:sz w:val="18"/>
                <w:szCs w:val="18"/>
              </w:rPr>
              <w:t>anual</w:t>
            </w:r>
          </w:p>
        </w:tc>
      </w:tr>
      <w:tr w:rsidR="00F868E8" w:rsidRPr="00764C79" w14:paraId="64F720A3" w14:textId="77777777" w:rsidTr="00E90363">
        <w:trPr>
          <w:trHeight w:val="567"/>
          <w:jc w:val="center"/>
        </w:trPr>
        <w:tc>
          <w:tcPr>
            <w:tcW w:w="1191"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66F6E180" w14:textId="119BDA3F" w:rsidR="00F868E8" w:rsidRPr="00E444F9" w:rsidRDefault="00DB2C4E" w:rsidP="00E444F9">
            <w:pPr>
              <w:pStyle w:val="Prrafodelista"/>
              <w:ind w:left="0"/>
              <w:jc w:val="center"/>
              <w:rPr>
                <w:sz w:val="26"/>
                <w:szCs w:val="26"/>
                <w:highlight w:val="yellow"/>
              </w:rPr>
            </w:pPr>
            <w:r w:rsidRPr="00E444F9">
              <w:rPr>
                <w:kern w:val="24"/>
                <w:sz w:val="26"/>
                <w:szCs w:val="26"/>
                <w:lang w:val="es-ES" w:eastAsia="es-MX"/>
              </w:rPr>
              <w:t xml:space="preserve">0.0 </w:t>
            </w:r>
            <w:r w:rsidR="00E444F9" w:rsidRPr="00E444F9">
              <w:rPr>
                <w:kern w:val="24"/>
                <w:sz w:val="26"/>
                <w:szCs w:val="26"/>
                <w:lang w:val="es-ES" w:eastAsia="es-MX"/>
              </w:rPr>
              <w:t>%</w:t>
            </w:r>
          </w:p>
        </w:tc>
        <w:tc>
          <w:tcPr>
            <w:tcW w:w="1191"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2835C8CA" w14:textId="46BC6936" w:rsidR="00F868E8" w:rsidRPr="00E444F9" w:rsidRDefault="00DB2C4E" w:rsidP="007C1DF1">
            <w:pPr>
              <w:pStyle w:val="Prrafodelista"/>
              <w:ind w:left="0"/>
              <w:jc w:val="center"/>
              <w:rPr>
                <w:sz w:val="26"/>
                <w:szCs w:val="26"/>
                <w:highlight w:val="yellow"/>
              </w:rPr>
            </w:pPr>
            <w:r w:rsidRPr="00E444F9">
              <w:rPr>
                <w:color w:val="808080"/>
                <w:kern w:val="24"/>
                <w:sz w:val="26"/>
                <w:szCs w:val="26"/>
                <w:lang w:val="es-ES" w:eastAsia="es-MX"/>
              </w:rPr>
              <w:t>▼</w:t>
            </w:r>
            <w:r w:rsidR="00E444F9" w:rsidRPr="00E444F9">
              <w:rPr>
                <w:color w:val="808080"/>
                <w:kern w:val="24"/>
                <w:sz w:val="26"/>
                <w:szCs w:val="26"/>
                <w:lang w:val="es-ES" w:eastAsia="es-MX"/>
              </w:rPr>
              <w:t xml:space="preserve"> </w:t>
            </w:r>
            <w:r w:rsidRPr="00E444F9">
              <w:rPr>
                <w:kern w:val="24"/>
                <w:sz w:val="26"/>
                <w:szCs w:val="26"/>
                <w:lang w:val="es-ES" w:eastAsia="es-MX"/>
              </w:rPr>
              <w:t xml:space="preserve">-0.5 </w:t>
            </w:r>
            <w:r w:rsidR="00E444F9" w:rsidRPr="00E444F9">
              <w:rPr>
                <w:kern w:val="24"/>
                <w:sz w:val="26"/>
                <w:szCs w:val="26"/>
                <w:lang w:val="es-ES" w:eastAsia="es-MX"/>
              </w:rPr>
              <w:t>%</w:t>
            </w:r>
          </w:p>
        </w:tc>
        <w:tc>
          <w:tcPr>
            <w:tcW w:w="227" w:type="dxa"/>
            <w:tcBorders>
              <w:top w:val="nil"/>
              <w:left w:val="single" w:sz="4" w:space="0" w:color="C0C0C0"/>
              <w:bottom w:val="nil"/>
              <w:right w:val="single" w:sz="4" w:space="0" w:color="C0C0C0"/>
            </w:tcBorders>
            <w:shd w:val="clear" w:color="auto" w:fill="auto"/>
            <w:vAlign w:val="center"/>
          </w:tcPr>
          <w:p w14:paraId="3264B1CB" w14:textId="77777777" w:rsidR="00F868E8" w:rsidRPr="00E444F9" w:rsidRDefault="00F868E8" w:rsidP="007C1DF1">
            <w:pPr>
              <w:pStyle w:val="Prrafodelista"/>
              <w:ind w:left="0"/>
              <w:jc w:val="center"/>
              <w:rPr>
                <w:sz w:val="26"/>
                <w:szCs w:val="26"/>
                <w:highlight w:val="yellow"/>
              </w:rPr>
            </w:pPr>
          </w:p>
        </w:tc>
        <w:tc>
          <w:tcPr>
            <w:tcW w:w="1191"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C058C5D" w14:textId="0AE4764C" w:rsidR="00F868E8" w:rsidRPr="00E444F9" w:rsidRDefault="00DB2C4E" w:rsidP="007C1DF1">
            <w:pPr>
              <w:pStyle w:val="Prrafodelista"/>
              <w:ind w:left="0"/>
              <w:jc w:val="center"/>
              <w:rPr>
                <w:sz w:val="26"/>
                <w:szCs w:val="26"/>
                <w:highlight w:val="yellow"/>
              </w:rPr>
            </w:pPr>
            <w:r w:rsidRPr="00E444F9">
              <w:rPr>
                <w:color w:val="808080"/>
                <w:kern w:val="24"/>
                <w:sz w:val="26"/>
                <w:szCs w:val="26"/>
                <w:lang w:val="es-ES" w:eastAsia="es-MX"/>
              </w:rPr>
              <w:t>▼</w:t>
            </w:r>
            <w:r w:rsidR="00E444F9" w:rsidRPr="00E444F9">
              <w:rPr>
                <w:color w:val="808080"/>
                <w:kern w:val="24"/>
                <w:sz w:val="26"/>
                <w:szCs w:val="26"/>
                <w:lang w:val="es-ES" w:eastAsia="es-MX"/>
              </w:rPr>
              <w:t xml:space="preserve"> </w:t>
            </w:r>
            <w:r w:rsidRPr="00E444F9">
              <w:rPr>
                <w:kern w:val="24"/>
                <w:sz w:val="26"/>
                <w:szCs w:val="26"/>
                <w:lang w:val="es-ES" w:eastAsia="es-MX"/>
              </w:rPr>
              <w:t xml:space="preserve">-0.5 </w:t>
            </w:r>
            <w:r w:rsidR="00E444F9" w:rsidRPr="00E444F9">
              <w:rPr>
                <w:kern w:val="24"/>
                <w:sz w:val="26"/>
                <w:szCs w:val="26"/>
                <w:lang w:val="es-ES" w:eastAsia="es-MX"/>
              </w:rPr>
              <w:t>%</w:t>
            </w:r>
          </w:p>
        </w:tc>
        <w:tc>
          <w:tcPr>
            <w:tcW w:w="1191"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5BE6C0E6" w14:textId="47D32903" w:rsidR="00F868E8" w:rsidRPr="00E444F9" w:rsidRDefault="00DB2C4E" w:rsidP="007C1DF1">
            <w:pPr>
              <w:pStyle w:val="Prrafodelista"/>
              <w:ind w:left="0"/>
              <w:jc w:val="center"/>
              <w:rPr>
                <w:sz w:val="26"/>
                <w:szCs w:val="26"/>
                <w:highlight w:val="yellow"/>
              </w:rPr>
            </w:pPr>
            <w:r w:rsidRPr="00E444F9">
              <w:rPr>
                <w:color w:val="808080"/>
                <w:kern w:val="24"/>
                <w:sz w:val="26"/>
                <w:szCs w:val="26"/>
                <w:lang w:val="es-ES" w:eastAsia="es-MX"/>
              </w:rPr>
              <w:t xml:space="preserve">▲ </w:t>
            </w:r>
            <w:r w:rsidRPr="00E444F9">
              <w:rPr>
                <w:kern w:val="24"/>
                <w:sz w:val="26"/>
                <w:szCs w:val="26"/>
                <w:lang w:val="es-ES" w:eastAsia="es-MX"/>
              </w:rPr>
              <w:t xml:space="preserve">3.2 </w:t>
            </w:r>
            <w:r w:rsidR="00E444F9" w:rsidRPr="00E444F9">
              <w:rPr>
                <w:kern w:val="24"/>
                <w:sz w:val="26"/>
                <w:szCs w:val="26"/>
                <w:lang w:val="es-ES" w:eastAsia="es-MX"/>
              </w:rPr>
              <w:t>%</w:t>
            </w:r>
          </w:p>
        </w:tc>
        <w:tc>
          <w:tcPr>
            <w:tcW w:w="227" w:type="dxa"/>
            <w:tcBorders>
              <w:top w:val="nil"/>
              <w:left w:val="single" w:sz="4" w:space="0" w:color="C0C0C0"/>
              <w:bottom w:val="nil"/>
              <w:right w:val="single" w:sz="4" w:space="0" w:color="C0C0C0"/>
            </w:tcBorders>
            <w:shd w:val="clear" w:color="auto" w:fill="auto"/>
            <w:vAlign w:val="center"/>
          </w:tcPr>
          <w:p w14:paraId="3E830DB9" w14:textId="77777777" w:rsidR="00F868E8" w:rsidRPr="00E444F9" w:rsidRDefault="00F868E8" w:rsidP="007C1DF1">
            <w:pPr>
              <w:pStyle w:val="Prrafodelista"/>
              <w:ind w:left="0"/>
              <w:jc w:val="center"/>
              <w:rPr>
                <w:sz w:val="26"/>
                <w:szCs w:val="26"/>
                <w:highlight w:val="yellow"/>
              </w:rPr>
            </w:pPr>
          </w:p>
        </w:tc>
        <w:tc>
          <w:tcPr>
            <w:tcW w:w="1191"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44B247B3" w14:textId="46FBE48D" w:rsidR="00F868E8" w:rsidRPr="00E444F9" w:rsidRDefault="00DB2C4E" w:rsidP="007C1DF1">
            <w:pPr>
              <w:pStyle w:val="Prrafodelista"/>
              <w:ind w:left="0"/>
              <w:jc w:val="center"/>
              <w:rPr>
                <w:sz w:val="26"/>
                <w:szCs w:val="26"/>
                <w:highlight w:val="yellow"/>
              </w:rPr>
            </w:pPr>
            <w:r w:rsidRPr="00E444F9">
              <w:rPr>
                <w:color w:val="808080"/>
                <w:kern w:val="24"/>
                <w:sz w:val="26"/>
                <w:szCs w:val="26"/>
                <w:lang w:val="es-ES" w:eastAsia="es-MX"/>
              </w:rPr>
              <w:t>▼</w:t>
            </w:r>
            <w:r w:rsidR="00E444F9" w:rsidRPr="00E444F9">
              <w:rPr>
                <w:color w:val="808080"/>
                <w:kern w:val="24"/>
                <w:sz w:val="26"/>
                <w:szCs w:val="26"/>
                <w:lang w:val="es-ES" w:eastAsia="es-MX"/>
              </w:rPr>
              <w:t xml:space="preserve"> </w:t>
            </w:r>
            <w:r w:rsidRPr="00E444F9">
              <w:rPr>
                <w:kern w:val="24"/>
                <w:sz w:val="26"/>
                <w:szCs w:val="26"/>
                <w:lang w:val="es-ES" w:eastAsia="es-MX"/>
              </w:rPr>
              <w:t xml:space="preserve">-0.7 </w:t>
            </w:r>
            <w:r w:rsidR="00E444F9" w:rsidRPr="00E444F9">
              <w:rPr>
                <w:kern w:val="24"/>
                <w:sz w:val="26"/>
                <w:szCs w:val="26"/>
                <w:lang w:val="es-ES" w:eastAsia="es-MX"/>
              </w:rPr>
              <w:t>%</w:t>
            </w:r>
          </w:p>
        </w:tc>
        <w:tc>
          <w:tcPr>
            <w:tcW w:w="1191" w:type="dxa"/>
            <w:tcBorders>
              <w:top w:val="single" w:sz="4" w:space="0" w:color="C0C0C0"/>
              <w:left w:val="single" w:sz="4" w:space="0" w:color="C0C0C0"/>
              <w:bottom w:val="single" w:sz="4" w:space="0" w:color="C0C0C0"/>
              <w:right w:val="single" w:sz="4" w:space="0" w:color="C0C0C0"/>
            </w:tcBorders>
            <w:shd w:val="clear" w:color="auto" w:fill="FFFFFF" w:themeFill="background1"/>
            <w:vAlign w:val="center"/>
          </w:tcPr>
          <w:p w14:paraId="06758189" w14:textId="4F64BA43" w:rsidR="00F868E8" w:rsidRPr="00E444F9" w:rsidRDefault="00DB2C4E" w:rsidP="00DB2C4E">
            <w:pPr>
              <w:jc w:val="center"/>
              <w:rPr>
                <w:sz w:val="26"/>
                <w:szCs w:val="26"/>
                <w:highlight w:val="yellow"/>
              </w:rPr>
            </w:pPr>
            <w:r w:rsidRPr="00E444F9">
              <w:rPr>
                <w:color w:val="808080"/>
                <w:sz w:val="26"/>
                <w:szCs w:val="26"/>
              </w:rPr>
              <w:t xml:space="preserve">▲ </w:t>
            </w:r>
            <w:r w:rsidRPr="00E444F9">
              <w:rPr>
                <w:sz w:val="26"/>
                <w:szCs w:val="26"/>
              </w:rPr>
              <w:t xml:space="preserve">3.6 </w:t>
            </w:r>
            <w:r w:rsidR="00E444F9" w:rsidRPr="00E444F9">
              <w:rPr>
                <w:sz w:val="26"/>
                <w:szCs w:val="26"/>
              </w:rPr>
              <w:t>%</w:t>
            </w:r>
          </w:p>
        </w:tc>
      </w:tr>
    </w:tbl>
    <w:p w14:paraId="125E83E7" w14:textId="339F16A7" w:rsidR="00621B9D" w:rsidRPr="007C1DF1" w:rsidRDefault="00621B9D" w:rsidP="007C1DF1">
      <w:pPr>
        <w:pStyle w:val="Prrafodelista"/>
        <w:ind w:left="0"/>
        <w:jc w:val="center"/>
        <w:rPr>
          <w:rFonts w:ascii="Arial Negrita" w:hAnsi="Arial Negrita"/>
          <w:b/>
          <w:bCs/>
          <w:sz w:val="20"/>
        </w:rPr>
      </w:pPr>
    </w:p>
    <w:p w14:paraId="0DBB0855" w14:textId="2748A2C3" w:rsidR="007E02B5" w:rsidRDefault="002F4AE6" w:rsidP="007C1DF1">
      <w:pPr>
        <w:pStyle w:val="Prrafodelista"/>
        <w:ind w:left="0"/>
        <w:jc w:val="center"/>
        <w:rPr>
          <w:rFonts w:ascii="Arial Negrita" w:hAnsi="Arial Negrita"/>
          <w:b/>
          <w:bCs/>
        </w:rPr>
      </w:pPr>
      <w:r>
        <w:rPr>
          <w:rFonts w:ascii="Arial Negrita" w:hAnsi="Arial Negrita"/>
          <w:b/>
          <w:bCs/>
        </w:rPr>
        <w:t xml:space="preserve">Se mantuvo el nivel </w:t>
      </w:r>
      <w:r w:rsidR="00A2723F">
        <w:rPr>
          <w:rFonts w:ascii="Arial Negrita" w:hAnsi="Arial Negrita"/>
          <w:b/>
          <w:bCs/>
        </w:rPr>
        <w:t>d</w:t>
      </w:r>
      <w:r w:rsidR="00881163" w:rsidRPr="001B63C8">
        <w:rPr>
          <w:rFonts w:ascii="Arial Negrita" w:hAnsi="Arial Negrita"/>
          <w:b/>
          <w:bCs/>
        </w:rPr>
        <w:t xml:space="preserve">el </w:t>
      </w:r>
      <w:r w:rsidR="001B63C8">
        <w:rPr>
          <w:rFonts w:ascii="Arial Negrita" w:hAnsi="Arial Negrita"/>
          <w:b/>
          <w:bCs/>
        </w:rPr>
        <w:t>Í</w:t>
      </w:r>
      <w:r w:rsidR="004547D6" w:rsidRPr="001B63C8">
        <w:rPr>
          <w:rFonts w:ascii="Arial Negrita" w:hAnsi="Arial Negrita"/>
          <w:b/>
          <w:bCs/>
        </w:rPr>
        <w:t xml:space="preserve">ndice </w:t>
      </w:r>
      <w:r w:rsidR="001B63C8">
        <w:rPr>
          <w:rFonts w:ascii="Arial Negrita" w:hAnsi="Arial Negrita"/>
          <w:b/>
          <w:bCs/>
        </w:rPr>
        <w:t>G</w:t>
      </w:r>
      <w:r w:rsidR="00764C79" w:rsidRPr="001B63C8">
        <w:rPr>
          <w:rFonts w:ascii="Arial Negrita" w:hAnsi="Arial Negrita"/>
          <w:b/>
          <w:bCs/>
        </w:rPr>
        <w:t xml:space="preserve">lobal </w:t>
      </w:r>
      <w:r w:rsidR="004547D6" w:rsidRPr="001B63C8">
        <w:rPr>
          <w:rFonts w:ascii="Arial Negrita" w:hAnsi="Arial Negrita"/>
          <w:b/>
          <w:bCs/>
        </w:rPr>
        <w:t xml:space="preserve">de </w:t>
      </w:r>
      <w:r w:rsidR="001B63C8">
        <w:rPr>
          <w:rFonts w:ascii="Arial Negrita" w:hAnsi="Arial Negrita"/>
          <w:b/>
          <w:bCs/>
        </w:rPr>
        <w:t>P</w:t>
      </w:r>
      <w:r w:rsidR="002B1ECA" w:rsidRPr="001B63C8">
        <w:rPr>
          <w:rFonts w:ascii="Arial Negrita" w:hAnsi="Arial Negrita"/>
          <w:b/>
          <w:bCs/>
        </w:rPr>
        <w:t xml:space="preserve">ersonal </w:t>
      </w:r>
      <w:r w:rsidR="001B63C8">
        <w:rPr>
          <w:rFonts w:ascii="Arial Negrita" w:hAnsi="Arial Negrita"/>
          <w:b/>
          <w:bCs/>
        </w:rPr>
        <w:t>O</w:t>
      </w:r>
      <w:r w:rsidR="002B1ECA" w:rsidRPr="001B63C8">
        <w:rPr>
          <w:rFonts w:ascii="Arial Negrita" w:hAnsi="Arial Negrita"/>
          <w:b/>
          <w:bCs/>
        </w:rPr>
        <w:t>cupado</w:t>
      </w:r>
      <w:r w:rsidR="007E02B5">
        <w:rPr>
          <w:rFonts w:ascii="Arial Negrita" w:hAnsi="Arial Negrita"/>
          <w:b/>
          <w:bCs/>
        </w:rPr>
        <w:t>,</w:t>
      </w:r>
    </w:p>
    <w:p w14:paraId="79133254" w14:textId="09233947" w:rsidR="009601B8" w:rsidRPr="001B63C8" w:rsidRDefault="007E02B5" w:rsidP="007C1DF1">
      <w:pPr>
        <w:pStyle w:val="Prrafodelista"/>
        <w:ind w:left="0"/>
        <w:jc w:val="center"/>
        <w:rPr>
          <w:rFonts w:ascii="Arial Negrita" w:hAnsi="Arial Negrita"/>
          <w:b/>
          <w:bCs/>
        </w:rPr>
      </w:pPr>
      <w:r>
        <w:rPr>
          <w:rFonts w:ascii="Arial Negrita" w:hAnsi="Arial Negrita"/>
          <w:b/>
          <w:bCs/>
        </w:rPr>
        <w:t xml:space="preserve">en </w:t>
      </w:r>
      <w:r w:rsidR="001752E8">
        <w:rPr>
          <w:rFonts w:ascii="Arial Negrita" w:hAnsi="Arial Negrita"/>
          <w:b/>
          <w:bCs/>
        </w:rPr>
        <w:t>diciembre</w:t>
      </w:r>
      <w:r w:rsidR="002F4AE6">
        <w:rPr>
          <w:rFonts w:ascii="Arial Negrita" w:hAnsi="Arial Negrita"/>
          <w:b/>
          <w:bCs/>
        </w:rPr>
        <w:t xml:space="preserve"> </w:t>
      </w:r>
      <w:r w:rsidR="00A2723F">
        <w:rPr>
          <w:rFonts w:ascii="Arial Negrita" w:hAnsi="Arial Negrita"/>
          <w:b/>
          <w:bCs/>
        </w:rPr>
        <w:t>respecto</w:t>
      </w:r>
      <w:r w:rsidR="002F4AE6">
        <w:rPr>
          <w:rFonts w:ascii="Arial Negrita" w:hAnsi="Arial Negrita"/>
          <w:b/>
          <w:bCs/>
        </w:rPr>
        <w:t xml:space="preserve"> a </w:t>
      </w:r>
      <w:r w:rsidR="001752E8">
        <w:rPr>
          <w:rFonts w:ascii="Arial Negrita" w:hAnsi="Arial Negrita"/>
          <w:b/>
          <w:bCs/>
        </w:rPr>
        <w:t>noviembre</w:t>
      </w:r>
      <w:r w:rsidR="002F4AE6">
        <w:rPr>
          <w:rFonts w:ascii="Arial Negrita" w:hAnsi="Arial Negrita"/>
          <w:b/>
          <w:bCs/>
        </w:rPr>
        <w:t xml:space="preserve"> </w:t>
      </w:r>
      <w:r w:rsidR="00A2723F">
        <w:rPr>
          <w:rFonts w:ascii="Arial Negrita" w:hAnsi="Arial Negrita"/>
          <w:b/>
          <w:bCs/>
        </w:rPr>
        <w:t>de 2024</w:t>
      </w:r>
    </w:p>
    <w:p w14:paraId="47E83948" w14:textId="77777777" w:rsidR="009601B8" w:rsidRPr="001E22AC" w:rsidRDefault="009601B8" w:rsidP="007C1DF1">
      <w:pPr>
        <w:pStyle w:val="Prrafodelista"/>
        <w:ind w:left="0"/>
        <w:jc w:val="center"/>
        <w:rPr>
          <w:rFonts w:ascii="Arial Negrita" w:hAnsi="Arial Negrita"/>
          <w:b/>
          <w:bCs/>
          <w:sz w:val="20"/>
          <w:szCs w:val="20"/>
        </w:rPr>
      </w:pPr>
    </w:p>
    <w:p w14:paraId="3213D619" w14:textId="633452B6" w:rsidR="00726BBA" w:rsidRDefault="00764C79" w:rsidP="00726BBA">
      <w:r w:rsidRPr="00764C79">
        <w:t>L</w:t>
      </w:r>
      <w:r w:rsidR="004F5D1B" w:rsidRPr="00764C79">
        <w:t xml:space="preserve">os </w:t>
      </w:r>
      <w:r w:rsidR="00D76C55" w:rsidRPr="00764C79">
        <w:t>Índice</w:t>
      </w:r>
      <w:r w:rsidR="004F5D1B" w:rsidRPr="00764C79">
        <w:t>s</w:t>
      </w:r>
      <w:r w:rsidR="00D76C55" w:rsidRPr="00764C79">
        <w:t xml:space="preserve"> Global</w:t>
      </w:r>
      <w:r w:rsidR="004F5D1B" w:rsidRPr="00764C79">
        <w:t>es</w:t>
      </w:r>
      <w:r w:rsidR="00D76C55" w:rsidRPr="00764C79">
        <w:t xml:space="preserve"> de Persona</w:t>
      </w:r>
      <w:r w:rsidR="004F5D1B" w:rsidRPr="00764C79">
        <w:t xml:space="preserve">l y Remuneraciones </w:t>
      </w:r>
      <w:r w:rsidR="00D76C55" w:rsidRPr="00764C79">
        <w:t>de los Sectores Económicos (</w:t>
      </w:r>
      <w:proofErr w:type="spellStart"/>
      <w:r w:rsidR="00D76C55" w:rsidRPr="00764C79">
        <w:rPr>
          <w:smallCaps/>
        </w:rPr>
        <w:t>igp</w:t>
      </w:r>
      <w:r w:rsidR="004F5D1B" w:rsidRPr="00764C79">
        <w:rPr>
          <w:smallCaps/>
        </w:rPr>
        <w:t>er</w:t>
      </w:r>
      <w:r w:rsidR="00D76C55" w:rsidRPr="00764C79">
        <w:rPr>
          <w:smallCaps/>
        </w:rPr>
        <w:t>se</w:t>
      </w:r>
      <w:proofErr w:type="spellEnd"/>
      <w:r w:rsidR="00D76C55" w:rsidRPr="00764C79">
        <w:t>)</w:t>
      </w:r>
      <w:r w:rsidR="00726BBA">
        <w:t xml:space="preserve"> —</w:t>
      </w:r>
      <w:r w:rsidR="00803EC8">
        <w:t xml:space="preserve">se </w:t>
      </w:r>
      <w:r w:rsidR="00726BBA" w:rsidRPr="00764C79">
        <w:t>integra</w:t>
      </w:r>
      <w:r w:rsidR="00803EC8">
        <w:t>n</w:t>
      </w:r>
      <w:r w:rsidR="00726BBA">
        <w:t xml:space="preserve"> por el</w:t>
      </w:r>
      <w:r w:rsidR="00726BBA" w:rsidRPr="00764C79">
        <w:t xml:space="preserve"> </w:t>
      </w:r>
      <w:r w:rsidR="00726BBA">
        <w:t>Í</w:t>
      </w:r>
      <w:r w:rsidR="00726BBA" w:rsidRPr="00122D71">
        <w:t>ndice</w:t>
      </w:r>
      <w:r w:rsidR="00726BBA">
        <w:t xml:space="preserve"> Global</w:t>
      </w:r>
      <w:r w:rsidR="00726BBA" w:rsidRPr="00122D71">
        <w:t xml:space="preserve"> de </w:t>
      </w:r>
      <w:r w:rsidR="00726BBA">
        <w:t>P</w:t>
      </w:r>
      <w:r w:rsidR="00726BBA" w:rsidRPr="00122D71">
        <w:t xml:space="preserve">ersonal </w:t>
      </w:r>
      <w:r w:rsidR="00726BBA">
        <w:t>O</w:t>
      </w:r>
      <w:r w:rsidR="00726BBA" w:rsidRPr="00122D71">
        <w:t xml:space="preserve">cupado </w:t>
      </w:r>
      <w:r w:rsidR="00726BBA">
        <w:t xml:space="preserve">de los Sectores Económicos </w:t>
      </w:r>
      <w:r w:rsidR="00726BBA" w:rsidRPr="00122D71">
        <w:t>(</w:t>
      </w:r>
      <w:proofErr w:type="spellStart"/>
      <w:r w:rsidR="00726BBA" w:rsidRPr="00122D71">
        <w:rPr>
          <w:smallCaps/>
        </w:rPr>
        <w:t>igpose</w:t>
      </w:r>
      <w:proofErr w:type="spellEnd"/>
      <w:r w:rsidR="00726BBA" w:rsidRPr="00122D71">
        <w:t xml:space="preserve">), </w:t>
      </w:r>
      <w:r w:rsidR="00726BBA">
        <w:t>el Í</w:t>
      </w:r>
      <w:r w:rsidR="00726BBA" w:rsidRPr="00122D71">
        <w:t>ndice</w:t>
      </w:r>
      <w:r w:rsidR="00726BBA">
        <w:t xml:space="preserve"> Global</w:t>
      </w:r>
      <w:r w:rsidR="00726BBA" w:rsidRPr="00122D71">
        <w:t xml:space="preserve"> de </w:t>
      </w:r>
      <w:r w:rsidR="00726BBA">
        <w:t>R</w:t>
      </w:r>
      <w:r w:rsidR="00726BBA" w:rsidRPr="00122D71">
        <w:t>emuneraciones</w:t>
      </w:r>
      <w:r w:rsidR="00726BBA">
        <w:t xml:space="preserve"> de los Sectores Económicos</w:t>
      </w:r>
      <w:r w:rsidR="00726BBA" w:rsidRPr="00122D71">
        <w:t xml:space="preserve"> (</w:t>
      </w:r>
      <w:proofErr w:type="spellStart"/>
      <w:r w:rsidR="00726BBA" w:rsidRPr="00122D71">
        <w:rPr>
          <w:smallCaps/>
        </w:rPr>
        <w:t>igrese</w:t>
      </w:r>
      <w:proofErr w:type="spellEnd"/>
      <w:r w:rsidR="00726BBA" w:rsidRPr="00122D71">
        <w:t xml:space="preserve">) </w:t>
      </w:r>
      <w:r w:rsidR="00726BBA">
        <w:t>y por el</w:t>
      </w:r>
      <w:r w:rsidR="00726BBA" w:rsidRPr="00122D71">
        <w:t xml:space="preserve"> </w:t>
      </w:r>
      <w:r w:rsidR="00726BBA">
        <w:t>Í</w:t>
      </w:r>
      <w:r w:rsidR="00726BBA" w:rsidRPr="00122D71">
        <w:t>ndice</w:t>
      </w:r>
      <w:r w:rsidR="00F82845">
        <w:t> </w:t>
      </w:r>
      <w:r w:rsidR="00726BBA">
        <w:t>Global</w:t>
      </w:r>
      <w:r w:rsidR="00F82845">
        <w:t> </w:t>
      </w:r>
      <w:r w:rsidR="00726BBA" w:rsidRPr="00122D71">
        <w:t xml:space="preserve">de </w:t>
      </w:r>
      <w:r w:rsidR="00726BBA">
        <w:t>R</w:t>
      </w:r>
      <w:r w:rsidR="00726BBA" w:rsidRPr="00122D71">
        <w:t>emuneraciones Medias Reales</w:t>
      </w:r>
      <w:r w:rsidR="007E02B5">
        <w:t xml:space="preserve"> de los Sectores Económicos</w:t>
      </w:r>
      <w:r w:rsidR="00726BBA" w:rsidRPr="00122D71">
        <w:t xml:space="preserve"> (</w:t>
      </w:r>
      <w:proofErr w:type="spellStart"/>
      <w:r w:rsidR="00726BBA" w:rsidRPr="00122D71">
        <w:rPr>
          <w:smallCaps/>
        </w:rPr>
        <w:t>igremse</w:t>
      </w:r>
      <w:proofErr w:type="spellEnd"/>
      <w:r w:rsidR="00726BBA" w:rsidRPr="00122D71">
        <w:t>)</w:t>
      </w:r>
      <w:r w:rsidR="00726BBA">
        <w:t xml:space="preserve">— </w:t>
      </w:r>
      <w:r w:rsidR="00122D71" w:rsidRPr="00122D71">
        <w:t>muestran la evolución del personal ocupado y de las remuneraciones</w:t>
      </w:r>
      <w:r w:rsidR="007E02B5">
        <w:t xml:space="preserve"> reales</w:t>
      </w:r>
      <w:r w:rsidR="00122D71" w:rsidRPr="00122D71">
        <w:t xml:space="preserve"> que las encuestas económicas reportan para los sectores Construcción, Industrias manufactureras, Comercio y Servicios privados no financieros</w:t>
      </w:r>
      <w:r w:rsidR="00122D71">
        <w:t xml:space="preserve">. </w:t>
      </w:r>
    </w:p>
    <w:p w14:paraId="6305E9BB" w14:textId="77777777" w:rsidR="00BF4CCA" w:rsidRPr="00DA3FDC" w:rsidRDefault="00BF4CCA" w:rsidP="00726BBA"/>
    <w:p w14:paraId="5336106B" w14:textId="77777777" w:rsidR="00877CFC" w:rsidRPr="00426C5D" w:rsidRDefault="00877CFC" w:rsidP="00877CFC">
      <w:pPr>
        <w:pStyle w:val="Prrafodelista"/>
        <w:ind w:left="0"/>
        <w:contextualSpacing/>
        <w:jc w:val="center"/>
        <w:rPr>
          <w:b/>
          <w:bCs/>
          <w:smallCaps/>
          <w:sz w:val="26"/>
          <w:szCs w:val="26"/>
        </w:rPr>
      </w:pPr>
      <w:r w:rsidRPr="00426C5D">
        <w:rPr>
          <w:b/>
          <w:bCs/>
          <w:smallCaps/>
          <w:sz w:val="26"/>
          <w:szCs w:val="26"/>
        </w:rPr>
        <w:t>i. cifras desestacionalizadas</w:t>
      </w:r>
    </w:p>
    <w:p w14:paraId="4253085E" w14:textId="77777777" w:rsidR="0013681D" w:rsidRPr="00DA3FDC" w:rsidRDefault="0013681D" w:rsidP="00726BBA"/>
    <w:p w14:paraId="0DE7B464" w14:textId="31C19B2C" w:rsidR="007E161D" w:rsidRDefault="009601B8" w:rsidP="007C1DF1">
      <w:r w:rsidRPr="00DA3FDC">
        <w:t xml:space="preserve">En </w:t>
      </w:r>
      <w:r w:rsidR="001752E8">
        <w:t>diciembre</w:t>
      </w:r>
      <w:r w:rsidRPr="00DA3FDC">
        <w:t xml:space="preserve"> de 2024 y con cifras ajustadas por estacionalidad</w:t>
      </w:r>
      <w:r w:rsidR="00C7467A">
        <w:t>,</w:t>
      </w:r>
      <w:r w:rsidRPr="00DA3FDC">
        <w:rPr>
          <w:color w:val="000000" w:themeColor="text1"/>
          <w:vertAlign w:val="superscript"/>
        </w:rPr>
        <w:footnoteReference w:id="2"/>
      </w:r>
      <w:r w:rsidRPr="00DA3FDC">
        <w:t xml:space="preserve"> </w:t>
      </w:r>
      <w:r w:rsidR="00D43E66" w:rsidRPr="00DA3FDC">
        <w:t>e</w:t>
      </w:r>
      <w:r w:rsidRPr="00DA3FDC">
        <w:t>l</w:t>
      </w:r>
      <w:r w:rsidR="00D43E66" w:rsidRPr="00DA3FDC">
        <w:t xml:space="preserve"> </w:t>
      </w:r>
      <w:proofErr w:type="spellStart"/>
      <w:r w:rsidRPr="00DA3FDC">
        <w:rPr>
          <w:smallCaps/>
        </w:rPr>
        <w:t>igpose</w:t>
      </w:r>
      <w:proofErr w:type="spellEnd"/>
      <w:r w:rsidRPr="00DA3FDC">
        <w:t xml:space="preserve"> presentó un nivel de 98.</w:t>
      </w:r>
      <w:r w:rsidR="00976FBE">
        <w:t>8</w:t>
      </w:r>
      <w:r w:rsidRPr="00DA3FDC">
        <w:t> puntos</w:t>
      </w:r>
      <w:r w:rsidR="007E161D" w:rsidRPr="007E161D">
        <w:t>:</w:t>
      </w:r>
      <w:r w:rsidR="00976FBE">
        <w:t xml:space="preserve"> no </w:t>
      </w:r>
      <w:r w:rsidR="007E02B5">
        <w:t>mostró</w:t>
      </w:r>
      <w:r w:rsidR="00976FBE">
        <w:t xml:space="preserve"> variación </w:t>
      </w:r>
      <w:r w:rsidR="007E161D" w:rsidRPr="007E161D">
        <w:t xml:space="preserve">con relación a </w:t>
      </w:r>
      <w:r w:rsidR="001752E8">
        <w:t>noviembre</w:t>
      </w:r>
      <w:r w:rsidR="007E161D" w:rsidRPr="007E161D">
        <w:t xml:space="preserve"> </w:t>
      </w:r>
      <w:r w:rsidR="00803EC8">
        <w:t>pasado</w:t>
      </w:r>
      <w:r w:rsidR="002757EC">
        <w:t xml:space="preserve"> </w:t>
      </w:r>
      <w:r w:rsidR="001B63C8" w:rsidRPr="001B63C8">
        <w:rPr>
          <w:color w:val="000000" w:themeColor="text1"/>
        </w:rPr>
        <w:t xml:space="preserve">(ver gráfica </w:t>
      </w:r>
      <w:r w:rsidR="001B63C8" w:rsidRPr="00C7467A">
        <w:rPr>
          <w:color w:val="000000" w:themeColor="text1"/>
        </w:rPr>
        <w:t>1</w:t>
      </w:r>
      <w:r w:rsidR="001B63C8" w:rsidRPr="001B63C8">
        <w:rPr>
          <w:color w:val="000000" w:themeColor="text1"/>
        </w:rPr>
        <w:t>)</w:t>
      </w:r>
      <w:r w:rsidR="007E161D" w:rsidRPr="001B63C8">
        <w:rPr>
          <w:color w:val="000000" w:themeColor="text1"/>
        </w:rPr>
        <w:t xml:space="preserve">. </w:t>
      </w:r>
      <w:r w:rsidR="007E161D">
        <w:t>A</w:t>
      </w:r>
      <w:r w:rsidR="00F82845">
        <w:t> </w:t>
      </w:r>
      <w:r w:rsidR="007E161D">
        <w:t>tasa</w:t>
      </w:r>
      <w:r w:rsidR="00F82845">
        <w:t> </w:t>
      </w:r>
      <w:r w:rsidR="007E161D">
        <w:t xml:space="preserve">anual </w:t>
      </w:r>
      <w:r w:rsidR="00803EC8">
        <w:t>registró</w:t>
      </w:r>
      <w:r w:rsidR="007E161D">
        <w:t xml:space="preserve"> un descenso de 0.</w:t>
      </w:r>
      <w:r w:rsidR="00E444F9">
        <w:t>5</w:t>
      </w:r>
      <w:r w:rsidR="007E161D">
        <w:t xml:space="preserve"> por ciento.</w:t>
      </w:r>
    </w:p>
    <w:p w14:paraId="57EA8D29" w14:textId="557C7DBE" w:rsidR="00803EC8" w:rsidRDefault="00803EC8" w:rsidP="007C1DF1">
      <w:r>
        <w:br w:type="page"/>
      </w:r>
    </w:p>
    <w:p w14:paraId="3AA766CF" w14:textId="7620C818" w:rsidR="00164034" w:rsidRPr="00E444F9" w:rsidRDefault="00164034" w:rsidP="003C7B78">
      <w:pPr>
        <w:jc w:val="center"/>
        <w:rPr>
          <w:color w:val="4D565E"/>
          <w:sz w:val="20"/>
          <w:szCs w:val="20"/>
        </w:rPr>
      </w:pPr>
      <w:r w:rsidRPr="00E444F9">
        <w:rPr>
          <w:color w:val="4D565E"/>
          <w:sz w:val="20"/>
          <w:szCs w:val="20"/>
        </w:rPr>
        <w:lastRenderedPageBreak/>
        <w:t xml:space="preserve">Gráfica </w:t>
      </w:r>
      <w:r w:rsidR="007E161D" w:rsidRPr="00E444F9">
        <w:rPr>
          <w:color w:val="4D565E"/>
          <w:sz w:val="20"/>
          <w:szCs w:val="20"/>
        </w:rPr>
        <w:t>1</w:t>
      </w:r>
    </w:p>
    <w:p w14:paraId="3B3848E8" w14:textId="58AC8284" w:rsidR="00164034" w:rsidRPr="00E444F9" w:rsidRDefault="007E161D" w:rsidP="003C7B78">
      <w:pPr>
        <w:jc w:val="center"/>
        <w:rPr>
          <w:b/>
          <w:bCs/>
          <w:color w:val="003057"/>
          <w:sz w:val="22"/>
          <w:szCs w:val="22"/>
        </w:rPr>
      </w:pPr>
      <w:r w:rsidRPr="00E444F9">
        <w:rPr>
          <w:b/>
          <w:bCs/>
          <w:color w:val="003057"/>
          <w:sz w:val="22"/>
          <w:szCs w:val="22"/>
        </w:rPr>
        <w:t>Variaci</w:t>
      </w:r>
      <w:r w:rsidRPr="00E444F9">
        <w:rPr>
          <w:rFonts w:hint="eastAsia"/>
          <w:b/>
          <w:bCs/>
          <w:color w:val="003057"/>
          <w:sz w:val="22"/>
          <w:szCs w:val="22"/>
        </w:rPr>
        <w:t>ó</w:t>
      </w:r>
      <w:r w:rsidRPr="00E444F9">
        <w:rPr>
          <w:b/>
          <w:bCs/>
          <w:color w:val="003057"/>
          <w:sz w:val="22"/>
          <w:szCs w:val="22"/>
        </w:rPr>
        <w:t>n del</w:t>
      </w:r>
      <w:r w:rsidR="00BA322E" w:rsidRPr="00E444F9">
        <w:rPr>
          <w:b/>
          <w:bCs/>
          <w:color w:val="003057"/>
          <w:sz w:val="22"/>
          <w:szCs w:val="22"/>
        </w:rPr>
        <w:t xml:space="preserve"> </w:t>
      </w:r>
      <w:r w:rsidR="00BA322E" w:rsidRPr="00E444F9">
        <w:rPr>
          <w:rFonts w:hint="eastAsia"/>
          <w:b/>
          <w:bCs/>
          <w:color w:val="003057"/>
          <w:sz w:val="22"/>
          <w:szCs w:val="22"/>
        </w:rPr>
        <w:t>Í</w:t>
      </w:r>
      <w:r w:rsidR="00BA322E" w:rsidRPr="00E444F9">
        <w:rPr>
          <w:b/>
          <w:bCs/>
          <w:color w:val="003057"/>
          <w:sz w:val="22"/>
          <w:szCs w:val="22"/>
        </w:rPr>
        <w:t>ndice Global de Personal Ocupado de los Sectores Econ</w:t>
      </w:r>
      <w:r w:rsidR="00BA322E" w:rsidRPr="00E444F9">
        <w:rPr>
          <w:rFonts w:hint="eastAsia"/>
          <w:b/>
          <w:bCs/>
          <w:color w:val="003057"/>
          <w:sz w:val="22"/>
          <w:szCs w:val="22"/>
        </w:rPr>
        <w:t>ó</w:t>
      </w:r>
      <w:r w:rsidR="00BA322E" w:rsidRPr="00E444F9">
        <w:rPr>
          <w:b/>
          <w:bCs/>
          <w:color w:val="003057"/>
          <w:sz w:val="22"/>
          <w:szCs w:val="22"/>
        </w:rPr>
        <w:t>micos</w:t>
      </w:r>
    </w:p>
    <w:p w14:paraId="431FD4E9" w14:textId="0CECBE64" w:rsidR="00164034" w:rsidRPr="00E444F9" w:rsidRDefault="00164034" w:rsidP="003C7B78">
      <w:pPr>
        <w:jc w:val="center"/>
        <w:rPr>
          <w:color w:val="003057"/>
          <w:sz w:val="20"/>
          <w:szCs w:val="20"/>
        </w:rPr>
      </w:pPr>
      <w:r w:rsidRPr="00E444F9">
        <w:rPr>
          <w:color w:val="003057"/>
          <w:sz w:val="20"/>
          <w:szCs w:val="20"/>
        </w:rPr>
        <w:t>cifras desestacionalizadas</w:t>
      </w:r>
    </w:p>
    <w:p w14:paraId="483DCB81" w14:textId="5B006104" w:rsidR="00164034" w:rsidRPr="00E444F9" w:rsidRDefault="001752E8" w:rsidP="003C7B78">
      <w:pPr>
        <w:jc w:val="center"/>
        <w:rPr>
          <w:bCs/>
          <w:color w:val="27251F"/>
          <w:sz w:val="20"/>
          <w:szCs w:val="20"/>
        </w:rPr>
      </w:pPr>
      <w:r w:rsidRPr="00E444F9">
        <w:rPr>
          <w:bCs/>
          <w:color w:val="27251F"/>
          <w:sz w:val="20"/>
          <w:szCs w:val="20"/>
        </w:rPr>
        <w:t>diciembre</w:t>
      </w:r>
      <w:r w:rsidR="00164034" w:rsidRPr="00E444F9">
        <w:rPr>
          <w:bCs/>
          <w:color w:val="27251F"/>
          <w:sz w:val="20"/>
          <w:szCs w:val="20"/>
        </w:rPr>
        <w:t xml:space="preserve"> de 2022 a </w:t>
      </w:r>
      <w:r w:rsidRPr="00E444F9">
        <w:rPr>
          <w:bCs/>
          <w:color w:val="27251F"/>
          <w:sz w:val="20"/>
          <w:szCs w:val="20"/>
        </w:rPr>
        <w:t>diciembre</w:t>
      </w:r>
      <w:r w:rsidR="00164034" w:rsidRPr="00E444F9">
        <w:rPr>
          <w:bCs/>
          <w:color w:val="27251F"/>
          <w:sz w:val="20"/>
          <w:szCs w:val="20"/>
        </w:rPr>
        <w:t xml:space="preserve"> de 2024</w:t>
      </w:r>
    </w:p>
    <w:p w14:paraId="552E7044" w14:textId="3157C6AE" w:rsidR="00164034" w:rsidRPr="00B17A95" w:rsidRDefault="00164034" w:rsidP="003C7B78">
      <w:pPr>
        <w:jc w:val="center"/>
        <w:rPr>
          <w:bCs/>
          <w:color w:val="27251F"/>
          <w:sz w:val="18"/>
          <w:szCs w:val="18"/>
          <w:lang w:eastAsia="es-MX"/>
        </w:rPr>
      </w:pPr>
      <w:r w:rsidRPr="00E444F9">
        <w:rPr>
          <w:bCs/>
          <w:color w:val="27251F"/>
          <w:sz w:val="18"/>
          <w:szCs w:val="18"/>
          <w:lang w:eastAsia="es-MX"/>
        </w:rPr>
        <w:t xml:space="preserve">(variación </w:t>
      </w:r>
      <w:r w:rsidR="003C7B78" w:rsidRPr="00E444F9">
        <w:rPr>
          <w:bCs/>
          <w:color w:val="27251F"/>
          <w:sz w:val="18"/>
          <w:szCs w:val="18"/>
          <w:lang w:eastAsia="es-MX"/>
        </w:rPr>
        <w:t xml:space="preserve">porcentual </w:t>
      </w:r>
      <w:r w:rsidRPr="00E444F9">
        <w:rPr>
          <w:bCs/>
          <w:color w:val="27251F"/>
          <w:sz w:val="18"/>
          <w:szCs w:val="18"/>
          <w:lang w:eastAsia="es-MX"/>
        </w:rPr>
        <w:t>mensual)</w:t>
      </w:r>
    </w:p>
    <w:p w14:paraId="6048178C" w14:textId="4BF7394A" w:rsidR="007468AE" w:rsidRDefault="00CC16C1" w:rsidP="007C1DF1">
      <w:pPr>
        <w:jc w:val="center"/>
        <w:rPr>
          <w:bCs/>
          <w:color w:val="000000"/>
          <w:sz w:val="18"/>
          <w:szCs w:val="18"/>
          <w:lang w:eastAsia="es-MX"/>
        </w:rPr>
      </w:pPr>
      <w:r>
        <w:rPr>
          <w:noProof/>
        </w:rPr>
        <w:drawing>
          <wp:inline distT="0" distB="0" distL="0" distR="0" wp14:anchorId="67CA4FB9" wp14:editId="57616CB5">
            <wp:extent cx="5760000" cy="1800000"/>
            <wp:effectExtent l="0" t="0" r="0" b="0"/>
            <wp:docPr id="510266566" name="Gráfico 1">
              <a:extLst xmlns:a="http://schemas.openxmlformats.org/drawingml/2006/main">
                <a:ext uri="{FF2B5EF4-FFF2-40B4-BE49-F238E27FC236}">
                  <a16:creationId xmlns:a16="http://schemas.microsoft.com/office/drawing/2014/main" id="{8515F498-B52B-FA46-0B96-8BB2C0C661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07461C" w14:textId="114BBEAC" w:rsidR="00FB3EE5" w:rsidRPr="001B63C8" w:rsidRDefault="00FB3EE5" w:rsidP="00CC16C1">
      <w:pPr>
        <w:keepLines/>
        <w:ind w:left="1155" w:right="455" w:hanging="588"/>
        <w:jc w:val="left"/>
        <w:rPr>
          <w:color w:val="4D565E"/>
          <w:sz w:val="16"/>
          <w:szCs w:val="16"/>
        </w:rPr>
      </w:pPr>
      <w:r>
        <w:rPr>
          <w:color w:val="4D565E"/>
          <w:sz w:val="16"/>
          <w:szCs w:val="16"/>
        </w:rPr>
        <w:t>Nota:</w:t>
      </w:r>
      <w:r>
        <w:rPr>
          <w:color w:val="4D565E"/>
          <w:sz w:val="16"/>
          <w:szCs w:val="16"/>
        </w:rPr>
        <w:tab/>
      </w:r>
      <w:r w:rsidRPr="001B63C8">
        <w:rPr>
          <w:color w:val="4D565E"/>
          <w:sz w:val="16"/>
          <w:szCs w:val="16"/>
        </w:rPr>
        <w:t>Serie elaborada mediante métodos econométricos</w:t>
      </w:r>
      <w:r>
        <w:rPr>
          <w:color w:val="4D565E"/>
          <w:sz w:val="16"/>
          <w:szCs w:val="16"/>
        </w:rPr>
        <w:t>.</w:t>
      </w:r>
    </w:p>
    <w:p w14:paraId="0A8157C7" w14:textId="608ABDA0" w:rsidR="009601B8" w:rsidRPr="001B63C8" w:rsidRDefault="009601B8" w:rsidP="00CC16C1">
      <w:pPr>
        <w:keepLines/>
        <w:ind w:left="1155" w:right="455" w:hanging="588"/>
        <w:jc w:val="left"/>
        <w:rPr>
          <w:color w:val="4D565E"/>
          <w:sz w:val="16"/>
          <w:szCs w:val="16"/>
        </w:rPr>
      </w:pPr>
      <w:r w:rsidRPr="001B63C8">
        <w:rPr>
          <w:color w:val="4D565E"/>
          <w:sz w:val="16"/>
          <w:szCs w:val="16"/>
        </w:rPr>
        <w:t>Fuente:</w:t>
      </w:r>
      <w:r w:rsidR="003C7B78" w:rsidRPr="001B63C8">
        <w:rPr>
          <w:color w:val="4D565E"/>
          <w:sz w:val="16"/>
          <w:szCs w:val="16"/>
        </w:rPr>
        <w:tab/>
      </w:r>
      <w:proofErr w:type="spellStart"/>
      <w:r w:rsidRPr="001B63C8">
        <w:rPr>
          <w:smallCaps/>
          <w:color w:val="4D565E"/>
          <w:sz w:val="16"/>
          <w:szCs w:val="16"/>
        </w:rPr>
        <w:t>inegi</w:t>
      </w:r>
      <w:proofErr w:type="spellEnd"/>
      <w:r w:rsidRPr="001B63C8">
        <w:rPr>
          <w:smallCaps/>
          <w:color w:val="4D565E"/>
          <w:sz w:val="16"/>
          <w:szCs w:val="16"/>
        </w:rPr>
        <w:t>.</w:t>
      </w:r>
      <w:r w:rsidR="003C7B78" w:rsidRPr="001B63C8">
        <w:rPr>
          <w:smallCaps/>
          <w:color w:val="4D565E"/>
          <w:sz w:val="16"/>
          <w:szCs w:val="16"/>
        </w:rPr>
        <w:t xml:space="preserve"> </w:t>
      </w:r>
      <w:r w:rsidR="003C7B78" w:rsidRPr="001B63C8">
        <w:rPr>
          <w:color w:val="4D565E"/>
          <w:sz w:val="16"/>
          <w:szCs w:val="16"/>
        </w:rPr>
        <w:t>Índices Globales de Personal y Remuneraciones de los Sectores Económicos</w:t>
      </w:r>
      <w:r w:rsidRPr="001B63C8">
        <w:rPr>
          <w:smallCaps/>
          <w:color w:val="4D565E"/>
          <w:sz w:val="16"/>
          <w:szCs w:val="16"/>
        </w:rPr>
        <w:t xml:space="preserve"> </w:t>
      </w:r>
      <w:r w:rsidR="003C7B78" w:rsidRPr="001B63C8">
        <w:rPr>
          <w:smallCaps/>
          <w:color w:val="4D565E"/>
          <w:sz w:val="16"/>
          <w:szCs w:val="16"/>
        </w:rPr>
        <w:t>(</w:t>
      </w:r>
      <w:proofErr w:type="spellStart"/>
      <w:r w:rsidRPr="001B63C8">
        <w:rPr>
          <w:smallCaps/>
          <w:color w:val="4D565E"/>
          <w:spacing w:val="-2"/>
          <w:sz w:val="16"/>
          <w:szCs w:val="16"/>
        </w:rPr>
        <w:t>igperse</w:t>
      </w:r>
      <w:proofErr w:type="spellEnd"/>
      <w:r w:rsidR="003C7B78" w:rsidRPr="001B63C8">
        <w:rPr>
          <w:smallCaps/>
          <w:color w:val="4D565E"/>
          <w:spacing w:val="-2"/>
          <w:sz w:val="16"/>
          <w:szCs w:val="16"/>
        </w:rPr>
        <w:t>)</w:t>
      </w:r>
      <w:r w:rsidR="00703E39">
        <w:rPr>
          <w:color w:val="4D565E"/>
          <w:sz w:val="16"/>
          <w:szCs w:val="16"/>
        </w:rPr>
        <w:t>, 2025.</w:t>
      </w:r>
    </w:p>
    <w:p w14:paraId="2DCCAFE4" w14:textId="77777777" w:rsidR="001B2498" w:rsidRDefault="001B2498" w:rsidP="001752E8">
      <w:pPr>
        <w:ind w:left="1020" w:hanging="588"/>
      </w:pPr>
    </w:p>
    <w:p w14:paraId="01022ED5" w14:textId="2F900178" w:rsidR="008433F0" w:rsidRPr="00123CD6" w:rsidRDefault="008433F0" w:rsidP="008433F0">
      <w:r w:rsidRPr="00123CD6">
        <w:t xml:space="preserve">A su interior, el personal dependiente se mantuvo y el personal no dependiente </w:t>
      </w:r>
      <w:r w:rsidR="00CC5800" w:rsidRPr="00123CD6">
        <w:t>aument</w:t>
      </w:r>
      <w:r w:rsidRPr="00123CD6">
        <w:t>ó 0.</w:t>
      </w:r>
      <w:r w:rsidR="00147A16" w:rsidRPr="00123CD6">
        <w:t>1</w:t>
      </w:r>
      <w:r w:rsidRPr="00123CD6">
        <w:t xml:space="preserve"> % a tasa mensual. En su comparativo anual, </w:t>
      </w:r>
      <w:r w:rsidR="00523547" w:rsidRPr="00123CD6">
        <w:t>d</w:t>
      </w:r>
      <w:r w:rsidR="00147A16" w:rsidRPr="00123CD6">
        <w:t>escendieron</w:t>
      </w:r>
      <w:r w:rsidRPr="00123CD6">
        <w:t xml:space="preserve"> 0.</w:t>
      </w:r>
      <w:r w:rsidR="00523547" w:rsidRPr="00123CD6">
        <w:t>4</w:t>
      </w:r>
      <w:r w:rsidRPr="00123CD6">
        <w:t xml:space="preserve"> y </w:t>
      </w:r>
      <w:r w:rsidR="00147A16" w:rsidRPr="00123CD6">
        <w:t>1.6</w:t>
      </w:r>
      <w:r w:rsidR="00703E39" w:rsidRPr="00123CD6">
        <w:t> </w:t>
      </w:r>
      <w:r w:rsidRPr="00123CD6">
        <w:t>%, respectivamente.</w:t>
      </w:r>
    </w:p>
    <w:p w14:paraId="4CAC172E" w14:textId="77777777" w:rsidR="008433F0" w:rsidRPr="00123CD6" w:rsidRDefault="008433F0" w:rsidP="007C1DF1"/>
    <w:p w14:paraId="6D175CA1" w14:textId="6B4FB3C7" w:rsidR="009601B8" w:rsidRPr="003C7B78" w:rsidRDefault="009601B8" w:rsidP="007C1DF1">
      <w:r w:rsidRPr="00123CD6">
        <w:t xml:space="preserve">En </w:t>
      </w:r>
      <w:r w:rsidR="001752E8" w:rsidRPr="00123CD6">
        <w:t>diciembre</w:t>
      </w:r>
      <w:r w:rsidRPr="00123CD6">
        <w:t xml:space="preserve"> </w:t>
      </w:r>
      <w:r w:rsidR="003C7B78" w:rsidRPr="00123CD6">
        <w:t>pasado</w:t>
      </w:r>
      <w:r w:rsidRPr="00123CD6">
        <w:t xml:space="preserve">, </w:t>
      </w:r>
      <w:r w:rsidR="00EC1A74" w:rsidRPr="00123CD6">
        <w:t xml:space="preserve">las remuneraciones </w:t>
      </w:r>
      <w:r w:rsidR="007A1CB9" w:rsidRPr="00123CD6">
        <w:t>(incluye</w:t>
      </w:r>
      <w:r w:rsidR="00A2723F" w:rsidRPr="00123CD6">
        <w:t>n</w:t>
      </w:r>
      <w:r w:rsidR="007A1CB9" w:rsidRPr="00123CD6">
        <w:t xml:space="preserve"> el pago por suministro de personal y pagos de honorarios o comisiones) </w:t>
      </w:r>
      <w:r w:rsidR="00EC1A74" w:rsidRPr="00123CD6">
        <w:t>de los sectores económicos</w:t>
      </w:r>
      <w:r w:rsidRPr="00123CD6">
        <w:t xml:space="preserve"> alcanz</w:t>
      </w:r>
      <w:r w:rsidR="00EC1A74" w:rsidRPr="00123CD6">
        <w:t xml:space="preserve">aron </w:t>
      </w:r>
      <w:r w:rsidRPr="00123CD6">
        <w:t>un nivel de 11</w:t>
      </w:r>
      <w:r w:rsidR="00147A16" w:rsidRPr="00123CD6">
        <w:t>2.7</w:t>
      </w:r>
      <w:r w:rsidRPr="00123CD6">
        <w:t> puntos</w:t>
      </w:r>
      <w:r w:rsidR="007A1CB9" w:rsidRPr="00123CD6">
        <w:t>. Esto</w:t>
      </w:r>
      <w:r w:rsidRPr="00123CD6">
        <w:t xml:space="preserve"> </w:t>
      </w:r>
      <w:r w:rsidR="0095139D" w:rsidRPr="00123CD6">
        <w:t xml:space="preserve">significó </w:t>
      </w:r>
      <w:r w:rsidR="003C7B78" w:rsidRPr="00123CD6">
        <w:t>un</w:t>
      </w:r>
      <w:r w:rsidR="00147A16" w:rsidRPr="00123CD6">
        <w:t>a caída</w:t>
      </w:r>
      <w:r w:rsidR="00120A5F" w:rsidRPr="00123CD6">
        <w:t>,</w:t>
      </w:r>
      <w:r w:rsidRPr="00123CD6">
        <w:t xml:space="preserve"> en términos reales</w:t>
      </w:r>
      <w:r w:rsidR="00120A5F" w:rsidRPr="00123CD6">
        <w:t>,</w:t>
      </w:r>
      <w:r w:rsidRPr="00123CD6">
        <w:t xml:space="preserve"> </w:t>
      </w:r>
      <w:r w:rsidR="003C7B78" w:rsidRPr="00123CD6">
        <w:t>de 0.</w:t>
      </w:r>
      <w:r w:rsidR="00523547" w:rsidRPr="00123CD6">
        <w:t>5</w:t>
      </w:r>
      <w:r w:rsidRPr="00123CD6">
        <w:t> % a tasa mensual</w:t>
      </w:r>
      <w:r w:rsidR="003C7B78" w:rsidRPr="00123CD6">
        <w:t xml:space="preserve"> y</w:t>
      </w:r>
      <w:r w:rsidR="007A1CB9" w:rsidRPr="00123CD6">
        <w:t xml:space="preserve"> </w:t>
      </w:r>
      <w:r w:rsidR="00147A16" w:rsidRPr="00123CD6">
        <w:t xml:space="preserve">un crecimiento </w:t>
      </w:r>
      <w:r w:rsidR="007A1CB9" w:rsidRPr="00123CD6">
        <w:t>de</w:t>
      </w:r>
      <w:r w:rsidR="003C7B78" w:rsidRPr="00123CD6">
        <w:t xml:space="preserve"> </w:t>
      </w:r>
      <w:r w:rsidR="00147A16" w:rsidRPr="00123CD6">
        <w:t>3.2</w:t>
      </w:r>
      <w:r w:rsidR="00523547" w:rsidRPr="00123CD6">
        <w:t> %</w:t>
      </w:r>
      <w:r w:rsidR="003C7B78" w:rsidRPr="00123CD6">
        <w:t xml:space="preserve"> a tasa anual</w:t>
      </w:r>
      <w:r w:rsidR="00981418" w:rsidRPr="00123CD6">
        <w:t xml:space="preserve"> </w:t>
      </w:r>
      <w:r w:rsidR="00981418" w:rsidRPr="00123CD6">
        <w:rPr>
          <w:color w:val="000000" w:themeColor="text1"/>
        </w:rPr>
        <w:t>(ver gráfica 2).</w:t>
      </w:r>
    </w:p>
    <w:p w14:paraId="7F58CFB5" w14:textId="77777777" w:rsidR="001B2498" w:rsidRPr="003C7B78" w:rsidRDefault="001B2498" w:rsidP="005C7694">
      <w:pPr>
        <w:jc w:val="left"/>
      </w:pPr>
    </w:p>
    <w:p w14:paraId="3AAEA40C" w14:textId="63A78865" w:rsidR="00927EA6" w:rsidRPr="005B3134" w:rsidRDefault="00927EA6" w:rsidP="00EE4E02">
      <w:pPr>
        <w:jc w:val="center"/>
        <w:rPr>
          <w:color w:val="4D565E"/>
          <w:sz w:val="20"/>
          <w:szCs w:val="20"/>
        </w:rPr>
      </w:pPr>
      <w:r w:rsidRPr="005B3134">
        <w:rPr>
          <w:color w:val="4D565E"/>
          <w:sz w:val="20"/>
          <w:szCs w:val="20"/>
        </w:rPr>
        <w:t xml:space="preserve">Gráfica </w:t>
      </w:r>
      <w:r w:rsidR="00F27A42" w:rsidRPr="005B3134">
        <w:rPr>
          <w:color w:val="4D565E"/>
          <w:sz w:val="20"/>
          <w:szCs w:val="20"/>
        </w:rPr>
        <w:t>2</w:t>
      </w:r>
    </w:p>
    <w:p w14:paraId="58D82A50" w14:textId="30BAD589" w:rsidR="00927EA6" w:rsidRPr="005B3134" w:rsidRDefault="003C7B78" w:rsidP="0017352C">
      <w:pPr>
        <w:jc w:val="center"/>
        <w:rPr>
          <w:b/>
          <w:bCs/>
          <w:color w:val="003057"/>
          <w:sz w:val="22"/>
          <w:szCs w:val="22"/>
        </w:rPr>
      </w:pPr>
      <w:r w:rsidRPr="005B3134">
        <w:rPr>
          <w:b/>
          <w:bCs/>
          <w:color w:val="003057"/>
          <w:sz w:val="22"/>
          <w:szCs w:val="22"/>
        </w:rPr>
        <w:t>Variaci</w:t>
      </w:r>
      <w:r w:rsidRPr="005B3134">
        <w:rPr>
          <w:rFonts w:hint="eastAsia"/>
          <w:b/>
          <w:bCs/>
          <w:color w:val="003057"/>
          <w:sz w:val="22"/>
          <w:szCs w:val="22"/>
        </w:rPr>
        <w:t>ó</w:t>
      </w:r>
      <w:r w:rsidRPr="005B3134">
        <w:rPr>
          <w:b/>
          <w:bCs/>
          <w:color w:val="003057"/>
          <w:sz w:val="22"/>
          <w:szCs w:val="22"/>
        </w:rPr>
        <w:t xml:space="preserve">n del </w:t>
      </w:r>
      <w:r w:rsidR="00A653C0" w:rsidRPr="005B3134">
        <w:rPr>
          <w:rFonts w:hint="eastAsia"/>
          <w:b/>
          <w:bCs/>
          <w:color w:val="003057"/>
          <w:sz w:val="22"/>
          <w:szCs w:val="22"/>
        </w:rPr>
        <w:t>Í</w:t>
      </w:r>
      <w:r w:rsidR="00A653C0" w:rsidRPr="005B3134">
        <w:rPr>
          <w:b/>
          <w:bCs/>
          <w:color w:val="003057"/>
          <w:sz w:val="22"/>
          <w:szCs w:val="22"/>
        </w:rPr>
        <w:t>ndice Global de Remuneraciones de los Sectores Econ</w:t>
      </w:r>
      <w:r w:rsidR="00A653C0" w:rsidRPr="005B3134">
        <w:rPr>
          <w:rFonts w:hint="eastAsia"/>
          <w:b/>
          <w:bCs/>
          <w:color w:val="003057"/>
          <w:sz w:val="22"/>
          <w:szCs w:val="22"/>
        </w:rPr>
        <w:t>ó</w:t>
      </w:r>
      <w:r w:rsidR="00A653C0" w:rsidRPr="005B3134">
        <w:rPr>
          <w:b/>
          <w:bCs/>
          <w:color w:val="003057"/>
          <w:sz w:val="22"/>
          <w:szCs w:val="22"/>
        </w:rPr>
        <w:t>micos</w:t>
      </w:r>
    </w:p>
    <w:p w14:paraId="77DC239D" w14:textId="77777777" w:rsidR="00927EA6" w:rsidRPr="005B3134" w:rsidRDefault="00927EA6" w:rsidP="0017352C">
      <w:pPr>
        <w:jc w:val="center"/>
        <w:rPr>
          <w:color w:val="003057"/>
          <w:sz w:val="20"/>
          <w:szCs w:val="20"/>
        </w:rPr>
      </w:pPr>
      <w:r w:rsidRPr="005B3134">
        <w:rPr>
          <w:color w:val="003057"/>
          <w:sz w:val="20"/>
          <w:szCs w:val="20"/>
        </w:rPr>
        <w:t>cifras desestacionalizadas</w:t>
      </w:r>
    </w:p>
    <w:p w14:paraId="534F3518" w14:textId="6B5F0F3C" w:rsidR="00927EA6" w:rsidRPr="005B3134" w:rsidRDefault="001752E8" w:rsidP="0017352C">
      <w:pPr>
        <w:jc w:val="center"/>
        <w:rPr>
          <w:bCs/>
          <w:color w:val="27251F"/>
          <w:sz w:val="20"/>
          <w:szCs w:val="20"/>
        </w:rPr>
      </w:pPr>
      <w:r w:rsidRPr="005B3134">
        <w:rPr>
          <w:bCs/>
          <w:color w:val="27251F"/>
          <w:sz w:val="20"/>
          <w:szCs w:val="20"/>
        </w:rPr>
        <w:t>diciembre</w:t>
      </w:r>
      <w:r w:rsidR="00A2723F" w:rsidRPr="005B3134">
        <w:rPr>
          <w:bCs/>
          <w:color w:val="27251F"/>
          <w:sz w:val="20"/>
          <w:szCs w:val="20"/>
        </w:rPr>
        <w:t xml:space="preserve"> de 2022 </w:t>
      </w:r>
      <w:r w:rsidR="00927EA6" w:rsidRPr="005B3134">
        <w:rPr>
          <w:bCs/>
          <w:color w:val="27251F"/>
          <w:sz w:val="20"/>
          <w:szCs w:val="20"/>
        </w:rPr>
        <w:t xml:space="preserve">a </w:t>
      </w:r>
      <w:r w:rsidRPr="005B3134">
        <w:rPr>
          <w:bCs/>
          <w:color w:val="27251F"/>
          <w:sz w:val="20"/>
          <w:szCs w:val="20"/>
        </w:rPr>
        <w:t>diciembre</w:t>
      </w:r>
      <w:r w:rsidR="00927EA6" w:rsidRPr="005B3134">
        <w:rPr>
          <w:bCs/>
          <w:color w:val="27251F"/>
          <w:sz w:val="20"/>
          <w:szCs w:val="20"/>
        </w:rPr>
        <w:t xml:space="preserve"> de 2024</w:t>
      </w:r>
    </w:p>
    <w:p w14:paraId="20B4CBB0" w14:textId="08656665" w:rsidR="00927EA6" w:rsidRPr="00B17A95" w:rsidRDefault="00927EA6" w:rsidP="0017352C">
      <w:pPr>
        <w:jc w:val="center"/>
        <w:rPr>
          <w:bCs/>
          <w:color w:val="27251F"/>
          <w:sz w:val="18"/>
          <w:szCs w:val="18"/>
          <w:lang w:eastAsia="es-MX"/>
        </w:rPr>
      </w:pPr>
      <w:r w:rsidRPr="005B3134">
        <w:rPr>
          <w:bCs/>
          <w:color w:val="27251F"/>
          <w:sz w:val="18"/>
          <w:szCs w:val="18"/>
          <w:lang w:eastAsia="es-MX"/>
        </w:rPr>
        <w:t xml:space="preserve">(variación </w:t>
      </w:r>
      <w:r w:rsidR="003C7B78" w:rsidRPr="005B3134">
        <w:rPr>
          <w:bCs/>
          <w:color w:val="27251F"/>
          <w:sz w:val="18"/>
          <w:szCs w:val="18"/>
          <w:lang w:eastAsia="es-MX"/>
        </w:rPr>
        <w:t xml:space="preserve">porcentual </w:t>
      </w:r>
      <w:r w:rsidR="007A1CB9" w:rsidRPr="005B3134">
        <w:rPr>
          <w:bCs/>
          <w:color w:val="27251F"/>
          <w:sz w:val="18"/>
          <w:szCs w:val="18"/>
          <w:lang w:eastAsia="es-MX"/>
        </w:rPr>
        <w:t xml:space="preserve">real </w:t>
      </w:r>
      <w:r w:rsidRPr="005B3134">
        <w:rPr>
          <w:bCs/>
          <w:color w:val="27251F"/>
          <w:sz w:val="18"/>
          <w:szCs w:val="18"/>
          <w:lang w:eastAsia="es-MX"/>
        </w:rPr>
        <w:t>mensual)</w:t>
      </w:r>
    </w:p>
    <w:p w14:paraId="479ECE57" w14:textId="04416760" w:rsidR="007468AE" w:rsidRPr="00927EA6" w:rsidRDefault="00CC16C1" w:rsidP="007C1DF1">
      <w:pPr>
        <w:pStyle w:val="Prrafodelista"/>
        <w:ind w:left="-21"/>
        <w:jc w:val="center"/>
        <w:rPr>
          <w:sz w:val="20"/>
        </w:rPr>
      </w:pPr>
      <w:r>
        <w:rPr>
          <w:noProof/>
        </w:rPr>
        <w:drawing>
          <wp:inline distT="0" distB="0" distL="0" distR="0" wp14:anchorId="5C277343" wp14:editId="707DC3AE">
            <wp:extent cx="5760000" cy="1800000"/>
            <wp:effectExtent l="0" t="0" r="0" b="0"/>
            <wp:docPr id="850238845" name="Gráfico 1">
              <a:extLst xmlns:a="http://schemas.openxmlformats.org/drawingml/2006/main">
                <a:ext uri="{FF2B5EF4-FFF2-40B4-BE49-F238E27FC236}">
                  <a16:creationId xmlns:a16="http://schemas.microsoft.com/office/drawing/2014/main" id="{29006B20-E3E4-4683-BB9A-E817059398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5ACCF9" w14:textId="0C36FC3C" w:rsidR="00CC317E" w:rsidRDefault="00CC317E" w:rsidP="00CC16C1">
      <w:pPr>
        <w:keepLines/>
        <w:ind w:left="1155" w:right="455" w:hanging="588"/>
        <w:jc w:val="left"/>
        <w:rPr>
          <w:color w:val="4D565E"/>
          <w:sz w:val="16"/>
          <w:szCs w:val="16"/>
        </w:rPr>
      </w:pPr>
      <w:r>
        <w:rPr>
          <w:color w:val="4D565E"/>
          <w:sz w:val="16"/>
          <w:szCs w:val="16"/>
        </w:rPr>
        <w:t>Nota:</w:t>
      </w:r>
      <w:r>
        <w:rPr>
          <w:color w:val="4D565E"/>
          <w:sz w:val="16"/>
          <w:szCs w:val="16"/>
        </w:rPr>
        <w:tab/>
      </w:r>
      <w:r w:rsidRPr="001B63C8">
        <w:rPr>
          <w:color w:val="4D565E"/>
          <w:sz w:val="16"/>
          <w:szCs w:val="16"/>
        </w:rPr>
        <w:t>Serie elaborada mediante métodos econométricos</w:t>
      </w:r>
      <w:r>
        <w:rPr>
          <w:color w:val="4D565E"/>
          <w:sz w:val="16"/>
          <w:szCs w:val="16"/>
        </w:rPr>
        <w:t>.</w:t>
      </w:r>
    </w:p>
    <w:p w14:paraId="0E41F87D" w14:textId="35210871" w:rsidR="003C7B78" w:rsidRPr="002C2556" w:rsidRDefault="00CC317E" w:rsidP="00CC16C1">
      <w:pPr>
        <w:keepLines/>
        <w:ind w:left="1155" w:right="455" w:hanging="588"/>
        <w:jc w:val="left"/>
        <w:rPr>
          <w:color w:val="4D565E"/>
          <w:sz w:val="16"/>
          <w:szCs w:val="16"/>
        </w:rPr>
      </w:pPr>
      <w:r w:rsidRPr="001B63C8">
        <w:rPr>
          <w:color w:val="4D565E"/>
          <w:sz w:val="16"/>
          <w:szCs w:val="16"/>
        </w:rPr>
        <w:t>Fuente:</w:t>
      </w:r>
      <w:r w:rsidRPr="001B63C8">
        <w:rPr>
          <w:color w:val="4D565E"/>
          <w:sz w:val="16"/>
          <w:szCs w:val="16"/>
        </w:rPr>
        <w:tab/>
      </w:r>
      <w:proofErr w:type="spellStart"/>
      <w:r w:rsidRPr="001B63C8">
        <w:rPr>
          <w:smallCaps/>
          <w:color w:val="4D565E"/>
          <w:sz w:val="16"/>
          <w:szCs w:val="16"/>
        </w:rPr>
        <w:t>inegi</w:t>
      </w:r>
      <w:proofErr w:type="spellEnd"/>
      <w:r w:rsidRPr="001B63C8">
        <w:rPr>
          <w:smallCaps/>
          <w:color w:val="4D565E"/>
          <w:sz w:val="16"/>
          <w:szCs w:val="16"/>
        </w:rPr>
        <w:t xml:space="preserve">. </w:t>
      </w:r>
      <w:r w:rsidRPr="001B63C8">
        <w:rPr>
          <w:color w:val="4D565E"/>
          <w:sz w:val="16"/>
          <w:szCs w:val="16"/>
        </w:rPr>
        <w:t>Índices Globales de Personal y Remuneraciones de los Sectores Económicos</w:t>
      </w:r>
      <w:r w:rsidRPr="001B63C8">
        <w:rPr>
          <w:smallCaps/>
          <w:color w:val="4D565E"/>
          <w:sz w:val="16"/>
          <w:szCs w:val="16"/>
        </w:rPr>
        <w:t xml:space="preserve"> (</w:t>
      </w:r>
      <w:proofErr w:type="spellStart"/>
      <w:r w:rsidRPr="001B63C8">
        <w:rPr>
          <w:smallCaps/>
          <w:color w:val="4D565E"/>
          <w:spacing w:val="-2"/>
          <w:sz w:val="16"/>
          <w:szCs w:val="16"/>
        </w:rPr>
        <w:t>igperse</w:t>
      </w:r>
      <w:proofErr w:type="spellEnd"/>
      <w:r w:rsidRPr="001B63C8">
        <w:rPr>
          <w:smallCaps/>
          <w:color w:val="4D565E"/>
          <w:spacing w:val="-2"/>
          <w:sz w:val="16"/>
          <w:szCs w:val="16"/>
        </w:rPr>
        <w:t>)</w:t>
      </w:r>
      <w:r>
        <w:rPr>
          <w:color w:val="4D565E"/>
          <w:sz w:val="16"/>
          <w:szCs w:val="16"/>
        </w:rPr>
        <w:t>, 2025.</w:t>
      </w:r>
    </w:p>
    <w:p w14:paraId="43635CF2" w14:textId="77777777" w:rsidR="00677252" w:rsidRPr="005C7694" w:rsidRDefault="00677252" w:rsidP="007C1DF1"/>
    <w:p w14:paraId="440D7F6D" w14:textId="25C2C63C" w:rsidR="009601B8" w:rsidRPr="005C7694" w:rsidRDefault="005C7694" w:rsidP="00713BFC">
      <w:pPr>
        <w:keepNext/>
        <w:keepLines/>
      </w:pPr>
      <w:r w:rsidRPr="000833F0">
        <w:lastRenderedPageBreak/>
        <w:t xml:space="preserve">En el </w:t>
      </w:r>
      <w:r w:rsidR="00147A16">
        <w:t>último</w:t>
      </w:r>
      <w:r w:rsidR="00145AD2" w:rsidRPr="000833F0">
        <w:t xml:space="preserve"> mes</w:t>
      </w:r>
      <w:r w:rsidRPr="000833F0">
        <w:t xml:space="preserve"> de 2024, el </w:t>
      </w:r>
      <w:proofErr w:type="spellStart"/>
      <w:r w:rsidR="008049E1" w:rsidRPr="000833F0">
        <w:rPr>
          <w:smallCaps/>
        </w:rPr>
        <w:t>igremse</w:t>
      </w:r>
      <w:proofErr w:type="spellEnd"/>
      <w:r w:rsidRPr="000833F0">
        <w:t xml:space="preserve"> se ubicó en 1</w:t>
      </w:r>
      <w:r w:rsidR="00DE3EB3" w:rsidRPr="000833F0">
        <w:t>1</w:t>
      </w:r>
      <w:r w:rsidR="00147A16">
        <w:t>4.0</w:t>
      </w:r>
      <w:r w:rsidRPr="000833F0">
        <w:t xml:space="preserve"> puntos: </w:t>
      </w:r>
      <w:r w:rsidR="00147A16">
        <w:t>decreci</w:t>
      </w:r>
      <w:r w:rsidR="00DE3EB3" w:rsidRPr="000833F0">
        <w:t>ó</w:t>
      </w:r>
      <w:r w:rsidRPr="000833F0">
        <w:t xml:space="preserve"> 0.</w:t>
      </w:r>
      <w:r w:rsidR="00147A16">
        <w:t>7</w:t>
      </w:r>
      <w:r w:rsidR="003E4512" w:rsidRPr="000833F0">
        <w:t> </w:t>
      </w:r>
      <w:r w:rsidRPr="000833F0">
        <w:t xml:space="preserve">% con respecto a </w:t>
      </w:r>
      <w:r w:rsidR="001752E8">
        <w:t>noviembre</w:t>
      </w:r>
      <w:r w:rsidRPr="000833F0">
        <w:t xml:space="preserve"> pasado </w:t>
      </w:r>
      <w:r w:rsidR="00147A16">
        <w:t>e incrementó</w:t>
      </w:r>
      <w:r w:rsidRPr="000833F0">
        <w:t xml:space="preserve"> </w:t>
      </w:r>
      <w:r w:rsidR="00147A16">
        <w:t>3.6</w:t>
      </w:r>
      <w:r w:rsidR="003E4512" w:rsidRPr="000833F0">
        <w:t> </w:t>
      </w:r>
      <w:r w:rsidRPr="000833F0">
        <w:t xml:space="preserve">% con relación a </w:t>
      </w:r>
      <w:r w:rsidR="001752E8">
        <w:t>diciembre</w:t>
      </w:r>
      <w:r w:rsidRPr="000833F0">
        <w:t xml:space="preserve"> de 2023</w:t>
      </w:r>
      <w:r w:rsidR="008049E1" w:rsidRPr="000833F0">
        <w:t xml:space="preserve"> (ver gráfica 3)</w:t>
      </w:r>
      <w:r w:rsidRPr="000833F0">
        <w:t>.</w:t>
      </w:r>
    </w:p>
    <w:p w14:paraId="530DE867" w14:textId="683DFE1B" w:rsidR="008433F0" w:rsidRDefault="008433F0" w:rsidP="00713BFC">
      <w:pPr>
        <w:keepNext/>
        <w:keepLines/>
        <w:jc w:val="left"/>
        <w:rPr>
          <w:sz w:val="20"/>
          <w:szCs w:val="20"/>
        </w:rPr>
      </w:pPr>
    </w:p>
    <w:p w14:paraId="097FF5C5" w14:textId="54A82E88" w:rsidR="00EF7486" w:rsidRPr="00147A16" w:rsidRDefault="00EF7486" w:rsidP="00713BFC">
      <w:pPr>
        <w:keepNext/>
        <w:keepLines/>
        <w:jc w:val="center"/>
        <w:rPr>
          <w:color w:val="4D565E"/>
          <w:sz w:val="28"/>
          <w:szCs w:val="28"/>
        </w:rPr>
      </w:pPr>
      <w:r w:rsidRPr="00147A16">
        <w:rPr>
          <w:color w:val="4D565E"/>
          <w:sz w:val="20"/>
          <w:szCs w:val="20"/>
        </w:rPr>
        <w:t xml:space="preserve">Gráfica </w:t>
      </w:r>
      <w:r w:rsidR="00F27A42" w:rsidRPr="00147A16">
        <w:rPr>
          <w:color w:val="4D565E"/>
          <w:sz w:val="20"/>
          <w:szCs w:val="20"/>
        </w:rPr>
        <w:t>3</w:t>
      </w:r>
    </w:p>
    <w:p w14:paraId="0D0445A9" w14:textId="78B011C1" w:rsidR="00EF7486" w:rsidRPr="00147A16" w:rsidRDefault="005C7694" w:rsidP="0017352C">
      <w:pPr>
        <w:jc w:val="center"/>
        <w:rPr>
          <w:b/>
          <w:bCs/>
          <w:color w:val="003057"/>
          <w:sz w:val="22"/>
          <w:szCs w:val="22"/>
        </w:rPr>
      </w:pPr>
      <w:r w:rsidRPr="00147A16">
        <w:rPr>
          <w:b/>
          <w:bCs/>
          <w:color w:val="003057"/>
          <w:sz w:val="22"/>
          <w:szCs w:val="22"/>
        </w:rPr>
        <w:t>Variaci</w:t>
      </w:r>
      <w:r w:rsidRPr="00147A16">
        <w:rPr>
          <w:rFonts w:hint="eastAsia"/>
          <w:b/>
          <w:bCs/>
          <w:color w:val="003057"/>
          <w:sz w:val="22"/>
          <w:szCs w:val="22"/>
        </w:rPr>
        <w:t>ó</w:t>
      </w:r>
      <w:r w:rsidRPr="00147A16">
        <w:rPr>
          <w:b/>
          <w:bCs/>
          <w:color w:val="003057"/>
          <w:sz w:val="22"/>
          <w:szCs w:val="22"/>
        </w:rPr>
        <w:t>n del</w:t>
      </w:r>
      <w:r w:rsidR="002A12C7" w:rsidRPr="00147A16">
        <w:rPr>
          <w:b/>
          <w:bCs/>
          <w:color w:val="003057"/>
          <w:sz w:val="22"/>
          <w:szCs w:val="22"/>
        </w:rPr>
        <w:t xml:space="preserve"> </w:t>
      </w:r>
      <w:r w:rsidR="002A12C7" w:rsidRPr="00147A16">
        <w:rPr>
          <w:rFonts w:hint="eastAsia"/>
          <w:b/>
          <w:bCs/>
          <w:color w:val="003057"/>
          <w:sz w:val="22"/>
          <w:szCs w:val="22"/>
        </w:rPr>
        <w:t>Í</w:t>
      </w:r>
      <w:r w:rsidR="002A12C7" w:rsidRPr="00147A16">
        <w:rPr>
          <w:b/>
          <w:bCs/>
          <w:color w:val="003057"/>
          <w:sz w:val="22"/>
          <w:szCs w:val="22"/>
        </w:rPr>
        <w:t>ndice Global de Remuneraciones Medias Reales</w:t>
      </w:r>
      <w:r w:rsidR="00EF7486" w:rsidRPr="00147A16">
        <w:rPr>
          <w:b/>
          <w:bCs/>
          <w:color w:val="003057"/>
          <w:sz w:val="22"/>
          <w:szCs w:val="22"/>
        </w:rPr>
        <w:t xml:space="preserve"> </w:t>
      </w:r>
      <w:r w:rsidR="00806DE1" w:rsidRPr="00147A16">
        <w:rPr>
          <w:b/>
          <w:bCs/>
          <w:color w:val="003057"/>
          <w:sz w:val="22"/>
          <w:szCs w:val="22"/>
        </w:rPr>
        <w:br/>
      </w:r>
      <w:r w:rsidR="000C62DD" w:rsidRPr="00147A16">
        <w:rPr>
          <w:b/>
          <w:bCs/>
          <w:color w:val="003057"/>
          <w:sz w:val="22"/>
          <w:szCs w:val="22"/>
        </w:rPr>
        <w:t>de los Sectores Econ</w:t>
      </w:r>
      <w:r w:rsidR="000C62DD" w:rsidRPr="00147A16">
        <w:rPr>
          <w:rFonts w:hint="eastAsia"/>
          <w:b/>
          <w:bCs/>
          <w:color w:val="003057"/>
          <w:sz w:val="22"/>
          <w:szCs w:val="22"/>
        </w:rPr>
        <w:t>ó</w:t>
      </w:r>
      <w:r w:rsidR="000C62DD" w:rsidRPr="00147A16">
        <w:rPr>
          <w:b/>
          <w:bCs/>
          <w:color w:val="003057"/>
          <w:sz w:val="22"/>
          <w:szCs w:val="22"/>
        </w:rPr>
        <w:t>micos</w:t>
      </w:r>
    </w:p>
    <w:p w14:paraId="77F1159F" w14:textId="77777777" w:rsidR="00EF7486" w:rsidRPr="00147A16" w:rsidRDefault="00EF7486" w:rsidP="0017352C">
      <w:pPr>
        <w:jc w:val="center"/>
        <w:rPr>
          <w:color w:val="003057"/>
          <w:sz w:val="20"/>
          <w:szCs w:val="20"/>
        </w:rPr>
      </w:pPr>
      <w:r w:rsidRPr="00147A16">
        <w:rPr>
          <w:color w:val="003057"/>
          <w:sz w:val="20"/>
          <w:szCs w:val="20"/>
        </w:rPr>
        <w:t>cifras desestacionalizadas</w:t>
      </w:r>
    </w:p>
    <w:p w14:paraId="76D75B8F" w14:textId="64BECD64" w:rsidR="00EF7486" w:rsidRPr="00147A16" w:rsidRDefault="001752E8" w:rsidP="0017352C">
      <w:pPr>
        <w:jc w:val="center"/>
        <w:rPr>
          <w:bCs/>
          <w:color w:val="27251F"/>
          <w:sz w:val="20"/>
          <w:szCs w:val="20"/>
        </w:rPr>
      </w:pPr>
      <w:r w:rsidRPr="00147A16">
        <w:rPr>
          <w:bCs/>
          <w:color w:val="27251F"/>
          <w:sz w:val="20"/>
          <w:szCs w:val="20"/>
        </w:rPr>
        <w:t>diciembre</w:t>
      </w:r>
      <w:r w:rsidR="00EF7486" w:rsidRPr="00147A16">
        <w:rPr>
          <w:bCs/>
          <w:color w:val="27251F"/>
          <w:sz w:val="20"/>
          <w:szCs w:val="20"/>
        </w:rPr>
        <w:t xml:space="preserve"> de 2022 a </w:t>
      </w:r>
      <w:r w:rsidRPr="00147A16">
        <w:rPr>
          <w:bCs/>
          <w:color w:val="27251F"/>
          <w:sz w:val="20"/>
          <w:szCs w:val="20"/>
        </w:rPr>
        <w:t>diciembre</w:t>
      </w:r>
      <w:r w:rsidR="00EF7486" w:rsidRPr="00147A16">
        <w:rPr>
          <w:bCs/>
          <w:color w:val="27251F"/>
          <w:sz w:val="20"/>
          <w:szCs w:val="20"/>
        </w:rPr>
        <w:t xml:space="preserve"> de 2024</w:t>
      </w:r>
    </w:p>
    <w:p w14:paraId="3EE0853F" w14:textId="5F6B0582" w:rsidR="00EF7486" w:rsidRPr="00B17A95" w:rsidRDefault="00EF7486" w:rsidP="0017352C">
      <w:pPr>
        <w:jc w:val="center"/>
        <w:rPr>
          <w:bCs/>
          <w:color w:val="27251F"/>
          <w:sz w:val="18"/>
          <w:szCs w:val="18"/>
          <w:lang w:eastAsia="es-MX"/>
        </w:rPr>
      </w:pPr>
      <w:r w:rsidRPr="00147A16">
        <w:rPr>
          <w:bCs/>
          <w:color w:val="27251F"/>
          <w:sz w:val="18"/>
          <w:szCs w:val="18"/>
          <w:lang w:eastAsia="es-MX"/>
        </w:rPr>
        <w:t xml:space="preserve">(variación </w:t>
      </w:r>
      <w:r w:rsidR="009F3259" w:rsidRPr="00147A16">
        <w:rPr>
          <w:bCs/>
          <w:color w:val="27251F"/>
          <w:sz w:val="18"/>
          <w:szCs w:val="18"/>
          <w:lang w:eastAsia="es-MX"/>
        </w:rPr>
        <w:t xml:space="preserve">porcentual </w:t>
      </w:r>
      <w:r w:rsidRPr="00147A16">
        <w:rPr>
          <w:bCs/>
          <w:color w:val="27251F"/>
          <w:sz w:val="18"/>
          <w:szCs w:val="18"/>
          <w:lang w:eastAsia="es-MX"/>
        </w:rPr>
        <w:t>mensual)</w:t>
      </w:r>
    </w:p>
    <w:p w14:paraId="1D76E64B" w14:textId="219B6813" w:rsidR="007468AE" w:rsidRPr="00D008D2" w:rsidRDefault="00CC16C1" w:rsidP="007C1DF1">
      <w:pPr>
        <w:jc w:val="center"/>
      </w:pPr>
      <w:r>
        <w:rPr>
          <w:noProof/>
        </w:rPr>
        <w:drawing>
          <wp:inline distT="0" distB="0" distL="0" distR="0" wp14:anchorId="61F46529" wp14:editId="77D9C1F0">
            <wp:extent cx="5760000" cy="1800000"/>
            <wp:effectExtent l="0" t="0" r="0" b="0"/>
            <wp:docPr id="310253764" name="Gráfico 1">
              <a:extLst xmlns:a="http://schemas.openxmlformats.org/drawingml/2006/main">
                <a:ext uri="{FF2B5EF4-FFF2-40B4-BE49-F238E27FC236}">
                  <a16:creationId xmlns:a16="http://schemas.microsoft.com/office/drawing/2014/main" id="{A9C5A0E5-F977-4544-9059-87B575C095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5BAE46" w14:textId="5E0631A2" w:rsidR="00CC317E" w:rsidRPr="001B63C8" w:rsidRDefault="00CC317E" w:rsidP="00CC16C1">
      <w:pPr>
        <w:keepLines/>
        <w:ind w:left="1155" w:right="455" w:hanging="588"/>
        <w:jc w:val="left"/>
        <w:rPr>
          <w:color w:val="4D565E"/>
          <w:sz w:val="16"/>
          <w:szCs w:val="16"/>
        </w:rPr>
      </w:pPr>
      <w:r>
        <w:rPr>
          <w:color w:val="4D565E"/>
          <w:sz w:val="16"/>
          <w:szCs w:val="16"/>
        </w:rPr>
        <w:t>Nota:</w:t>
      </w:r>
      <w:r>
        <w:rPr>
          <w:color w:val="4D565E"/>
          <w:sz w:val="16"/>
          <w:szCs w:val="16"/>
        </w:rPr>
        <w:tab/>
      </w:r>
      <w:r w:rsidRPr="001B63C8">
        <w:rPr>
          <w:color w:val="4D565E"/>
          <w:sz w:val="16"/>
          <w:szCs w:val="16"/>
        </w:rPr>
        <w:t>Serie elaborada mediante métodos econométricos</w:t>
      </w:r>
      <w:r>
        <w:rPr>
          <w:color w:val="4D565E"/>
          <w:sz w:val="16"/>
          <w:szCs w:val="16"/>
        </w:rPr>
        <w:t>.</w:t>
      </w:r>
    </w:p>
    <w:p w14:paraId="24BBC8D9" w14:textId="6B3A7B47" w:rsidR="00F27A42" w:rsidRPr="002C2556" w:rsidRDefault="00CC317E" w:rsidP="00CC16C1">
      <w:pPr>
        <w:keepLines/>
        <w:ind w:left="1155" w:right="455" w:hanging="588"/>
        <w:jc w:val="left"/>
        <w:rPr>
          <w:color w:val="4D565E"/>
          <w:sz w:val="16"/>
          <w:szCs w:val="16"/>
        </w:rPr>
      </w:pPr>
      <w:r w:rsidRPr="001B63C8">
        <w:rPr>
          <w:color w:val="4D565E"/>
          <w:sz w:val="16"/>
          <w:szCs w:val="16"/>
        </w:rPr>
        <w:t>Fuente:</w:t>
      </w:r>
      <w:r w:rsidRPr="001B63C8">
        <w:rPr>
          <w:color w:val="4D565E"/>
          <w:sz w:val="16"/>
          <w:szCs w:val="16"/>
        </w:rPr>
        <w:tab/>
      </w:r>
      <w:proofErr w:type="spellStart"/>
      <w:r w:rsidRPr="001B63C8">
        <w:rPr>
          <w:smallCaps/>
          <w:color w:val="4D565E"/>
          <w:sz w:val="16"/>
          <w:szCs w:val="16"/>
        </w:rPr>
        <w:t>inegi</w:t>
      </w:r>
      <w:proofErr w:type="spellEnd"/>
      <w:r w:rsidRPr="001B63C8">
        <w:rPr>
          <w:smallCaps/>
          <w:color w:val="4D565E"/>
          <w:sz w:val="16"/>
          <w:szCs w:val="16"/>
        </w:rPr>
        <w:t xml:space="preserve">. </w:t>
      </w:r>
      <w:r w:rsidRPr="001B63C8">
        <w:rPr>
          <w:color w:val="4D565E"/>
          <w:sz w:val="16"/>
          <w:szCs w:val="16"/>
        </w:rPr>
        <w:t>Índices Globales de Personal y Remuneraciones de los Sectores Económicos</w:t>
      </w:r>
      <w:r w:rsidRPr="001B63C8">
        <w:rPr>
          <w:smallCaps/>
          <w:color w:val="4D565E"/>
          <w:sz w:val="16"/>
          <w:szCs w:val="16"/>
        </w:rPr>
        <w:t xml:space="preserve"> (</w:t>
      </w:r>
      <w:proofErr w:type="spellStart"/>
      <w:r w:rsidRPr="001B63C8">
        <w:rPr>
          <w:smallCaps/>
          <w:color w:val="4D565E"/>
          <w:spacing w:val="-2"/>
          <w:sz w:val="16"/>
          <w:szCs w:val="16"/>
        </w:rPr>
        <w:t>igperse</w:t>
      </w:r>
      <w:proofErr w:type="spellEnd"/>
      <w:r w:rsidRPr="001B63C8">
        <w:rPr>
          <w:smallCaps/>
          <w:color w:val="4D565E"/>
          <w:spacing w:val="-2"/>
          <w:sz w:val="16"/>
          <w:szCs w:val="16"/>
        </w:rPr>
        <w:t>)</w:t>
      </w:r>
      <w:r>
        <w:rPr>
          <w:color w:val="4D565E"/>
          <w:sz w:val="16"/>
          <w:szCs w:val="16"/>
        </w:rPr>
        <w:t>, 2025.</w:t>
      </w:r>
    </w:p>
    <w:p w14:paraId="20D071D7" w14:textId="77777777" w:rsidR="00A9016F" w:rsidRDefault="00A9016F" w:rsidP="00F27A42"/>
    <w:p w14:paraId="5E7B2502" w14:textId="3FFC7205" w:rsidR="00F27A42" w:rsidRDefault="00F27A42" w:rsidP="00F27A42">
      <w:r>
        <w:t xml:space="preserve">La gráfica 4 muestra la evolución de los </w:t>
      </w:r>
      <w:proofErr w:type="spellStart"/>
      <w:r w:rsidRPr="00F27A42">
        <w:rPr>
          <w:smallCaps/>
        </w:rPr>
        <w:t>igperse</w:t>
      </w:r>
      <w:proofErr w:type="spellEnd"/>
      <w:r w:rsidR="00324A3D" w:rsidRPr="00324A3D">
        <w:t xml:space="preserve"> </w:t>
      </w:r>
      <w:r>
        <w:t>en los últimos años.</w:t>
      </w:r>
    </w:p>
    <w:p w14:paraId="38758B9C" w14:textId="77777777" w:rsidR="00324A3D" w:rsidRPr="00F27A42" w:rsidRDefault="00324A3D" w:rsidP="00F27A42"/>
    <w:p w14:paraId="41343A63" w14:textId="3FFE340F" w:rsidR="00726BBA" w:rsidRPr="00BD65F8" w:rsidRDefault="00726BBA" w:rsidP="0017352C">
      <w:pPr>
        <w:jc w:val="center"/>
        <w:rPr>
          <w:color w:val="4D565E"/>
          <w:sz w:val="20"/>
          <w:szCs w:val="20"/>
        </w:rPr>
      </w:pPr>
      <w:r w:rsidRPr="00BD65F8">
        <w:rPr>
          <w:color w:val="4D565E"/>
          <w:sz w:val="20"/>
          <w:szCs w:val="20"/>
        </w:rPr>
        <w:t xml:space="preserve">Gráfica </w:t>
      </w:r>
      <w:r w:rsidR="00F27A42" w:rsidRPr="00BD65F8">
        <w:rPr>
          <w:color w:val="4D565E"/>
          <w:sz w:val="20"/>
          <w:szCs w:val="20"/>
        </w:rPr>
        <w:t>4</w:t>
      </w:r>
    </w:p>
    <w:p w14:paraId="23A80901" w14:textId="2350959D" w:rsidR="00726BBA" w:rsidRPr="00BD65F8" w:rsidRDefault="00726BBA" w:rsidP="0017352C">
      <w:pPr>
        <w:jc w:val="center"/>
        <w:rPr>
          <w:b/>
          <w:bCs/>
          <w:color w:val="003057"/>
          <w:sz w:val="22"/>
          <w:szCs w:val="22"/>
        </w:rPr>
      </w:pPr>
      <w:r w:rsidRPr="00BD65F8">
        <w:rPr>
          <w:b/>
          <w:bCs/>
          <w:color w:val="003057"/>
          <w:sz w:val="22"/>
          <w:szCs w:val="22"/>
        </w:rPr>
        <w:t xml:space="preserve">Serie desestacionalizada de los </w:t>
      </w:r>
      <w:r w:rsidR="00536CE2" w:rsidRPr="00BD65F8">
        <w:rPr>
          <w:rFonts w:hint="eastAsia"/>
          <w:b/>
          <w:bCs/>
          <w:color w:val="003057"/>
          <w:sz w:val="22"/>
          <w:szCs w:val="22"/>
        </w:rPr>
        <w:t>Í</w:t>
      </w:r>
      <w:r w:rsidR="00536CE2" w:rsidRPr="00BD65F8">
        <w:rPr>
          <w:b/>
          <w:bCs/>
          <w:color w:val="003057"/>
          <w:sz w:val="22"/>
          <w:szCs w:val="22"/>
        </w:rPr>
        <w:t xml:space="preserve">ndices Globales de Personal </w:t>
      </w:r>
      <w:r w:rsidR="00EE4E02" w:rsidRPr="00BD65F8">
        <w:rPr>
          <w:b/>
          <w:bCs/>
          <w:color w:val="003057"/>
          <w:sz w:val="22"/>
          <w:szCs w:val="22"/>
        </w:rPr>
        <w:br/>
      </w:r>
      <w:r w:rsidR="00536CE2" w:rsidRPr="00BD65F8">
        <w:rPr>
          <w:b/>
          <w:bCs/>
          <w:color w:val="003057"/>
          <w:sz w:val="22"/>
          <w:szCs w:val="22"/>
        </w:rPr>
        <w:t>y Remuneraciones de los Sectores Econ</w:t>
      </w:r>
      <w:r w:rsidR="00536CE2" w:rsidRPr="00BD65F8">
        <w:rPr>
          <w:rFonts w:hint="eastAsia"/>
          <w:b/>
          <w:bCs/>
          <w:color w:val="003057"/>
          <w:sz w:val="22"/>
          <w:szCs w:val="22"/>
        </w:rPr>
        <w:t>ó</w:t>
      </w:r>
      <w:r w:rsidR="00536CE2" w:rsidRPr="00BD65F8">
        <w:rPr>
          <w:b/>
          <w:bCs/>
          <w:color w:val="003057"/>
          <w:sz w:val="22"/>
          <w:szCs w:val="22"/>
        </w:rPr>
        <w:t>micos</w:t>
      </w:r>
    </w:p>
    <w:p w14:paraId="006E2463" w14:textId="0207802F" w:rsidR="00726BBA" w:rsidRPr="00BD65F8" w:rsidRDefault="00726BBA" w:rsidP="0017352C">
      <w:pPr>
        <w:jc w:val="center"/>
        <w:rPr>
          <w:bCs/>
          <w:color w:val="27251F"/>
          <w:sz w:val="20"/>
          <w:szCs w:val="20"/>
        </w:rPr>
      </w:pPr>
      <w:r w:rsidRPr="00CC16C1">
        <w:rPr>
          <w:bCs/>
          <w:color w:val="27251F"/>
          <w:sz w:val="20"/>
          <w:szCs w:val="20"/>
        </w:rPr>
        <w:t>enero de 2019</w:t>
      </w:r>
      <w:r w:rsidRPr="00BD65F8">
        <w:rPr>
          <w:bCs/>
          <w:color w:val="27251F"/>
          <w:sz w:val="20"/>
          <w:szCs w:val="20"/>
        </w:rPr>
        <w:t xml:space="preserve"> a </w:t>
      </w:r>
      <w:r w:rsidR="001752E8" w:rsidRPr="00BD65F8">
        <w:rPr>
          <w:bCs/>
          <w:color w:val="27251F"/>
          <w:sz w:val="20"/>
          <w:szCs w:val="20"/>
        </w:rPr>
        <w:t>diciembre</w:t>
      </w:r>
      <w:r w:rsidRPr="00BD65F8">
        <w:rPr>
          <w:bCs/>
          <w:color w:val="27251F"/>
          <w:sz w:val="20"/>
          <w:szCs w:val="20"/>
        </w:rPr>
        <w:t xml:space="preserve"> de 2024</w:t>
      </w:r>
    </w:p>
    <w:p w14:paraId="1C76A636" w14:textId="5811D934" w:rsidR="00726BBA" w:rsidRPr="00B17A95" w:rsidRDefault="00726BBA" w:rsidP="0017352C">
      <w:pPr>
        <w:jc w:val="center"/>
        <w:rPr>
          <w:bCs/>
          <w:color w:val="27251F"/>
          <w:sz w:val="18"/>
          <w:szCs w:val="18"/>
        </w:rPr>
      </w:pPr>
      <w:r w:rsidRPr="00BD65F8">
        <w:rPr>
          <w:bCs/>
          <w:color w:val="27251F"/>
          <w:sz w:val="18"/>
          <w:szCs w:val="18"/>
        </w:rPr>
        <w:t>(</w:t>
      </w:r>
      <w:r w:rsidR="00F27A42" w:rsidRPr="00BD65F8">
        <w:rPr>
          <w:bCs/>
          <w:color w:val="27251F"/>
          <w:sz w:val="18"/>
          <w:szCs w:val="18"/>
        </w:rPr>
        <w:t>í</w:t>
      </w:r>
      <w:r w:rsidRPr="00BD65F8">
        <w:rPr>
          <w:bCs/>
          <w:color w:val="27251F"/>
          <w:sz w:val="18"/>
          <w:szCs w:val="18"/>
        </w:rPr>
        <w:t>ndice 2018=100)</w:t>
      </w:r>
    </w:p>
    <w:p w14:paraId="69A84565" w14:textId="4EFA893C" w:rsidR="00C21E2D" w:rsidRDefault="00BD65F8" w:rsidP="00726BBA">
      <w:pPr>
        <w:jc w:val="center"/>
        <w:rPr>
          <w:sz w:val="18"/>
          <w:szCs w:val="18"/>
        </w:rPr>
      </w:pPr>
      <w:r>
        <w:rPr>
          <w:noProof/>
        </w:rPr>
        <w:drawing>
          <wp:inline distT="0" distB="0" distL="0" distR="0" wp14:anchorId="7C6F913E" wp14:editId="5F23FE8B">
            <wp:extent cx="5760000" cy="2160000"/>
            <wp:effectExtent l="0" t="0" r="0" b="0"/>
            <wp:docPr id="418503907" name="Gráfico 1">
              <a:extLst xmlns:a="http://schemas.openxmlformats.org/drawingml/2006/main">
                <a:ext uri="{FF2B5EF4-FFF2-40B4-BE49-F238E27FC236}">
                  <a16:creationId xmlns:a16="http://schemas.microsoft.com/office/drawing/2014/main" id="{F173501D-F139-4A95-8F17-E003EFC28D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0B4C9C" w14:textId="77777777" w:rsidR="004A0C52" w:rsidRPr="001B63C8" w:rsidRDefault="004A0C52" w:rsidP="001752E8">
      <w:pPr>
        <w:keepLines/>
        <w:ind w:left="1155" w:right="455" w:hanging="588"/>
        <w:jc w:val="left"/>
        <w:rPr>
          <w:color w:val="4D565E"/>
          <w:sz w:val="16"/>
          <w:szCs w:val="16"/>
        </w:rPr>
      </w:pPr>
      <w:bookmarkStart w:id="1" w:name="_Hlk161927054"/>
      <w:r>
        <w:rPr>
          <w:color w:val="4D565E"/>
          <w:sz w:val="16"/>
          <w:szCs w:val="16"/>
        </w:rPr>
        <w:t>Nota:</w:t>
      </w:r>
      <w:r>
        <w:rPr>
          <w:color w:val="4D565E"/>
          <w:sz w:val="16"/>
          <w:szCs w:val="16"/>
        </w:rPr>
        <w:tab/>
      </w:r>
      <w:r w:rsidRPr="001B63C8">
        <w:rPr>
          <w:color w:val="4D565E"/>
          <w:sz w:val="16"/>
          <w:szCs w:val="16"/>
        </w:rPr>
        <w:t>Series elaboradas mediante métodos econométricos</w:t>
      </w:r>
      <w:r>
        <w:rPr>
          <w:color w:val="4D565E"/>
          <w:sz w:val="16"/>
          <w:szCs w:val="16"/>
        </w:rPr>
        <w:t>.</w:t>
      </w:r>
    </w:p>
    <w:p w14:paraId="5169A886" w14:textId="149E8698" w:rsidR="004A0C52" w:rsidRPr="002C2556" w:rsidRDefault="004A0C52" w:rsidP="001752E8">
      <w:pPr>
        <w:keepLines/>
        <w:ind w:left="1155" w:right="455" w:hanging="588"/>
        <w:jc w:val="left"/>
        <w:rPr>
          <w:color w:val="4D565E"/>
          <w:sz w:val="16"/>
          <w:szCs w:val="16"/>
        </w:rPr>
      </w:pPr>
      <w:r w:rsidRPr="001B63C8">
        <w:rPr>
          <w:color w:val="4D565E"/>
          <w:sz w:val="16"/>
          <w:szCs w:val="16"/>
        </w:rPr>
        <w:t>Fuente:</w:t>
      </w:r>
      <w:r w:rsidRPr="001B63C8">
        <w:rPr>
          <w:color w:val="4D565E"/>
          <w:sz w:val="16"/>
          <w:szCs w:val="16"/>
        </w:rPr>
        <w:tab/>
      </w:r>
      <w:proofErr w:type="spellStart"/>
      <w:r w:rsidRPr="001B63C8">
        <w:rPr>
          <w:smallCaps/>
          <w:color w:val="4D565E"/>
          <w:sz w:val="16"/>
          <w:szCs w:val="16"/>
        </w:rPr>
        <w:t>inegi</w:t>
      </w:r>
      <w:proofErr w:type="spellEnd"/>
      <w:r w:rsidRPr="001B63C8">
        <w:rPr>
          <w:smallCaps/>
          <w:color w:val="4D565E"/>
          <w:sz w:val="16"/>
          <w:szCs w:val="16"/>
        </w:rPr>
        <w:t xml:space="preserve">. </w:t>
      </w:r>
      <w:r w:rsidRPr="001B63C8">
        <w:rPr>
          <w:color w:val="4D565E"/>
          <w:sz w:val="16"/>
          <w:szCs w:val="16"/>
        </w:rPr>
        <w:t>Índices Globales de Personal y Remuneraciones de los Sectores Económicos</w:t>
      </w:r>
      <w:r w:rsidRPr="001B63C8">
        <w:rPr>
          <w:smallCaps/>
          <w:color w:val="4D565E"/>
          <w:sz w:val="16"/>
          <w:szCs w:val="16"/>
        </w:rPr>
        <w:t xml:space="preserve"> (</w:t>
      </w:r>
      <w:proofErr w:type="spellStart"/>
      <w:r w:rsidRPr="001B63C8">
        <w:rPr>
          <w:smallCaps/>
          <w:color w:val="4D565E"/>
          <w:spacing w:val="-2"/>
          <w:sz w:val="16"/>
          <w:szCs w:val="16"/>
        </w:rPr>
        <w:t>igperse</w:t>
      </w:r>
      <w:proofErr w:type="spellEnd"/>
      <w:r w:rsidRPr="001B63C8">
        <w:rPr>
          <w:smallCaps/>
          <w:color w:val="4D565E"/>
          <w:spacing w:val="-2"/>
          <w:sz w:val="16"/>
          <w:szCs w:val="16"/>
        </w:rPr>
        <w:t>)</w:t>
      </w:r>
      <w:r>
        <w:rPr>
          <w:color w:val="4D565E"/>
          <w:sz w:val="16"/>
          <w:szCs w:val="16"/>
        </w:rPr>
        <w:t>, 2025.</w:t>
      </w:r>
    </w:p>
    <w:p w14:paraId="387D8491" w14:textId="77777777" w:rsidR="004A0C52" w:rsidRDefault="004A0C52" w:rsidP="002C2556">
      <w:pPr>
        <w:jc w:val="center"/>
        <w:rPr>
          <w:b/>
          <w:bCs/>
          <w:smallCaps/>
          <w:sz w:val="26"/>
          <w:szCs w:val="26"/>
        </w:rPr>
      </w:pPr>
    </w:p>
    <w:p w14:paraId="65C118F5" w14:textId="77777777" w:rsidR="004A0C52" w:rsidRDefault="004A0C52">
      <w:pPr>
        <w:jc w:val="left"/>
        <w:rPr>
          <w:b/>
          <w:bCs/>
          <w:smallCaps/>
          <w:sz w:val="26"/>
          <w:szCs w:val="26"/>
        </w:rPr>
      </w:pPr>
      <w:r>
        <w:rPr>
          <w:b/>
          <w:bCs/>
          <w:smallCaps/>
          <w:sz w:val="26"/>
          <w:szCs w:val="26"/>
        </w:rPr>
        <w:br w:type="page"/>
      </w:r>
    </w:p>
    <w:p w14:paraId="7F6256F6" w14:textId="36BF58DE" w:rsidR="006913A4" w:rsidRPr="002C2556" w:rsidRDefault="002C2556" w:rsidP="004A0C52">
      <w:pPr>
        <w:pStyle w:val="Prrafodelista"/>
        <w:ind w:left="0"/>
        <w:contextualSpacing/>
        <w:jc w:val="center"/>
        <w:rPr>
          <w:b/>
          <w:bCs/>
          <w:smallCaps/>
          <w:sz w:val="26"/>
          <w:szCs w:val="26"/>
        </w:rPr>
      </w:pPr>
      <w:proofErr w:type="spellStart"/>
      <w:r w:rsidRPr="002C2556">
        <w:rPr>
          <w:b/>
          <w:bCs/>
          <w:smallCaps/>
          <w:sz w:val="26"/>
          <w:szCs w:val="26"/>
        </w:rPr>
        <w:t>ii</w:t>
      </w:r>
      <w:proofErr w:type="spellEnd"/>
      <w:r w:rsidRPr="002C2556">
        <w:rPr>
          <w:b/>
          <w:bCs/>
          <w:smallCaps/>
          <w:sz w:val="26"/>
          <w:szCs w:val="26"/>
        </w:rPr>
        <w:t xml:space="preserve">. </w:t>
      </w:r>
      <w:r w:rsidRPr="004A0C52">
        <w:rPr>
          <w:b/>
          <w:bCs/>
          <w:smallCaps/>
          <w:sz w:val="26"/>
          <w:szCs w:val="26"/>
        </w:rPr>
        <w:t>cifras originales</w:t>
      </w:r>
    </w:p>
    <w:bookmarkEnd w:id="1"/>
    <w:p w14:paraId="6828507B" w14:textId="77777777" w:rsidR="006913A4" w:rsidRDefault="006913A4" w:rsidP="008433F0">
      <w:pPr>
        <w:jc w:val="center"/>
        <w:rPr>
          <w:sz w:val="20"/>
          <w:szCs w:val="20"/>
        </w:rPr>
      </w:pPr>
    </w:p>
    <w:p w14:paraId="7DFFA0C4" w14:textId="0782CC3B" w:rsidR="00A9016F" w:rsidRPr="003541B0" w:rsidRDefault="00A9016F" w:rsidP="008433F0">
      <w:pPr>
        <w:jc w:val="center"/>
        <w:rPr>
          <w:color w:val="4D565E"/>
          <w:sz w:val="20"/>
          <w:szCs w:val="20"/>
        </w:rPr>
      </w:pPr>
      <w:r w:rsidRPr="003541B0">
        <w:rPr>
          <w:color w:val="4D565E"/>
          <w:sz w:val="20"/>
          <w:szCs w:val="20"/>
        </w:rPr>
        <w:t xml:space="preserve">Cuadro </w:t>
      </w:r>
      <w:r w:rsidR="000F2AD1" w:rsidRPr="003541B0">
        <w:rPr>
          <w:color w:val="4D565E"/>
          <w:sz w:val="20"/>
          <w:szCs w:val="20"/>
        </w:rPr>
        <w:t>1</w:t>
      </w:r>
    </w:p>
    <w:p w14:paraId="33E40330" w14:textId="41B99ADC" w:rsidR="00A9016F" w:rsidRPr="003541B0" w:rsidRDefault="00227852" w:rsidP="008433F0">
      <w:pPr>
        <w:jc w:val="center"/>
        <w:rPr>
          <w:b/>
          <w:bCs/>
          <w:smallCaps/>
          <w:color w:val="003057"/>
          <w:sz w:val="22"/>
          <w:szCs w:val="22"/>
        </w:rPr>
      </w:pPr>
      <w:r w:rsidRPr="003541B0">
        <w:rPr>
          <w:rFonts w:hint="eastAsia"/>
          <w:b/>
          <w:bCs/>
          <w:color w:val="003057"/>
          <w:sz w:val="22"/>
          <w:szCs w:val="22"/>
        </w:rPr>
        <w:t>Í</w:t>
      </w:r>
      <w:r w:rsidRPr="003541B0">
        <w:rPr>
          <w:b/>
          <w:bCs/>
          <w:color w:val="003057"/>
          <w:sz w:val="22"/>
          <w:szCs w:val="22"/>
        </w:rPr>
        <w:t>ndices Globales de Personal y Remuneraciones de los Sectores Econ</w:t>
      </w:r>
      <w:r w:rsidRPr="003541B0">
        <w:rPr>
          <w:rFonts w:hint="eastAsia"/>
          <w:b/>
          <w:bCs/>
          <w:color w:val="003057"/>
          <w:sz w:val="22"/>
          <w:szCs w:val="22"/>
        </w:rPr>
        <w:t>ó</w:t>
      </w:r>
      <w:r w:rsidRPr="003541B0">
        <w:rPr>
          <w:b/>
          <w:bCs/>
          <w:color w:val="003057"/>
          <w:sz w:val="22"/>
          <w:szCs w:val="22"/>
        </w:rPr>
        <w:t>micos</w:t>
      </w:r>
    </w:p>
    <w:p w14:paraId="4D5B1CE2" w14:textId="7EB4F21D" w:rsidR="00A9016F" w:rsidRPr="003541B0" w:rsidRDefault="00A9016F" w:rsidP="008433F0">
      <w:pPr>
        <w:jc w:val="center"/>
        <w:rPr>
          <w:bCs/>
          <w:color w:val="27251F"/>
          <w:sz w:val="20"/>
          <w:szCs w:val="20"/>
        </w:rPr>
      </w:pPr>
      <w:r w:rsidRPr="003541B0">
        <w:rPr>
          <w:bCs/>
          <w:color w:val="27251F"/>
          <w:sz w:val="20"/>
          <w:szCs w:val="20"/>
        </w:rPr>
        <w:t>enero de 202</w:t>
      </w:r>
      <w:r w:rsidR="0081560C" w:rsidRPr="003541B0">
        <w:rPr>
          <w:bCs/>
          <w:color w:val="27251F"/>
          <w:sz w:val="20"/>
          <w:szCs w:val="20"/>
        </w:rPr>
        <w:t>2</w:t>
      </w:r>
      <w:r w:rsidRPr="003541B0">
        <w:rPr>
          <w:bCs/>
          <w:color w:val="27251F"/>
          <w:sz w:val="20"/>
          <w:szCs w:val="20"/>
        </w:rPr>
        <w:t xml:space="preserve"> a </w:t>
      </w:r>
      <w:r w:rsidR="001752E8" w:rsidRPr="003541B0">
        <w:rPr>
          <w:bCs/>
          <w:color w:val="27251F"/>
          <w:sz w:val="20"/>
          <w:szCs w:val="20"/>
        </w:rPr>
        <w:t>diciembre</w:t>
      </w:r>
      <w:r w:rsidRPr="003541B0">
        <w:rPr>
          <w:bCs/>
          <w:color w:val="27251F"/>
          <w:sz w:val="20"/>
          <w:szCs w:val="20"/>
        </w:rPr>
        <w:t xml:space="preserve"> de 2024</w:t>
      </w:r>
    </w:p>
    <w:p w14:paraId="3B6FD8C7" w14:textId="11CF91BA" w:rsidR="00A9016F" w:rsidRPr="00B17A95" w:rsidRDefault="00A9016F" w:rsidP="008433F0">
      <w:pPr>
        <w:jc w:val="center"/>
        <w:rPr>
          <w:bCs/>
          <w:color w:val="27251F"/>
          <w:sz w:val="18"/>
          <w:szCs w:val="18"/>
          <w:lang w:eastAsia="es-MX"/>
        </w:rPr>
      </w:pPr>
      <w:r w:rsidRPr="003541B0">
        <w:rPr>
          <w:bCs/>
          <w:color w:val="27251F"/>
          <w:sz w:val="18"/>
          <w:szCs w:val="18"/>
          <w:lang w:eastAsia="es-MX"/>
        </w:rPr>
        <w:t>(</w:t>
      </w:r>
      <w:r w:rsidR="000F2AD1" w:rsidRPr="003541B0">
        <w:rPr>
          <w:bCs/>
          <w:color w:val="27251F"/>
          <w:sz w:val="18"/>
          <w:szCs w:val="18"/>
          <w:lang w:eastAsia="es-MX"/>
        </w:rPr>
        <w:t>í</w:t>
      </w:r>
      <w:r w:rsidRPr="003541B0">
        <w:rPr>
          <w:bCs/>
          <w:color w:val="27251F"/>
          <w:sz w:val="18"/>
          <w:szCs w:val="18"/>
          <w:lang w:eastAsia="es-MX"/>
        </w:rPr>
        <w:t>ndice 2018=100 y variaci</w:t>
      </w:r>
      <w:r w:rsidR="000F2AD1" w:rsidRPr="003541B0">
        <w:rPr>
          <w:bCs/>
          <w:color w:val="27251F"/>
          <w:sz w:val="18"/>
          <w:szCs w:val="18"/>
          <w:lang w:eastAsia="es-MX"/>
        </w:rPr>
        <w:t>ón porcentual anual</w:t>
      </w:r>
      <w:r w:rsidRPr="003541B0">
        <w:rPr>
          <w:bCs/>
          <w:color w:val="27251F"/>
          <w:sz w:val="18"/>
          <w:szCs w:val="18"/>
          <w:lang w:eastAsia="es-MX"/>
        </w:rPr>
        <w:t>)</w:t>
      </w:r>
    </w:p>
    <w:tbl>
      <w:tblPr>
        <w:tblW w:w="5000" w:type="pct"/>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70" w:type="dxa"/>
          <w:right w:w="70" w:type="dxa"/>
        </w:tblCellMar>
        <w:tblLook w:val="04A0" w:firstRow="1" w:lastRow="0" w:firstColumn="1" w:lastColumn="0" w:noHBand="0" w:noVBand="1"/>
      </w:tblPr>
      <w:tblGrid>
        <w:gridCol w:w="614"/>
        <w:gridCol w:w="558"/>
        <w:gridCol w:w="879"/>
        <w:gridCol w:w="879"/>
        <w:gridCol w:w="879"/>
        <w:gridCol w:w="879"/>
        <w:gridCol w:w="879"/>
        <w:gridCol w:w="887"/>
        <w:gridCol w:w="879"/>
        <w:gridCol w:w="879"/>
        <w:gridCol w:w="879"/>
        <w:gridCol w:w="873"/>
      </w:tblGrid>
      <w:tr w:rsidR="000F2AD1" w:rsidRPr="000F2AD1" w14:paraId="09912B10" w14:textId="77777777" w:rsidTr="00A37A2C">
        <w:trPr>
          <w:trHeight w:val="510"/>
          <w:jc w:val="center"/>
        </w:trPr>
        <w:tc>
          <w:tcPr>
            <w:tcW w:w="1172" w:type="dxa"/>
            <w:gridSpan w:val="2"/>
            <w:vMerge w:val="restart"/>
            <w:shd w:val="clear" w:color="auto" w:fill="80DDD7"/>
            <w:vAlign w:val="center"/>
            <w:hideMark/>
          </w:tcPr>
          <w:p w14:paraId="7136C9D1" w14:textId="45074312" w:rsidR="000F2AD1" w:rsidRPr="002C2556" w:rsidRDefault="000F2AD1" w:rsidP="0081560C">
            <w:pPr>
              <w:jc w:val="center"/>
              <w:rPr>
                <w:rFonts w:eastAsia="SimSun"/>
                <w:b/>
                <w:bCs/>
                <w:color w:val="000000" w:themeColor="text1"/>
                <w:sz w:val="16"/>
                <w:szCs w:val="16"/>
                <w:lang w:eastAsia="es-MX"/>
              </w:rPr>
            </w:pPr>
            <w:r w:rsidRPr="002C2556">
              <w:rPr>
                <w:rFonts w:eastAsia="SimSun"/>
                <w:b/>
                <w:bCs/>
                <w:color w:val="000000" w:themeColor="text1"/>
                <w:sz w:val="16"/>
                <w:szCs w:val="16"/>
                <w:lang w:eastAsia="es-MX"/>
              </w:rPr>
              <w:t>Periodo</w:t>
            </w:r>
          </w:p>
        </w:tc>
        <w:tc>
          <w:tcPr>
            <w:tcW w:w="5282" w:type="dxa"/>
            <w:gridSpan w:val="6"/>
            <w:shd w:val="clear" w:color="auto" w:fill="80DDD7"/>
            <w:vAlign w:val="center"/>
            <w:hideMark/>
          </w:tcPr>
          <w:p w14:paraId="5DE94CB6" w14:textId="6FBEDDAE" w:rsidR="000F2AD1" w:rsidRPr="002C2556" w:rsidRDefault="000F2AD1" w:rsidP="007C1DF1">
            <w:pPr>
              <w:jc w:val="center"/>
              <w:rPr>
                <w:rFonts w:eastAsia="SimSun"/>
                <w:b/>
                <w:bCs/>
                <w:color w:val="000000" w:themeColor="text1"/>
                <w:sz w:val="16"/>
                <w:szCs w:val="16"/>
                <w:lang w:eastAsia="es-MX"/>
              </w:rPr>
            </w:pPr>
            <w:r w:rsidRPr="002C2556">
              <w:rPr>
                <w:rFonts w:eastAsia="SimSun"/>
                <w:b/>
                <w:bCs/>
                <w:color w:val="000000" w:themeColor="text1"/>
                <w:sz w:val="16"/>
                <w:szCs w:val="16"/>
                <w:lang w:eastAsia="es-MX"/>
              </w:rPr>
              <w:t xml:space="preserve">Índice </w:t>
            </w:r>
            <w:r w:rsidR="00174162">
              <w:rPr>
                <w:rFonts w:eastAsia="SimSun"/>
                <w:b/>
                <w:bCs/>
                <w:color w:val="000000" w:themeColor="text1"/>
                <w:sz w:val="16"/>
                <w:szCs w:val="16"/>
                <w:lang w:eastAsia="es-MX"/>
              </w:rPr>
              <w:t>G</w:t>
            </w:r>
            <w:r w:rsidRPr="002C2556">
              <w:rPr>
                <w:rFonts w:eastAsia="SimSun"/>
                <w:b/>
                <w:bCs/>
                <w:color w:val="000000" w:themeColor="text1"/>
                <w:sz w:val="16"/>
                <w:szCs w:val="16"/>
                <w:lang w:eastAsia="es-MX"/>
              </w:rPr>
              <w:t xml:space="preserve">lobal de </w:t>
            </w:r>
            <w:r w:rsidR="00DD4E70">
              <w:rPr>
                <w:rFonts w:eastAsia="SimSun"/>
                <w:b/>
                <w:bCs/>
                <w:color w:val="000000" w:themeColor="text1"/>
                <w:sz w:val="16"/>
                <w:szCs w:val="16"/>
                <w:lang w:eastAsia="es-MX"/>
              </w:rPr>
              <w:t>P</w:t>
            </w:r>
            <w:r w:rsidRPr="002C2556">
              <w:rPr>
                <w:rFonts w:eastAsia="SimSun"/>
                <w:b/>
                <w:bCs/>
                <w:color w:val="000000" w:themeColor="text1"/>
                <w:sz w:val="16"/>
                <w:szCs w:val="16"/>
                <w:lang w:eastAsia="es-MX"/>
              </w:rPr>
              <w:t xml:space="preserve">ersonal </w:t>
            </w:r>
            <w:r w:rsidR="00DD4E70">
              <w:rPr>
                <w:rFonts w:eastAsia="SimSun"/>
                <w:b/>
                <w:bCs/>
                <w:color w:val="000000" w:themeColor="text1"/>
                <w:sz w:val="16"/>
                <w:szCs w:val="16"/>
                <w:lang w:eastAsia="es-MX"/>
              </w:rPr>
              <w:t>O</w:t>
            </w:r>
            <w:r w:rsidRPr="002C2556">
              <w:rPr>
                <w:rFonts w:eastAsia="SimSun"/>
                <w:b/>
                <w:bCs/>
                <w:color w:val="000000" w:themeColor="text1"/>
                <w:sz w:val="16"/>
                <w:szCs w:val="16"/>
                <w:lang w:eastAsia="es-MX"/>
              </w:rPr>
              <w:t xml:space="preserve">cupado de los </w:t>
            </w:r>
            <w:r w:rsidR="00DD4E70">
              <w:rPr>
                <w:rFonts w:eastAsia="SimSun"/>
                <w:b/>
                <w:bCs/>
                <w:color w:val="000000" w:themeColor="text1"/>
                <w:sz w:val="16"/>
                <w:szCs w:val="16"/>
                <w:lang w:eastAsia="es-MX"/>
              </w:rPr>
              <w:t>S</w:t>
            </w:r>
            <w:r w:rsidRPr="002C2556">
              <w:rPr>
                <w:rFonts w:eastAsia="SimSun"/>
                <w:b/>
                <w:bCs/>
                <w:color w:val="000000" w:themeColor="text1"/>
                <w:sz w:val="16"/>
                <w:szCs w:val="16"/>
                <w:lang w:eastAsia="es-MX"/>
              </w:rPr>
              <w:t xml:space="preserve">ectores </w:t>
            </w:r>
            <w:r w:rsidR="00DD4E70">
              <w:rPr>
                <w:rFonts w:eastAsia="SimSun"/>
                <w:b/>
                <w:bCs/>
                <w:color w:val="000000" w:themeColor="text1"/>
                <w:sz w:val="16"/>
                <w:szCs w:val="16"/>
                <w:lang w:eastAsia="es-MX"/>
              </w:rPr>
              <w:t>E</w:t>
            </w:r>
            <w:r w:rsidRPr="002C2556">
              <w:rPr>
                <w:rFonts w:eastAsia="SimSun"/>
                <w:b/>
                <w:bCs/>
                <w:color w:val="000000" w:themeColor="text1"/>
                <w:sz w:val="16"/>
                <w:szCs w:val="16"/>
                <w:lang w:eastAsia="es-MX"/>
              </w:rPr>
              <w:t>conómicos</w:t>
            </w:r>
          </w:p>
        </w:tc>
        <w:tc>
          <w:tcPr>
            <w:tcW w:w="1758" w:type="dxa"/>
            <w:gridSpan w:val="2"/>
            <w:vMerge w:val="restart"/>
            <w:shd w:val="clear" w:color="auto" w:fill="80DDD7"/>
            <w:vAlign w:val="center"/>
            <w:hideMark/>
          </w:tcPr>
          <w:p w14:paraId="5A30D0A3" w14:textId="4AFFE3FA" w:rsidR="000F2AD1" w:rsidRPr="002C2556" w:rsidRDefault="000F2AD1" w:rsidP="007C1DF1">
            <w:pPr>
              <w:jc w:val="center"/>
              <w:rPr>
                <w:rFonts w:eastAsia="SimSun"/>
                <w:b/>
                <w:bCs/>
                <w:color w:val="000000" w:themeColor="text1"/>
                <w:sz w:val="16"/>
                <w:szCs w:val="16"/>
                <w:lang w:eastAsia="es-MX"/>
              </w:rPr>
            </w:pPr>
            <w:r w:rsidRPr="002C2556">
              <w:rPr>
                <w:rFonts w:eastAsia="SimSun"/>
                <w:b/>
                <w:bCs/>
                <w:color w:val="000000" w:themeColor="text1"/>
                <w:sz w:val="16"/>
                <w:szCs w:val="16"/>
                <w:lang w:eastAsia="es-MX"/>
              </w:rPr>
              <w:t xml:space="preserve">Índice </w:t>
            </w:r>
            <w:r w:rsidR="00DD4E70">
              <w:rPr>
                <w:rFonts w:eastAsia="SimSun"/>
                <w:b/>
                <w:bCs/>
                <w:color w:val="000000" w:themeColor="text1"/>
                <w:sz w:val="16"/>
                <w:szCs w:val="16"/>
                <w:lang w:eastAsia="es-MX"/>
              </w:rPr>
              <w:t>G</w:t>
            </w:r>
            <w:r w:rsidRPr="002C2556">
              <w:rPr>
                <w:rFonts w:eastAsia="SimSun"/>
                <w:b/>
                <w:bCs/>
                <w:color w:val="000000" w:themeColor="text1"/>
                <w:sz w:val="16"/>
                <w:szCs w:val="16"/>
                <w:lang w:eastAsia="es-MX"/>
              </w:rPr>
              <w:t xml:space="preserve">lobal de </w:t>
            </w:r>
            <w:r w:rsidR="00DD4E70">
              <w:rPr>
                <w:rFonts w:eastAsia="SimSun"/>
                <w:b/>
                <w:bCs/>
                <w:color w:val="000000" w:themeColor="text1"/>
                <w:sz w:val="16"/>
                <w:szCs w:val="16"/>
                <w:lang w:eastAsia="es-MX"/>
              </w:rPr>
              <w:t>R</w:t>
            </w:r>
            <w:r w:rsidRPr="002C2556">
              <w:rPr>
                <w:rFonts w:eastAsia="SimSun"/>
                <w:b/>
                <w:bCs/>
                <w:color w:val="000000" w:themeColor="text1"/>
                <w:sz w:val="16"/>
                <w:szCs w:val="16"/>
                <w:lang w:eastAsia="es-MX"/>
              </w:rPr>
              <w:t xml:space="preserve">emuneraciones de los </w:t>
            </w:r>
            <w:r w:rsidR="00DD4E70">
              <w:rPr>
                <w:rFonts w:eastAsia="SimSun"/>
                <w:b/>
                <w:bCs/>
                <w:color w:val="000000" w:themeColor="text1"/>
                <w:sz w:val="16"/>
                <w:szCs w:val="16"/>
                <w:lang w:eastAsia="es-MX"/>
              </w:rPr>
              <w:t>S</w:t>
            </w:r>
            <w:r w:rsidRPr="002C2556">
              <w:rPr>
                <w:rFonts w:eastAsia="SimSun"/>
                <w:b/>
                <w:bCs/>
                <w:color w:val="000000" w:themeColor="text1"/>
                <w:sz w:val="16"/>
                <w:szCs w:val="16"/>
                <w:lang w:eastAsia="es-MX"/>
              </w:rPr>
              <w:t xml:space="preserve">ectores </w:t>
            </w:r>
            <w:r w:rsidR="00DD4E70">
              <w:rPr>
                <w:rFonts w:eastAsia="SimSun"/>
                <w:b/>
                <w:bCs/>
                <w:color w:val="000000" w:themeColor="text1"/>
                <w:sz w:val="16"/>
                <w:szCs w:val="16"/>
                <w:lang w:eastAsia="es-MX"/>
              </w:rPr>
              <w:t>E</w:t>
            </w:r>
            <w:r w:rsidRPr="002C2556">
              <w:rPr>
                <w:rFonts w:eastAsia="SimSun"/>
                <w:b/>
                <w:bCs/>
                <w:color w:val="000000" w:themeColor="text1"/>
                <w:sz w:val="16"/>
                <w:szCs w:val="16"/>
                <w:lang w:eastAsia="es-MX"/>
              </w:rPr>
              <w:t>conómicos</w:t>
            </w:r>
            <w:r w:rsidRPr="002C2556">
              <w:rPr>
                <w:b/>
                <w:bCs/>
                <w:color w:val="000000" w:themeColor="text1"/>
                <w:sz w:val="16"/>
                <w:szCs w:val="16"/>
                <w:vertAlign w:val="superscript"/>
                <w:lang w:eastAsia="es-MX"/>
              </w:rPr>
              <w:t>2</w:t>
            </w:r>
            <w:r w:rsidR="005616B2">
              <w:rPr>
                <w:b/>
                <w:bCs/>
                <w:color w:val="000000" w:themeColor="text1"/>
                <w:sz w:val="16"/>
                <w:szCs w:val="16"/>
                <w:vertAlign w:val="superscript"/>
                <w:lang w:eastAsia="es-MX"/>
              </w:rPr>
              <w:t>/</w:t>
            </w:r>
          </w:p>
        </w:tc>
        <w:tc>
          <w:tcPr>
            <w:tcW w:w="1752" w:type="dxa"/>
            <w:gridSpan w:val="2"/>
            <w:vMerge w:val="restart"/>
            <w:shd w:val="clear" w:color="auto" w:fill="80DDD7"/>
            <w:vAlign w:val="center"/>
            <w:hideMark/>
          </w:tcPr>
          <w:p w14:paraId="1DC0D3FC" w14:textId="692656AF" w:rsidR="000F2AD1" w:rsidRPr="002C2556" w:rsidRDefault="000F2AD1" w:rsidP="007C1DF1">
            <w:pPr>
              <w:jc w:val="center"/>
              <w:rPr>
                <w:rFonts w:eastAsia="SimSun"/>
                <w:b/>
                <w:bCs/>
                <w:color w:val="000000" w:themeColor="text1"/>
                <w:sz w:val="16"/>
                <w:szCs w:val="16"/>
                <w:lang w:eastAsia="es-MX"/>
              </w:rPr>
            </w:pPr>
            <w:r w:rsidRPr="002C2556">
              <w:rPr>
                <w:rFonts w:eastAsia="SimSun"/>
                <w:b/>
                <w:bCs/>
                <w:color w:val="000000" w:themeColor="text1"/>
                <w:sz w:val="16"/>
                <w:szCs w:val="16"/>
                <w:lang w:eastAsia="es-MX"/>
              </w:rPr>
              <w:t xml:space="preserve">Índice </w:t>
            </w:r>
            <w:r w:rsidR="00DD4E70">
              <w:rPr>
                <w:rFonts w:eastAsia="SimSun"/>
                <w:b/>
                <w:bCs/>
                <w:color w:val="000000" w:themeColor="text1"/>
                <w:sz w:val="16"/>
                <w:szCs w:val="16"/>
                <w:lang w:eastAsia="es-MX"/>
              </w:rPr>
              <w:t>G</w:t>
            </w:r>
            <w:r w:rsidRPr="002C2556">
              <w:rPr>
                <w:rFonts w:eastAsia="SimSun"/>
                <w:b/>
                <w:bCs/>
                <w:color w:val="000000" w:themeColor="text1"/>
                <w:sz w:val="16"/>
                <w:szCs w:val="16"/>
                <w:lang w:eastAsia="es-MX"/>
              </w:rPr>
              <w:t xml:space="preserve">lobal de </w:t>
            </w:r>
            <w:r w:rsidR="00DD4E70">
              <w:rPr>
                <w:rFonts w:eastAsia="SimSun"/>
                <w:b/>
                <w:bCs/>
                <w:color w:val="000000" w:themeColor="text1"/>
                <w:sz w:val="16"/>
                <w:szCs w:val="16"/>
                <w:lang w:eastAsia="es-MX"/>
              </w:rPr>
              <w:t>R</w:t>
            </w:r>
            <w:r w:rsidRPr="002C2556">
              <w:rPr>
                <w:rFonts w:eastAsia="SimSun"/>
                <w:b/>
                <w:bCs/>
                <w:color w:val="000000" w:themeColor="text1"/>
                <w:sz w:val="16"/>
                <w:szCs w:val="16"/>
                <w:lang w:eastAsia="es-MX"/>
              </w:rPr>
              <w:t xml:space="preserve">emuneraciones </w:t>
            </w:r>
            <w:r w:rsidR="00DD4E70">
              <w:rPr>
                <w:rFonts w:eastAsia="SimSun"/>
                <w:b/>
                <w:bCs/>
                <w:color w:val="000000" w:themeColor="text1"/>
                <w:sz w:val="16"/>
                <w:szCs w:val="16"/>
                <w:lang w:eastAsia="es-MX"/>
              </w:rPr>
              <w:t>M</w:t>
            </w:r>
            <w:r w:rsidRPr="002C2556">
              <w:rPr>
                <w:rFonts w:eastAsia="SimSun"/>
                <w:b/>
                <w:bCs/>
                <w:color w:val="000000" w:themeColor="text1"/>
                <w:sz w:val="16"/>
                <w:szCs w:val="16"/>
                <w:lang w:eastAsia="es-MX"/>
              </w:rPr>
              <w:t xml:space="preserve">edias </w:t>
            </w:r>
            <w:r w:rsidR="00DD4E70">
              <w:rPr>
                <w:rFonts w:eastAsia="SimSun"/>
                <w:b/>
                <w:bCs/>
                <w:color w:val="000000" w:themeColor="text1"/>
                <w:sz w:val="16"/>
                <w:szCs w:val="16"/>
                <w:lang w:eastAsia="es-MX"/>
              </w:rPr>
              <w:t>R</w:t>
            </w:r>
            <w:r w:rsidRPr="002C2556">
              <w:rPr>
                <w:rFonts w:eastAsia="SimSun"/>
                <w:b/>
                <w:bCs/>
                <w:color w:val="000000" w:themeColor="text1"/>
                <w:sz w:val="16"/>
                <w:szCs w:val="16"/>
                <w:lang w:eastAsia="es-MX"/>
              </w:rPr>
              <w:t xml:space="preserve">eales de los </w:t>
            </w:r>
            <w:r w:rsidR="00DD4E70">
              <w:rPr>
                <w:rFonts w:eastAsia="SimSun"/>
                <w:b/>
                <w:bCs/>
                <w:color w:val="000000" w:themeColor="text1"/>
                <w:sz w:val="16"/>
                <w:szCs w:val="16"/>
                <w:lang w:eastAsia="es-MX"/>
              </w:rPr>
              <w:t>S</w:t>
            </w:r>
            <w:r w:rsidRPr="002C2556">
              <w:rPr>
                <w:rFonts w:eastAsia="SimSun"/>
                <w:b/>
                <w:bCs/>
                <w:color w:val="000000" w:themeColor="text1"/>
                <w:sz w:val="16"/>
                <w:szCs w:val="16"/>
                <w:lang w:eastAsia="es-MX"/>
              </w:rPr>
              <w:t xml:space="preserve">ectores </w:t>
            </w:r>
            <w:r w:rsidR="00DD4E70">
              <w:rPr>
                <w:rFonts w:eastAsia="SimSun"/>
                <w:b/>
                <w:bCs/>
                <w:color w:val="000000" w:themeColor="text1"/>
                <w:sz w:val="16"/>
                <w:szCs w:val="16"/>
                <w:lang w:eastAsia="es-MX"/>
              </w:rPr>
              <w:t>E</w:t>
            </w:r>
            <w:r w:rsidRPr="002C2556">
              <w:rPr>
                <w:rFonts w:eastAsia="SimSun"/>
                <w:b/>
                <w:bCs/>
                <w:color w:val="000000" w:themeColor="text1"/>
                <w:sz w:val="16"/>
                <w:szCs w:val="16"/>
                <w:lang w:eastAsia="es-MX"/>
              </w:rPr>
              <w:t>conómicos</w:t>
            </w:r>
          </w:p>
        </w:tc>
      </w:tr>
      <w:tr w:rsidR="000F2AD1" w:rsidRPr="000F2AD1" w14:paraId="6F5BA6FF" w14:textId="77777777" w:rsidTr="00A37A2C">
        <w:trPr>
          <w:trHeight w:val="510"/>
          <w:jc w:val="center"/>
        </w:trPr>
        <w:tc>
          <w:tcPr>
            <w:tcW w:w="1172" w:type="dxa"/>
            <w:gridSpan w:val="2"/>
            <w:vMerge/>
            <w:shd w:val="clear" w:color="auto" w:fill="17365D"/>
            <w:vAlign w:val="center"/>
            <w:hideMark/>
          </w:tcPr>
          <w:p w14:paraId="212DC75A" w14:textId="210588F2" w:rsidR="000F2AD1" w:rsidRPr="000F2AD1" w:rsidRDefault="000F2AD1" w:rsidP="007C1DF1">
            <w:pPr>
              <w:jc w:val="center"/>
              <w:rPr>
                <w:rFonts w:eastAsia="SimSun"/>
                <w:b/>
                <w:bCs/>
                <w:sz w:val="16"/>
                <w:szCs w:val="16"/>
                <w:lang w:eastAsia="es-MX"/>
              </w:rPr>
            </w:pPr>
          </w:p>
        </w:tc>
        <w:tc>
          <w:tcPr>
            <w:tcW w:w="1758" w:type="dxa"/>
            <w:gridSpan w:val="2"/>
            <w:shd w:val="clear" w:color="auto" w:fill="BDEDEA"/>
            <w:vAlign w:val="center"/>
            <w:hideMark/>
          </w:tcPr>
          <w:p w14:paraId="7445868F" w14:textId="3BC97AD9" w:rsidR="000F2AD1" w:rsidRPr="002C2556" w:rsidRDefault="000F2AD1" w:rsidP="007C1DF1">
            <w:pPr>
              <w:jc w:val="center"/>
              <w:rPr>
                <w:b/>
                <w:bCs/>
                <w:color w:val="000000" w:themeColor="text1"/>
                <w:sz w:val="16"/>
                <w:szCs w:val="16"/>
                <w:lang w:eastAsia="es-MX"/>
              </w:rPr>
            </w:pPr>
            <w:r w:rsidRPr="002C2556">
              <w:rPr>
                <w:b/>
                <w:bCs/>
                <w:color w:val="000000" w:themeColor="text1"/>
                <w:sz w:val="16"/>
                <w:szCs w:val="16"/>
                <w:lang w:eastAsia="es-MX"/>
              </w:rPr>
              <w:t xml:space="preserve">Personal </w:t>
            </w:r>
            <w:r w:rsidRPr="002C2556">
              <w:rPr>
                <w:b/>
                <w:bCs/>
                <w:color w:val="000000" w:themeColor="text1"/>
                <w:sz w:val="16"/>
                <w:szCs w:val="16"/>
                <w:lang w:eastAsia="es-MX"/>
              </w:rPr>
              <w:br/>
              <w:t>ocupado total</w:t>
            </w:r>
          </w:p>
        </w:tc>
        <w:tc>
          <w:tcPr>
            <w:tcW w:w="1758" w:type="dxa"/>
            <w:gridSpan w:val="2"/>
            <w:shd w:val="clear" w:color="auto" w:fill="BDEDEA"/>
            <w:vAlign w:val="center"/>
            <w:hideMark/>
          </w:tcPr>
          <w:p w14:paraId="2A480500" w14:textId="69D997FD" w:rsidR="000F2AD1" w:rsidRPr="002C2556" w:rsidRDefault="000F2AD1" w:rsidP="007C1DF1">
            <w:pPr>
              <w:jc w:val="center"/>
              <w:rPr>
                <w:rFonts w:eastAsia="SimSun"/>
                <w:b/>
                <w:bCs/>
                <w:color w:val="000000" w:themeColor="text1"/>
                <w:sz w:val="16"/>
                <w:szCs w:val="16"/>
                <w:lang w:eastAsia="es-MX"/>
              </w:rPr>
            </w:pPr>
            <w:r w:rsidRPr="002C2556">
              <w:rPr>
                <w:rFonts w:eastAsia="SimSun"/>
                <w:b/>
                <w:bCs/>
                <w:color w:val="000000" w:themeColor="text1"/>
                <w:sz w:val="16"/>
                <w:szCs w:val="16"/>
                <w:lang w:eastAsia="es-MX"/>
              </w:rPr>
              <w:t xml:space="preserve">Personal </w:t>
            </w:r>
            <w:r w:rsidRPr="002C2556">
              <w:rPr>
                <w:rFonts w:eastAsia="SimSun"/>
                <w:b/>
                <w:bCs/>
                <w:color w:val="000000" w:themeColor="text1"/>
                <w:sz w:val="16"/>
                <w:szCs w:val="16"/>
                <w:lang w:eastAsia="es-MX"/>
              </w:rPr>
              <w:br/>
              <w:t>dependiente</w:t>
            </w:r>
          </w:p>
        </w:tc>
        <w:tc>
          <w:tcPr>
            <w:tcW w:w="1766" w:type="dxa"/>
            <w:gridSpan w:val="2"/>
            <w:shd w:val="clear" w:color="auto" w:fill="BDEDEA"/>
            <w:vAlign w:val="center"/>
            <w:hideMark/>
          </w:tcPr>
          <w:p w14:paraId="27F49DF4" w14:textId="5FDD61DA" w:rsidR="000F2AD1" w:rsidRPr="002C2556" w:rsidRDefault="000F2AD1" w:rsidP="007C1DF1">
            <w:pPr>
              <w:jc w:val="center"/>
              <w:rPr>
                <w:rFonts w:eastAsia="SimSun"/>
                <w:b/>
                <w:bCs/>
                <w:color w:val="000000" w:themeColor="text1"/>
                <w:sz w:val="16"/>
                <w:szCs w:val="16"/>
                <w:lang w:eastAsia="es-MX"/>
              </w:rPr>
            </w:pPr>
            <w:r w:rsidRPr="002C2556">
              <w:rPr>
                <w:rFonts w:eastAsia="SimSun"/>
                <w:b/>
                <w:bCs/>
                <w:color w:val="000000" w:themeColor="text1"/>
                <w:sz w:val="16"/>
                <w:szCs w:val="16"/>
                <w:lang w:eastAsia="es-MX"/>
              </w:rPr>
              <w:t xml:space="preserve">Personal </w:t>
            </w:r>
            <w:r w:rsidRPr="002C2556">
              <w:rPr>
                <w:rFonts w:eastAsia="SimSun"/>
                <w:b/>
                <w:bCs/>
                <w:color w:val="000000" w:themeColor="text1"/>
                <w:sz w:val="16"/>
                <w:szCs w:val="16"/>
                <w:lang w:eastAsia="es-MX"/>
              </w:rPr>
              <w:br/>
              <w:t>no dependiente</w:t>
            </w:r>
            <w:r w:rsidRPr="002C2556">
              <w:rPr>
                <w:rFonts w:eastAsia="SimSun"/>
                <w:b/>
                <w:bCs/>
                <w:color w:val="000000" w:themeColor="text1"/>
                <w:sz w:val="16"/>
                <w:szCs w:val="16"/>
                <w:vertAlign w:val="superscript"/>
                <w:lang w:eastAsia="es-MX"/>
              </w:rPr>
              <w:t>1</w:t>
            </w:r>
            <w:r w:rsidR="005616B2">
              <w:rPr>
                <w:rFonts w:eastAsia="SimSun"/>
                <w:b/>
                <w:bCs/>
                <w:color w:val="000000" w:themeColor="text1"/>
                <w:sz w:val="16"/>
                <w:szCs w:val="16"/>
                <w:vertAlign w:val="superscript"/>
                <w:lang w:eastAsia="es-MX"/>
              </w:rPr>
              <w:t>/</w:t>
            </w:r>
          </w:p>
        </w:tc>
        <w:tc>
          <w:tcPr>
            <w:tcW w:w="1758" w:type="dxa"/>
            <w:gridSpan w:val="2"/>
            <w:vMerge/>
            <w:shd w:val="clear" w:color="auto" w:fill="17365D"/>
            <w:vAlign w:val="center"/>
            <w:hideMark/>
          </w:tcPr>
          <w:p w14:paraId="6E5C6205" w14:textId="53AF43FB" w:rsidR="000F2AD1" w:rsidRPr="000F2AD1" w:rsidRDefault="000F2AD1" w:rsidP="007C1DF1">
            <w:pPr>
              <w:jc w:val="center"/>
              <w:rPr>
                <w:rFonts w:eastAsia="SimSun"/>
                <w:b/>
                <w:bCs/>
                <w:sz w:val="16"/>
                <w:szCs w:val="16"/>
                <w:lang w:eastAsia="es-MX"/>
              </w:rPr>
            </w:pPr>
          </w:p>
        </w:tc>
        <w:tc>
          <w:tcPr>
            <w:tcW w:w="1752" w:type="dxa"/>
            <w:gridSpan w:val="2"/>
            <w:vMerge/>
            <w:shd w:val="clear" w:color="auto" w:fill="17365D"/>
            <w:vAlign w:val="center"/>
            <w:hideMark/>
          </w:tcPr>
          <w:p w14:paraId="6929457C" w14:textId="7B398090" w:rsidR="000F2AD1" w:rsidRPr="000F2AD1" w:rsidRDefault="000F2AD1" w:rsidP="007C1DF1">
            <w:pPr>
              <w:jc w:val="center"/>
              <w:rPr>
                <w:rFonts w:eastAsia="SimSun"/>
                <w:b/>
                <w:bCs/>
                <w:sz w:val="16"/>
                <w:szCs w:val="16"/>
                <w:lang w:eastAsia="es-MX"/>
              </w:rPr>
            </w:pPr>
          </w:p>
        </w:tc>
      </w:tr>
      <w:tr w:rsidR="00DC6D35" w:rsidRPr="000F2AD1" w14:paraId="4A9B126C" w14:textId="77777777" w:rsidTr="00A9341C">
        <w:trPr>
          <w:trHeight w:val="283"/>
          <w:jc w:val="center"/>
        </w:trPr>
        <w:tc>
          <w:tcPr>
            <w:tcW w:w="614" w:type="dxa"/>
            <w:shd w:val="clear" w:color="auto" w:fill="80DDD7"/>
            <w:vAlign w:val="center"/>
            <w:hideMark/>
          </w:tcPr>
          <w:p w14:paraId="2A2275A1" w14:textId="20341F4D" w:rsidR="00324A3D" w:rsidRPr="009B1225" w:rsidRDefault="00A37A2C" w:rsidP="00324A3D">
            <w:pPr>
              <w:jc w:val="center"/>
              <w:rPr>
                <w:b/>
                <w:bCs/>
                <w:sz w:val="16"/>
                <w:szCs w:val="16"/>
                <w:lang w:eastAsia="es-MX"/>
              </w:rPr>
            </w:pPr>
            <w:r>
              <w:rPr>
                <w:rFonts w:eastAsia="SimSun"/>
                <w:b/>
                <w:bCs/>
                <w:sz w:val="16"/>
                <w:szCs w:val="16"/>
                <w:lang w:eastAsia="es-MX"/>
              </w:rPr>
              <w:t>a</w:t>
            </w:r>
            <w:r w:rsidR="00324A3D" w:rsidRPr="009B1225">
              <w:rPr>
                <w:rFonts w:eastAsia="SimSun"/>
                <w:b/>
                <w:bCs/>
                <w:sz w:val="16"/>
                <w:szCs w:val="16"/>
                <w:lang w:eastAsia="es-MX"/>
              </w:rPr>
              <w:t>ño</w:t>
            </w:r>
          </w:p>
        </w:tc>
        <w:tc>
          <w:tcPr>
            <w:tcW w:w="558" w:type="dxa"/>
            <w:shd w:val="clear" w:color="auto" w:fill="80DDD7"/>
            <w:vAlign w:val="center"/>
            <w:hideMark/>
          </w:tcPr>
          <w:p w14:paraId="07077809" w14:textId="720E5ED5" w:rsidR="00324A3D" w:rsidRPr="009B1225" w:rsidRDefault="00A37A2C" w:rsidP="00324A3D">
            <w:pPr>
              <w:ind w:left="2"/>
              <w:jc w:val="center"/>
              <w:rPr>
                <w:b/>
                <w:bCs/>
                <w:sz w:val="16"/>
                <w:szCs w:val="16"/>
                <w:lang w:eastAsia="es-MX"/>
              </w:rPr>
            </w:pPr>
            <w:r>
              <w:rPr>
                <w:rFonts w:eastAsia="SimSun"/>
                <w:b/>
                <w:bCs/>
                <w:sz w:val="16"/>
                <w:szCs w:val="16"/>
                <w:lang w:eastAsia="es-MX"/>
              </w:rPr>
              <w:t>m</w:t>
            </w:r>
            <w:r w:rsidR="00324A3D" w:rsidRPr="009B1225">
              <w:rPr>
                <w:rFonts w:eastAsia="SimSun"/>
                <w:b/>
                <w:bCs/>
                <w:sz w:val="16"/>
                <w:szCs w:val="16"/>
                <w:lang w:eastAsia="es-MX"/>
              </w:rPr>
              <w:t>es</w:t>
            </w:r>
          </w:p>
        </w:tc>
        <w:tc>
          <w:tcPr>
            <w:tcW w:w="879" w:type="dxa"/>
            <w:shd w:val="clear" w:color="auto" w:fill="80DDD7"/>
            <w:vAlign w:val="center"/>
            <w:hideMark/>
          </w:tcPr>
          <w:p w14:paraId="44949CE1" w14:textId="230D1CD2" w:rsidR="00324A3D" w:rsidRPr="009B1225" w:rsidRDefault="00324A3D" w:rsidP="00324A3D">
            <w:pPr>
              <w:jc w:val="center"/>
              <w:rPr>
                <w:b/>
                <w:bCs/>
                <w:sz w:val="16"/>
                <w:szCs w:val="16"/>
                <w:lang w:eastAsia="es-MX"/>
              </w:rPr>
            </w:pPr>
            <w:r w:rsidRPr="009B1225">
              <w:rPr>
                <w:rFonts w:eastAsia="SimSun"/>
                <w:b/>
                <w:bCs/>
                <w:sz w:val="16"/>
                <w:szCs w:val="16"/>
                <w:lang w:eastAsia="es-MX"/>
              </w:rPr>
              <w:t>índice</w:t>
            </w:r>
          </w:p>
        </w:tc>
        <w:tc>
          <w:tcPr>
            <w:tcW w:w="879" w:type="dxa"/>
            <w:shd w:val="clear" w:color="auto" w:fill="80DDD7"/>
            <w:vAlign w:val="center"/>
            <w:hideMark/>
          </w:tcPr>
          <w:p w14:paraId="145332A4" w14:textId="16036629" w:rsidR="00324A3D" w:rsidRPr="009B1225" w:rsidRDefault="00324A3D" w:rsidP="00324A3D">
            <w:pPr>
              <w:jc w:val="center"/>
              <w:rPr>
                <w:b/>
                <w:bCs/>
                <w:sz w:val="16"/>
                <w:szCs w:val="16"/>
                <w:lang w:eastAsia="es-MX"/>
              </w:rPr>
            </w:pPr>
            <w:r w:rsidRPr="009B1225">
              <w:rPr>
                <w:rFonts w:eastAsia="SimSun"/>
                <w:b/>
                <w:bCs/>
                <w:sz w:val="16"/>
                <w:szCs w:val="16"/>
                <w:lang w:eastAsia="es-MX"/>
              </w:rPr>
              <w:t xml:space="preserve">variación </w:t>
            </w:r>
          </w:p>
        </w:tc>
        <w:tc>
          <w:tcPr>
            <w:tcW w:w="879" w:type="dxa"/>
            <w:shd w:val="clear" w:color="auto" w:fill="80DDD7"/>
            <w:vAlign w:val="center"/>
            <w:hideMark/>
          </w:tcPr>
          <w:p w14:paraId="56CA7B51" w14:textId="20E0C701" w:rsidR="00324A3D" w:rsidRPr="009B1225" w:rsidRDefault="00324A3D" w:rsidP="00324A3D">
            <w:pPr>
              <w:jc w:val="center"/>
              <w:rPr>
                <w:rFonts w:eastAsia="SimSun"/>
                <w:b/>
                <w:bCs/>
                <w:sz w:val="16"/>
                <w:szCs w:val="16"/>
                <w:lang w:eastAsia="es-MX"/>
              </w:rPr>
            </w:pPr>
            <w:r w:rsidRPr="009B1225">
              <w:rPr>
                <w:rFonts w:eastAsia="SimSun"/>
                <w:b/>
                <w:bCs/>
                <w:sz w:val="16"/>
                <w:szCs w:val="16"/>
                <w:lang w:eastAsia="es-MX"/>
              </w:rPr>
              <w:t>índice</w:t>
            </w:r>
          </w:p>
        </w:tc>
        <w:tc>
          <w:tcPr>
            <w:tcW w:w="879" w:type="dxa"/>
            <w:shd w:val="clear" w:color="auto" w:fill="80DDD7"/>
            <w:vAlign w:val="center"/>
            <w:hideMark/>
          </w:tcPr>
          <w:p w14:paraId="30E9C60B" w14:textId="15AB644E" w:rsidR="00324A3D" w:rsidRPr="009B1225" w:rsidRDefault="00324A3D" w:rsidP="00324A3D">
            <w:pPr>
              <w:jc w:val="center"/>
              <w:rPr>
                <w:rFonts w:eastAsia="SimSun"/>
                <w:b/>
                <w:bCs/>
                <w:sz w:val="16"/>
                <w:szCs w:val="16"/>
                <w:lang w:eastAsia="es-MX"/>
              </w:rPr>
            </w:pPr>
            <w:r w:rsidRPr="009B1225">
              <w:rPr>
                <w:rFonts w:eastAsia="SimSun"/>
                <w:b/>
                <w:bCs/>
                <w:sz w:val="16"/>
                <w:szCs w:val="16"/>
                <w:lang w:eastAsia="es-MX"/>
              </w:rPr>
              <w:t xml:space="preserve">variación </w:t>
            </w:r>
          </w:p>
        </w:tc>
        <w:tc>
          <w:tcPr>
            <w:tcW w:w="879" w:type="dxa"/>
            <w:shd w:val="clear" w:color="auto" w:fill="80DDD7"/>
            <w:vAlign w:val="center"/>
            <w:hideMark/>
          </w:tcPr>
          <w:p w14:paraId="135F51E4" w14:textId="24B5E521" w:rsidR="00324A3D" w:rsidRPr="009B1225" w:rsidRDefault="00324A3D" w:rsidP="00324A3D">
            <w:pPr>
              <w:jc w:val="center"/>
              <w:rPr>
                <w:rFonts w:eastAsia="SimSun"/>
                <w:b/>
                <w:bCs/>
                <w:sz w:val="16"/>
                <w:szCs w:val="16"/>
                <w:lang w:eastAsia="es-MX"/>
              </w:rPr>
            </w:pPr>
            <w:r w:rsidRPr="009B1225">
              <w:rPr>
                <w:rFonts w:eastAsia="SimSun"/>
                <w:b/>
                <w:bCs/>
                <w:sz w:val="16"/>
                <w:szCs w:val="16"/>
                <w:lang w:eastAsia="es-MX"/>
              </w:rPr>
              <w:t>índice</w:t>
            </w:r>
          </w:p>
        </w:tc>
        <w:tc>
          <w:tcPr>
            <w:tcW w:w="887" w:type="dxa"/>
            <w:shd w:val="clear" w:color="auto" w:fill="80DDD7"/>
            <w:vAlign w:val="center"/>
            <w:hideMark/>
          </w:tcPr>
          <w:p w14:paraId="4AD54CA7" w14:textId="0854747B" w:rsidR="00324A3D" w:rsidRPr="009B1225" w:rsidRDefault="00324A3D" w:rsidP="00324A3D">
            <w:pPr>
              <w:jc w:val="center"/>
              <w:rPr>
                <w:rFonts w:eastAsia="SimSun"/>
                <w:b/>
                <w:bCs/>
                <w:sz w:val="16"/>
                <w:szCs w:val="16"/>
                <w:lang w:eastAsia="es-MX"/>
              </w:rPr>
            </w:pPr>
            <w:r w:rsidRPr="009B1225">
              <w:rPr>
                <w:rFonts w:eastAsia="SimSun"/>
                <w:b/>
                <w:bCs/>
                <w:sz w:val="16"/>
                <w:szCs w:val="16"/>
                <w:lang w:eastAsia="es-MX"/>
              </w:rPr>
              <w:t xml:space="preserve">variación </w:t>
            </w:r>
          </w:p>
        </w:tc>
        <w:tc>
          <w:tcPr>
            <w:tcW w:w="879" w:type="dxa"/>
            <w:shd w:val="clear" w:color="auto" w:fill="80DDD7"/>
            <w:vAlign w:val="center"/>
            <w:hideMark/>
          </w:tcPr>
          <w:p w14:paraId="73EA7EAD" w14:textId="3F619D3D" w:rsidR="00324A3D" w:rsidRPr="009B1225" w:rsidRDefault="00324A3D" w:rsidP="00324A3D">
            <w:pPr>
              <w:jc w:val="center"/>
              <w:rPr>
                <w:b/>
                <w:bCs/>
                <w:sz w:val="16"/>
                <w:szCs w:val="16"/>
                <w:lang w:eastAsia="es-MX"/>
              </w:rPr>
            </w:pPr>
            <w:r w:rsidRPr="009B1225">
              <w:rPr>
                <w:rFonts w:eastAsia="SimSun"/>
                <w:b/>
                <w:bCs/>
                <w:sz w:val="16"/>
                <w:szCs w:val="16"/>
                <w:lang w:eastAsia="es-MX"/>
              </w:rPr>
              <w:t>índice</w:t>
            </w:r>
          </w:p>
        </w:tc>
        <w:tc>
          <w:tcPr>
            <w:tcW w:w="879" w:type="dxa"/>
            <w:shd w:val="clear" w:color="auto" w:fill="80DDD7"/>
            <w:vAlign w:val="center"/>
            <w:hideMark/>
          </w:tcPr>
          <w:p w14:paraId="060AB527" w14:textId="2B0F5669" w:rsidR="00324A3D" w:rsidRPr="009B1225" w:rsidRDefault="00324A3D" w:rsidP="00324A3D">
            <w:pPr>
              <w:jc w:val="center"/>
              <w:rPr>
                <w:b/>
                <w:bCs/>
                <w:sz w:val="16"/>
                <w:szCs w:val="16"/>
                <w:lang w:eastAsia="es-MX"/>
              </w:rPr>
            </w:pPr>
            <w:r w:rsidRPr="009B1225">
              <w:rPr>
                <w:rFonts w:eastAsia="SimSun"/>
                <w:b/>
                <w:bCs/>
                <w:sz w:val="16"/>
                <w:szCs w:val="16"/>
                <w:lang w:eastAsia="es-MX"/>
              </w:rPr>
              <w:t xml:space="preserve">variación </w:t>
            </w:r>
          </w:p>
        </w:tc>
        <w:tc>
          <w:tcPr>
            <w:tcW w:w="879" w:type="dxa"/>
            <w:shd w:val="clear" w:color="auto" w:fill="80DDD7"/>
            <w:vAlign w:val="center"/>
            <w:hideMark/>
          </w:tcPr>
          <w:p w14:paraId="63D447D9" w14:textId="49DA89A8" w:rsidR="00324A3D" w:rsidRPr="009B1225" w:rsidRDefault="00324A3D" w:rsidP="00324A3D">
            <w:pPr>
              <w:jc w:val="center"/>
              <w:rPr>
                <w:b/>
                <w:bCs/>
                <w:sz w:val="16"/>
                <w:szCs w:val="16"/>
                <w:lang w:eastAsia="es-MX"/>
              </w:rPr>
            </w:pPr>
            <w:r w:rsidRPr="009B1225">
              <w:rPr>
                <w:rFonts w:eastAsia="SimSun"/>
                <w:b/>
                <w:bCs/>
                <w:sz w:val="16"/>
                <w:szCs w:val="16"/>
                <w:lang w:eastAsia="es-MX"/>
              </w:rPr>
              <w:t>índice</w:t>
            </w:r>
          </w:p>
        </w:tc>
        <w:tc>
          <w:tcPr>
            <w:tcW w:w="873" w:type="dxa"/>
            <w:shd w:val="clear" w:color="auto" w:fill="80DDD7"/>
            <w:vAlign w:val="center"/>
            <w:hideMark/>
          </w:tcPr>
          <w:p w14:paraId="61D52FE3" w14:textId="27CAF99E" w:rsidR="00324A3D" w:rsidRPr="009B1225" w:rsidRDefault="00324A3D" w:rsidP="00324A3D">
            <w:pPr>
              <w:jc w:val="center"/>
              <w:rPr>
                <w:b/>
                <w:bCs/>
                <w:sz w:val="16"/>
                <w:szCs w:val="16"/>
                <w:lang w:eastAsia="es-MX"/>
              </w:rPr>
            </w:pPr>
            <w:r w:rsidRPr="009B1225">
              <w:rPr>
                <w:rFonts w:eastAsia="SimSun"/>
                <w:b/>
                <w:bCs/>
                <w:sz w:val="16"/>
                <w:szCs w:val="16"/>
                <w:lang w:eastAsia="es-MX"/>
              </w:rPr>
              <w:t xml:space="preserve">variación </w:t>
            </w:r>
          </w:p>
        </w:tc>
      </w:tr>
      <w:tr w:rsidR="00F8033D" w:rsidRPr="000F2AD1" w14:paraId="72081025" w14:textId="77777777" w:rsidTr="00F8033D">
        <w:trPr>
          <w:trHeight w:val="227"/>
          <w:jc w:val="center"/>
        </w:trPr>
        <w:tc>
          <w:tcPr>
            <w:tcW w:w="614" w:type="dxa"/>
            <w:vMerge w:val="restart"/>
            <w:shd w:val="clear" w:color="auto" w:fill="BDEDEA"/>
            <w:vAlign w:val="center"/>
          </w:tcPr>
          <w:p w14:paraId="776BC83E" w14:textId="79494271" w:rsidR="00F8033D" w:rsidRPr="003B7DD2" w:rsidRDefault="00F8033D" w:rsidP="00F8033D">
            <w:pPr>
              <w:ind w:left="-84" w:right="-78"/>
              <w:jc w:val="center"/>
              <w:rPr>
                <w:rFonts w:eastAsia="SimSun"/>
                <w:bCs/>
                <w:sz w:val="16"/>
                <w:szCs w:val="16"/>
                <w:lang w:eastAsia="es-MX"/>
              </w:rPr>
            </w:pPr>
            <w:r>
              <w:rPr>
                <w:rFonts w:eastAsia="SimSun"/>
                <w:bCs/>
                <w:sz w:val="16"/>
                <w:szCs w:val="16"/>
                <w:lang w:eastAsia="es-MX"/>
              </w:rPr>
              <w:t>2022</w:t>
            </w:r>
          </w:p>
        </w:tc>
        <w:tc>
          <w:tcPr>
            <w:tcW w:w="558" w:type="dxa"/>
            <w:shd w:val="clear" w:color="auto" w:fill="BDEDEA"/>
            <w:vAlign w:val="center"/>
          </w:tcPr>
          <w:p w14:paraId="7CEDF425" w14:textId="408027D1" w:rsidR="00F8033D" w:rsidRPr="00FA683B" w:rsidRDefault="00F8033D" w:rsidP="00F8033D">
            <w:pPr>
              <w:ind w:left="57"/>
              <w:jc w:val="left"/>
              <w:rPr>
                <w:color w:val="000000" w:themeColor="text1"/>
                <w:sz w:val="14"/>
                <w:szCs w:val="14"/>
              </w:rPr>
            </w:pPr>
            <w:r w:rsidRPr="00FA683B">
              <w:rPr>
                <w:color w:val="000000" w:themeColor="text1"/>
                <w:sz w:val="14"/>
                <w:szCs w:val="14"/>
              </w:rPr>
              <w:t>ENE</w:t>
            </w:r>
          </w:p>
        </w:tc>
        <w:tc>
          <w:tcPr>
            <w:tcW w:w="879" w:type="dxa"/>
            <w:shd w:val="clear" w:color="auto" w:fill="auto"/>
            <w:vAlign w:val="center"/>
          </w:tcPr>
          <w:p w14:paraId="4FBC38EF" w14:textId="4BDA1269" w:rsidR="00F8033D" w:rsidRPr="00F8033D" w:rsidRDefault="00F8033D" w:rsidP="00F8033D">
            <w:pPr>
              <w:ind w:right="198"/>
              <w:jc w:val="right"/>
              <w:rPr>
                <w:sz w:val="16"/>
                <w:szCs w:val="16"/>
                <w:highlight w:val="yellow"/>
              </w:rPr>
            </w:pPr>
            <w:r w:rsidRPr="00F8033D">
              <w:rPr>
                <w:sz w:val="16"/>
                <w:szCs w:val="16"/>
              </w:rPr>
              <w:t>98.3</w:t>
            </w:r>
          </w:p>
        </w:tc>
        <w:tc>
          <w:tcPr>
            <w:tcW w:w="879" w:type="dxa"/>
            <w:shd w:val="clear" w:color="auto" w:fill="auto"/>
            <w:noWrap/>
            <w:vAlign w:val="center"/>
          </w:tcPr>
          <w:p w14:paraId="02E10EA8" w14:textId="313455B1" w:rsidR="00F8033D" w:rsidRPr="00F8033D" w:rsidRDefault="00F8033D" w:rsidP="00F8033D">
            <w:pPr>
              <w:ind w:right="284"/>
              <w:jc w:val="right"/>
              <w:rPr>
                <w:sz w:val="16"/>
                <w:szCs w:val="16"/>
                <w:highlight w:val="yellow"/>
              </w:rPr>
            </w:pPr>
            <w:r w:rsidRPr="00F8033D">
              <w:rPr>
                <w:sz w:val="16"/>
                <w:szCs w:val="16"/>
              </w:rPr>
              <w:t>0.9</w:t>
            </w:r>
          </w:p>
        </w:tc>
        <w:tc>
          <w:tcPr>
            <w:tcW w:w="879" w:type="dxa"/>
            <w:shd w:val="clear" w:color="auto" w:fill="auto"/>
            <w:vAlign w:val="center"/>
          </w:tcPr>
          <w:p w14:paraId="0EFBF0BE" w14:textId="7C7B61A8" w:rsidR="00F8033D" w:rsidRPr="00F8033D" w:rsidRDefault="00F8033D" w:rsidP="00F8033D">
            <w:pPr>
              <w:ind w:right="198"/>
              <w:jc w:val="right"/>
              <w:rPr>
                <w:sz w:val="16"/>
                <w:szCs w:val="16"/>
                <w:highlight w:val="yellow"/>
              </w:rPr>
            </w:pPr>
            <w:r w:rsidRPr="00F8033D">
              <w:rPr>
                <w:sz w:val="16"/>
                <w:szCs w:val="16"/>
              </w:rPr>
              <w:t>113.9</w:t>
            </w:r>
          </w:p>
        </w:tc>
        <w:tc>
          <w:tcPr>
            <w:tcW w:w="879" w:type="dxa"/>
            <w:shd w:val="clear" w:color="auto" w:fill="auto"/>
            <w:vAlign w:val="center"/>
          </w:tcPr>
          <w:p w14:paraId="724F54DB" w14:textId="55D36978" w:rsidR="00F8033D" w:rsidRPr="00F8033D" w:rsidRDefault="00F8033D" w:rsidP="00F8033D">
            <w:pPr>
              <w:ind w:right="284"/>
              <w:jc w:val="right"/>
              <w:rPr>
                <w:sz w:val="16"/>
                <w:szCs w:val="16"/>
                <w:highlight w:val="yellow"/>
              </w:rPr>
            </w:pPr>
            <w:r w:rsidRPr="00F8033D">
              <w:rPr>
                <w:sz w:val="16"/>
                <w:szCs w:val="16"/>
              </w:rPr>
              <w:t>15.0</w:t>
            </w:r>
          </w:p>
        </w:tc>
        <w:tc>
          <w:tcPr>
            <w:tcW w:w="879" w:type="dxa"/>
            <w:shd w:val="clear" w:color="auto" w:fill="auto"/>
            <w:vAlign w:val="center"/>
          </w:tcPr>
          <w:p w14:paraId="6877505D" w14:textId="5ACCBF54" w:rsidR="00F8033D" w:rsidRPr="00F8033D" w:rsidRDefault="00F8033D" w:rsidP="00F8033D">
            <w:pPr>
              <w:ind w:right="198"/>
              <w:jc w:val="right"/>
              <w:rPr>
                <w:sz w:val="16"/>
                <w:szCs w:val="16"/>
                <w:highlight w:val="yellow"/>
              </w:rPr>
            </w:pPr>
            <w:r w:rsidRPr="00F8033D">
              <w:rPr>
                <w:sz w:val="16"/>
                <w:szCs w:val="16"/>
              </w:rPr>
              <w:t>27.3</w:t>
            </w:r>
          </w:p>
        </w:tc>
        <w:tc>
          <w:tcPr>
            <w:tcW w:w="887" w:type="dxa"/>
            <w:shd w:val="clear" w:color="auto" w:fill="auto"/>
            <w:vAlign w:val="center"/>
          </w:tcPr>
          <w:p w14:paraId="4452F4E6" w14:textId="2DFC8466" w:rsidR="00F8033D" w:rsidRPr="00F8033D" w:rsidRDefault="00F8033D" w:rsidP="00F8033D">
            <w:pPr>
              <w:ind w:right="227"/>
              <w:jc w:val="right"/>
              <w:rPr>
                <w:sz w:val="16"/>
                <w:szCs w:val="16"/>
                <w:highlight w:val="yellow"/>
              </w:rPr>
            </w:pPr>
            <w:r w:rsidRPr="00F8033D">
              <w:rPr>
                <w:sz w:val="16"/>
                <w:szCs w:val="16"/>
              </w:rPr>
              <w:t>-69.7</w:t>
            </w:r>
          </w:p>
        </w:tc>
        <w:tc>
          <w:tcPr>
            <w:tcW w:w="879" w:type="dxa"/>
            <w:shd w:val="clear" w:color="auto" w:fill="auto"/>
            <w:vAlign w:val="center"/>
          </w:tcPr>
          <w:p w14:paraId="3D89F1B9" w14:textId="217F56AA" w:rsidR="00F8033D" w:rsidRPr="00F8033D" w:rsidRDefault="00F8033D" w:rsidP="00F8033D">
            <w:pPr>
              <w:ind w:right="198"/>
              <w:jc w:val="right"/>
              <w:rPr>
                <w:sz w:val="16"/>
                <w:szCs w:val="16"/>
                <w:highlight w:val="yellow"/>
              </w:rPr>
            </w:pPr>
            <w:r w:rsidRPr="00F8033D">
              <w:rPr>
                <w:sz w:val="16"/>
                <w:szCs w:val="16"/>
              </w:rPr>
              <w:t>93.1</w:t>
            </w:r>
          </w:p>
        </w:tc>
        <w:tc>
          <w:tcPr>
            <w:tcW w:w="879" w:type="dxa"/>
            <w:shd w:val="clear" w:color="auto" w:fill="auto"/>
            <w:noWrap/>
            <w:vAlign w:val="center"/>
          </w:tcPr>
          <w:p w14:paraId="700B1BB3" w14:textId="1FFD41B9" w:rsidR="00F8033D" w:rsidRPr="00F8033D" w:rsidRDefault="00F8033D" w:rsidP="00F8033D">
            <w:pPr>
              <w:ind w:right="284"/>
              <w:jc w:val="right"/>
              <w:rPr>
                <w:sz w:val="16"/>
                <w:szCs w:val="16"/>
                <w:highlight w:val="yellow"/>
              </w:rPr>
            </w:pPr>
            <w:r w:rsidRPr="00F8033D">
              <w:rPr>
                <w:sz w:val="16"/>
                <w:szCs w:val="16"/>
              </w:rPr>
              <w:t>1.0</w:t>
            </w:r>
          </w:p>
        </w:tc>
        <w:tc>
          <w:tcPr>
            <w:tcW w:w="879" w:type="dxa"/>
            <w:shd w:val="clear" w:color="auto" w:fill="auto"/>
            <w:vAlign w:val="center"/>
          </w:tcPr>
          <w:p w14:paraId="75328587" w14:textId="136A99EF" w:rsidR="00F8033D" w:rsidRPr="00F8033D" w:rsidRDefault="00F8033D" w:rsidP="00F8033D">
            <w:pPr>
              <w:ind w:right="198"/>
              <w:jc w:val="right"/>
              <w:rPr>
                <w:sz w:val="16"/>
                <w:szCs w:val="16"/>
                <w:highlight w:val="yellow"/>
              </w:rPr>
            </w:pPr>
            <w:r w:rsidRPr="00F8033D">
              <w:rPr>
                <w:sz w:val="16"/>
                <w:szCs w:val="16"/>
              </w:rPr>
              <w:t>94.7</w:t>
            </w:r>
          </w:p>
        </w:tc>
        <w:tc>
          <w:tcPr>
            <w:tcW w:w="873" w:type="dxa"/>
            <w:shd w:val="clear" w:color="auto" w:fill="auto"/>
            <w:noWrap/>
            <w:vAlign w:val="center"/>
          </w:tcPr>
          <w:p w14:paraId="2E3994A3" w14:textId="4739B92E" w:rsidR="00F8033D" w:rsidRPr="00F8033D" w:rsidRDefault="00F8033D" w:rsidP="00F8033D">
            <w:pPr>
              <w:ind w:right="284"/>
              <w:jc w:val="right"/>
              <w:rPr>
                <w:sz w:val="16"/>
                <w:szCs w:val="16"/>
                <w:highlight w:val="yellow"/>
              </w:rPr>
            </w:pPr>
            <w:r w:rsidRPr="00F8033D">
              <w:rPr>
                <w:sz w:val="16"/>
                <w:szCs w:val="16"/>
              </w:rPr>
              <w:t>0.1</w:t>
            </w:r>
          </w:p>
        </w:tc>
      </w:tr>
      <w:tr w:rsidR="00F8033D" w:rsidRPr="000F2AD1" w14:paraId="165F4565" w14:textId="77777777" w:rsidTr="00F8033D">
        <w:trPr>
          <w:trHeight w:val="227"/>
          <w:jc w:val="center"/>
        </w:trPr>
        <w:tc>
          <w:tcPr>
            <w:tcW w:w="614" w:type="dxa"/>
            <w:vMerge/>
            <w:shd w:val="clear" w:color="auto" w:fill="BDEDEA"/>
            <w:vAlign w:val="center"/>
          </w:tcPr>
          <w:p w14:paraId="3A6060F7" w14:textId="77777777" w:rsidR="00F8033D" w:rsidRPr="003B7DD2" w:rsidRDefault="00F8033D" w:rsidP="00F8033D">
            <w:pPr>
              <w:ind w:left="-84" w:right="-78"/>
              <w:jc w:val="center"/>
              <w:rPr>
                <w:rFonts w:eastAsia="SimSun"/>
                <w:bCs/>
                <w:sz w:val="16"/>
                <w:szCs w:val="16"/>
                <w:lang w:eastAsia="es-MX"/>
              </w:rPr>
            </w:pPr>
          </w:p>
        </w:tc>
        <w:tc>
          <w:tcPr>
            <w:tcW w:w="558" w:type="dxa"/>
            <w:shd w:val="clear" w:color="auto" w:fill="BDEDEA"/>
            <w:vAlign w:val="center"/>
          </w:tcPr>
          <w:p w14:paraId="1E74B195" w14:textId="0F84447C" w:rsidR="00F8033D" w:rsidRPr="00FA683B" w:rsidRDefault="00F8033D" w:rsidP="00F8033D">
            <w:pPr>
              <w:ind w:left="57"/>
              <w:jc w:val="left"/>
              <w:rPr>
                <w:color w:val="000000" w:themeColor="text1"/>
                <w:sz w:val="14"/>
                <w:szCs w:val="14"/>
              </w:rPr>
            </w:pPr>
            <w:r w:rsidRPr="00FA683B">
              <w:rPr>
                <w:color w:val="000000" w:themeColor="text1"/>
                <w:sz w:val="14"/>
                <w:szCs w:val="14"/>
              </w:rPr>
              <w:t>FEB</w:t>
            </w:r>
          </w:p>
        </w:tc>
        <w:tc>
          <w:tcPr>
            <w:tcW w:w="879" w:type="dxa"/>
            <w:shd w:val="clear" w:color="auto" w:fill="F2F2F2"/>
            <w:vAlign w:val="center"/>
          </w:tcPr>
          <w:p w14:paraId="7DCD7066" w14:textId="70DC34B8" w:rsidR="00F8033D" w:rsidRPr="00F8033D" w:rsidRDefault="00F8033D" w:rsidP="00F8033D">
            <w:pPr>
              <w:ind w:right="198"/>
              <w:jc w:val="right"/>
              <w:rPr>
                <w:sz w:val="16"/>
                <w:szCs w:val="16"/>
                <w:highlight w:val="yellow"/>
              </w:rPr>
            </w:pPr>
            <w:r w:rsidRPr="00F8033D">
              <w:rPr>
                <w:sz w:val="16"/>
                <w:szCs w:val="16"/>
              </w:rPr>
              <w:t>99.1</w:t>
            </w:r>
          </w:p>
        </w:tc>
        <w:tc>
          <w:tcPr>
            <w:tcW w:w="879" w:type="dxa"/>
            <w:shd w:val="clear" w:color="auto" w:fill="F2F2F2"/>
            <w:noWrap/>
            <w:vAlign w:val="center"/>
          </w:tcPr>
          <w:p w14:paraId="4D5E0000" w14:textId="7820AD89" w:rsidR="00F8033D" w:rsidRPr="00F8033D" w:rsidRDefault="00F8033D" w:rsidP="00F8033D">
            <w:pPr>
              <w:ind w:right="284"/>
              <w:jc w:val="right"/>
              <w:rPr>
                <w:sz w:val="16"/>
                <w:szCs w:val="16"/>
                <w:highlight w:val="yellow"/>
              </w:rPr>
            </w:pPr>
            <w:r w:rsidRPr="00F8033D">
              <w:rPr>
                <w:sz w:val="16"/>
                <w:szCs w:val="16"/>
              </w:rPr>
              <w:t>1.3</w:t>
            </w:r>
          </w:p>
        </w:tc>
        <w:tc>
          <w:tcPr>
            <w:tcW w:w="879" w:type="dxa"/>
            <w:shd w:val="clear" w:color="auto" w:fill="F2F2F2"/>
            <w:vAlign w:val="center"/>
          </w:tcPr>
          <w:p w14:paraId="2A32DF16" w14:textId="759CD8AF" w:rsidR="00F8033D" w:rsidRPr="00F8033D" w:rsidRDefault="00F8033D" w:rsidP="00F8033D">
            <w:pPr>
              <w:ind w:right="198"/>
              <w:jc w:val="right"/>
              <w:rPr>
                <w:sz w:val="16"/>
                <w:szCs w:val="16"/>
                <w:highlight w:val="yellow"/>
              </w:rPr>
            </w:pPr>
            <w:r w:rsidRPr="00F8033D">
              <w:rPr>
                <w:sz w:val="16"/>
                <w:szCs w:val="16"/>
              </w:rPr>
              <w:t>114.7</w:t>
            </w:r>
          </w:p>
        </w:tc>
        <w:tc>
          <w:tcPr>
            <w:tcW w:w="879" w:type="dxa"/>
            <w:shd w:val="clear" w:color="auto" w:fill="F2F2F2"/>
            <w:vAlign w:val="center"/>
          </w:tcPr>
          <w:p w14:paraId="7CA515B9" w14:textId="1755876B" w:rsidR="00F8033D" w:rsidRPr="00F8033D" w:rsidRDefault="00F8033D" w:rsidP="00F8033D">
            <w:pPr>
              <w:ind w:right="284"/>
              <w:jc w:val="right"/>
              <w:rPr>
                <w:sz w:val="16"/>
                <w:szCs w:val="16"/>
                <w:highlight w:val="yellow"/>
              </w:rPr>
            </w:pPr>
            <w:r w:rsidRPr="00F8033D">
              <w:rPr>
                <w:sz w:val="16"/>
                <w:szCs w:val="16"/>
              </w:rPr>
              <w:t>15.4</w:t>
            </w:r>
          </w:p>
        </w:tc>
        <w:tc>
          <w:tcPr>
            <w:tcW w:w="879" w:type="dxa"/>
            <w:shd w:val="clear" w:color="auto" w:fill="F2F2F2"/>
            <w:vAlign w:val="center"/>
          </w:tcPr>
          <w:p w14:paraId="643F4607" w14:textId="69F67F79" w:rsidR="00F8033D" w:rsidRPr="00F8033D" w:rsidRDefault="00F8033D" w:rsidP="00F8033D">
            <w:pPr>
              <w:ind w:right="198"/>
              <w:jc w:val="right"/>
              <w:rPr>
                <w:sz w:val="16"/>
                <w:szCs w:val="16"/>
                <w:highlight w:val="yellow"/>
              </w:rPr>
            </w:pPr>
            <w:r w:rsidRPr="00F8033D">
              <w:rPr>
                <w:sz w:val="16"/>
                <w:szCs w:val="16"/>
              </w:rPr>
              <w:t>27.7</w:t>
            </w:r>
          </w:p>
        </w:tc>
        <w:tc>
          <w:tcPr>
            <w:tcW w:w="887" w:type="dxa"/>
            <w:shd w:val="clear" w:color="auto" w:fill="F2F2F2"/>
            <w:vAlign w:val="center"/>
          </w:tcPr>
          <w:p w14:paraId="6A6E6311" w14:textId="0264F6F6" w:rsidR="00F8033D" w:rsidRPr="00F8033D" w:rsidRDefault="00F8033D" w:rsidP="00F8033D">
            <w:pPr>
              <w:ind w:right="227"/>
              <w:jc w:val="right"/>
              <w:rPr>
                <w:sz w:val="16"/>
                <w:szCs w:val="16"/>
                <w:highlight w:val="yellow"/>
              </w:rPr>
            </w:pPr>
            <w:r w:rsidRPr="00F8033D">
              <w:rPr>
                <w:sz w:val="16"/>
                <w:szCs w:val="16"/>
              </w:rPr>
              <w:t>-69.3</w:t>
            </w:r>
          </w:p>
        </w:tc>
        <w:tc>
          <w:tcPr>
            <w:tcW w:w="879" w:type="dxa"/>
            <w:shd w:val="clear" w:color="auto" w:fill="F2F2F2"/>
            <w:vAlign w:val="center"/>
          </w:tcPr>
          <w:p w14:paraId="27DB6BED" w14:textId="4B215546" w:rsidR="00F8033D" w:rsidRPr="00F8033D" w:rsidRDefault="00F8033D" w:rsidP="00F8033D">
            <w:pPr>
              <w:ind w:right="198"/>
              <w:jc w:val="right"/>
              <w:rPr>
                <w:sz w:val="16"/>
                <w:szCs w:val="16"/>
                <w:highlight w:val="yellow"/>
              </w:rPr>
            </w:pPr>
            <w:r w:rsidRPr="00F8033D">
              <w:rPr>
                <w:sz w:val="16"/>
                <w:szCs w:val="16"/>
              </w:rPr>
              <w:t>94.8</w:t>
            </w:r>
          </w:p>
        </w:tc>
        <w:tc>
          <w:tcPr>
            <w:tcW w:w="879" w:type="dxa"/>
            <w:shd w:val="clear" w:color="auto" w:fill="F2F2F2"/>
            <w:noWrap/>
            <w:vAlign w:val="center"/>
          </w:tcPr>
          <w:p w14:paraId="27C83A64" w14:textId="6E4E7664" w:rsidR="00F8033D" w:rsidRPr="00F8033D" w:rsidRDefault="00F8033D" w:rsidP="00F8033D">
            <w:pPr>
              <w:ind w:right="284"/>
              <w:jc w:val="right"/>
              <w:rPr>
                <w:sz w:val="16"/>
                <w:szCs w:val="16"/>
                <w:highlight w:val="yellow"/>
              </w:rPr>
            </w:pPr>
            <w:r w:rsidRPr="00F8033D">
              <w:rPr>
                <w:sz w:val="16"/>
                <w:szCs w:val="16"/>
              </w:rPr>
              <w:t>3.9</w:t>
            </w:r>
          </w:p>
        </w:tc>
        <w:tc>
          <w:tcPr>
            <w:tcW w:w="879" w:type="dxa"/>
            <w:shd w:val="clear" w:color="auto" w:fill="F2F2F2"/>
            <w:vAlign w:val="center"/>
          </w:tcPr>
          <w:p w14:paraId="4774D942" w14:textId="2AF14D3F" w:rsidR="00F8033D" w:rsidRPr="00F8033D" w:rsidRDefault="00F8033D" w:rsidP="00F8033D">
            <w:pPr>
              <w:ind w:right="198"/>
              <w:jc w:val="right"/>
              <w:rPr>
                <w:sz w:val="16"/>
                <w:szCs w:val="16"/>
                <w:highlight w:val="yellow"/>
              </w:rPr>
            </w:pPr>
            <w:r w:rsidRPr="00F8033D">
              <w:rPr>
                <w:sz w:val="16"/>
                <w:szCs w:val="16"/>
              </w:rPr>
              <w:t>95.7</w:t>
            </w:r>
          </w:p>
        </w:tc>
        <w:tc>
          <w:tcPr>
            <w:tcW w:w="873" w:type="dxa"/>
            <w:shd w:val="clear" w:color="auto" w:fill="F2F2F2"/>
            <w:noWrap/>
            <w:vAlign w:val="center"/>
          </w:tcPr>
          <w:p w14:paraId="68BF8507" w14:textId="0E810B4B" w:rsidR="00F8033D" w:rsidRPr="00F8033D" w:rsidRDefault="00F8033D" w:rsidP="00F8033D">
            <w:pPr>
              <w:ind w:right="284"/>
              <w:jc w:val="right"/>
              <w:rPr>
                <w:sz w:val="16"/>
                <w:szCs w:val="16"/>
                <w:highlight w:val="yellow"/>
              </w:rPr>
            </w:pPr>
            <w:r w:rsidRPr="00F8033D">
              <w:rPr>
                <w:sz w:val="16"/>
                <w:szCs w:val="16"/>
              </w:rPr>
              <w:t>2.5</w:t>
            </w:r>
          </w:p>
        </w:tc>
      </w:tr>
      <w:tr w:rsidR="00F8033D" w:rsidRPr="000F2AD1" w14:paraId="365609DF" w14:textId="77777777" w:rsidTr="00F8033D">
        <w:trPr>
          <w:trHeight w:val="227"/>
          <w:jc w:val="center"/>
        </w:trPr>
        <w:tc>
          <w:tcPr>
            <w:tcW w:w="614" w:type="dxa"/>
            <w:vMerge/>
            <w:shd w:val="clear" w:color="auto" w:fill="BDEDEA"/>
            <w:vAlign w:val="center"/>
          </w:tcPr>
          <w:p w14:paraId="5FF60416" w14:textId="77777777" w:rsidR="00F8033D" w:rsidRPr="003B7DD2" w:rsidRDefault="00F8033D" w:rsidP="00F8033D">
            <w:pPr>
              <w:ind w:left="-84" w:right="-78"/>
              <w:jc w:val="center"/>
              <w:rPr>
                <w:rFonts w:eastAsia="SimSun"/>
                <w:bCs/>
                <w:sz w:val="16"/>
                <w:szCs w:val="16"/>
                <w:lang w:eastAsia="es-MX"/>
              </w:rPr>
            </w:pPr>
          </w:p>
        </w:tc>
        <w:tc>
          <w:tcPr>
            <w:tcW w:w="558" w:type="dxa"/>
            <w:shd w:val="clear" w:color="auto" w:fill="BDEDEA"/>
            <w:vAlign w:val="center"/>
          </w:tcPr>
          <w:p w14:paraId="7C07BC5F" w14:textId="60440E6E" w:rsidR="00F8033D" w:rsidRPr="00FA683B" w:rsidRDefault="00F8033D" w:rsidP="00F8033D">
            <w:pPr>
              <w:ind w:left="57"/>
              <w:jc w:val="left"/>
              <w:rPr>
                <w:color w:val="000000" w:themeColor="text1"/>
                <w:sz w:val="14"/>
                <w:szCs w:val="14"/>
              </w:rPr>
            </w:pPr>
            <w:r w:rsidRPr="00FA683B">
              <w:rPr>
                <w:color w:val="000000" w:themeColor="text1"/>
                <w:sz w:val="14"/>
                <w:szCs w:val="14"/>
              </w:rPr>
              <w:t>MAR</w:t>
            </w:r>
          </w:p>
        </w:tc>
        <w:tc>
          <w:tcPr>
            <w:tcW w:w="879" w:type="dxa"/>
            <w:shd w:val="clear" w:color="auto" w:fill="auto"/>
            <w:vAlign w:val="center"/>
          </w:tcPr>
          <w:p w14:paraId="4FD2766E" w14:textId="5E7DF748" w:rsidR="00F8033D" w:rsidRPr="00F8033D" w:rsidRDefault="00F8033D" w:rsidP="00F8033D">
            <w:pPr>
              <w:ind w:right="198"/>
              <w:jc w:val="right"/>
              <w:rPr>
                <w:sz w:val="16"/>
                <w:szCs w:val="16"/>
                <w:highlight w:val="yellow"/>
              </w:rPr>
            </w:pPr>
            <w:r w:rsidRPr="00F8033D">
              <w:rPr>
                <w:sz w:val="16"/>
                <w:szCs w:val="16"/>
              </w:rPr>
              <w:t>99.6</w:t>
            </w:r>
          </w:p>
        </w:tc>
        <w:tc>
          <w:tcPr>
            <w:tcW w:w="879" w:type="dxa"/>
            <w:shd w:val="clear" w:color="auto" w:fill="auto"/>
            <w:noWrap/>
            <w:vAlign w:val="center"/>
          </w:tcPr>
          <w:p w14:paraId="581645C8" w14:textId="712B6C8D" w:rsidR="00F8033D" w:rsidRPr="00F8033D" w:rsidRDefault="00F8033D" w:rsidP="00F8033D">
            <w:pPr>
              <w:ind w:right="284"/>
              <w:jc w:val="right"/>
              <w:rPr>
                <w:sz w:val="16"/>
                <w:szCs w:val="16"/>
                <w:highlight w:val="yellow"/>
              </w:rPr>
            </w:pPr>
            <w:r w:rsidRPr="00F8033D">
              <w:rPr>
                <w:sz w:val="16"/>
                <w:szCs w:val="16"/>
              </w:rPr>
              <w:t>1.4</w:t>
            </w:r>
          </w:p>
        </w:tc>
        <w:tc>
          <w:tcPr>
            <w:tcW w:w="879" w:type="dxa"/>
            <w:shd w:val="clear" w:color="auto" w:fill="auto"/>
            <w:vAlign w:val="center"/>
          </w:tcPr>
          <w:p w14:paraId="697FF21B" w14:textId="04F513A8" w:rsidR="00F8033D" w:rsidRPr="00F8033D" w:rsidRDefault="00F8033D" w:rsidP="00F8033D">
            <w:pPr>
              <w:ind w:right="198"/>
              <w:jc w:val="right"/>
              <w:rPr>
                <w:sz w:val="16"/>
                <w:szCs w:val="16"/>
                <w:highlight w:val="yellow"/>
              </w:rPr>
            </w:pPr>
            <w:r w:rsidRPr="00F8033D">
              <w:rPr>
                <w:sz w:val="16"/>
                <w:szCs w:val="16"/>
              </w:rPr>
              <w:t>115.5</w:t>
            </w:r>
          </w:p>
        </w:tc>
        <w:tc>
          <w:tcPr>
            <w:tcW w:w="879" w:type="dxa"/>
            <w:shd w:val="clear" w:color="auto" w:fill="auto"/>
            <w:vAlign w:val="center"/>
          </w:tcPr>
          <w:p w14:paraId="6C77D796" w14:textId="17CC3572" w:rsidR="00F8033D" w:rsidRPr="00F8033D" w:rsidRDefault="00F8033D" w:rsidP="00F8033D">
            <w:pPr>
              <w:ind w:right="284"/>
              <w:jc w:val="right"/>
              <w:rPr>
                <w:sz w:val="16"/>
                <w:szCs w:val="16"/>
                <w:highlight w:val="yellow"/>
              </w:rPr>
            </w:pPr>
            <w:r w:rsidRPr="00F8033D">
              <w:rPr>
                <w:sz w:val="16"/>
                <w:szCs w:val="16"/>
              </w:rPr>
              <w:t>15.5</w:t>
            </w:r>
          </w:p>
        </w:tc>
        <w:tc>
          <w:tcPr>
            <w:tcW w:w="879" w:type="dxa"/>
            <w:shd w:val="clear" w:color="auto" w:fill="auto"/>
            <w:vAlign w:val="center"/>
          </w:tcPr>
          <w:p w14:paraId="4C969744" w14:textId="5DD9A4FE" w:rsidR="00F8033D" w:rsidRPr="00F8033D" w:rsidRDefault="00F8033D" w:rsidP="00F8033D">
            <w:pPr>
              <w:ind w:right="198"/>
              <w:jc w:val="right"/>
              <w:rPr>
                <w:sz w:val="16"/>
                <w:szCs w:val="16"/>
                <w:highlight w:val="yellow"/>
              </w:rPr>
            </w:pPr>
            <w:r w:rsidRPr="00F8033D">
              <w:rPr>
                <w:sz w:val="16"/>
                <w:szCs w:val="16"/>
              </w:rPr>
              <w:t>27.2</w:t>
            </w:r>
          </w:p>
        </w:tc>
        <w:tc>
          <w:tcPr>
            <w:tcW w:w="887" w:type="dxa"/>
            <w:shd w:val="clear" w:color="auto" w:fill="auto"/>
            <w:vAlign w:val="center"/>
          </w:tcPr>
          <w:p w14:paraId="4835FC9F" w14:textId="449E1794" w:rsidR="00F8033D" w:rsidRPr="00F8033D" w:rsidRDefault="00F8033D" w:rsidP="00F8033D">
            <w:pPr>
              <w:ind w:right="227"/>
              <w:jc w:val="right"/>
              <w:rPr>
                <w:sz w:val="16"/>
                <w:szCs w:val="16"/>
                <w:highlight w:val="yellow"/>
              </w:rPr>
            </w:pPr>
            <w:r w:rsidRPr="00F8033D">
              <w:rPr>
                <w:sz w:val="16"/>
                <w:szCs w:val="16"/>
              </w:rPr>
              <w:t>-69.9</w:t>
            </w:r>
          </w:p>
        </w:tc>
        <w:tc>
          <w:tcPr>
            <w:tcW w:w="879" w:type="dxa"/>
            <w:shd w:val="clear" w:color="auto" w:fill="auto"/>
            <w:vAlign w:val="center"/>
          </w:tcPr>
          <w:p w14:paraId="5A292F56" w14:textId="6AA68A12" w:rsidR="00F8033D" w:rsidRPr="00F8033D" w:rsidRDefault="00F8033D" w:rsidP="00F8033D">
            <w:pPr>
              <w:ind w:right="198"/>
              <w:jc w:val="right"/>
              <w:rPr>
                <w:sz w:val="16"/>
                <w:szCs w:val="16"/>
                <w:highlight w:val="yellow"/>
              </w:rPr>
            </w:pPr>
            <w:r w:rsidRPr="00F8033D">
              <w:rPr>
                <w:sz w:val="16"/>
                <w:szCs w:val="16"/>
              </w:rPr>
              <w:t>99.3</w:t>
            </w:r>
          </w:p>
        </w:tc>
        <w:tc>
          <w:tcPr>
            <w:tcW w:w="879" w:type="dxa"/>
            <w:shd w:val="clear" w:color="auto" w:fill="auto"/>
            <w:noWrap/>
            <w:vAlign w:val="center"/>
          </w:tcPr>
          <w:p w14:paraId="7909CC55" w14:textId="68F36574" w:rsidR="00F8033D" w:rsidRPr="00F8033D" w:rsidRDefault="00F8033D" w:rsidP="00F8033D">
            <w:pPr>
              <w:ind w:right="284"/>
              <w:jc w:val="right"/>
              <w:rPr>
                <w:sz w:val="16"/>
                <w:szCs w:val="16"/>
                <w:highlight w:val="yellow"/>
              </w:rPr>
            </w:pPr>
            <w:r w:rsidRPr="00F8033D">
              <w:rPr>
                <w:sz w:val="16"/>
                <w:szCs w:val="16"/>
              </w:rPr>
              <w:t>3.0</w:t>
            </w:r>
          </w:p>
        </w:tc>
        <w:tc>
          <w:tcPr>
            <w:tcW w:w="879" w:type="dxa"/>
            <w:shd w:val="clear" w:color="auto" w:fill="auto"/>
            <w:vAlign w:val="center"/>
          </w:tcPr>
          <w:p w14:paraId="07F0CDC5" w14:textId="6ABFAF9F" w:rsidR="00F8033D" w:rsidRPr="00F8033D" w:rsidRDefault="00F8033D" w:rsidP="00F8033D">
            <w:pPr>
              <w:ind w:right="198"/>
              <w:jc w:val="right"/>
              <w:rPr>
                <w:sz w:val="16"/>
                <w:szCs w:val="16"/>
                <w:highlight w:val="yellow"/>
              </w:rPr>
            </w:pPr>
            <w:r w:rsidRPr="00F8033D">
              <w:rPr>
                <w:sz w:val="16"/>
                <w:szCs w:val="16"/>
              </w:rPr>
              <w:t>99.7</w:t>
            </w:r>
          </w:p>
        </w:tc>
        <w:tc>
          <w:tcPr>
            <w:tcW w:w="873" w:type="dxa"/>
            <w:shd w:val="clear" w:color="auto" w:fill="auto"/>
            <w:noWrap/>
            <w:vAlign w:val="center"/>
          </w:tcPr>
          <w:p w14:paraId="3C12BFD4" w14:textId="5361715E" w:rsidR="00F8033D" w:rsidRPr="00F8033D" w:rsidRDefault="00F8033D" w:rsidP="00F8033D">
            <w:pPr>
              <w:ind w:right="284"/>
              <w:jc w:val="right"/>
              <w:rPr>
                <w:sz w:val="16"/>
                <w:szCs w:val="16"/>
                <w:highlight w:val="yellow"/>
              </w:rPr>
            </w:pPr>
            <w:r w:rsidRPr="00F8033D">
              <w:rPr>
                <w:sz w:val="16"/>
                <w:szCs w:val="16"/>
              </w:rPr>
              <w:t>1.6</w:t>
            </w:r>
          </w:p>
        </w:tc>
      </w:tr>
      <w:tr w:rsidR="00F8033D" w:rsidRPr="000F2AD1" w14:paraId="1F7B57D6" w14:textId="77777777" w:rsidTr="00F8033D">
        <w:trPr>
          <w:trHeight w:val="227"/>
          <w:jc w:val="center"/>
        </w:trPr>
        <w:tc>
          <w:tcPr>
            <w:tcW w:w="614" w:type="dxa"/>
            <w:vMerge/>
            <w:shd w:val="clear" w:color="auto" w:fill="BDEDEA"/>
            <w:vAlign w:val="center"/>
          </w:tcPr>
          <w:p w14:paraId="1DC59265" w14:textId="77777777" w:rsidR="00F8033D" w:rsidRPr="003B7DD2" w:rsidRDefault="00F8033D" w:rsidP="00F8033D">
            <w:pPr>
              <w:ind w:left="-84" w:right="-78"/>
              <w:jc w:val="center"/>
              <w:rPr>
                <w:rFonts w:eastAsia="SimSun"/>
                <w:bCs/>
                <w:sz w:val="16"/>
                <w:szCs w:val="16"/>
                <w:lang w:eastAsia="es-MX"/>
              </w:rPr>
            </w:pPr>
          </w:p>
        </w:tc>
        <w:tc>
          <w:tcPr>
            <w:tcW w:w="558" w:type="dxa"/>
            <w:shd w:val="clear" w:color="auto" w:fill="BDEDEA"/>
            <w:vAlign w:val="center"/>
          </w:tcPr>
          <w:p w14:paraId="3F8DF320" w14:textId="2DEA7372" w:rsidR="00F8033D" w:rsidRPr="00FA683B" w:rsidRDefault="00F8033D" w:rsidP="00F8033D">
            <w:pPr>
              <w:ind w:left="57"/>
              <w:jc w:val="left"/>
              <w:rPr>
                <w:color w:val="000000" w:themeColor="text1"/>
                <w:sz w:val="14"/>
                <w:szCs w:val="14"/>
              </w:rPr>
            </w:pPr>
            <w:r w:rsidRPr="00FA683B">
              <w:rPr>
                <w:color w:val="000000" w:themeColor="text1"/>
                <w:sz w:val="14"/>
                <w:szCs w:val="14"/>
              </w:rPr>
              <w:t>ABR</w:t>
            </w:r>
          </w:p>
        </w:tc>
        <w:tc>
          <w:tcPr>
            <w:tcW w:w="879" w:type="dxa"/>
            <w:shd w:val="clear" w:color="auto" w:fill="F2F2F2"/>
            <w:vAlign w:val="center"/>
          </w:tcPr>
          <w:p w14:paraId="43B4E293" w14:textId="2DC86087" w:rsidR="00F8033D" w:rsidRPr="00F8033D" w:rsidRDefault="00F8033D" w:rsidP="00F8033D">
            <w:pPr>
              <w:ind w:right="198"/>
              <w:jc w:val="right"/>
              <w:rPr>
                <w:sz w:val="16"/>
                <w:szCs w:val="16"/>
                <w:highlight w:val="yellow"/>
              </w:rPr>
            </w:pPr>
            <w:r w:rsidRPr="00F8033D">
              <w:rPr>
                <w:sz w:val="16"/>
                <w:szCs w:val="16"/>
              </w:rPr>
              <w:t>99.3</w:t>
            </w:r>
          </w:p>
        </w:tc>
        <w:tc>
          <w:tcPr>
            <w:tcW w:w="879" w:type="dxa"/>
            <w:shd w:val="clear" w:color="auto" w:fill="F2F2F2"/>
            <w:noWrap/>
            <w:vAlign w:val="center"/>
          </w:tcPr>
          <w:p w14:paraId="0D64F3FA" w14:textId="5DC371C7" w:rsidR="00F8033D" w:rsidRPr="00F8033D" w:rsidRDefault="00F8033D" w:rsidP="00F8033D">
            <w:pPr>
              <w:ind w:right="284"/>
              <w:jc w:val="right"/>
              <w:rPr>
                <w:sz w:val="16"/>
                <w:szCs w:val="16"/>
                <w:highlight w:val="yellow"/>
              </w:rPr>
            </w:pPr>
            <w:r w:rsidRPr="00F8033D">
              <w:rPr>
                <w:sz w:val="16"/>
                <w:szCs w:val="16"/>
              </w:rPr>
              <w:t>0.9</w:t>
            </w:r>
          </w:p>
        </w:tc>
        <w:tc>
          <w:tcPr>
            <w:tcW w:w="879" w:type="dxa"/>
            <w:shd w:val="clear" w:color="auto" w:fill="F2F2F2"/>
            <w:vAlign w:val="center"/>
          </w:tcPr>
          <w:p w14:paraId="74F077BD" w14:textId="067CA4B8" w:rsidR="00F8033D" w:rsidRPr="00F8033D" w:rsidRDefault="00F8033D" w:rsidP="00F8033D">
            <w:pPr>
              <w:ind w:right="198"/>
              <w:jc w:val="right"/>
              <w:rPr>
                <w:sz w:val="16"/>
                <w:szCs w:val="16"/>
                <w:highlight w:val="yellow"/>
              </w:rPr>
            </w:pPr>
            <w:r w:rsidRPr="00F8033D">
              <w:rPr>
                <w:sz w:val="16"/>
                <w:szCs w:val="16"/>
              </w:rPr>
              <w:t>115.4</w:t>
            </w:r>
          </w:p>
        </w:tc>
        <w:tc>
          <w:tcPr>
            <w:tcW w:w="879" w:type="dxa"/>
            <w:shd w:val="clear" w:color="auto" w:fill="F2F2F2"/>
            <w:vAlign w:val="center"/>
          </w:tcPr>
          <w:p w14:paraId="482E7729" w14:textId="6A6BA057" w:rsidR="00F8033D" w:rsidRPr="00F8033D" w:rsidRDefault="00F8033D" w:rsidP="00F8033D">
            <w:pPr>
              <w:ind w:right="284"/>
              <w:jc w:val="right"/>
              <w:rPr>
                <w:sz w:val="16"/>
                <w:szCs w:val="16"/>
                <w:highlight w:val="yellow"/>
              </w:rPr>
            </w:pPr>
            <w:r w:rsidRPr="00F8033D">
              <w:rPr>
                <w:sz w:val="16"/>
                <w:szCs w:val="16"/>
              </w:rPr>
              <w:t>15.1</w:t>
            </w:r>
          </w:p>
        </w:tc>
        <w:tc>
          <w:tcPr>
            <w:tcW w:w="879" w:type="dxa"/>
            <w:shd w:val="clear" w:color="auto" w:fill="F2F2F2"/>
            <w:vAlign w:val="center"/>
          </w:tcPr>
          <w:p w14:paraId="399E3025" w14:textId="32B4D199" w:rsidR="00F8033D" w:rsidRPr="00F8033D" w:rsidRDefault="00F8033D" w:rsidP="00F8033D">
            <w:pPr>
              <w:ind w:right="198"/>
              <w:jc w:val="right"/>
              <w:rPr>
                <w:sz w:val="16"/>
                <w:szCs w:val="16"/>
                <w:highlight w:val="yellow"/>
              </w:rPr>
            </w:pPr>
            <w:r w:rsidRPr="00F8033D">
              <w:rPr>
                <w:sz w:val="16"/>
                <w:szCs w:val="16"/>
              </w:rPr>
              <w:t>26.1</w:t>
            </w:r>
          </w:p>
        </w:tc>
        <w:tc>
          <w:tcPr>
            <w:tcW w:w="887" w:type="dxa"/>
            <w:shd w:val="clear" w:color="auto" w:fill="F2F2F2"/>
            <w:vAlign w:val="center"/>
          </w:tcPr>
          <w:p w14:paraId="04A9C387" w14:textId="041F2295" w:rsidR="00F8033D" w:rsidRPr="00F8033D" w:rsidRDefault="00F8033D" w:rsidP="00F8033D">
            <w:pPr>
              <w:ind w:right="227"/>
              <w:jc w:val="right"/>
              <w:rPr>
                <w:sz w:val="16"/>
                <w:szCs w:val="16"/>
                <w:highlight w:val="yellow"/>
              </w:rPr>
            </w:pPr>
            <w:r w:rsidRPr="00F8033D">
              <w:rPr>
                <w:sz w:val="16"/>
                <w:szCs w:val="16"/>
              </w:rPr>
              <w:t>-71.0</w:t>
            </w:r>
          </w:p>
        </w:tc>
        <w:tc>
          <w:tcPr>
            <w:tcW w:w="879" w:type="dxa"/>
            <w:shd w:val="clear" w:color="auto" w:fill="F2F2F2"/>
            <w:vAlign w:val="center"/>
          </w:tcPr>
          <w:p w14:paraId="7FBEBB7A" w14:textId="40C3C55C" w:rsidR="00F8033D" w:rsidRPr="00F8033D" w:rsidRDefault="00F8033D" w:rsidP="00F8033D">
            <w:pPr>
              <w:ind w:right="198"/>
              <w:jc w:val="right"/>
              <w:rPr>
                <w:sz w:val="16"/>
                <w:szCs w:val="16"/>
                <w:highlight w:val="yellow"/>
              </w:rPr>
            </w:pPr>
            <w:r w:rsidRPr="00F8033D">
              <w:rPr>
                <w:sz w:val="16"/>
                <w:szCs w:val="16"/>
              </w:rPr>
              <w:t>99.9</w:t>
            </w:r>
          </w:p>
        </w:tc>
        <w:tc>
          <w:tcPr>
            <w:tcW w:w="879" w:type="dxa"/>
            <w:shd w:val="clear" w:color="auto" w:fill="F2F2F2"/>
            <w:noWrap/>
            <w:vAlign w:val="center"/>
          </w:tcPr>
          <w:p w14:paraId="532B2251" w14:textId="4500014E" w:rsidR="00F8033D" w:rsidRPr="00F8033D" w:rsidRDefault="00F8033D" w:rsidP="00F8033D">
            <w:pPr>
              <w:ind w:right="284"/>
              <w:jc w:val="right"/>
              <w:rPr>
                <w:sz w:val="16"/>
                <w:szCs w:val="16"/>
                <w:highlight w:val="yellow"/>
              </w:rPr>
            </w:pPr>
            <w:r w:rsidRPr="00F8033D">
              <w:rPr>
                <w:sz w:val="16"/>
                <w:szCs w:val="16"/>
              </w:rPr>
              <w:t>4.5</w:t>
            </w:r>
          </w:p>
        </w:tc>
        <w:tc>
          <w:tcPr>
            <w:tcW w:w="879" w:type="dxa"/>
            <w:shd w:val="clear" w:color="auto" w:fill="F2F2F2"/>
            <w:vAlign w:val="center"/>
          </w:tcPr>
          <w:p w14:paraId="38D065F4" w14:textId="049376E3" w:rsidR="00F8033D" w:rsidRPr="00F8033D" w:rsidRDefault="00F8033D" w:rsidP="00F8033D">
            <w:pPr>
              <w:ind w:right="198"/>
              <w:jc w:val="right"/>
              <w:rPr>
                <w:sz w:val="16"/>
                <w:szCs w:val="16"/>
                <w:highlight w:val="yellow"/>
              </w:rPr>
            </w:pPr>
            <w:r w:rsidRPr="00F8033D">
              <w:rPr>
                <w:sz w:val="16"/>
                <w:szCs w:val="16"/>
              </w:rPr>
              <w:t>100.6</w:t>
            </w:r>
          </w:p>
        </w:tc>
        <w:tc>
          <w:tcPr>
            <w:tcW w:w="873" w:type="dxa"/>
            <w:shd w:val="clear" w:color="auto" w:fill="F2F2F2"/>
            <w:noWrap/>
            <w:vAlign w:val="center"/>
          </w:tcPr>
          <w:p w14:paraId="2DE40407" w14:textId="67A3EDF7" w:rsidR="00F8033D" w:rsidRPr="00F8033D" w:rsidRDefault="00F8033D" w:rsidP="00F8033D">
            <w:pPr>
              <w:ind w:right="284"/>
              <w:jc w:val="right"/>
              <w:rPr>
                <w:sz w:val="16"/>
                <w:szCs w:val="16"/>
                <w:highlight w:val="yellow"/>
              </w:rPr>
            </w:pPr>
            <w:r w:rsidRPr="00F8033D">
              <w:rPr>
                <w:sz w:val="16"/>
                <w:szCs w:val="16"/>
              </w:rPr>
              <w:t>3.6</w:t>
            </w:r>
          </w:p>
        </w:tc>
      </w:tr>
      <w:tr w:rsidR="00F8033D" w:rsidRPr="000F2AD1" w14:paraId="765AF2C4" w14:textId="77777777" w:rsidTr="00F8033D">
        <w:trPr>
          <w:trHeight w:val="227"/>
          <w:jc w:val="center"/>
        </w:trPr>
        <w:tc>
          <w:tcPr>
            <w:tcW w:w="614" w:type="dxa"/>
            <w:vMerge/>
            <w:shd w:val="clear" w:color="auto" w:fill="BDEDEA"/>
            <w:vAlign w:val="center"/>
          </w:tcPr>
          <w:p w14:paraId="59E577AB" w14:textId="77777777" w:rsidR="00F8033D" w:rsidRPr="003B7DD2" w:rsidRDefault="00F8033D" w:rsidP="00F8033D">
            <w:pPr>
              <w:ind w:left="-84" w:right="-78"/>
              <w:jc w:val="center"/>
              <w:rPr>
                <w:rFonts w:eastAsia="SimSun"/>
                <w:bCs/>
                <w:sz w:val="16"/>
                <w:szCs w:val="16"/>
                <w:lang w:eastAsia="es-MX"/>
              </w:rPr>
            </w:pPr>
          </w:p>
        </w:tc>
        <w:tc>
          <w:tcPr>
            <w:tcW w:w="558" w:type="dxa"/>
            <w:shd w:val="clear" w:color="auto" w:fill="BDEDEA"/>
            <w:vAlign w:val="center"/>
          </w:tcPr>
          <w:p w14:paraId="532CCD89" w14:textId="165B9BF5" w:rsidR="00F8033D" w:rsidRPr="00FA683B" w:rsidRDefault="00F8033D" w:rsidP="00F8033D">
            <w:pPr>
              <w:ind w:left="57"/>
              <w:jc w:val="left"/>
              <w:rPr>
                <w:color w:val="000000" w:themeColor="text1"/>
                <w:sz w:val="14"/>
                <w:szCs w:val="14"/>
              </w:rPr>
            </w:pPr>
            <w:r w:rsidRPr="00FA683B">
              <w:rPr>
                <w:color w:val="000000" w:themeColor="text1"/>
                <w:sz w:val="14"/>
                <w:szCs w:val="14"/>
              </w:rPr>
              <w:t>MAY</w:t>
            </w:r>
          </w:p>
        </w:tc>
        <w:tc>
          <w:tcPr>
            <w:tcW w:w="879" w:type="dxa"/>
            <w:shd w:val="clear" w:color="auto" w:fill="auto"/>
            <w:vAlign w:val="center"/>
          </w:tcPr>
          <w:p w14:paraId="78D5E89E" w14:textId="1FBB62AC" w:rsidR="00F8033D" w:rsidRPr="00F8033D" w:rsidRDefault="00F8033D" w:rsidP="00F8033D">
            <w:pPr>
              <w:ind w:right="198"/>
              <w:jc w:val="right"/>
              <w:rPr>
                <w:sz w:val="16"/>
                <w:szCs w:val="16"/>
                <w:highlight w:val="yellow"/>
              </w:rPr>
            </w:pPr>
            <w:r w:rsidRPr="00F8033D">
              <w:rPr>
                <w:sz w:val="16"/>
                <w:szCs w:val="16"/>
              </w:rPr>
              <w:t>99.5</w:t>
            </w:r>
          </w:p>
        </w:tc>
        <w:tc>
          <w:tcPr>
            <w:tcW w:w="879" w:type="dxa"/>
            <w:shd w:val="clear" w:color="auto" w:fill="auto"/>
            <w:noWrap/>
            <w:vAlign w:val="center"/>
          </w:tcPr>
          <w:p w14:paraId="4149EC29" w14:textId="11E5A4A4" w:rsidR="00F8033D" w:rsidRPr="00F8033D" w:rsidRDefault="00F8033D" w:rsidP="00F8033D">
            <w:pPr>
              <w:ind w:right="284"/>
              <w:jc w:val="right"/>
              <w:rPr>
                <w:sz w:val="16"/>
                <w:szCs w:val="16"/>
                <w:highlight w:val="yellow"/>
              </w:rPr>
            </w:pPr>
            <w:r w:rsidRPr="00F8033D">
              <w:rPr>
                <w:sz w:val="16"/>
                <w:szCs w:val="16"/>
              </w:rPr>
              <w:t>1.3</w:t>
            </w:r>
          </w:p>
        </w:tc>
        <w:tc>
          <w:tcPr>
            <w:tcW w:w="879" w:type="dxa"/>
            <w:shd w:val="clear" w:color="auto" w:fill="auto"/>
            <w:vAlign w:val="center"/>
          </w:tcPr>
          <w:p w14:paraId="4BF5B6FD" w14:textId="73407CDC" w:rsidR="00F8033D" w:rsidRPr="00F8033D" w:rsidRDefault="00F8033D" w:rsidP="00F8033D">
            <w:pPr>
              <w:ind w:right="198"/>
              <w:jc w:val="right"/>
              <w:rPr>
                <w:sz w:val="16"/>
                <w:szCs w:val="16"/>
                <w:highlight w:val="yellow"/>
              </w:rPr>
            </w:pPr>
            <w:r w:rsidRPr="00F8033D">
              <w:rPr>
                <w:sz w:val="16"/>
                <w:szCs w:val="16"/>
              </w:rPr>
              <w:t>115.6</w:t>
            </w:r>
          </w:p>
        </w:tc>
        <w:tc>
          <w:tcPr>
            <w:tcW w:w="879" w:type="dxa"/>
            <w:shd w:val="clear" w:color="auto" w:fill="auto"/>
            <w:vAlign w:val="center"/>
          </w:tcPr>
          <w:p w14:paraId="2C79D670" w14:textId="6843EE14" w:rsidR="00F8033D" w:rsidRPr="00F8033D" w:rsidRDefault="00F8033D" w:rsidP="00F8033D">
            <w:pPr>
              <w:ind w:right="284"/>
              <w:jc w:val="right"/>
              <w:rPr>
                <w:sz w:val="16"/>
                <w:szCs w:val="16"/>
                <w:highlight w:val="yellow"/>
              </w:rPr>
            </w:pPr>
            <w:r w:rsidRPr="00F8033D">
              <w:rPr>
                <w:sz w:val="16"/>
                <w:szCs w:val="16"/>
              </w:rPr>
              <w:t>15.2</w:t>
            </w:r>
          </w:p>
        </w:tc>
        <w:tc>
          <w:tcPr>
            <w:tcW w:w="879" w:type="dxa"/>
            <w:shd w:val="clear" w:color="auto" w:fill="auto"/>
            <w:vAlign w:val="center"/>
          </w:tcPr>
          <w:p w14:paraId="592447F3" w14:textId="65EE2D1A" w:rsidR="00F8033D" w:rsidRPr="00F8033D" w:rsidRDefault="00F8033D" w:rsidP="00F8033D">
            <w:pPr>
              <w:ind w:right="198"/>
              <w:jc w:val="right"/>
              <w:rPr>
                <w:sz w:val="16"/>
                <w:szCs w:val="16"/>
                <w:highlight w:val="yellow"/>
              </w:rPr>
            </w:pPr>
            <w:r w:rsidRPr="00F8033D">
              <w:rPr>
                <w:sz w:val="16"/>
                <w:szCs w:val="16"/>
              </w:rPr>
              <w:t>25.8</w:t>
            </w:r>
          </w:p>
        </w:tc>
        <w:tc>
          <w:tcPr>
            <w:tcW w:w="887" w:type="dxa"/>
            <w:shd w:val="clear" w:color="auto" w:fill="auto"/>
            <w:vAlign w:val="center"/>
          </w:tcPr>
          <w:p w14:paraId="5FE91722" w14:textId="5EE118C4" w:rsidR="00F8033D" w:rsidRPr="00F8033D" w:rsidRDefault="00F8033D" w:rsidP="00F8033D">
            <w:pPr>
              <w:ind w:right="227"/>
              <w:jc w:val="right"/>
              <w:rPr>
                <w:sz w:val="16"/>
                <w:szCs w:val="16"/>
                <w:highlight w:val="yellow"/>
              </w:rPr>
            </w:pPr>
            <w:r w:rsidRPr="00F8033D">
              <w:rPr>
                <w:sz w:val="16"/>
                <w:szCs w:val="16"/>
              </w:rPr>
              <w:t>-70.8</w:t>
            </w:r>
          </w:p>
        </w:tc>
        <w:tc>
          <w:tcPr>
            <w:tcW w:w="879" w:type="dxa"/>
            <w:shd w:val="clear" w:color="auto" w:fill="auto"/>
            <w:vAlign w:val="center"/>
          </w:tcPr>
          <w:p w14:paraId="0C2955BC" w14:textId="57F50F20" w:rsidR="00F8033D" w:rsidRPr="00F8033D" w:rsidRDefault="00F8033D" w:rsidP="00F8033D">
            <w:pPr>
              <w:ind w:right="198"/>
              <w:jc w:val="right"/>
              <w:rPr>
                <w:sz w:val="16"/>
                <w:szCs w:val="16"/>
                <w:highlight w:val="yellow"/>
              </w:rPr>
            </w:pPr>
            <w:r w:rsidRPr="00F8033D">
              <w:rPr>
                <w:sz w:val="16"/>
                <w:szCs w:val="16"/>
              </w:rPr>
              <w:t>117.2</w:t>
            </w:r>
          </w:p>
        </w:tc>
        <w:tc>
          <w:tcPr>
            <w:tcW w:w="879" w:type="dxa"/>
            <w:shd w:val="clear" w:color="auto" w:fill="auto"/>
            <w:noWrap/>
            <w:vAlign w:val="center"/>
          </w:tcPr>
          <w:p w14:paraId="28CAD3BB" w14:textId="3E783CC3" w:rsidR="00F8033D" w:rsidRPr="00F8033D" w:rsidRDefault="00F8033D" w:rsidP="00F8033D">
            <w:pPr>
              <w:ind w:right="284"/>
              <w:jc w:val="right"/>
              <w:rPr>
                <w:sz w:val="16"/>
                <w:szCs w:val="16"/>
                <w:highlight w:val="yellow"/>
              </w:rPr>
            </w:pPr>
            <w:r w:rsidRPr="00F8033D">
              <w:rPr>
                <w:sz w:val="16"/>
                <w:szCs w:val="16"/>
              </w:rPr>
              <w:t>6.3</w:t>
            </w:r>
          </w:p>
        </w:tc>
        <w:tc>
          <w:tcPr>
            <w:tcW w:w="879" w:type="dxa"/>
            <w:shd w:val="clear" w:color="auto" w:fill="auto"/>
            <w:vAlign w:val="center"/>
          </w:tcPr>
          <w:p w14:paraId="08297CE3" w14:textId="4AB22332" w:rsidR="00F8033D" w:rsidRPr="00F8033D" w:rsidRDefault="00F8033D" w:rsidP="00F8033D">
            <w:pPr>
              <w:ind w:right="198"/>
              <w:jc w:val="right"/>
              <w:rPr>
                <w:sz w:val="16"/>
                <w:szCs w:val="16"/>
                <w:highlight w:val="yellow"/>
              </w:rPr>
            </w:pPr>
            <w:r w:rsidRPr="00F8033D">
              <w:rPr>
                <w:sz w:val="16"/>
                <w:szCs w:val="16"/>
              </w:rPr>
              <w:t>117.8</w:t>
            </w:r>
          </w:p>
        </w:tc>
        <w:tc>
          <w:tcPr>
            <w:tcW w:w="873" w:type="dxa"/>
            <w:shd w:val="clear" w:color="auto" w:fill="auto"/>
            <w:noWrap/>
            <w:vAlign w:val="center"/>
          </w:tcPr>
          <w:p w14:paraId="3AA8BCAC" w14:textId="3E439EE1" w:rsidR="00F8033D" w:rsidRPr="00F8033D" w:rsidRDefault="00F8033D" w:rsidP="00F8033D">
            <w:pPr>
              <w:ind w:right="284"/>
              <w:jc w:val="right"/>
              <w:rPr>
                <w:sz w:val="16"/>
                <w:szCs w:val="16"/>
                <w:highlight w:val="yellow"/>
              </w:rPr>
            </w:pPr>
            <w:r w:rsidRPr="00F8033D">
              <w:rPr>
                <w:sz w:val="16"/>
                <w:szCs w:val="16"/>
              </w:rPr>
              <w:t>5.0</w:t>
            </w:r>
          </w:p>
        </w:tc>
      </w:tr>
      <w:tr w:rsidR="00F8033D" w:rsidRPr="000F2AD1" w14:paraId="7D76AB44" w14:textId="77777777" w:rsidTr="00F8033D">
        <w:trPr>
          <w:trHeight w:val="227"/>
          <w:jc w:val="center"/>
        </w:trPr>
        <w:tc>
          <w:tcPr>
            <w:tcW w:w="614" w:type="dxa"/>
            <w:vMerge/>
            <w:shd w:val="clear" w:color="auto" w:fill="BDEDEA"/>
            <w:vAlign w:val="center"/>
          </w:tcPr>
          <w:p w14:paraId="1A2032B4" w14:textId="77777777" w:rsidR="00F8033D" w:rsidRPr="003B7DD2" w:rsidRDefault="00F8033D" w:rsidP="00F8033D">
            <w:pPr>
              <w:ind w:left="-84" w:right="-78"/>
              <w:jc w:val="center"/>
              <w:rPr>
                <w:rFonts w:eastAsia="SimSun"/>
                <w:bCs/>
                <w:sz w:val="16"/>
                <w:szCs w:val="16"/>
                <w:lang w:eastAsia="es-MX"/>
              </w:rPr>
            </w:pPr>
          </w:p>
        </w:tc>
        <w:tc>
          <w:tcPr>
            <w:tcW w:w="558" w:type="dxa"/>
            <w:shd w:val="clear" w:color="auto" w:fill="BDEDEA"/>
            <w:vAlign w:val="center"/>
          </w:tcPr>
          <w:p w14:paraId="6045F3A3" w14:textId="537ABAAD" w:rsidR="00F8033D" w:rsidRPr="00FA683B" w:rsidRDefault="00F8033D" w:rsidP="00F8033D">
            <w:pPr>
              <w:ind w:left="57"/>
              <w:jc w:val="left"/>
              <w:rPr>
                <w:color w:val="000000" w:themeColor="text1"/>
                <w:sz w:val="14"/>
                <w:szCs w:val="14"/>
              </w:rPr>
            </w:pPr>
            <w:r w:rsidRPr="00FA683B">
              <w:rPr>
                <w:color w:val="000000" w:themeColor="text1"/>
                <w:sz w:val="14"/>
                <w:szCs w:val="14"/>
              </w:rPr>
              <w:t>JUN</w:t>
            </w:r>
          </w:p>
        </w:tc>
        <w:tc>
          <w:tcPr>
            <w:tcW w:w="879" w:type="dxa"/>
            <w:shd w:val="clear" w:color="auto" w:fill="F2F2F2"/>
            <w:vAlign w:val="center"/>
          </w:tcPr>
          <w:p w14:paraId="76A0A2A8" w14:textId="14AFC1AF" w:rsidR="00F8033D" w:rsidRPr="00F8033D" w:rsidRDefault="00F8033D" w:rsidP="00F8033D">
            <w:pPr>
              <w:ind w:right="198"/>
              <w:jc w:val="right"/>
              <w:rPr>
                <w:sz w:val="16"/>
                <w:szCs w:val="16"/>
                <w:highlight w:val="yellow"/>
              </w:rPr>
            </w:pPr>
            <w:r w:rsidRPr="00F8033D">
              <w:rPr>
                <w:sz w:val="16"/>
                <w:szCs w:val="16"/>
              </w:rPr>
              <w:t>99.4</w:t>
            </w:r>
          </w:p>
        </w:tc>
        <w:tc>
          <w:tcPr>
            <w:tcW w:w="879" w:type="dxa"/>
            <w:shd w:val="clear" w:color="auto" w:fill="F2F2F2"/>
            <w:noWrap/>
            <w:vAlign w:val="center"/>
          </w:tcPr>
          <w:p w14:paraId="0B8CFD32" w14:textId="3DE22623" w:rsidR="00F8033D" w:rsidRPr="00F8033D" w:rsidRDefault="00F8033D" w:rsidP="00F8033D">
            <w:pPr>
              <w:ind w:right="284"/>
              <w:jc w:val="right"/>
              <w:rPr>
                <w:sz w:val="16"/>
                <w:szCs w:val="16"/>
                <w:highlight w:val="yellow"/>
              </w:rPr>
            </w:pPr>
            <w:r w:rsidRPr="00F8033D">
              <w:rPr>
                <w:sz w:val="16"/>
                <w:szCs w:val="16"/>
              </w:rPr>
              <w:t>0.9</w:t>
            </w:r>
          </w:p>
        </w:tc>
        <w:tc>
          <w:tcPr>
            <w:tcW w:w="879" w:type="dxa"/>
            <w:shd w:val="clear" w:color="auto" w:fill="F2F2F2"/>
            <w:vAlign w:val="center"/>
          </w:tcPr>
          <w:p w14:paraId="3ADA2BE0" w14:textId="05953643" w:rsidR="00F8033D" w:rsidRPr="00F8033D" w:rsidRDefault="00F8033D" w:rsidP="00F8033D">
            <w:pPr>
              <w:ind w:right="198"/>
              <w:jc w:val="right"/>
              <w:rPr>
                <w:sz w:val="16"/>
                <w:szCs w:val="16"/>
                <w:highlight w:val="yellow"/>
              </w:rPr>
            </w:pPr>
            <w:r w:rsidRPr="00F8033D">
              <w:rPr>
                <w:sz w:val="16"/>
                <w:szCs w:val="16"/>
              </w:rPr>
              <w:t>115.7</w:t>
            </w:r>
          </w:p>
        </w:tc>
        <w:tc>
          <w:tcPr>
            <w:tcW w:w="879" w:type="dxa"/>
            <w:shd w:val="clear" w:color="auto" w:fill="F2F2F2"/>
            <w:vAlign w:val="center"/>
          </w:tcPr>
          <w:p w14:paraId="5ED1F981" w14:textId="2A1754DB" w:rsidR="00F8033D" w:rsidRPr="00F8033D" w:rsidRDefault="00F8033D" w:rsidP="00F8033D">
            <w:pPr>
              <w:ind w:right="284"/>
              <w:jc w:val="right"/>
              <w:rPr>
                <w:sz w:val="16"/>
                <w:szCs w:val="16"/>
                <w:highlight w:val="yellow"/>
              </w:rPr>
            </w:pPr>
            <w:r w:rsidRPr="00F8033D">
              <w:rPr>
                <w:sz w:val="16"/>
                <w:szCs w:val="16"/>
              </w:rPr>
              <w:t>14.6</w:t>
            </w:r>
          </w:p>
        </w:tc>
        <w:tc>
          <w:tcPr>
            <w:tcW w:w="879" w:type="dxa"/>
            <w:shd w:val="clear" w:color="auto" w:fill="F2F2F2"/>
            <w:vAlign w:val="center"/>
          </w:tcPr>
          <w:p w14:paraId="385DAE7E" w14:textId="2F485D52" w:rsidR="00F8033D" w:rsidRPr="00F8033D" w:rsidRDefault="00F8033D" w:rsidP="00F8033D">
            <w:pPr>
              <w:ind w:right="198"/>
              <w:jc w:val="right"/>
              <w:rPr>
                <w:sz w:val="16"/>
                <w:szCs w:val="16"/>
                <w:highlight w:val="yellow"/>
              </w:rPr>
            </w:pPr>
            <w:r w:rsidRPr="00F8033D">
              <w:rPr>
                <w:sz w:val="16"/>
                <w:szCs w:val="16"/>
              </w:rPr>
              <w:t>25.1</w:t>
            </w:r>
          </w:p>
        </w:tc>
        <w:tc>
          <w:tcPr>
            <w:tcW w:w="887" w:type="dxa"/>
            <w:shd w:val="clear" w:color="auto" w:fill="F2F2F2"/>
            <w:vAlign w:val="center"/>
          </w:tcPr>
          <w:p w14:paraId="7CFBEF70" w14:textId="1B2F8DFA" w:rsidR="00F8033D" w:rsidRPr="00F8033D" w:rsidRDefault="00F8033D" w:rsidP="00F8033D">
            <w:pPr>
              <w:ind w:right="227"/>
              <w:jc w:val="right"/>
              <w:rPr>
                <w:sz w:val="16"/>
                <w:szCs w:val="16"/>
                <w:highlight w:val="yellow"/>
              </w:rPr>
            </w:pPr>
            <w:r w:rsidRPr="00F8033D">
              <w:rPr>
                <w:sz w:val="16"/>
                <w:szCs w:val="16"/>
              </w:rPr>
              <w:t>-71.3</w:t>
            </w:r>
          </w:p>
        </w:tc>
        <w:tc>
          <w:tcPr>
            <w:tcW w:w="879" w:type="dxa"/>
            <w:shd w:val="clear" w:color="auto" w:fill="F2F2F2"/>
            <w:vAlign w:val="center"/>
          </w:tcPr>
          <w:p w14:paraId="681D8975" w14:textId="175D90DE" w:rsidR="00F8033D" w:rsidRPr="00F8033D" w:rsidRDefault="00F8033D" w:rsidP="00F8033D">
            <w:pPr>
              <w:ind w:right="198"/>
              <w:jc w:val="right"/>
              <w:rPr>
                <w:sz w:val="16"/>
                <w:szCs w:val="16"/>
                <w:highlight w:val="yellow"/>
              </w:rPr>
            </w:pPr>
            <w:r w:rsidRPr="00F8033D">
              <w:rPr>
                <w:sz w:val="16"/>
                <w:szCs w:val="16"/>
              </w:rPr>
              <w:t>99.9</w:t>
            </w:r>
          </w:p>
        </w:tc>
        <w:tc>
          <w:tcPr>
            <w:tcW w:w="879" w:type="dxa"/>
            <w:shd w:val="clear" w:color="auto" w:fill="F2F2F2"/>
            <w:noWrap/>
            <w:vAlign w:val="center"/>
          </w:tcPr>
          <w:p w14:paraId="502F2B63" w14:textId="2A96F713" w:rsidR="00F8033D" w:rsidRPr="00F8033D" w:rsidRDefault="00F8033D" w:rsidP="00F8033D">
            <w:pPr>
              <w:ind w:right="284"/>
              <w:jc w:val="right"/>
              <w:rPr>
                <w:sz w:val="16"/>
                <w:szCs w:val="16"/>
                <w:highlight w:val="yellow"/>
              </w:rPr>
            </w:pPr>
            <w:r w:rsidRPr="00F8033D">
              <w:rPr>
                <w:sz w:val="16"/>
                <w:szCs w:val="16"/>
              </w:rPr>
              <w:t>5.0</w:t>
            </w:r>
          </w:p>
        </w:tc>
        <w:tc>
          <w:tcPr>
            <w:tcW w:w="879" w:type="dxa"/>
            <w:shd w:val="clear" w:color="auto" w:fill="F2F2F2"/>
            <w:vAlign w:val="center"/>
          </w:tcPr>
          <w:p w14:paraId="3CA065A8" w14:textId="6D691A87" w:rsidR="00F8033D" w:rsidRPr="00F8033D" w:rsidRDefault="00F8033D" w:rsidP="00F8033D">
            <w:pPr>
              <w:ind w:right="198"/>
              <w:jc w:val="right"/>
              <w:rPr>
                <w:sz w:val="16"/>
                <w:szCs w:val="16"/>
                <w:highlight w:val="yellow"/>
              </w:rPr>
            </w:pPr>
            <w:r w:rsidRPr="00F8033D">
              <w:rPr>
                <w:sz w:val="16"/>
                <w:szCs w:val="16"/>
              </w:rPr>
              <w:t>100.5</w:t>
            </w:r>
          </w:p>
        </w:tc>
        <w:tc>
          <w:tcPr>
            <w:tcW w:w="873" w:type="dxa"/>
            <w:shd w:val="clear" w:color="auto" w:fill="F2F2F2"/>
            <w:noWrap/>
            <w:vAlign w:val="center"/>
          </w:tcPr>
          <w:p w14:paraId="7068BF10" w14:textId="47FBBA27" w:rsidR="00F8033D" w:rsidRPr="00F8033D" w:rsidRDefault="00F8033D" w:rsidP="00F8033D">
            <w:pPr>
              <w:ind w:right="284"/>
              <w:jc w:val="right"/>
              <w:rPr>
                <w:sz w:val="16"/>
                <w:szCs w:val="16"/>
                <w:highlight w:val="yellow"/>
              </w:rPr>
            </w:pPr>
            <w:r w:rsidRPr="00F8033D">
              <w:rPr>
                <w:sz w:val="16"/>
                <w:szCs w:val="16"/>
              </w:rPr>
              <w:t>4.1</w:t>
            </w:r>
          </w:p>
        </w:tc>
      </w:tr>
      <w:tr w:rsidR="00F8033D" w:rsidRPr="000F2AD1" w14:paraId="580AA92A" w14:textId="77777777" w:rsidTr="00F8033D">
        <w:trPr>
          <w:trHeight w:val="227"/>
          <w:jc w:val="center"/>
        </w:trPr>
        <w:tc>
          <w:tcPr>
            <w:tcW w:w="614" w:type="dxa"/>
            <w:vMerge/>
            <w:shd w:val="clear" w:color="auto" w:fill="BDEDEA"/>
            <w:vAlign w:val="center"/>
          </w:tcPr>
          <w:p w14:paraId="4C95439E" w14:textId="77777777" w:rsidR="00F8033D" w:rsidRPr="003B7DD2" w:rsidRDefault="00F8033D" w:rsidP="00F8033D">
            <w:pPr>
              <w:ind w:left="-84" w:right="-78"/>
              <w:jc w:val="center"/>
              <w:rPr>
                <w:rFonts w:eastAsia="SimSun"/>
                <w:bCs/>
                <w:sz w:val="16"/>
                <w:szCs w:val="16"/>
                <w:lang w:eastAsia="es-MX"/>
              </w:rPr>
            </w:pPr>
          </w:p>
        </w:tc>
        <w:tc>
          <w:tcPr>
            <w:tcW w:w="558" w:type="dxa"/>
            <w:shd w:val="clear" w:color="auto" w:fill="BDEDEA"/>
            <w:vAlign w:val="center"/>
          </w:tcPr>
          <w:p w14:paraId="154FDE3E" w14:textId="2658734A" w:rsidR="00F8033D" w:rsidRPr="00FA683B" w:rsidRDefault="00F8033D" w:rsidP="00F8033D">
            <w:pPr>
              <w:ind w:left="57"/>
              <w:jc w:val="left"/>
              <w:rPr>
                <w:color w:val="000000" w:themeColor="text1"/>
                <w:sz w:val="14"/>
                <w:szCs w:val="14"/>
              </w:rPr>
            </w:pPr>
            <w:r w:rsidRPr="00FA683B">
              <w:rPr>
                <w:color w:val="000000" w:themeColor="text1"/>
                <w:sz w:val="14"/>
                <w:szCs w:val="14"/>
              </w:rPr>
              <w:t>JUL</w:t>
            </w:r>
          </w:p>
        </w:tc>
        <w:tc>
          <w:tcPr>
            <w:tcW w:w="879" w:type="dxa"/>
            <w:shd w:val="clear" w:color="auto" w:fill="auto"/>
            <w:vAlign w:val="center"/>
          </w:tcPr>
          <w:p w14:paraId="340D9BD5" w14:textId="5D3D2FBD" w:rsidR="00F8033D" w:rsidRPr="00F8033D" w:rsidRDefault="00F8033D" w:rsidP="00F8033D">
            <w:pPr>
              <w:ind w:right="198"/>
              <w:jc w:val="right"/>
              <w:rPr>
                <w:sz w:val="16"/>
                <w:szCs w:val="16"/>
                <w:highlight w:val="yellow"/>
              </w:rPr>
            </w:pPr>
            <w:r w:rsidRPr="00F8033D">
              <w:rPr>
                <w:sz w:val="16"/>
                <w:szCs w:val="16"/>
              </w:rPr>
              <w:t>99.1</w:t>
            </w:r>
          </w:p>
        </w:tc>
        <w:tc>
          <w:tcPr>
            <w:tcW w:w="879" w:type="dxa"/>
            <w:shd w:val="clear" w:color="auto" w:fill="auto"/>
            <w:noWrap/>
            <w:vAlign w:val="center"/>
          </w:tcPr>
          <w:p w14:paraId="092013C6" w14:textId="087F15FC" w:rsidR="00F8033D" w:rsidRPr="00F8033D" w:rsidRDefault="00F8033D" w:rsidP="00F8033D">
            <w:pPr>
              <w:ind w:right="284"/>
              <w:jc w:val="right"/>
              <w:rPr>
                <w:sz w:val="16"/>
                <w:szCs w:val="16"/>
                <w:highlight w:val="yellow"/>
              </w:rPr>
            </w:pPr>
            <w:r w:rsidRPr="00F8033D">
              <w:rPr>
                <w:sz w:val="16"/>
                <w:szCs w:val="16"/>
              </w:rPr>
              <w:t>0.0</w:t>
            </w:r>
          </w:p>
        </w:tc>
        <w:tc>
          <w:tcPr>
            <w:tcW w:w="879" w:type="dxa"/>
            <w:shd w:val="clear" w:color="auto" w:fill="auto"/>
            <w:vAlign w:val="center"/>
          </w:tcPr>
          <w:p w14:paraId="2EA33ACB" w14:textId="23836DC9" w:rsidR="00F8033D" w:rsidRPr="00F8033D" w:rsidRDefault="00F8033D" w:rsidP="00F8033D">
            <w:pPr>
              <w:ind w:right="198"/>
              <w:jc w:val="right"/>
              <w:rPr>
                <w:sz w:val="16"/>
                <w:szCs w:val="16"/>
                <w:highlight w:val="yellow"/>
              </w:rPr>
            </w:pPr>
            <w:r w:rsidRPr="00F8033D">
              <w:rPr>
                <w:sz w:val="16"/>
                <w:szCs w:val="16"/>
              </w:rPr>
              <w:t>115.4</w:t>
            </w:r>
          </w:p>
        </w:tc>
        <w:tc>
          <w:tcPr>
            <w:tcW w:w="879" w:type="dxa"/>
            <w:shd w:val="clear" w:color="auto" w:fill="auto"/>
            <w:vAlign w:val="center"/>
          </w:tcPr>
          <w:p w14:paraId="47134980" w14:textId="131066F7" w:rsidR="00F8033D" w:rsidRPr="00F8033D" w:rsidRDefault="00F8033D" w:rsidP="00F8033D">
            <w:pPr>
              <w:ind w:right="284"/>
              <w:jc w:val="right"/>
              <w:rPr>
                <w:sz w:val="16"/>
                <w:szCs w:val="16"/>
                <w:highlight w:val="yellow"/>
              </w:rPr>
            </w:pPr>
            <w:r w:rsidRPr="00F8033D">
              <w:rPr>
                <w:sz w:val="16"/>
                <w:szCs w:val="16"/>
              </w:rPr>
              <w:t>7.0</w:t>
            </w:r>
          </w:p>
        </w:tc>
        <w:tc>
          <w:tcPr>
            <w:tcW w:w="879" w:type="dxa"/>
            <w:shd w:val="clear" w:color="auto" w:fill="auto"/>
            <w:vAlign w:val="center"/>
          </w:tcPr>
          <w:p w14:paraId="49F77F7A" w14:textId="0B6DC911" w:rsidR="00F8033D" w:rsidRPr="00F8033D" w:rsidRDefault="00F8033D" w:rsidP="00F8033D">
            <w:pPr>
              <w:ind w:right="198"/>
              <w:jc w:val="right"/>
              <w:rPr>
                <w:sz w:val="16"/>
                <w:szCs w:val="16"/>
                <w:highlight w:val="yellow"/>
              </w:rPr>
            </w:pPr>
            <w:r w:rsidRPr="00F8033D">
              <w:rPr>
                <w:sz w:val="16"/>
                <w:szCs w:val="16"/>
              </w:rPr>
              <w:t>24.4</w:t>
            </w:r>
          </w:p>
        </w:tc>
        <w:tc>
          <w:tcPr>
            <w:tcW w:w="887" w:type="dxa"/>
            <w:shd w:val="clear" w:color="auto" w:fill="auto"/>
            <w:vAlign w:val="center"/>
          </w:tcPr>
          <w:p w14:paraId="36E24C34" w14:textId="30738E69" w:rsidR="00F8033D" w:rsidRPr="00F8033D" w:rsidRDefault="00F8033D" w:rsidP="00F8033D">
            <w:pPr>
              <w:ind w:right="227"/>
              <w:jc w:val="right"/>
              <w:rPr>
                <w:sz w:val="16"/>
                <w:szCs w:val="16"/>
                <w:highlight w:val="yellow"/>
              </w:rPr>
            </w:pPr>
            <w:r w:rsidRPr="00F8033D">
              <w:rPr>
                <w:sz w:val="16"/>
                <w:szCs w:val="16"/>
              </w:rPr>
              <w:t>-59.2</w:t>
            </w:r>
          </w:p>
        </w:tc>
        <w:tc>
          <w:tcPr>
            <w:tcW w:w="879" w:type="dxa"/>
            <w:shd w:val="clear" w:color="auto" w:fill="auto"/>
            <w:vAlign w:val="center"/>
          </w:tcPr>
          <w:p w14:paraId="22923B69" w14:textId="7D94079D" w:rsidR="00F8033D" w:rsidRPr="00F8033D" w:rsidRDefault="00F8033D" w:rsidP="00F8033D">
            <w:pPr>
              <w:ind w:right="198"/>
              <w:jc w:val="right"/>
              <w:rPr>
                <w:sz w:val="16"/>
                <w:szCs w:val="16"/>
                <w:highlight w:val="yellow"/>
              </w:rPr>
            </w:pPr>
            <w:r w:rsidRPr="00F8033D">
              <w:rPr>
                <w:sz w:val="16"/>
                <w:szCs w:val="16"/>
              </w:rPr>
              <w:t>98.4</w:t>
            </w:r>
          </w:p>
        </w:tc>
        <w:tc>
          <w:tcPr>
            <w:tcW w:w="879" w:type="dxa"/>
            <w:shd w:val="clear" w:color="auto" w:fill="auto"/>
            <w:noWrap/>
            <w:vAlign w:val="center"/>
          </w:tcPr>
          <w:p w14:paraId="5EFE00C9" w14:textId="7F5EF92E" w:rsidR="00F8033D" w:rsidRPr="00F8033D" w:rsidRDefault="00F8033D" w:rsidP="00F8033D">
            <w:pPr>
              <w:ind w:right="284"/>
              <w:jc w:val="right"/>
              <w:rPr>
                <w:sz w:val="16"/>
                <w:szCs w:val="16"/>
                <w:highlight w:val="yellow"/>
              </w:rPr>
            </w:pPr>
            <w:r w:rsidRPr="00F8033D">
              <w:rPr>
                <w:sz w:val="16"/>
                <w:szCs w:val="16"/>
              </w:rPr>
              <w:t>1.2</w:t>
            </w:r>
          </w:p>
        </w:tc>
        <w:tc>
          <w:tcPr>
            <w:tcW w:w="879" w:type="dxa"/>
            <w:shd w:val="clear" w:color="auto" w:fill="auto"/>
            <w:vAlign w:val="center"/>
          </w:tcPr>
          <w:p w14:paraId="51711076" w14:textId="4943F360" w:rsidR="00F8033D" w:rsidRPr="00F8033D" w:rsidRDefault="00F8033D" w:rsidP="00F8033D">
            <w:pPr>
              <w:ind w:right="198"/>
              <w:jc w:val="right"/>
              <w:rPr>
                <w:sz w:val="16"/>
                <w:szCs w:val="16"/>
                <w:highlight w:val="yellow"/>
              </w:rPr>
            </w:pPr>
            <w:r w:rsidRPr="00F8033D">
              <w:rPr>
                <w:sz w:val="16"/>
                <w:szCs w:val="16"/>
              </w:rPr>
              <w:t>99.3</w:t>
            </w:r>
          </w:p>
        </w:tc>
        <w:tc>
          <w:tcPr>
            <w:tcW w:w="873" w:type="dxa"/>
            <w:shd w:val="clear" w:color="auto" w:fill="auto"/>
            <w:noWrap/>
            <w:vAlign w:val="center"/>
          </w:tcPr>
          <w:p w14:paraId="799158DA" w14:textId="7E0EC5A1" w:rsidR="00F8033D" w:rsidRPr="00F8033D" w:rsidRDefault="00F8033D" w:rsidP="00F8033D">
            <w:pPr>
              <w:ind w:right="284"/>
              <w:jc w:val="right"/>
              <w:rPr>
                <w:sz w:val="16"/>
                <w:szCs w:val="16"/>
                <w:highlight w:val="yellow"/>
              </w:rPr>
            </w:pPr>
            <w:r w:rsidRPr="00F8033D">
              <w:rPr>
                <w:sz w:val="16"/>
                <w:szCs w:val="16"/>
              </w:rPr>
              <w:t>1.2</w:t>
            </w:r>
          </w:p>
        </w:tc>
      </w:tr>
      <w:tr w:rsidR="00F8033D" w:rsidRPr="000F2AD1" w14:paraId="5FFC2CF9" w14:textId="77777777" w:rsidTr="00F8033D">
        <w:trPr>
          <w:trHeight w:val="227"/>
          <w:jc w:val="center"/>
        </w:trPr>
        <w:tc>
          <w:tcPr>
            <w:tcW w:w="614" w:type="dxa"/>
            <w:vMerge/>
            <w:shd w:val="clear" w:color="auto" w:fill="BDEDEA"/>
            <w:vAlign w:val="center"/>
          </w:tcPr>
          <w:p w14:paraId="2C08A7C5" w14:textId="77777777" w:rsidR="00F8033D" w:rsidRPr="003B7DD2" w:rsidRDefault="00F8033D" w:rsidP="00F8033D">
            <w:pPr>
              <w:ind w:left="-84" w:right="-78"/>
              <w:jc w:val="center"/>
              <w:rPr>
                <w:rFonts w:eastAsia="SimSun"/>
                <w:bCs/>
                <w:sz w:val="16"/>
                <w:szCs w:val="16"/>
                <w:lang w:eastAsia="es-MX"/>
              </w:rPr>
            </w:pPr>
          </w:p>
        </w:tc>
        <w:tc>
          <w:tcPr>
            <w:tcW w:w="558" w:type="dxa"/>
            <w:shd w:val="clear" w:color="auto" w:fill="BDEDEA"/>
            <w:vAlign w:val="center"/>
          </w:tcPr>
          <w:p w14:paraId="6318FF8A" w14:textId="2A4B9BB3" w:rsidR="00F8033D" w:rsidRPr="00FA683B" w:rsidRDefault="00F8033D" w:rsidP="00F8033D">
            <w:pPr>
              <w:ind w:left="57"/>
              <w:jc w:val="left"/>
              <w:rPr>
                <w:color w:val="000000" w:themeColor="text1"/>
                <w:sz w:val="14"/>
                <w:szCs w:val="14"/>
              </w:rPr>
            </w:pPr>
            <w:r w:rsidRPr="00FA683B">
              <w:rPr>
                <w:color w:val="000000" w:themeColor="text1"/>
                <w:sz w:val="14"/>
                <w:szCs w:val="14"/>
              </w:rPr>
              <w:t>AGO</w:t>
            </w:r>
          </w:p>
        </w:tc>
        <w:tc>
          <w:tcPr>
            <w:tcW w:w="879" w:type="dxa"/>
            <w:shd w:val="clear" w:color="auto" w:fill="F2F2F2"/>
            <w:vAlign w:val="center"/>
          </w:tcPr>
          <w:p w14:paraId="51103C34" w14:textId="56FD5E95" w:rsidR="00F8033D" w:rsidRPr="00F8033D" w:rsidRDefault="00F8033D" w:rsidP="00F8033D">
            <w:pPr>
              <w:ind w:right="198"/>
              <w:jc w:val="right"/>
              <w:rPr>
                <w:sz w:val="16"/>
                <w:szCs w:val="16"/>
                <w:highlight w:val="yellow"/>
              </w:rPr>
            </w:pPr>
            <w:r w:rsidRPr="00F8033D">
              <w:rPr>
                <w:sz w:val="16"/>
                <w:szCs w:val="16"/>
              </w:rPr>
              <w:t>99.2</w:t>
            </w:r>
          </w:p>
        </w:tc>
        <w:tc>
          <w:tcPr>
            <w:tcW w:w="879" w:type="dxa"/>
            <w:shd w:val="clear" w:color="auto" w:fill="F2F2F2"/>
            <w:noWrap/>
            <w:vAlign w:val="center"/>
          </w:tcPr>
          <w:p w14:paraId="76E28662" w14:textId="2BD41016" w:rsidR="00F8033D" w:rsidRPr="00F8033D" w:rsidRDefault="00F8033D" w:rsidP="00F8033D">
            <w:pPr>
              <w:ind w:right="284"/>
              <w:jc w:val="right"/>
              <w:rPr>
                <w:sz w:val="16"/>
                <w:szCs w:val="16"/>
                <w:highlight w:val="yellow"/>
              </w:rPr>
            </w:pPr>
            <w:r w:rsidRPr="00F8033D">
              <w:rPr>
                <w:sz w:val="16"/>
                <w:szCs w:val="16"/>
              </w:rPr>
              <w:t>0.0</w:t>
            </w:r>
          </w:p>
        </w:tc>
        <w:tc>
          <w:tcPr>
            <w:tcW w:w="879" w:type="dxa"/>
            <w:shd w:val="clear" w:color="auto" w:fill="F2F2F2"/>
            <w:vAlign w:val="center"/>
          </w:tcPr>
          <w:p w14:paraId="6B4A423A" w14:textId="3F265A8F" w:rsidR="00F8033D" w:rsidRPr="00F8033D" w:rsidRDefault="00F8033D" w:rsidP="00F8033D">
            <w:pPr>
              <w:ind w:right="198"/>
              <w:jc w:val="right"/>
              <w:rPr>
                <w:sz w:val="16"/>
                <w:szCs w:val="16"/>
                <w:highlight w:val="yellow"/>
              </w:rPr>
            </w:pPr>
            <w:r w:rsidRPr="00F8033D">
              <w:rPr>
                <w:sz w:val="16"/>
                <w:szCs w:val="16"/>
              </w:rPr>
              <w:t>115.7</w:t>
            </w:r>
          </w:p>
        </w:tc>
        <w:tc>
          <w:tcPr>
            <w:tcW w:w="879" w:type="dxa"/>
            <w:shd w:val="clear" w:color="auto" w:fill="F2F2F2"/>
            <w:vAlign w:val="center"/>
          </w:tcPr>
          <w:p w14:paraId="1ADBA92D" w14:textId="1938F1B4" w:rsidR="00F8033D" w:rsidRPr="00F8033D" w:rsidRDefault="00F8033D" w:rsidP="00F8033D">
            <w:pPr>
              <w:ind w:right="284"/>
              <w:jc w:val="right"/>
              <w:rPr>
                <w:sz w:val="16"/>
                <w:szCs w:val="16"/>
                <w:highlight w:val="yellow"/>
              </w:rPr>
            </w:pPr>
            <w:r w:rsidRPr="00F8033D">
              <w:rPr>
                <w:sz w:val="16"/>
                <w:szCs w:val="16"/>
              </w:rPr>
              <w:t>4.1</w:t>
            </w:r>
          </w:p>
        </w:tc>
        <w:tc>
          <w:tcPr>
            <w:tcW w:w="879" w:type="dxa"/>
            <w:shd w:val="clear" w:color="auto" w:fill="F2F2F2"/>
            <w:vAlign w:val="center"/>
          </w:tcPr>
          <w:p w14:paraId="77F5F1CB" w14:textId="02714EF2" w:rsidR="00F8033D" w:rsidRPr="00F8033D" w:rsidRDefault="00F8033D" w:rsidP="00F8033D">
            <w:pPr>
              <w:ind w:right="198"/>
              <w:jc w:val="right"/>
              <w:rPr>
                <w:sz w:val="16"/>
                <w:szCs w:val="16"/>
                <w:highlight w:val="yellow"/>
              </w:rPr>
            </w:pPr>
            <w:r w:rsidRPr="00F8033D">
              <w:rPr>
                <w:sz w:val="16"/>
                <w:szCs w:val="16"/>
              </w:rPr>
              <w:t>24.1</w:t>
            </w:r>
          </w:p>
        </w:tc>
        <w:tc>
          <w:tcPr>
            <w:tcW w:w="887" w:type="dxa"/>
            <w:shd w:val="clear" w:color="auto" w:fill="F2F2F2"/>
            <w:vAlign w:val="center"/>
          </w:tcPr>
          <w:p w14:paraId="3149FFC5" w14:textId="04160744" w:rsidR="00F8033D" w:rsidRPr="00F8033D" w:rsidRDefault="00F8033D" w:rsidP="00F8033D">
            <w:pPr>
              <w:ind w:right="227"/>
              <w:jc w:val="right"/>
              <w:rPr>
                <w:sz w:val="16"/>
                <w:szCs w:val="16"/>
                <w:highlight w:val="yellow"/>
              </w:rPr>
            </w:pPr>
            <w:r w:rsidRPr="00F8033D">
              <w:rPr>
                <w:sz w:val="16"/>
                <w:szCs w:val="16"/>
              </w:rPr>
              <w:t>-46.2</w:t>
            </w:r>
          </w:p>
        </w:tc>
        <w:tc>
          <w:tcPr>
            <w:tcW w:w="879" w:type="dxa"/>
            <w:shd w:val="clear" w:color="auto" w:fill="F2F2F2"/>
            <w:vAlign w:val="center"/>
          </w:tcPr>
          <w:p w14:paraId="7EE5E854" w14:textId="0890B673" w:rsidR="00F8033D" w:rsidRPr="00F8033D" w:rsidRDefault="00F8033D" w:rsidP="00F8033D">
            <w:pPr>
              <w:ind w:right="198"/>
              <w:jc w:val="right"/>
              <w:rPr>
                <w:sz w:val="16"/>
                <w:szCs w:val="16"/>
                <w:highlight w:val="yellow"/>
              </w:rPr>
            </w:pPr>
            <w:r w:rsidRPr="00F8033D">
              <w:rPr>
                <w:sz w:val="16"/>
                <w:szCs w:val="16"/>
              </w:rPr>
              <w:t>97.6</w:t>
            </w:r>
          </w:p>
        </w:tc>
        <w:tc>
          <w:tcPr>
            <w:tcW w:w="879" w:type="dxa"/>
            <w:shd w:val="clear" w:color="auto" w:fill="F2F2F2"/>
            <w:noWrap/>
            <w:vAlign w:val="center"/>
          </w:tcPr>
          <w:p w14:paraId="550ECE75" w14:textId="3F7EB305" w:rsidR="00F8033D" w:rsidRPr="00F8033D" w:rsidRDefault="00F8033D" w:rsidP="00F8033D">
            <w:pPr>
              <w:ind w:right="284"/>
              <w:jc w:val="right"/>
              <w:rPr>
                <w:sz w:val="16"/>
                <w:szCs w:val="16"/>
                <w:highlight w:val="yellow"/>
              </w:rPr>
            </w:pPr>
            <w:r w:rsidRPr="00F8033D">
              <w:rPr>
                <w:sz w:val="16"/>
                <w:szCs w:val="16"/>
              </w:rPr>
              <w:t>2.9</w:t>
            </w:r>
          </w:p>
        </w:tc>
        <w:tc>
          <w:tcPr>
            <w:tcW w:w="879" w:type="dxa"/>
            <w:shd w:val="clear" w:color="auto" w:fill="F2F2F2"/>
            <w:vAlign w:val="center"/>
          </w:tcPr>
          <w:p w14:paraId="341346BB" w14:textId="64E1450A" w:rsidR="00F8033D" w:rsidRPr="00F8033D" w:rsidRDefault="00F8033D" w:rsidP="00F8033D">
            <w:pPr>
              <w:ind w:right="198"/>
              <w:jc w:val="right"/>
              <w:rPr>
                <w:sz w:val="16"/>
                <w:szCs w:val="16"/>
                <w:highlight w:val="yellow"/>
              </w:rPr>
            </w:pPr>
            <w:r w:rsidRPr="00F8033D">
              <w:rPr>
                <w:sz w:val="16"/>
                <w:szCs w:val="16"/>
              </w:rPr>
              <w:t>98.3</w:t>
            </w:r>
          </w:p>
        </w:tc>
        <w:tc>
          <w:tcPr>
            <w:tcW w:w="873" w:type="dxa"/>
            <w:shd w:val="clear" w:color="auto" w:fill="F2F2F2"/>
            <w:noWrap/>
            <w:vAlign w:val="center"/>
          </w:tcPr>
          <w:p w14:paraId="628D40CF" w14:textId="11D124D2" w:rsidR="00F8033D" w:rsidRPr="00F8033D" w:rsidRDefault="00F8033D" w:rsidP="00F8033D">
            <w:pPr>
              <w:ind w:right="284"/>
              <w:jc w:val="right"/>
              <w:rPr>
                <w:sz w:val="16"/>
                <w:szCs w:val="16"/>
                <w:highlight w:val="yellow"/>
              </w:rPr>
            </w:pPr>
            <w:r w:rsidRPr="00F8033D">
              <w:rPr>
                <w:sz w:val="16"/>
                <w:szCs w:val="16"/>
              </w:rPr>
              <w:t>2.9</w:t>
            </w:r>
          </w:p>
        </w:tc>
      </w:tr>
      <w:tr w:rsidR="00F8033D" w:rsidRPr="000F2AD1" w14:paraId="048931F3" w14:textId="77777777" w:rsidTr="00F8033D">
        <w:trPr>
          <w:trHeight w:val="227"/>
          <w:jc w:val="center"/>
        </w:trPr>
        <w:tc>
          <w:tcPr>
            <w:tcW w:w="614" w:type="dxa"/>
            <w:vMerge/>
            <w:shd w:val="clear" w:color="auto" w:fill="BDEDEA"/>
            <w:vAlign w:val="center"/>
          </w:tcPr>
          <w:p w14:paraId="68563C3F" w14:textId="77777777" w:rsidR="00F8033D" w:rsidRPr="003B7DD2" w:rsidRDefault="00F8033D" w:rsidP="00F8033D">
            <w:pPr>
              <w:ind w:left="-84" w:right="-78"/>
              <w:jc w:val="center"/>
              <w:rPr>
                <w:rFonts w:eastAsia="SimSun"/>
                <w:bCs/>
                <w:sz w:val="16"/>
                <w:szCs w:val="16"/>
                <w:lang w:eastAsia="es-MX"/>
              </w:rPr>
            </w:pPr>
          </w:p>
        </w:tc>
        <w:tc>
          <w:tcPr>
            <w:tcW w:w="558" w:type="dxa"/>
            <w:shd w:val="clear" w:color="auto" w:fill="BDEDEA"/>
            <w:vAlign w:val="center"/>
          </w:tcPr>
          <w:p w14:paraId="4F523D63" w14:textId="31A0F63F" w:rsidR="00F8033D" w:rsidRPr="00FA683B" w:rsidRDefault="00F8033D" w:rsidP="00F8033D">
            <w:pPr>
              <w:ind w:left="57"/>
              <w:jc w:val="left"/>
              <w:rPr>
                <w:color w:val="000000" w:themeColor="text1"/>
                <w:sz w:val="14"/>
                <w:szCs w:val="14"/>
              </w:rPr>
            </w:pPr>
            <w:r w:rsidRPr="00FA683B">
              <w:rPr>
                <w:color w:val="000000" w:themeColor="text1"/>
                <w:sz w:val="14"/>
                <w:szCs w:val="14"/>
              </w:rPr>
              <w:t>SEP</w:t>
            </w:r>
          </w:p>
        </w:tc>
        <w:tc>
          <w:tcPr>
            <w:tcW w:w="879" w:type="dxa"/>
            <w:shd w:val="clear" w:color="auto" w:fill="auto"/>
            <w:vAlign w:val="center"/>
          </w:tcPr>
          <w:p w14:paraId="2109EC83" w14:textId="49839253" w:rsidR="00F8033D" w:rsidRPr="00F8033D" w:rsidRDefault="00F8033D" w:rsidP="00F8033D">
            <w:pPr>
              <w:ind w:right="198"/>
              <w:jc w:val="right"/>
              <w:rPr>
                <w:sz w:val="16"/>
                <w:szCs w:val="16"/>
                <w:highlight w:val="yellow"/>
              </w:rPr>
            </w:pPr>
            <w:r w:rsidRPr="00F8033D">
              <w:rPr>
                <w:sz w:val="16"/>
                <w:szCs w:val="16"/>
              </w:rPr>
              <w:t>99.5</w:t>
            </w:r>
          </w:p>
        </w:tc>
        <w:tc>
          <w:tcPr>
            <w:tcW w:w="879" w:type="dxa"/>
            <w:shd w:val="clear" w:color="auto" w:fill="auto"/>
            <w:noWrap/>
            <w:vAlign w:val="center"/>
          </w:tcPr>
          <w:p w14:paraId="14C3267F" w14:textId="7B955CDC" w:rsidR="00F8033D" w:rsidRPr="00F8033D" w:rsidRDefault="00F8033D" w:rsidP="00F8033D">
            <w:pPr>
              <w:ind w:right="284"/>
              <w:jc w:val="right"/>
              <w:rPr>
                <w:sz w:val="16"/>
                <w:szCs w:val="16"/>
                <w:highlight w:val="yellow"/>
              </w:rPr>
            </w:pPr>
            <w:r w:rsidRPr="00F8033D">
              <w:rPr>
                <w:sz w:val="16"/>
                <w:szCs w:val="16"/>
              </w:rPr>
              <w:t>0.1</w:t>
            </w:r>
          </w:p>
        </w:tc>
        <w:tc>
          <w:tcPr>
            <w:tcW w:w="879" w:type="dxa"/>
            <w:shd w:val="clear" w:color="auto" w:fill="auto"/>
            <w:vAlign w:val="center"/>
          </w:tcPr>
          <w:p w14:paraId="1DA8A5DD" w14:textId="3C141069" w:rsidR="00F8033D" w:rsidRPr="00F8033D" w:rsidRDefault="00F8033D" w:rsidP="00F8033D">
            <w:pPr>
              <w:ind w:right="198"/>
              <w:jc w:val="right"/>
              <w:rPr>
                <w:sz w:val="16"/>
                <w:szCs w:val="16"/>
                <w:highlight w:val="yellow"/>
              </w:rPr>
            </w:pPr>
            <w:r w:rsidRPr="00F8033D">
              <w:rPr>
                <w:sz w:val="16"/>
                <w:szCs w:val="16"/>
              </w:rPr>
              <w:t>116.0</w:t>
            </w:r>
          </w:p>
        </w:tc>
        <w:tc>
          <w:tcPr>
            <w:tcW w:w="879" w:type="dxa"/>
            <w:shd w:val="clear" w:color="auto" w:fill="auto"/>
            <w:vAlign w:val="center"/>
          </w:tcPr>
          <w:p w14:paraId="69EFCCF3" w14:textId="1DFB6974" w:rsidR="00F8033D" w:rsidRPr="00F8033D" w:rsidRDefault="00F8033D" w:rsidP="00F8033D">
            <w:pPr>
              <w:ind w:right="284"/>
              <w:jc w:val="right"/>
              <w:rPr>
                <w:sz w:val="16"/>
                <w:szCs w:val="16"/>
                <w:highlight w:val="yellow"/>
              </w:rPr>
            </w:pPr>
            <w:r w:rsidRPr="00F8033D">
              <w:rPr>
                <w:sz w:val="16"/>
                <w:szCs w:val="16"/>
              </w:rPr>
              <w:t>2.9</w:t>
            </w:r>
          </w:p>
        </w:tc>
        <w:tc>
          <w:tcPr>
            <w:tcW w:w="879" w:type="dxa"/>
            <w:shd w:val="clear" w:color="auto" w:fill="auto"/>
            <w:vAlign w:val="center"/>
          </w:tcPr>
          <w:p w14:paraId="2F9672ED" w14:textId="6DFA4473" w:rsidR="00F8033D" w:rsidRPr="00F8033D" w:rsidRDefault="00F8033D" w:rsidP="00F8033D">
            <w:pPr>
              <w:ind w:right="198"/>
              <w:jc w:val="right"/>
              <w:rPr>
                <w:sz w:val="16"/>
                <w:szCs w:val="16"/>
                <w:highlight w:val="yellow"/>
              </w:rPr>
            </w:pPr>
            <w:r w:rsidRPr="00F8033D">
              <w:rPr>
                <w:sz w:val="16"/>
                <w:szCs w:val="16"/>
              </w:rPr>
              <w:t>24.0</w:t>
            </w:r>
          </w:p>
        </w:tc>
        <w:tc>
          <w:tcPr>
            <w:tcW w:w="887" w:type="dxa"/>
            <w:shd w:val="clear" w:color="auto" w:fill="auto"/>
            <w:vAlign w:val="center"/>
          </w:tcPr>
          <w:p w14:paraId="39C3B01C" w14:textId="4B38E6CA" w:rsidR="00F8033D" w:rsidRPr="00F8033D" w:rsidRDefault="00F8033D" w:rsidP="00F8033D">
            <w:pPr>
              <w:ind w:right="227"/>
              <w:jc w:val="right"/>
              <w:rPr>
                <w:sz w:val="16"/>
                <w:szCs w:val="16"/>
                <w:highlight w:val="yellow"/>
              </w:rPr>
            </w:pPr>
            <w:r w:rsidRPr="00F8033D">
              <w:rPr>
                <w:sz w:val="16"/>
                <w:szCs w:val="16"/>
              </w:rPr>
              <w:t>-37.5</w:t>
            </w:r>
          </w:p>
        </w:tc>
        <w:tc>
          <w:tcPr>
            <w:tcW w:w="879" w:type="dxa"/>
            <w:shd w:val="clear" w:color="auto" w:fill="auto"/>
            <w:vAlign w:val="center"/>
          </w:tcPr>
          <w:p w14:paraId="2347FCFD" w14:textId="0DB43FC9" w:rsidR="00F8033D" w:rsidRPr="00F8033D" w:rsidRDefault="00F8033D" w:rsidP="00F8033D">
            <w:pPr>
              <w:ind w:right="198"/>
              <w:jc w:val="right"/>
              <w:rPr>
                <w:sz w:val="16"/>
                <w:szCs w:val="16"/>
                <w:highlight w:val="yellow"/>
              </w:rPr>
            </w:pPr>
            <w:r w:rsidRPr="00F8033D">
              <w:rPr>
                <w:sz w:val="16"/>
                <w:szCs w:val="16"/>
              </w:rPr>
              <w:t>98.0</w:t>
            </w:r>
          </w:p>
        </w:tc>
        <w:tc>
          <w:tcPr>
            <w:tcW w:w="879" w:type="dxa"/>
            <w:shd w:val="clear" w:color="auto" w:fill="auto"/>
            <w:noWrap/>
            <w:vAlign w:val="center"/>
          </w:tcPr>
          <w:p w14:paraId="1BC12F15" w14:textId="2B2A7794" w:rsidR="00F8033D" w:rsidRPr="00F8033D" w:rsidRDefault="00F8033D" w:rsidP="00F8033D">
            <w:pPr>
              <w:ind w:right="284"/>
              <w:jc w:val="right"/>
              <w:rPr>
                <w:sz w:val="16"/>
                <w:szCs w:val="16"/>
                <w:highlight w:val="yellow"/>
              </w:rPr>
            </w:pPr>
            <w:r w:rsidRPr="00F8033D">
              <w:rPr>
                <w:sz w:val="16"/>
                <w:szCs w:val="16"/>
              </w:rPr>
              <w:t>3.0</w:t>
            </w:r>
          </w:p>
        </w:tc>
        <w:tc>
          <w:tcPr>
            <w:tcW w:w="879" w:type="dxa"/>
            <w:shd w:val="clear" w:color="auto" w:fill="auto"/>
            <w:vAlign w:val="center"/>
          </w:tcPr>
          <w:p w14:paraId="5D3802CE" w14:textId="2D17D427" w:rsidR="00F8033D" w:rsidRPr="00F8033D" w:rsidRDefault="00F8033D" w:rsidP="00F8033D">
            <w:pPr>
              <w:ind w:right="198"/>
              <w:jc w:val="right"/>
              <w:rPr>
                <w:sz w:val="16"/>
                <w:szCs w:val="16"/>
                <w:highlight w:val="yellow"/>
              </w:rPr>
            </w:pPr>
            <w:r w:rsidRPr="00F8033D">
              <w:rPr>
                <w:sz w:val="16"/>
                <w:szCs w:val="16"/>
              </w:rPr>
              <w:t>98.5</w:t>
            </w:r>
          </w:p>
        </w:tc>
        <w:tc>
          <w:tcPr>
            <w:tcW w:w="873" w:type="dxa"/>
            <w:shd w:val="clear" w:color="auto" w:fill="auto"/>
            <w:noWrap/>
            <w:vAlign w:val="center"/>
          </w:tcPr>
          <w:p w14:paraId="48D0924B" w14:textId="5EAEC83D" w:rsidR="00F8033D" w:rsidRPr="00F8033D" w:rsidRDefault="00F8033D" w:rsidP="00F8033D">
            <w:pPr>
              <w:ind w:right="284"/>
              <w:jc w:val="right"/>
              <w:rPr>
                <w:sz w:val="16"/>
                <w:szCs w:val="16"/>
                <w:highlight w:val="yellow"/>
              </w:rPr>
            </w:pPr>
            <w:r w:rsidRPr="00F8033D">
              <w:rPr>
                <w:sz w:val="16"/>
                <w:szCs w:val="16"/>
              </w:rPr>
              <w:t>2.9</w:t>
            </w:r>
          </w:p>
        </w:tc>
      </w:tr>
      <w:tr w:rsidR="00F8033D" w:rsidRPr="000F2AD1" w14:paraId="314A5C24" w14:textId="77777777" w:rsidTr="00F8033D">
        <w:trPr>
          <w:trHeight w:val="227"/>
          <w:jc w:val="center"/>
        </w:trPr>
        <w:tc>
          <w:tcPr>
            <w:tcW w:w="614" w:type="dxa"/>
            <w:vMerge/>
            <w:shd w:val="clear" w:color="auto" w:fill="BDEDEA"/>
            <w:vAlign w:val="center"/>
          </w:tcPr>
          <w:p w14:paraId="1E4DDD91" w14:textId="77777777" w:rsidR="00F8033D" w:rsidRPr="003B7DD2" w:rsidRDefault="00F8033D" w:rsidP="00F8033D">
            <w:pPr>
              <w:ind w:left="-84" w:right="-78"/>
              <w:jc w:val="center"/>
              <w:rPr>
                <w:rFonts w:eastAsia="SimSun"/>
                <w:bCs/>
                <w:sz w:val="16"/>
                <w:szCs w:val="16"/>
                <w:lang w:eastAsia="es-MX"/>
              </w:rPr>
            </w:pPr>
          </w:p>
        </w:tc>
        <w:tc>
          <w:tcPr>
            <w:tcW w:w="558" w:type="dxa"/>
            <w:shd w:val="clear" w:color="auto" w:fill="BDEDEA"/>
            <w:vAlign w:val="center"/>
          </w:tcPr>
          <w:p w14:paraId="2C39D68C" w14:textId="0713AF06" w:rsidR="00F8033D" w:rsidRPr="00FA683B" w:rsidRDefault="00F8033D" w:rsidP="00F8033D">
            <w:pPr>
              <w:ind w:left="57"/>
              <w:jc w:val="left"/>
              <w:rPr>
                <w:color w:val="000000" w:themeColor="text1"/>
                <w:sz w:val="14"/>
                <w:szCs w:val="14"/>
              </w:rPr>
            </w:pPr>
            <w:r w:rsidRPr="00FA683B">
              <w:rPr>
                <w:color w:val="000000" w:themeColor="text1"/>
                <w:sz w:val="14"/>
                <w:szCs w:val="14"/>
              </w:rPr>
              <w:t>OCT</w:t>
            </w:r>
          </w:p>
        </w:tc>
        <w:tc>
          <w:tcPr>
            <w:tcW w:w="879" w:type="dxa"/>
            <w:shd w:val="clear" w:color="auto" w:fill="F2F2F2"/>
            <w:vAlign w:val="center"/>
          </w:tcPr>
          <w:p w14:paraId="41E88EA7" w14:textId="50F424E7" w:rsidR="00F8033D" w:rsidRPr="00F8033D" w:rsidRDefault="00F8033D" w:rsidP="00F8033D">
            <w:pPr>
              <w:ind w:right="198"/>
              <w:jc w:val="right"/>
              <w:rPr>
                <w:sz w:val="16"/>
                <w:szCs w:val="16"/>
                <w:highlight w:val="yellow"/>
              </w:rPr>
            </w:pPr>
            <w:r w:rsidRPr="00F8033D">
              <w:rPr>
                <w:sz w:val="16"/>
                <w:szCs w:val="16"/>
              </w:rPr>
              <w:t>99.8</w:t>
            </w:r>
          </w:p>
        </w:tc>
        <w:tc>
          <w:tcPr>
            <w:tcW w:w="879" w:type="dxa"/>
            <w:shd w:val="clear" w:color="auto" w:fill="F2F2F2"/>
            <w:noWrap/>
            <w:vAlign w:val="center"/>
          </w:tcPr>
          <w:p w14:paraId="11B575B0" w14:textId="2FEC3372" w:rsidR="00F8033D" w:rsidRPr="00F8033D" w:rsidRDefault="00F8033D" w:rsidP="00F8033D">
            <w:pPr>
              <w:ind w:right="284"/>
              <w:jc w:val="right"/>
              <w:rPr>
                <w:sz w:val="16"/>
                <w:szCs w:val="16"/>
                <w:highlight w:val="yellow"/>
              </w:rPr>
            </w:pPr>
            <w:r w:rsidRPr="00F8033D">
              <w:rPr>
                <w:sz w:val="16"/>
                <w:szCs w:val="16"/>
              </w:rPr>
              <w:t>0.4</w:t>
            </w:r>
          </w:p>
        </w:tc>
        <w:tc>
          <w:tcPr>
            <w:tcW w:w="879" w:type="dxa"/>
            <w:shd w:val="clear" w:color="auto" w:fill="F2F2F2"/>
            <w:vAlign w:val="center"/>
          </w:tcPr>
          <w:p w14:paraId="79708C51" w14:textId="72CE0CD6" w:rsidR="00F8033D" w:rsidRPr="00F8033D" w:rsidRDefault="00F8033D" w:rsidP="00F8033D">
            <w:pPr>
              <w:ind w:right="198"/>
              <w:jc w:val="right"/>
              <w:rPr>
                <w:sz w:val="16"/>
                <w:szCs w:val="16"/>
                <w:highlight w:val="yellow"/>
              </w:rPr>
            </w:pPr>
            <w:r w:rsidRPr="00F8033D">
              <w:rPr>
                <w:sz w:val="16"/>
                <w:szCs w:val="16"/>
              </w:rPr>
              <w:t>116.4</w:t>
            </w:r>
          </w:p>
        </w:tc>
        <w:tc>
          <w:tcPr>
            <w:tcW w:w="879" w:type="dxa"/>
            <w:shd w:val="clear" w:color="auto" w:fill="F2F2F2"/>
            <w:vAlign w:val="center"/>
          </w:tcPr>
          <w:p w14:paraId="6DC40625" w14:textId="62DEE178" w:rsidR="00F8033D" w:rsidRPr="00F8033D" w:rsidRDefault="00F8033D" w:rsidP="00F8033D">
            <w:pPr>
              <w:ind w:right="284"/>
              <w:jc w:val="right"/>
              <w:rPr>
                <w:sz w:val="16"/>
                <w:szCs w:val="16"/>
                <w:highlight w:val="yellow"/>
              </w:rPr>
            </w:pPr>
            <w:r w:rsidRPr="00F8033D">
              <w:rPr>
                <w:sz w:val="16"/>
                <w:szCs w:val="16"/>
              </w:rPr>
              <w:t>2.4</w:t>
            </w:r>
          </w:p>
        </w:tc>
        <w:tc>
          <w:tcPr>
            <w:tcW w:w="879" w:type="dxa"/>
            <w:shd w:val="clear" w:color="auto" w:fill="F2F2F2"/>
            <w:vAlign w:val="center"/>
          </w:tcPr>
          <w:p w14:paraId="142CAA10" w14:textId="1643CFE7" w:rsidR="00F8033D" w:rsidRPr="00F8033D" w:rsidRDefault="00F8033D" w:rsidP="00F8033D">
            <w:pPr>
              <w:ind w:right="198"/>
              <w:jc w:val="right"/>
              <w:rPr>
                <w:sz w:val="16"/>
                <w:szCs w:val="16"/>
                <w:highlight w:val="yellow"/>
              </w:rPr>
            </w:pPr>
            <w:r w:rsidRPr="00F8033D">
              <w:rPr>
                <w:sz w:val="16"/>
                <w:szCs w:val="16"/>
              </w:rPr>
              <w:t>24.0</w:t>
            </w:r>
          </w:p>
        </w:tc>
        <w:tc>
          <w:tcPr>
            <w:tcW w:w="887" w:type="dxa"/>
            <w:shd w:val="clear" w:color="auto" w:fill="F2F2F2"/>
            <w:vAlign w:val="center"/>
          </w:tcPr>
          <w:p w14:paraId="1084DB97" w14:textId="7EFDF5DE" w:rsidR="00F8033D" w:rsidRPr="00F8033D" w:rsidRDefault="00F8033D" w:rsidP="00F8033D">
            <w:pPr>
              <w:ind w:right="227"/>
              <w:jc w:val="right"/>
              <w:rPr>
                <w:sz w:val="16"/>
                <w:szCs w:val="16"/>
                <w:highlight w:val="yellow"/>
              </w:rPr>
            </w:pPr>
            <w:r w:rsidRPr="00F8033D">
              <w:rPr>
                <w:sz w:val="16"/>
                <w:szCs w:val="16"/>
              </w:rPr>
              <w:t>-29.3</w:t>
            </w:r>
          </w:p>
        </w:tc>
        <w:tc>
          <w:tcPr>
            <w:tcW w:w="879" w:type="dxa"/>
            <w:shd w:val="clear" w:color="auto" w:fill="F2F2F2"/>
            <w:vAlign w:val="center"/>
          </w:tcPr>
          <w:p w14:paraId="53E8F709" w14:textId="55358691" w:rsidR="00F8033D" w:rsidRPr="00F8033D" w:rsidRDefault="00F8033D" w:rsidP="00F8033D">
            <w:pPr>
              <w:ind w:right="198"/>
              <w:jc w:val="right"/>
              <w:rPr>
                <w:sz w:val="16"/>
                <w:szCs w:val="16"/>
                <w:highlight w:val="yellow"/>
              </w:rPr>
            </w:pPr>
            <w:r w:rsidRPr="00F8033D">
              <w:rPr>
                <w:sz w:val="16"/>
                <w:szCs w:val="16"/>
              </w:rPr>
              <w:t>97.1</w:t>
            </w:r>
          </w:p>
        </w:tc>
        <w:tc>
          <w:tcPr>
            <w:tcW w:w="879" w:type="dxa"/>
            <w:shd w:val="clear" w:color="auto" w:fill="F2F2F2"/>
            <w:noWrap/>
            <w:vAlign w:val="center"/>
          </w:tcPr>
          <w:p w14:paraId="2B5A038A" w14:textId="0087F201" w:rsidR="00F8033D" w:rsidRPr="00F8033D" w:rsidRDefault="00F8033D" w:rsidP="00F8033D">
            <w:pPr>
              <w:ind w:right="284"/>
              <w:jc w:val="right"/>
              <w:rPr>
                <w:sz w:val="16"/>
                <w:szCs w:val="16"/>
                <w:highlight w:val="yellow"/>
              </w:rPr>
            </w:pPr>
            <w:r w:rsidRPr="00F8033D">
              <w:rPr>
                <w:sz w:val="16"/>
                <w:szCs w:val="16"/>
              </w:rPr>
              <w:t>1.0</w:t>
            </w:r>
          </w:p>
        </w:tc>
        <w:tc>
          <w:tcPr>
            <w:tcW w:w="879" w:type="dxa"/>
            <w:shd w:val="clear" w:color="auto" w:fill="F2F2F2"/>
            <w:vAlign w:val="center"/>
          </w:tcPr>
          <w:p w14:paraId="374694DB" w14:textId="2DCB2866" w:rsidR="00F8033D" w:rsidRPr="00F8033D" w:rsidRDefault="00F8033D" w:rsidP="00F8033D">
            <w:pPr>
              <w:ind w:right="198"/>
              <w:jc w:val="right"/>
              <w:rPr>
                <w:sz w:val="16"/>
                <w:szCs w:val="16"/>
                <w:highlight w:val="yellow"/>
              </w:rPr>
            </w:pPr>
            <w:r w:rsidRPr="00F8033D">
              <w:rPr>
                <w:sz w:val="16"/>
                <w:szCs w:val="16"/>
              </w:rPr>
              <w:t>97.3</w:t>
            </w:r>
          </w:p>
        </w:tc>
        <w:tc>
          <w:tcPr>
            <w:tcW w:w="873" w:type="dxa"/>
            <w:shd w:val="clear" w:color="auto" w:fill="F2F2F2"/>
            <w:noWrap/>
            <w:vAlign w:val="center"/>
          </w:tcPr>
          <w:p w14:paraId="29C97997" w14:textId="67E8C29B" w:rsidR="00F8033D" w:rsidRPr="00F8033D" w:rsidRDefault="00F8033D" w:rsidP="00F8033D">
            <w:pPr>
              <w:ind w:right="284"/>
              <w:jc w:val="right"/>
              <w:rPr>
                <w:sz w:val="16"/>
                <w:szCs w:val="16"/>
                <w:highlight w:val="yellow"/>
              </w:rPr>
            </w:pPr>
            <w:r w:rsidRPr="00F8033D">
              <w:rPr>
                <w:sz w:val="16"/>
                <w:szCs w:val="16"/>
              </w:rPr>
              <w:t>0.6</w:t>
            </w:r>
          </w:p>
        </w:tc>
      </w:tr>
      <w:tr w:rsidR="00F8033D" w:rsidRPr="000F2AD1" w14:paraId="7D13888F" w14:textId="77777777" w:rsidTr="00F8033D">
        <w:trPr>
          <w:trHeight w:val="227"/>
          <w:jc w:val="center"/>
        </w:trPr>
        <w:tc>
          <w:tcPr>
            <w:tcW w:w="614" w:type="dxa"/>
            <w:vMerge/>
            <w:shd w:val="clear" w:color="auto" w:fill="BDEDEA"/>
            <w:vAlign w:val="center"/>
          </w:tcPr>
          <w:p w14:paraId="0CBD9318" w14:textId="77777777" w:rsidR="00F8033D" w:rsidRPr="003B7DD2" w:rsidRDefault="00F8033D" w:rsidP="00F8033D">
            <w:pPr>
              <w:ind w:left="-84" w:right="-78"/>
              <w:jc w:val="center"/>
              <w:rPr>
                <w:rFonts w:eastAsia="SimSun"/>
                <w:bCs/>
                <w:sz w:val="16"/>
                <w:szCs w:val="16"/>
                <w:lang w:eastAsia="es-MX"/>
              </w:rPr>
            </w:pPr>
          </w:p>
        </w:tc>
        <w:tc>
          <w:tcPr>
            <w:tcW w:w="558" w:type="dxa"/>
            <w:shd w:val="clear" w:color="auto" w:fill="BDEDEA"/>
            <w:vAlign w:val="center"/>
          </w:tcPr>
          <w:p w14:paraId="5FC0B42B" w14:textId="192E2E62" w:rsidR="00F8033D" w:rsidRPr="00FA683B" w:rsidRDefault="00F8033D" w:rsidP="00F8033D">
            <w:pPr>
              <w:ind w:left="57"/>
              <w:jc w:val="left"/>
              <w:rPr>
                <w:color w:val="000000" w:themeColor="text1"/>
                <w:sz w:val="14"/>
                <w:szCs w:val="14"/>
              </w:rPr>
            </w:pPr>
            <w:r w:rsidRPr="00FA683B">
              <w:rPr>
                <w:color w:val="000000" w:themeColor="text1"/>
                <w:sz w:val="14"/>
                <w:szCs w:val="14"/>
              </w:rPr>
              <w:t>NOV</w:t>
            </w:r>
          </w:p>
        </w:tc>
        <w:tc>
          <w:tcPr>
            <w:tcW w:w="879" w:type="dxa"/>
            <w:shd w:val="clear" w:color="auto" w:fill="auto"/>
            <w:vAlign w:val="center"/>
          </w:tcPr>
          <w:p w14:paraId="7ECCB527" w14:textId="011F6B71" w:rsidR="00F8033D" w:rsidRPr="00F8033D" w:rsidRDefault="00F8033D" w:rsidP="00F8033D">
            <w:pPr>
              <w:ind w:right="198"/>
              <w:jc w:val="right"/>
              <w:rPr>
                <w:sz w:val="16"/>
                <w:szCs w:val="16"/>
                <w:highlight w:val="yellow"/>
              </w:rPr>
            </w:pPr>
            <w:r w:rsidRPr="00F8033D">
              <w:rPr>
                <w:sz w:val="16"/>
                <w:szCs w:val="16"/>
              </w:rPr>
              <w:t>99.6</w:t>
            </w:r>
          </w:p>
        </w:tc>
        <w:tc>
          <w:tcPr>
            <w:tcW w:w="879" w:type="dxa"/>
            <w:shd w:val="clear" w:color="auto" w:fill="auto"/>
            <w:noWrap/>
            <w:vAlign w:val="center"/>
          </w:tcPr>
          <w:p w14:paraId="0E4E89B7" w14:textId="42253A87" w:rsidR="00F8033D" w:rsidRPr="00F8033D" w:rsidRDefault="00F8033D" w:rsidP="00F8033D">
            <w:pPr>
              <w:ind w:right="284"/>
              <w:jc w:val="right"/>
              <w:rPr>
                <w:sz w:val="16"/>
                <w:szCs w:val="16"/>
                <w:highlight w:val="yellow"/>
              </w:rPr>
            </w:pPr>
            <w:r w:rsidRPr="00F8033D">
              <w:rPr>
                <w:sz w:val="16"/>
                <w:szCs w:val="16"/>
              </w:rPr>
              <w:t>0.0</w:t>
            </w:r>
          </w:p>
        </w:tc>
        <w:tc>
          <w:tcPr>
            <w:tcW w:w="879" w:type="dxa"/>
            <w:shd w:val="clear" w:color="auto" w:fill="auto"/>
            <w:vAlign w:val="center"/>
          </w:tcPr>
          <w:p w14:paraId="7605DE5C" w14:textId="11ABBD11" w:rsidR="00F8033D" w:rsidRPr="00F8033D" w:rsidRDefault="00F8033D" w:rsidP="00F8033D">
            <w:pPr>
              <w:ind w:right="198"/>
              <w:jc w:val="right"/>
              <w:rPr>
                <w:sz w:val="16"/>
                <w:szCs w:val="16"/>
                <w:highlight w:val="yellow"/>
              </w:rPr>
            </w:pPr>
            <w:r w:rsidRPr="00F8033D">
              <w:rPr>
                <w:sz w:val="16"/>
                <w:szCs w:val="16"/>
              </w:rPr>
              <w:t>116.3</w:t>
            </w:r>
          </w:p>
        </w:tc>
        <w:tc>
          <w:tcPr>
            <w:tcW w:w="879" w:type="dxa"/>
            <w:shd w:val="clear" w:color="auto" w:fill="auto"/>
            <w:vAlign w:val="center"/>
          </w:tcPr>
          <w:p w14:paraId="5A30680E" w14:textId="61615537" w:rsidR="00F8033D" w:rsidRPr="00F8033D" w:rsidRDefault="00F8033D" w:rsidP="00F8033D">
            <w:pPr>
              <w:ind w:right="284"/>
              <w:jc w:val="right"/>
              <w:rPr>
                <w:sz w:val="16"/>
                <w:szCs w:val="16"/>
                <w:highlight w:val="yellow"/>
              </w:rPr>
            </w:pPr>
            <w:r w:rsidRPr="00F8033D">
              <w:rPr>
                <w:sz w:val="16"/>
                <w:szCs w:val="16"/>
              </w:rPr>
              <w:t>1.7</w:t>
            </w:r>
          </w:p>
        </w:tc>
        <w:tc>
          <w:tcPr>
            <w:tcW w:w="879" w:type="dxa"/>
            <w:shd w:val="clear" w:color="auto" w:fill="auto"/>
            <w:vAlign w:val="center"/>
          </w:tcPr>
          <w:p w14:paraId="0E14CC03" w14:textId="53BC304D" w:rsidR="00F8033D" w:rsidRPr="00F8033D" w:rsidRDefault="00F8033D" w:rsidP="00F8033D">
            <w:pPr>
              <w:ind w:right="198"/>
              <w:jc w:val="right"/>
              <w:rPr>
                <w:sz w:val="16"/>
                <w:szCs w:val="16"/>
                <w:highlight w:val="yellow"/>
              </w:rPr>
            </w:pPr>
            <w:r w:rsidRPr="00F8033D">
              <w:rPr>
                <w:sz w:val="16"/>
                <w:szCs w:val="16"/>
              </w:rPr>
              <w:t>23.5</w:t>
            </w:r>
          </w:p>
        </w:tc>
        <w:tc>
          <w:tcPr>
            <w:tcW w:w="887" w:type="dxa"/>
            <w:shd w:val="clear" w:color="auto" w:fill="auto"/>
            <w:vAlign w:val="center"/>
          </w:tcPr>
          <w:p w14:paraId="4EE34A48" w14:textId="0E70354F" w:rsidR="00F8033D" w:rsidRPr="00F8033D" w:rsidRDefault="00F8033D" w:rsidP="00F8033D">
            <w:pPr>
              <w:ind w:right="227"/>
              <w:jc w:val="right"/>
              <w:rPr>
                <w:sz w:val="16"/>
                <w:szCs w:val="16"/>
                <w:highlight w:val="yellow"/>
              </w:rPr>
            </w:pPr>
            <w:r w:rsidRPr="00F8033D">
              <w:rPr>
                <w:sz w:val="16"/>
                <w:szCs w:val="16"/>
              </w:rPr>
              <w:t>-27.5</w:t>
            </w:r>
          </w:p>
        </w:tc>
        <w:tc>
          <w:tcPr>
            <w:tcW w:w="879" w:type="dxa"/>
            <w:shd w:val="clear" w:color="auto" w:fill="auto"/>
            <w:vAlign w:val="center"/>
          </w:tcPr>
          <w:p w14:paraId="00A59908" w14:textId="50B143A3" w:rsidR="00F8033D" w:rsidRPr="00F8033D" w:rsidRDefault="00F8033D" w:rsidP="00F8033D">
            <w:pPr>
              <w:ind w:right="198"/>
              <w:jc w:val="right"/>
              <w:rPr>
                <w:sz w:val="16"/>
                <w:szCs w:val="16"/>
                <w:highlight w:val="yellow"/>
              </w:rPr>
            </w:pPr>
            <w:r w:rsidRPr="00F8033D">
              <w:rPr>
                <w:sz w:val="16"/>
                <w:szCs w:val="16"/>
              </w:rPr>
              <w:t>97.3</w:t>
            </w:r>
          </w:p>
        </w:tc>
        <w:tc>
          <w:tcPr>
            <w:tcW w:w="879" w:type="dxa"/>
            <w:shd w:val="clear" w:color="auto" w:fill="auto"/>
            <w:noWrap/>
            <w:vAlign w:val="center"/>
          </w:tcPr>
          <w:p w14:paraId="6BEC7875" w14:textId="39DC0454" w:rsidR="00F8033D" w:rsidRPr="00F8033D" w:rsidRDefault="00F8033D" w:rsidP="00F8033D">
            <w:pPr>
              <w:ind w:right="284"/>
              <w:jc w:val="right"/>
              <w:rPr>
                <w:sz w:val="16"/>
                <w:szCs w:val="16"/>
                <w:highlight w:val="yellow"/>
              </w:rPr>
            </w:pPr>
            <w:r w:rsidRPr="00F8033D">
              <w:rPr>
                <w:sz w:val="16"/>
                <w:szCs w:val="16"/>
              </w:rPr>
              <w:t>2.6</w:t>
            </w:r>
          </w:p>
        </w:tc>
        <w:tc>
          <w:tcPr>
            <w:tcW w:w="879" w:type="dxa"/>
            <w:shd w:val="clear" w:color="auto" w:fill="auto"/>
            <w:vAlign w:val="center"/>
          </w:tcPr>
          <w:p w14:paraId="69D61551" w14:textId="0EC015DE" w:rsidR="00F8033D" w:rsidRPr="00F8033D" w:rsidRDefault="00F8033D" w:rsidP="00F8033D">
            <w:pPr>
              <w:ind w:right="198"/>
              <w:jc w:val="right"/>
              <w:rPr>
                <w:sz w:val="16"/>
                <w:szCs w:val="16"/>
                <w:highlight w:val="yellow"/>
              </w:rPr>
            </w:pPr>
            <w:r w:rsidRPr="00F8033D">
              <w:rPr>
                <w:sz w:val="16"/>
                <w:szCs w:val="16"/>
              </w:rPr>
              <w:t>97.7</w:t>
            </w:r>
          </w:p>
        </w:tc>
        <w:tc>
          <w:tcPr>
            <w:tcW w:w="873" w:type="dxa"/>
            <w:shd w:val="clear" w:color="auto" w:fill="auto"/>
            <w:noWrap/>
            <w:vAlign w:val="center"/>
          </w:tcPr>
          <w:p w14:paraId="54FCB0B2" w14:textId="5FA6729C" w:rsidR="00F8033D" w:rsidRPr="00F8033D" w:rsidRDefault="00F8033D" w:rsidP="00F8033D">
            <w:pPr>
              <w:ind w:right="284"/>
              <w:jc w:val="right"/>
              <w:rPr>
                <w:sz w:val="16"/>
                <w:szCs w:val="16"/>
                <w:highlight w:val="yellow"/>
              </w:rPr>
            </w:pPr>
            <w:r w:rsidRPr="00F8033D">
              <w:rPr>
                <w:sz w:val="16"/>
                <w:szCs w:val="16"/>
              </w:rPr>
              <w:t>2.6</w:t>
            </w:r>
          </w:p>
        </w:tc>
      </w:tr>
      <w:tr w:rsidR="00F8033D" w:rsidRPr="000F2AD1" w14:paraId="27556817" w14:textId="77777777" w:rsidTr="00F8033D">
        <w:trPr>
          <w:trHeight w:val="227"/>
          <w:jc w:val="center"/>
        </w:trPr>
        <w:tc>
          <w:tcPr>
            <w:tcW w:w="614" w:type="dxa"/>
            <w:vMerge/>
            <w:shd w:val="clear" w:color="auto" w:fill="BDEDEA"/>
            <w:vAlign w:val="center"/>
          </w:tcPr>
          <w:p w14:paraId="716AC55D" w14:textId="77777777" w:rsidR="00F8033D" w:rsidRPr="003B7DD2" w:rsidRDefault="00F8033D" w:rsidP="00F8033D">
            <w:pPr>
              <w:ind w:left="-84" w:right="-78"/>
              <w:jc w:val="center"/>
              <w:rPr>
                <w:rFonts w:eastAsia="SimSun"/>
                <w:bCs/>
                <w:sz w:val="16"/>
                <w:szCs w:val="16"/>
                <w:lang w:eastAsia="es-MX"/>
              </w:rPr>
            </w:pPr>
          </w:p>
        </w:tc>
        <w:tc>
          <w:tcPr>
            <w:tcW w:w="558" w:type="dxa"/>
            <w:shd w:val="clear" w:color="auto" w:fill="BDEDEA"/>
            <w:vAlign w:val="center"/>
          </w:tcPr>
          <w:p w14:paraId="282284E3" w14:textId="1BB617BB" w:rsidR="00F8033D" w:rsidRPr="00FA683B" w:rsidRDefault="00F8033D" w:rsidP="00F8033D">
            <w:pPr>
              <w:ind w:left="57"/>
              <w:jc w:val="left"/>
              <w:rPr>
                <w:color w:val="000000" w:themeColor="text1"/>
                <w:sz w:val="14"/>
                <w:szCs w:val="14"/>
              </w:rPr>
            </w:pPr>
            <w:r w:rsidRPr="00FA683B">
              <w:rPr>
                <w:color w:val="000000" w:themeColor="text1"/>
                <w:sz w:val="14"/>
                <w:szCs w:val="14"/>
              </w:rPr>
              <w:t>DIC</w:t>
            </w:r>
          </w:p>
        </w:tc>
        <w:tc>
          <w:tcPr>
            <w:tcW w:w="879" w:type="dxa"/>
            <w:shd w:val="clear" w:color="auto" w:fill="F2F2F2"/>
            <w:vAlign w:val="center"/>
          </w:tcPr>
          <w:p w14:paraId="4F50B4EE" w14:textId="659BDAC6" w:rsidR="00F8033D" w:rsidRPr="00F8033D" w:rsidRDefault="00F8033D" w:rsidP="00F8033D">
            <w:pPr>
              <w:ind w:right="198"/>
              <w:jc w:val="right"/>
              <w:rPr>
                <w:sz w:val="16"/>
                <w:szCs w:val="16"/>
                <w:highlight w:val="yellow"/>
              </w:rPr>
            </w:pPr>
            <w:r w:rsidRPr="00F8033D">
              <w:rPr>
                <w:sz w:val="16"/>
                <w:szCs w:val="16"/>
              </w:rPr>
              <w:t>99.4</w:t>
            </w:r>
          </w:p>
        </w:tc>
        <w:tc>
          <w:tcPr>
            <w:tcW w:w="879" w:type="dxa"/>
            <w:shd w:val="clear" w:color="auto" w:fill="F2F2F2"/>
            <w:noWrap/>
            <w:vAlign w:val="center"/>
          </w:tcPr>
          <w:p w14:paraId="6639FEB4" w14:textId="46DE8FE9" w:rsidR="00F8033D" w:rsidRPr="00F8033D" w:rsidRDefault="00F8033D" w:rsidP="00F8033D">
            <w:pPr>
              <w:ind w:right="284"/>
              <w:jc w:val="right"/>
              <w:rPr>
                <w:sz w:val="16"/>
                <w:szCs w:val="16"/>
                <w:highlight w:val="yellow"/>
              </w:rPr>
            </w:pPr>
            <w:r w:rsidRPr="00F8033D">
              <w:rPr>
                <w:sz w:val="16"/>
                <w:szCs w:val="16"/>
              </w:rPr>
              <w:t>0.2</w:t>
            </w:r>
          </w:p>
        </w:tc>
        <w:tc>
          <w:tcPr>
            <w:tcW w:w="879" w:type="dxa"/>
            <w:shd w:val="clear" w:color="auto" w:fill="F2F2F2"/>
            <w:vAlign w:val="center"/>
          </w:tcPr>
          <w:p w14:paraId="59ED1CFA" w14:textId="38335E19" w:rsidR="00F8033D" w:rsidRPr="00F8033D" w:rsidRDefault="00F8033D" w:rsidP="00F8033D">
            <w:pPr>
              <w:ind w:right="198"/>
              <w:jc w:val="right"/>
              <w:rPr>
                <w:sz w:val="16"/>
                <w:szCs w:val="16"/>
                <w:highlight w:val="yellow"/>
              </w:rPr>
            </w:pPr>
            <w:r w:rsidRPr="00F8033D">
              <w:rPr>
                <w:sz w:val="16"/>
                <w:szCs w:val="16"/>
              </w:rPr>
              <w:t>116.0</w:t>
            </w:r>
          </w:p>
        </w:tc>
        <w:tc>
          <w:tcPr>
            <w:tcW w:w="879" w:type="dxa"/>
            <w:shd w:val="clear" w:color="auto" w:fill="F2F2F2"/>
            <w:vAlign w:val="center"/>
          </w:tcPr>
          <w:p w14:paraId="787D77A3" w14:textId="156576B4" w:rsidR="00F8033D" w:rsidRPr="00F8033D" w:rsidRDefault="00F8033D" w:rsidP="00F8033D">
            <w:pPr>
              <w:ind w:right="284"/>
              <w:jc w:val="right"/>
              <w:rPr>
                <w:sz w:val="16"/>
                <w:szCs w:val="16"/>
                <w:highlight w:val="yellow"/>
              </w:rPr>
            </w:pPr>
            <w:r w:rsidRPr="00F8033D">
              <w:rPr>
                <w:sz w:val="16"/>
                <w:szCs w:val="16"/>
              </w:rPr>
              <w:t>1.7</w:t>
            </w:r>
          </w:p>
        </w:tc>
        <w:tc>
          <w:tcPr>
            <w:tcW w:w="879" w:type="dxa"/>
            <w:shd w:val="clear" w:color="auto" w:fill="F2F2F2"/>
            <w:vAlign w:val="center"/>
          </w:tcPr>
          <w:p w14:paraId="006399BC" w14:textId="1B43342F" w:rsidR="00F8033D" w:rsidRPr="00F8033D" w:rsidRDefault="00F8033D" w:rsidP="00F8033D">
            <w:pPr>
              <w:ind w:right="198"/>
              <w:jc w:val="right"/>
              <w:rPr>
                <w:sz w:val="16"/>
                <w:szCs w:val="16"/>
                <w:highlight w:val="yellow"/>
              </w:rPr>
            </w:pPr>
            <w:r w:rsidRPr="00F8033D">
              <w:rPr>
                <w:sz w:val="16"/>
                <w:szCs w:val="16"/>
              </w:rPr>
              <w:t>23.3</w:t>
            </w:r>
          </w:p>
        </w:tc>
        <w:tc>
          <w:tcPr>
            <w:tcW w:w="887" w:type="dxa"/>
            <w:shd w:val="clear" w:color="auto" w:fill="F2F2F2"/>
            <w:vAlign w:val="center"/>
          </w:tcPr>
          <w:p w14:paraId="080D7BF8" w14:textId="33DA282B" w:rsidR="00F8033D" w:rsidRPr="00F8033D" w:rsidRDefault="00F8033D" w:rsidP="00F8033D">
            <w:pPr>
              <w:ind w:right="227"/>
              <w:jc w:val="right"/>
              <w:rPr>
                <w:sz w:val="16"/>
                <w:szCs w:val="16"/>
                <w:highlight w:val="yellow"/>
              </w:rPr>
            </w:pPr>
            <w:r w:rsidRPr="00F8033D">
              <w:rPr>
                <w:sz w:val="16"/>
                <w:szCs w:val="16"/>
              </w:rPr>
              <w:t>-24.9</w:t>
            </w:r>
          </w:p>
        </w:tc>
        <w:tc>
          <w:tcPr>
            <w:tcW w:w="879" w:type="dxa"/>
            <w:shd w:val="clear" w:color="auto" w:fill="F2F2F2"/>
            <w:vAlign w:val="center"/>
          </w:tcPr>
          <w:p w14:paraId="08599531" w14:textId="691D49AE" w:rsidR="00F8033D" w:rsidRPr="00F8033D" w:rsidRDefault="00F8033D" w:rsidP="00F8033D">
            <w:pPr>
              <w:ind w:right="198"/>
              <w:jc w:val="right"/>
              <w:rPr>
                <w:sz w:val="16"/>
                <w:szCs w:val="16"/>
                <w:highlight w:val="yellow"/>
              </w:rPr>
            </w:pPr>
            <w:r w:rsidRPr="00F8033D">
              <w:rPr>
                <w:sz w:val="16"/>
                <w:szCs w:val="16"/>
              </w:rPr>
              <w:t>122.9</w:t>
            </w:r>
          </w:p>
        </w:tc>
        <w:tc>
          <w:tcPr>
            <w:tcW w:w="879" w:type="dxa"/>
            <w:shd w:val="clear" w:color="auto" w:fill="F2F2F2"/>
            <w:noWrap/>
            <w:vAlign w:val="center"/>
          </w:tcPr>
          <w:p w14:paraId="6FBD2E36" w14:textId="5F43D75F" w:rsidR="00F8033D" w:rsidRPr="00F8033D" w:rsidRDefault="00F8033D" w:rsidP="00F8033D">
            <w:pPr>
              <w:ind w:right="284"/>
              <w:jc w:val="right"/>
              <w:rPr>
                <w:sz w:val="16"/>
                <w:szCs w:val="16"/>
                <w:highlight w:val="yellow"/>
              </w:rPr>
            </w:pPr>
            <w:r w:rsidRPr="00F8033D">
              <w:rPr>
                <w:sz w:val="16"/>
                <w:szCs w:val="16"/>
              </w:rPr>
              <w:t>2.8</w:t>
            </w:r>
          </w:p>
        </w:tc>
        <w:tc>
          <w:tcPr>
            <w:tcW w:w="879" w:type="dxa"/>
            <w:shd w:val="clear" w:color="auto" w:fill="F2F2F2"/>
            <w:vAlign w:val="center"/>
          </w:tcPr>
          <w:p w14:paraId="47A2D21E" w14:textId="493061F2" w:rsidR="00F8033D" w:rsidRPr="00F8033D" w:rsidRDefault="00F8033D" w:rsidP="00F8033D">
            <w:pPr>
              <w:ind w:right="198"/>
              <w:jc w:val="right"/>
              <w:rPr>
                <w:sz w:val="16"/>
                <w:szCs w:val="16"/>
                <w:highlight w:val="yellow"/>
              </w:rPr>
            </w:pPr>
            <w:r w:rsidRPr="00F8033D">
              <w:rPr>
                <w:sz w:val="16"/>
                <w:szCs w:val="16"/>
              </w:rPr>
              <w:t>123.7</w:t>
            </w:r>
          </w:p>
        </w:tc>
        <w:tc>
          <w:tcPr>
            <w:tcW w:w="873" w:type="dxa"/>
            <w:shd w:val="clear" w:color="auto" w:fill="F2F2F2"/>
            <w:noWrap/>
            <w:vAlign w:val="center"/>
          </w:tcPr>
          <w:p w14:paraId="4C63AFA0" w14:textId="55979C63" w:rsidR="00F8033D" w:rsidRPr="00F8033D" w:rsidRDefault="00F8033D" w:rsidP="00F8033D">
            <w:pPr>
              <w:ind w:right="284"/>
              <w:jc w:val="right"/>
              <w:rPr>
                <w:sz w:val="16"/>
                <w:szCs w:val="16"/>
                <w:highlight w:val="yellow"/>
              </w:rPr>
            </w:pPr>
            <w:r w:rsidRPr="00F8033D">
              <w:rPr>
                <w:sz w:val="16"/>
                <w:szCs w:val="16"/>
              </w:rPr>
              <w:t>2.6</w:t>
            </w:r>
          </w:p>
        </w:tc>
      </w:tr>
      <w:tr w:rsidR="00F8033D" w:rsidRPr="000F2AD1" w14:paraId="1557D4A2" w14:textId="77777777" w:rsidTr="00F8033D">
        <w:trPr>
          <w:trHeight w:val="227"/>
          <w:jc w:val="center"/>
        </w:trPr>
        <w:tc>
          <w:tcPr>
            <w:tcW w:w="614" w:type="dxa"/>
            <w:vMerge w:val="restart"/>
            <w:shd w:val="clear" w:color="auto" w:fill="BDEDEA"/>
            <w:vAlign w:val="center"/>
          </w:tcPr>
          <w:p w14:paraId="2962C17C" w14:textId="32AED221" w:rsidR="00F8033D" w:rsidRPr="003B7DD2" w:rsidRDefault="00F8033D" w:rsidP="00F8033D">
            <w:pPr>
              <w:ind w:left="-84" w:right="-78"/>
              <w:jc w:val="center"/>
              <w:rPr>
                <w:rFonts w:eastAsia="SimSun"/>
                <w:bCs/>
                <w:sz w:val="16"/>
                <w:szCs w:val="16"/>
                <w:lang w:eastAsia="es-MX"/>
              </w:rPr>
            </w:pPr>
            <w:r w:rsidRPr="003B7DD2">
              <w:rPr>
                <w:rFonts w:eastAsia="SimSun"/>
                <w:bCs/>
                <w:sz w:val="16"/>
                <w:szCs w:val="16"/>
                <w:lang w:eastAsia="es-MX"/>
              </w:rPr>
              <w:t>2023</w:t>
            </w:r>
          </w:p>
        </w:tc>
        <w:tc>
          <w:tcPr>
            <w:tcW w:w="558" w:type="dxa"/>
            <w:shd w:val="clear" w:color="auto" w:fill="BDEDEA"/>
            <w:vAlign w:val="center"/>
          </w:tcPr>
          <w:p w14:paraId="4CA57F26" w14:textId="42685C68" w:rsidR="00F8033D" w:rsidRPr="00FA683B" w:rsidRDefault="00F8033D" w:rsidP="00F8033D">
            <w:pPr>
              <w:ind w:left="57"/>
              <w:jc w:val="left"/>
              <w:rPr>
                <w:color w:val="000000" w:themeColor="text1"/>
                <w:sz w:val="14"/>
                <w:szCs w:val="14"/>
              </w:rPr>
            </w:pPr>
            <w:r w:rsidRPr="00FA683B">
              <w:rPr>
                <w:color w:val="000000" w:themeColor="text1"/>
                <w:sz w:val="14"/>
                <w:szCs w:val="14"/>
              </w:rPr>
              <w:t>ENE</w:t>
            </w:r>
          </w:p>
        </w:tc>
        <w:tc>
          <w:tcPr>
            <w:tcW w:w="879" w:type="dxa"/>
            <w:shd w:val="clear" w:color="auto" w:fill="auto"/>
            <w:vAlign w:val="center"/>
          </w:tcPr>
          <w:p w14:paraId="040BAB20" w14:textId="15B1C7CA" w:rsidR="00F8033D" w:rsidRPr="00F8033D" w:rsidRDefault="00F8033D" w:rsidP="00F8033D">
            <w:pPr>
              <w:ind w:right="198"/>
              <w:jc w:val="right"/>
              <w:rPr>
                <w:sz w:val="16"/>
                <w:szCs w:val="16"/>
                <w:highlight w:val="yellow"/>
              </w:rPr>
            </w:pPr>
            <w:r w:rsidRPr="00F8033D">
              <w:rPr>
                <w:sz w:val="16"/>
                <w:szCs w:val="16"/>
              </w:rPr>
              <w:t>98.3</w:t>
            </w:r>
          </w:p>
        </w:tc>
        <w:tc>
          <w:tcPr>
            <w:tcW w:w="879" w:type="dxa"/>
            <w:shd w:val="clear" w:color="auto" w:fill="auto"/>
            <w:noWrap/>
            <w:vAlign w:val="center"/>
          </w:tcPr>
          <w:p w14:paraId="4EB0A7B1" w14:textId="1B50E9A6" w:rsidR="00F8033D" w:rsidRPr="00F8033D" w:rsidRDefault="00F8033D" w:rsidP="00F8033D">
            <w:pPr>
              <w:ind w:right="284"/>
              <w:jc w:val="right"/>
              <w:rPr>
                <w:sz w:val="16"/>
                <w:szCs w:val="16"/>
                <w:highlight w:val="yellow"/>
              </w:rPr>
            </w:pPr>
            <w:r w:rsidRPr="00F8033D">
              <w:rPr>
                <w:sz w:val="16"/>
                <w:szCs w:val="16"/>
              </w:rPr>
              <w:t>0.0</w:t>
            </w:r>
          </w:p>
        </w:tc>
        <w:tc>
          <w:tcPr>
            <w:tcW w:w="879" w:type="dxa"/>
            <w:shd w:val="clear" w:color="auto" w:fill="auto"/>
            <w:vAlign w:val="center"/>
          </w:tcPr>
          <w:p w14:paraId="6A1E0C90" w14:textId="141A80B5" w:rsidR="00F8033D" w:rsidRPr="00F8033D" w:rsidRDefault="00F8033D" w:rsidP="00F8033D">
            <w:pPr>
              <w:ind w:right="198"/>
              <w:jc w:val="right"/>
              <w:rPr>
                <w:sz w:val="16"/>
                <w:szCs w:val="16"/>
                <w:highlight w:val="yellow"/>
              </w:rPr>
            </w:pPr>
            <w:r w:rsidRPr="00F8033D">
              <w:rPr>
                <w:sz w:val="16"/>
                <w:szCs w:val="16"/>
              </w:rPr>
              <w:t>115.0</w:t>
            </w:r>
          </w:p>
        </w:tc>
        <w:tc>
          <w:tcPr>
            <w:tcW w:w="879" w:type="dxa"/>
            <w:shd w:val="clear" w:color="auto" w:fill="auto"/>
            <w:vAlign w:val="center"/>
          </w:tcPr>
          <w:p w14:paraId="1DD4D34C" w14:textId="3B840C3A" w:rsidR="00F8033D" w:rsidRPr="00F8033D" w:rsidRDefault="00F8033D" w:rsidP="00F8033D">
            <w:pPr>
              <w:ind w:right="284"/>
              <w:jc w:val="right"/>
              <w:rPr>
                <w:sz w:val="16"/>
                <w:szCs w:val="16"/>
                <w:highlight w:val="yellow"/>
              </w:rPr>
            </w:pPr>
            <w:r w:rsidRPr="00F8033D">
              <w:rPr>
                <w:sz w:val="16"/>
                <w:szCs w:val="16"/>
              </w:rPr>
              <w:t>1.0</w:t>
            </w:r>
          </w:p>
        </w:tc>
        <w:tc>
          <w:tcPr>
            <w:tcW w:w="879" w:type="dxa"/>
            <w:shd w:val="clear" w:color="auto" w:fill="auto"/>
            <w:vAlign w:val="center"/>
          </w:tcPr>
          <w:p w14:paraId="08BABC11" w14:textId="4EAF59D6" w:rsidR="00F8033D" w:rsidRPr="00F8033D" w:rsidRDefault="00F8033D" w:rsidP="00F8033D">
            <w:pPr>
              <w:ind w:right="198"/>
              <w:jc w:val="right"/>
              <w:rPr>
                <w:sz w:val="16"/>
                <w:szCs w:val="16"/>
                <w:highlight w:val="yellow"/>
              </w:rPr>
            </w:pPr>
            <w:r w:rsidRPr="00F8033D">
              <w:rPr>
                <w:sz w:val="16"/>
                <w:szCs w:val="16"/>
              </w:rPr>
              <w:t>21.7</w:t>
            </w:r>
          </w:p>
        </w:tc>
        <w:tc>
          <w:tcPr>
            <w:tcW w:w="887" w:type="dxa"/>
            <w:shd w:val="clear" w:color="auto" w:fill="auto"/>
            <w:vAlign w:val="center"/>
          </w:tcPr>
          <w:p w14:paraId="7ECD8727" w14:textId="48062DD2" w:rsidR="00F8033D" w:rsidRPr="00F8033D" w:rsidRDefault="00F8033D" w:rsidP="00F8033D">
            <w:pPr>
              <w:ind w:right="227"/>
              <w:jc w:val="right"/>
              <w:rPr>
                <w:sz w:val="16"/>
                <w:szCs w:val="16"/>
                <w:highlight w:val="yellow"/>
              </w:rPr>
            </w:pPr>
            <w:r w:rsidRPr="00F8033D">
              <w:rPr>
                <w:sz w:val="16"/>
                <w:szCs w:val="16"/>
              </w:rPr>
              <w:t>-20.4</w:t>
            </w:r>
          </w:p>
        </w:tc>
        <w:tc>
          <w:tcPr>
            <w:tcW w:w="879" w:type="dxa"/>
            <w:shd w:val="clear" w:color="auto" w:fill="auto"/>
            <w:vAlign w:val="center"/>
          </w:tcPr>
          <w:p w14:paraId="2DC6DF1A" w14:textId="3B6479F0" w:rsidR="00F8033D" w:rsidRPr="00F8033D" w:rsidRDefault="00F8033D" w:rsidP="00F8033D">
            <w:pPr>
              <w:ind w:right="198"/>
              <w:jc w:val="right"/>
              <w:rPr>
                <w:sz w:val="16"/>
                <w:szCs w:val="16"/>
                <w:highlight w:val="yellow"/>
              </w:rPr>
            </w:pPr>
            <w:r w:rsidRPr="00F8033D">
              <w:rPr>
                <w:sz w:val="16"/>
                <w:szCs w:val="16"/>
              </w:rPr>
              <w:t>97.2</w:t>
            </w:r>
          </w:p>
        </w:tc>
        <w:tc>
          <w:tcPr>
            <w:tcW w:w="879" w:type="dxa"/>
            <w:shd w:val="clear" w:color="auto" w:fill="auto"/>
            <w:noWrap/>
            <w:vAlign w:val="center"/>
          </w:tcPr>
          <w:p w14:paraId="4169ACB5" w14:textId="52E4F6BF" w:rsidR="00F8033D" w:rsidRPr="00F8033D" w:rsidRDefault="00F8033D" w:rsidP="00F8033D">
            <w:pPr>
              <w:ind w:right="284"/>
              <w:jc w:val="right"/>
              <w:rPr>
                <w:sz w:val="16"/>
                <w:szCs w:val="16"/>
                <w:highlight w:val="yellow"/>
              </w:rPr>
            </w:pPr>
            <w:r w:rsidRPr="00F8033D">
              <w:rPr>
                <w:sz w:val="16"/>
                <w:szCs w:val="16"/>
              </w:rPr>
              <w:t>4.4</w:t>
            </w:r>
          </w:p>
        </w:tc>
        <w:tc>
          <w:tcPr>
            <w:tcW w:w="879" w:type="dxa"/>
            <w:shd w:val="clear" w:color="auto" w:fill="auto"/>
            <w:vAlign w:val="center"/>
          </w:tcPr>
          <w:p w14:paraId="0E136171" w14:textId="4B659365" w:rsidR="00F8033D" w:rsidRPr="00F8033D" w:rsidRDefault="00F8033D" w:rsidP="00F8033D">
            <w:pPr>
              <w:ind w:right="198"/>
              <w:jc w:val="right"/>
              <w:rPr>
                <w:sz w:val="16"/>
                <w:szCs w:val="16"/>
                <w:highlight w:val="yellow"/>
              </w:rPr>
            </w:pPr>
            <w:r w:rsidRPr="00F8033D">
              <w:rPr>
                <w:sz w:val="16"/>
                <w:szCs w:val="16"/>
              </w:rPr>
              <w:t>98.8</w:t>
            </w:r>
          </w:p>
        </w:tc>
        <w:tc>
          <w:tcPr>
            <w:tcW w:w="873" w:type="dxa"/>
            <w:shd w:val="clear" w:color="auto" w:fill="auto"/>
            <w:noWrap/>
            <w:vAlign w:val="center"/>
          </w:tcPr>
          <w:p w14:paraId="188DDCAF" w14:textId="7B3FCFF3" w:rsidR="00F8033D" w:rsidRPr="00F8033D" w:rsidRDefault="00F8033D" w:rsidP="00F8033D">
            <w:pPr>
              <w:ind w:right="284"/>
              <w:jc w:val="right"/>
              <w:rPr>
                <w:sz w:val="16"/>
                <w:szCs w:val="16"/>
                <w:highlight w:val="yellow"/>
              </w:rPr>
            </w:pPr>
            <w:r w:rsidRPr="00F8033D">
              <w:rPr>
                <w:sz w:val="16"/>
                <w:szCs w:val="16"/>
              </w:rPr>
              <w:t>4.4</w:t>
            </w:r>
          </w:p>
        </w:tc>
      </w:tr>
      <w:tr w:rsidR="00F8033D" w:rsidRPr="000F2AD1" w14:paraId="45CC1C2B" w14:textId="77777777" w:rsidTr="00F8033D">
        <w:trPr>
          <w:trHeight w:val="227"/>
          <w:jc w:val="center"/>
        </w:trPr>
        <w:tc>
          <w:tcPr>
            <w:tcW w:w="614" w:type="dxa"/>
            <w:vMerge/>
            <w:shd w:val="clear" w:color="auto" w:fill="BDEDEA"/>
            <w:vAlign w:val="center"/>
          </w:tcPr>
          <w:p w14:paraId="65850106" w14:textId="77777777" w:rsidR="00F8033D" w:rsidRPr="003B7DD2" w:rsidRDefault="00F8033D" w:rsidP="00F8033D">
            <w:pPr>
              <w:jc w:val="center"/>
              <w:rPr>
                <w:rFonts w:eastAsia="SimSun"/>
                <w:bCs/>
                <w:sz w:val="16"/>
                <w:szCs w:val="16"/>
                <w:lang w:eastAsia="es-MX"/>
              </w:rPr>
            </w:pPr>
          </w:p>
        </w:tc>
        <w:tc>
          <w:tcPr>
            <w:tcW w:w="558" w:type="dxa"/>
            <w:shd w:val="clear" w:color="auto" w:fill="BDEDEA"/>
            <w:vAlign w:val="center"/>
          </w:tcPr>
          <w:p w14:paraId="3A852988" w14:textId="00B5559A" w:rsidR="00F8033D" w:rsidRPr="00FA683B" w:rsidRDefault="00F8033D" w:rsidP="00F8033D">
            <w:pPr>
              <w:ind w:left="57"/>
              <w:jc w:val="left"/>
              <w:rPr>
                <w:color w:val="000000" w:themeColor="text1"/>
                <w:sz w:val="14"/>
                <w:szCs w:val="14"/>
              </w:rPr>
            </w:pPr>
            <w:r w:rsidRPr="00FA683B">
              <w:rPr>
                <w:color w:val="000000" w:themeColor="text1"/>
                <w:sz w:val="14"/>
                <w:szCs w:val="14"/>
              </w:rPr>
              <w:t>FEB</w:t>
            </w:r>
          </w:p>
        </w:tc>
        <w:tc>
          <w:tcPr>
            <w:tcW w:w="879" w:type="dxa"/>
            <w:shd w:val="clear" w:color="auto" w:fill="F2F2F2"/>
            <w:vAlign w:val="center"/>
          </w:tcPr>
          <w:p w14:paraId="219724E5" w14:textId="2564B64B" w:rsidR="00F8033D" w:rsidRPr="00F8033D" w:rsidRDefault="00F8033D" w:rsidP="00F8033D">
            <w:pPr>
              <w:ind w:right="198"/>
              <w:jc w:val="right"/>
              <w:rPr>
                <w:sz w:val="16"/>
                <w:szCs w:val="16"/>
                <w:highlight w:val="yellow"/>
              </w:rPr>
            </w:pPr>
            <w:r w:rsidRPr="00F8033D">
              <w:rPr>
                <w:sz w:val="16"/>
                <w:szCs w:val="16"/>
              </w:rPr>
              <w:t>98.7</w:t>
            </w:r>
          </w:p>
        </w:tc>
        <w:tc>
          <w:tcPr>
            <w:tcW w:w="879" w:type="dxa"/>
            <w:shd w:val="clear" w:color="auto" w:fill="F2F2F2"/>
            <w:noWrap/>
            <w:vAlign w:val="center"/>
          </w:tcPr>
          <w:p w14:paraId="3E6F1A8A" w14:textId="027B2EE8" w:rsidR="00F8033D" w:rsidRPr="00F8033D" w:rsidRDefault="00F8033D" w:rsidP="00F8033D">
            <w:pPr>
              <w:ind w:right="284"/>
              <w:jc w:val="right"/>
              <w:rPr>
                <w:sz w:val="16"/>
                <w:szCs w:val="16"/>
                <w:highlight w:val="yellow"/>
              </w:rPr>
            </w:pPr>
            <w:r w:rsidRPr="00F8033D">
              <w:rPr>
                <w:sz w:val="16"/>
                <w:szCs w:val="16"/>
              </w:rPr>
              <w:t>-0.3</w:t>
            </w:r>
          </w:p>
        </w:tc>
        <w:tc>
          <w:tcPr>
            <w:tcW w:w="879" w:type="dxa"/>
            <w:shd w:val="clear" w:color="auto" w:fill="F2F2F2"/>
            <w:vAlign w:val="center"/>
          </w:tcPr>
          <w:p w14:paraId="475A068F" w14:textId="3D129967" w:rsidR="00F8033D" w:rsidRPr="00F8033D" w:rsidRDefault="00F8033D" w:rsidP="00F8033D">
            <w:pPr>
              <w:ind w:right="198"/>
              <w:jc w:val="right"/>
              <w:rPr>
                <w:sz w:val="16"/>
                <w:szCs w:val="16"/>
                <w:highlight w:val="yellow"/>
              </w:rPr>
            </w:pPr>
            <w:r w:rsidRPr="00F8033D">
              <w:rPr>
                <w:sz w:val="16"/>
                <w:szCs w:val="16"/>
              </w:rPr>
              <w:t>115.5</w:t>
            </w:r>
          </w:p>
        </w:tc>
        <w:tc>
          <w:tcPr>
            <w:tcW w:w="879" w:type="dxa"/>
            <w:shd w:val="clear" w:color="auto" w:fill="F2F2F2"/>
            <w:vAlign w:val="center"/>
          </w:tcPr>
          <w:p w14:paraId="63BA8166" w14:textId="79BA3E90" w:rsidR="00F8033D" w:rsidRPr="00F8033D" w:rsidRDefault="00F8033D" w:rsidP="00F8033D">
            <w:pPr>
              <w:ind w:right="284"/>
              <w:jc w:val="right"/>
              <w:rPr>
                <w:sz w:val="16"/>
                <w:szCs w:val="16"/>
                <w:highlight w:val="yellow"/>
              </w:rPr>
            </w:pPr>
            <w:r w:rsidRPr="00F8033D">
              <w:rPr>
                <w:sz w:val="16"/>
                <w:szCs w:val="16"/>
              </w:rPr>
              <w:t>0.7</w:t>
            </w:r>
          </w:p>
        </w:tc>
        <w:tc>
          <w:tcPr>
            <w:tcW w:w="879" w:type="dxa"/>
            <w:shd w:val="clear" w:color="auto" w:fill="F2F2F2"/>
            <w:vAlign w:val="center"/>
          </w:tcPr>
          <w:p w14:paraId="05032403" w14:textId="6D9D8C37" w:rsidR="00F8033D" w:rsidRPr="00F8033D" w:rsidRDefault="00F8033D" w:rsidP="00F8033D">
            <w:pPr>
              <w:ind w:right="198"/>
              <w:jc w:val="right"/>
              <w:rPr>
                <w:sz w:val="16"/>
                <w:szCs w:val="16"/>
                <w:highlight w:val="yellow"/>
              </w:rPr>
            </w:pPr>
            <w:r w:rsidRPr="00F8033D">
              <w:rPr>
                <w:sz w:val="16"/>
                <w:szCs w:val="16"/>
              </w:rPr>
              <w:t>22.0</w:t>
            </w:r>
          </w:p>
        </w:tc>
        <w:tc>
          <w:tcPr>
            <w:tcW w:w="887" w:type="dxa"/>
            <w:shd w:val="clear" w:color="auto" w:fill="F2F2F2"/>
            <w:vAlign w:val="center"/>
          </w:tcPr>
          <w:p w14:paraId="64894787" w14:textId="6BC3E933" w:rsidR="00F8033D" w:rsidRPr="00F8033D" w:rsidRDefault="00F8033D" w:rsidP="00F8033D">
            <w:pPr>
              <w:ind w:right="227"/>
              <w:jc w:val="right"/>
              <w:rPr>
                <w:sz w:val="16"/>
                <w:szCs w:val="16"/>
                <w:highlight w:val="yellow"/>
              </w:rPr>
            </w:pPr>
            <w:r w:rsidRPr="00F8033D">
              <w:rPr>
                <w:sz w:val="16"/>
                <w:szCs w:val="16"/>
              </w:rPr>
              <w:t>-20.6</w:t>
            </w:r>
          </w:p>
        </w:tc>
        <w:tc>
          <w:tcPr>
            <w:tcW w:w="879" w:type="dxa"/>
            <w:shd w:val="clear" w:color="auto" w:fill="F2F2F2"/>
            <w:vAlign w:val="center"/>
          </w:tcPr>
          <w:p w14:paraId="0189E7FA" w14:textId="1952F732" w:rsidR="00F8033D" w:rsidRPr="00F8033D" w:rsidRDefault="00F8033D" w:rsidP="00F8033D">
            <w:pPr>
              <w:ind w:right="198"/>
              <w:jc w:val="right"/>
              <w:rPr>
                <w:sz w:val="16"/>
                <w:szCs w:val="16"/>
                <w:highlight w:val="yellow"/>
              </w:rPr>
            </w:pPr>
            <w:r w:rsidRPr="00F8033D">
              <w:rPr>
                <w:sz w:val="16"/>
                <w:szCs w:val="16"/>
              </w:rPr>
              <w:t>97.9</w:t>
            </w:r>
          </w:p>
        </w:tc>
        <w:tc>
          <w:tcPr>
            <w:tcW w:w="879" w:type="dxa"/>
            <w:shd w:val="clear" w:color="auto" w:fill="F2F2F2"/>
            <w:noWrap/>
            <w:vAlign w:val="center"/>
          </w:tcPr>
          <w:p w14:paraId="229524CF" w14:textId="607610C0" w:rsidR="00F8033D" w:rsidRPr="00F8033D" w:rsidRDefault="00F8033D" w:rsidP="00F8033D">
            <w:pPr>
              <w:ind w:right="284"/>
              <w:jc w:val="right"/>
              <w:rPr>
                <w:sz w:val="16"/>
                <w:szCs w:val="16"/>
                <w:highlight w:val="yellow"/>
              </w:rPr>
            </w:pPr>
            <w:r w:rsidRPr="00F8033D">
              <w:rPr>
                <w:sz w:val="16"/>
                <w:szCs w:val="16"/>
              </w:rPr>
              <w:t>3.2</w:t>
            </w:r>
          </w:p>
        </w:tc>
        <w:tc>
          <w:tcPr>
            <w:tcW w:w="879" w:type="dxa"/>
            <w:shd w:val="clear" w:color="auto" w:fill="F2F2F2"/>
            <w:vAlign w:val="center"/>
          </w:tcPr>
          <w:p w14:paraId="4EB1DB83" w14:textId="016C76D8" w:rsidR="00F8033D" w:rsidRPr="00F8033D" w:rsidRDefault="00F8033D" w:rsidP="00F8033D">
            <w:pPr>
              <w:ind w:right="198"/>
              <w:jc w:val="right"/>
              <w:rPr>
                <w:sz w:val="16"/>
                <w:szCs w:val="16"/>
                <w:highlight w:val="yellow"/>
              </w:rPr>
            </w:pPr>
            <w:r w:rsidRPr="00F8033D">
              <w:rPr>
                <w:sz w:val="16"/>
                <w:szCs w:val="16"/>
              </w:rPr>
              <w:t>99.1</w:t>
            </w:r>
          </w:p>
        </w:tc>
        <w:tc>
          <w:tcPr>
            <w:tcW w:w="873" w:type="dxa"/>
            <w:shd w:val="clear" w:color="auto" w:fill="F2F2F2"/>
            <w:noWrap/>
            <w:vAlign w:val="center"/>
          </w:tcPr>
          <w:p w14:paraId="183F0C6B" w14:textId="67907ABF" w:rsidR="00F8033D" w:rsidRPr="00F8033D" w:rsidRDefault="00F8033D" w:rsidP="00F8033D">
            <w:pPr>
              <w:ind w:right="284"/>
              <w:jc w:val="right"/>
              <w:rPr>
                <w:sz w:val="16"/>
                <w:szCs w:val="16"/>
                <w:highlight w:val="yellow"/>
              </w:rPr>
            </w:pPr>
            <w:r w:rsidRPr="00F8033D">
              <w:rPr>
                <w:sz w:val="16"/>
                <w:szCs w:val="16"/>
              </w:rPr>
              <w:t>3.5</w:t>
            </w:r>
          </w:p>
        </w:tc>
      </w:tr>
      <w:tr w:rsidR="00F8033D" w:rsidRPr="000F2AD1" w14:paraId="7F3311DF" w14:textId="77777777" w:rsidTr="00F8033D">
        <w:trPr>
          <w:trHeight w:val="227"/>
          <w:jc w:val="center"/>
        </w:trPr>
        <w:tc>
          <w:tcPr>
            <w:tcW w:w="614" w:type="dxa"/>
            <w:vMerge/>
            <w:shd w:val="clear" w:color="auto" w:fill="BDEDEA"/>
            <w:vAlign w:val="center"/>
          </w:tcPr>
          <w:p w14:paraId="42617969" w14:textId="77777777" w:rsidR="00F8033D" w:rsidRPr="003B7DD2" w:rsidRDefault="00F8033D" w:rsidP="00F8033D">
            <w:pPr>
              <w:jc w:val="center"/>
              <w:rPr>
                <w:rFonts w:eastAsia="SimSun"/>
                <w:bCs/>
                <w:sz w:val="16"/>
                <w:szCs w:val="16"/>
                <w:lang w:eastAsia="es-MX"/>
              </w:rPr>
            </w:pPr>
          </w:p>
        </w:tc>
        <w:tc>
          <w:tcPr>
            <w:tcW w:w="558" w:type="dxa"/>
            <w:shd w:val="clear" w:color="auto" w:fill="BDEDEA"/>
            <w:vAlign w:val="center"/>
          </w:tcPr>
          <w:p w14:paraId="307B782E" w14:textId="1F84EBE2" w:rsidR="00F8033D" w:rsidRPr="00FA683B" w:rsidRDefault="00F8033D" w:rsidP="00F8033D">
            <w:pPr>
              <w:ind w:left="57"/>
              <w:jc w:val="left"/>
              <w:rPr>
                <w:color w:val="000000" w:themeColor="text1"/>
                <w:sz w:val="14"/>
                <w:szCs w:val="14"/>
              </w:rPr>
            </w:pPr>
            <w:r w:rsidRPr="00FA683B">
              <w:rPr>
                <w:color w:val="000000" w:themeColor="text1"/>
                <w:sz w:val="14"/>
                <w:szCs w:val="14"/>
              </w:rPr>
              <w:t>MAR</w:t>
            </w:r>
          </w:p>
        </w:tc>
        <w:tc>
          <w:tcPr>
            <w:tcW w:w="879" w:type="dxa"/>
            <w:shd w:val="clear" w:color="auto" w:fill="auto"/>
            <w:vAlign w:val="center"/>
          </w:tcPr>
          <w:p w14:paraId="0BBE37AF" w14:textId="262D4D3D" w:rsidR="00F8033D" w:rsidRPr="00F8033D" w:rsidRDefault="00F8033D" w:rsidP="00F8033D">
            <w:pPr>
              <w:ind w:right="198"/>
              <w:jc w:val="right"/>
              <w:rPr>
                <w:sz w:val="16"/>
                <w:szCs w:val="16"/>
                <w:highlight w:val="yellow"/>
              </w:rPr>
            </w:pPr>
            <w:r w:rsidRPr="00F8033D">
              <w:rPr>
                <w:sz w:val="16"/>
                <w:szCs w:val="16"/>
              </w:rPr>
              <w:t>98.6</w:t>
            </w:r>
          </w:p>
        </w:tc>
        <w:tc>
          <w:tcPr>
            <w:tcW w:w="879" w:type="dxa"/>
            <w:shd w:val="clear" w:color="auto" w:fill="auto"/>
            <w:noWrap/>
            <w:vAlign w:val="center"/>
          </w:tcPr>
          <w:p w14:paraId="1B6AE62E" w14:textId="1090B60F" w:rsidR="00F8033D" w:rsidRPr="00F8033D" w:rsidRDefault="00F8033D" w:rsidP="00F8033D">
            <w:pPr>
              <w:ind w:right="284"/>
              <w:jc w:val="right"/>
              <w:rPr>
                <w:sz w:val="16"/>
                <w:szCs w:val="16"/>
                <w:highlight w:val="yellow"/>
              </w:rPr>
            </w:pPr>
            <w:r w:rsidRPr="00F8033D">
              <w:rPr>
                <w:sz w:val="16"/>
                <w:szCs w:val="16"/>
              </w:rPr>
              <w:t>-1.0</w:t>
            </w:r>
          </w:p>
        </w:tc>
        <w:tc>
          <w:tcPr>
            <w:tcW w:w="879" w:type="dxa"/>
            <w:shd w:val="clear" w:color="auto" w:fill="auto"/>
            <w:vAlign w:val="center"/>
          </w:tcPr>
          <w:p w14:paraId="6F0D2FA0" w14:textId="4B9DCDB7" w:rsidR="00F8033D" w:rsidRPr="00F8033D" w:rsidRDefault="00F8033D" w:rsidP="00F8033D">
            <w:pPr>
              <w:ind w:right="198"/>
              <w:jc w:val="right"/>
              <w:rPr>
                <w:sz w:val="16"/>
                <w:szCs w:val="16"/>
                <w:highlight w:val="yellow"/>
              </w:rPr>
            </w:pPr>
            <w:r w:rsidRPr="00F8033D">
              <w:rPr>
                <w:sz w:val="16"/>
                <w:szCs w:val="16"/>
              </w:rPr>
              <w:t>115.4</w:t>
            </w:r>
          </w:p>
        </w:tc>
        <w:tc>
          <w:tcPr>
            <w:tcW w:w="879" w:type="dxa"/>
            <w:shd w:val="clear" w:color="auto" w:fill="auto"/>
            <w:vAlign w:val="center"/>
          </w:tcPr>
          <w:p w14:paraId="67E900D0" w14:textId="4568FDF2" w:rsidR="00F8033D" w:rsidRPr="00F8033D" w:rsidRDefault="00F8033D" w:rsidP="00F8033D">
            <w:pPr>
              <w:ind w:right="284"/>
              <w:jc w:val="right"/>
              <w:rPr>
                <w:sz w:val="16"/>
                <w:szCs w:val="16"/>
                <w:highlight w:val="yellow"/>
              </w:rPr>
            </w:pPr>
            <w:r w:rsidRPr="00F8033D">
              <w:rPr>
                <w:sz w:val="16"/>
                <w:szCs w:val="16"/>
              </w:rPr>
              <w:t>-0.1</w:t>
            </w:r>
          </w:p>
        </w:tc>
        <w:tc>
          <w:tcPr>
            <w:tcW w:w="879" w:type="dxa"/>
            <w:shd w:val="clear" w:color="auto" w:fill="auto"/>
            <w:vAlign w:val="center"/>
          </w:tcPr>
          <w:p w14:paraId="70D116C8" w14:textId="090308C2" w:rsidR="00F8033D" w:rsidRPr="00F8033D" w:rsidRDefault="00F8033D" w:rsidP="00F8033D">
            <w:pPr>
              <w:ind w:right="198"/>
              <w:jc w:val="right"/>
              <w:rPr>
                <w:sz w:val="16"/>
                <w:szCs w:val="16"/>
                <w:highlight w:val="yellow"/>
              </w:rPr>
            </w:pPr>
            <w:r w:rsidRPr="00F8033D">
              <w:rPr>
                <w:sz w:val="16"/>
                <w:szCs w:val="16"/>
              </w:rPr>
              <w:t>22.0</w:t>
            </w:r>
          </w:p>
        </w:tc>
        <w:tc>
          <w:tcPr>
            <w:tcW w:w="887" w:type="dxa"/>
            <w:shd w:val="clear" w:color="auto" w:fill="auto"/>
            <w:vAlign w:val="center"/>
          </w:tcPr>
          <w:p w14:paraId="2063F417" w14:textId="752FF7F2" w:rsidR="00F8033D" w:rsidRPr="00F8033D" w:rsidRDefault="00F8033D" w:rsidP="00F8033D">
            <w:pPr>
              <w:ind w:right="227"/>
              <w:jc w:val="right"/>
              <w:rPr>
                <w:sz w:val="16"/>
                <w:szCs w:val="16"/>
                <w:highlight w:val="yellow"/>
              </w:rPr>
            </w:pPr>
            <w:r w:rsidRPr="00F8033D">
              <w:rPr>
                <w:sz w:val="16"/>
                <w:szCs w:val="16"/>
              </w:rPr>
              <w:t>-19.1</w:t>
            </w:r>
          </w:p>
        </w:tc>
        <w:tc>
          <w:tcPr>
            <w:tcW w:w="879" w:type="dxa"/>
            <w:shd w:val="clear" w:color="auto" w:fill="auto"/>
            <w:vAlign w:val="center"/>
          </w:tcPr>
          <w:p w14:paraId="3597CC88" w14:textId="023266B7" w:rsidR="00F8033D" w:rsidRPr="00F8033D" w:rsidRDefault="00F8033D" w:rsidP="00F8033D">
            <w:pPr>
              <w:ind w:right="198"/>
              <w:jc w:val="right"/>
              <w:rPr>
                <w:sz w:val="16"/>
                <w:szCs w:val="16"/>
                <w:highlight w:val="yellow"/>
              </w:rPr>
            </w:pPr>
            <w:r w:rsidRPr="00F8033D">
              <w:rPr>
                <w:sz w:val="16"/>
                <w:szCs w:val="16"/>
              </w:rPr>
              <w:t>103.6</w:t>
            </w:r>
          </w:p>
        </w:tc>
        <w:tc>
          <w:tcPr>
            <w:tcW w:w="879" w:type="dxa"/>
            <w:shd w:val="clear" w:color="auto" w:fill="auto"/>
            <w:noWrap/>
            <w:vAlign w:val="center"/>
          </w:tcPr>
          <w:p w14:paraId="1B8E3D66" w14:textId="78B4655A" w:rsidR="00F8033D" w:rsidRPr="00F8033D" w:rsidRDefault="00F8033D" w:rsidP="00F8033D">
            <w:pPr>
              <w:ind w:right="284"/>
              <w:jc w:val="right"/>
              <w:rPr>
                <w:sz w:val="16"/>
                <w:szCs w:val="16"/>
                <w:highlight w:val="yellow"/>
              </w:rPr>
            </w:pPr>
            <w:r w:rsidRPr="00F8033D">
              <w:rPr>
                <w:sz w:val="16"/>
                <w:szCs w:val="16"/>
              </w:rPr>
              <w:t>4.3</w:t>
            </w:r>
          </w:p>
        </w:tc>
        <w:tc>
          <w:tcPr>
            <w:tcW w:w="879" w:type="dxa"/>
            <w:shd w:val="clear" w:color="auto" w:fill="auto"/>
            <w:vAlign w:val="center"/>
          </w:tcPr>
          <w:p w14:paraId="3AD62A2D" w14:textId="31C69E2A" w:rsidR="00F8033D" w:rsidRPr="00F8033D" w:rsidRDefault="00F8033D" w:rsidP="00F8033D">
            <w:pPr>
              <w:ind w:right="198"/>
              <w:jc w:val="right"/>
              <w:rPr>
                <w:sz w:val="16"/>
                <w:szCs w:val="16"/>
                <w:highlight w:val="yellow"/>
              </w:rPr>
            </w:pPr>
            <w:r w:rsidRPr="00F8033D">
              <w:rPr>
                <w:sz w:val="16"/>
                <w:szCs w:val="16"/>
              </w:rPr>
              <w:t>105.1</w:t>
            </w:r>
          </w:p>
        </w:tc>
        <w:tc>
          <w:tcPr>
            <w:tcW w:w="873" w:type="dxa"/>
            <w:shd w:val="clear" w:color="auto" w:fill="auto"/>
            <w:noWrap/>
            <w:vAlign w:val="center"/>
          </w:tcPr>
          <w:p w14:paraId="451CDC0F" w14:textId="60914178" w:rsidR="00F8033D" w:rsidRPr="00F8033D" w:rsidRDefault="00F8033D" w:rsidP="00F8033D">
            <w:pPr>
              <w:ind w:right="284"/>
              <w:jc w:val="right"/>
              <w:rPr>
                <w:sz w:val="16"/>
                <w:szCs w:val="16"/>
                <w:highlight w:val="yellow"/>
              </w:rPr>
            </w:pPr>
            <w:r w:rsidRPr="00F8033D">
              <w:rPr>
                <w:sz w:val="16"/>
                <w:szCs w:val="16"/>
              </w:rPr>
              <w:t>5.3</w:t>
            </w:r>
          </w:p>
        </w:tc>
      </w:tr>
      <w:tr w:rsidR="00F8033D" w:rsidRPr="000F2AD1" w14:paraId="61F927DC" w14:textId="77777777" w:rsidTr="00F8033D">
        <w:trPr>
          <w:trHeight w:val="227"/>
          <w:jc w:val="center"/>
        </w:trPr>
        <w:tc>
          <w:tcPr>
            <w:tcW w:w="614" w:type="dxa"/>
            <w:vMerge/>
            <w:shd w:val="clear" w:color="auto" w:fill="BDEDEA"/>
            <w:vAlign w:val="center"/>
          </w:tcPr>
          <w:p w14:paraId="6541A3D3" w14:textId="77777777" w:rsidR="00F8033D" w:rsidRPr="003B7DD2" w:rsidRDefault="00F8033D" w:rsidP="00F8033D">
            <w:pPr>
              <w:jc w:val="center"/>
              <w:rPr>
                <w:rFonts w:eastAsia="SimSun"/>
                <w:bCs/>
                <w:sz w:val="16"/>
                <w:szCs w:val="16"/>
                <w:lang w:eastAsia="es-MX"/>
              </w:rPr>
            </w:pPr>
          </w:p>
        </w:tc>
        <w:tc>
          <w:tcPr>
            <w:tcW w:w="558" w:type="dxa"/>
            <w:shd w:val="clear" w:color="auto" w:fill="BDEDEA"/>
            <w:vAlign w:val="center"/>
          </w:tcPr>
          <w:p w14:paraId="2236D3C2" w14:textId="1ECA7D43" w:rsidR="00F8033D" w:rsidRPr="00FA683B" w:rsidRDefault="00F8033D" w:rsidP="00F8033D">
            <w:pPr>
              <w:ind w:left="57"/>
              <w:jc w:val="left"/>
              <w:rPr>
                <w:color w:val="000000" w:themeColor="text1"/>
                <w:sz w:val="14"/>
                <w:szCs w:val="14"/>
              </w:rPr>
            </w:pPr>
            <w:r w:rsidRPr="00FA683B">
              <w:rPr>
                <w:color w:val="000000" w:themeColor="text1"/>
                <w:sz w:val="14"/>
                <w:szCs w:val="14"/>
              </w:rPr>
              <w:t>ABR</w:t>
            </w:r>
          </w:p>
        </w:tc>
        <w:tc>
          <w:tcPr>
            <w:tcW w:w="879" w:type="dxa"/>
            <w:shd w:val="clear" w:color="auto" w:fill="F2F2F2"/>
            <w:vAlign w:val="center"/>
          </w:tcPr>
          <w:p w14:paraId="2C6687DA" w14:textId="1B058F50" w:rsidR="00F8033D" w:rsidRPr="00F8033D" w:rsidRDefault="00F8033D" w:rsidP="00F8033D">
            <w:pPr>
              <w:ind w:right="198"/>
              <w:jc w:val="right"/>
              <w:rPr>
                <w:sz w:val="16"/>
                <w:szCs w:val="16"/>
                <w:highlight w:val="yellow"/>
              </w:rPr>
            </w:pPr>
            <w:r w:rsidRPr="00F8033D">
              <w:rPr>
                <w:sz w:val="16"/>
                <w:szCs w:val="16"/>
              </w:rPr>
              <w:t>98.9</w:t>
            </w:r>
          </w:p>
        </w:tc>
        <w:tc>
          <w:tcPr>
            <w:tcW w:w="879" w:type="dxa"/>
            <w:shd w:val="clear" w:color="auto" w:fill="F2F2F2"/>
            <w:noWrap/>
            <w:vAlign w:val="center"/>
          </w:tcPr>
          <w:p w14:paraId="74768FE2" w14:textId="215D48F8" w:rsidR="00F8033D" w:rsidRPr="00F8033D" w:rsidRDefault="00F8033D" w:rsidP="00F8033D">
            <w:pPr>
              <w:ind w:right="284"/>
              <w:jc w:val="right"/>
              <w:rPr>
                <w:sz w:val="16"/>
                <w:szCs w:val="16"/>
                <w:highlight w:val="yellow"/>
              </w:rPr>
            </w:pPr>
            <w:r w:rsidRPr="00F8033D">
              <w:rPr>
                <w:sz w:val="16"/>
                <w:szCs w:val="16"/>
              </w:rPr>
              <w:t>-0.4</w:t>
            </w:r>
          </w:p>
        </w:tc>
        <w:tc>
          <w:tcPr>
            <w:tcW w:w="879" w:type="dxa"/>
            <w:shd w:val="clear" w:color="auto" w:fill="F2F2F2"/>
            <w:vAlign w:val="center"/>
          </w:tcPr>
          <w:p w14:paraId="037ABB34" w14:textId="2E4AC2FE" w:rsidR="00F8033D" w:rsidRPr="00F8033D" w:rsidRDefault="00F8033D" w:rsidP="00F8033D">
            <w:pPr>
              <w:ind w:right="198"/>
              <w:jc w:val="right"/>
              <w:rPr>
                <w:sz w:val="16"/>
                <w:szCs w:val="16"/>
                <w:highlight w:val="yellow"/>
              </w:rPr>
            </w:pPr>
            <w:r w:rsidRPr="00F8033D">
              <w:rPr>
                <w:sz w:val="16"/>
                <w:szCs w:val="16"/>
              </w:rPr>
              <w:t>115.9</w:t>
            </w:r>
          </w:p>
        </w:tc>
        <w:tc>
          <w:tcPr>
            <w:tcW w:w="879" w:type="dxa"/>
            <w:shd w:val="clear" w:color="auto" w:fill="F2F2F2"/>
            <w:vAlign w:val="center"/>
          </w:tcPr>
          <w:p w14:paraId="166C7529" w14:textId="5221AAC0" w:rsidR="00F8033D" w:rsidRPr="00F8033D" w:rsidRDefault="00F8033D" w:rsidP="00F8033D">
            <w:pPr>
              <w:ind w:right="284"/>
              <w:jc w:val="right"/>
              <w:rPr>
                <w:sz w:val="16"/>
                <w:szCs w:val="16"/>
                <w:highlight w:val="yellow"/>
              </w:rPr>
            </w:pPr>
            <w:r w:rsidRPr="00F8033D">
              <w:rPr>
                <w:sz w:val="16"/>
                <w:szCs w:val="16"/>
              </w:rPr>
              <w:t>0.4</w:t>
            </w:r>
          </w:p>
        </w:tc>
        <w:tc>
          <w:tcPr>
            <w:tcW w:w="879" w:type="dxa"/>
            <w:shd w:val="clear" w:color="auto" w:fill="F2F2F2"/>
            <w:vAlign w:val="center"/>
          </w:tcPr>
          <w:p w14:paraId="59D7735E" w14:textId="5625747F" w:rsidR="00F8033D" w:rsidRPr="00F8033D" w:rsidRDefault="00F8033D" w:rsidP="00F8033D">
            <w:pPr>
              <w:ind w:right="198"/>
              <w:jc w:val="right"/>
              <w:rPr>
                <w:sz w:val="16"/>
                <w:szCs w:val="16"/>
                <w:highlight w:val="yellow"/>
              </w:rPr>
            </w:pPr>
            <w:r w:rsidRPr="00F8033D">
              <w:rPr>
                <w:sz w:val="16"/>
                <w:szCs w:val="16"/>
              </w:rPr>
              <w:t>21.2</w:t>
            </w:r>
          </w:p>
        </w:tc>
        <w:tc>
          <w:tcPr>
            <w:tcW w:w="887" w:type="dxa"/>
            <w:shd w:val="clear" w:color="auto" w:fill="F2F2F2"/>
            <w:vAlign w:val="center"/>
          </w:tcPr>
          <w:p w14:paraId="3971D64F" w14:textId="0A5275CD" w:rsidR="00F8033D" w:rsidRPr="00F8033D" w:rsidRDefault="00F8033D" w:rsidP="00F8033D">
            <w:pPr>
              <w:ind w:right="227"/>
              <w:jc w:val="right"/>
              <w:rPr>
                <w:sz w:val="16"/>
                <w:szCs w:val="16"/>
                <w:highlight w:val="yellow"/>
              </w:rPr>
            </w:pPr>
            <w:r w:rsidRPr="00F8033D">
              <w:rPr>
                <w:sz w:val="16"/>
                <w:szCs w:val="16"/>
              </w:rPr>
              <w:t>-18.7</w:t>
            </w:r>
          </w:p>
        </w:tc>
        <w:tc>
          <w:tcPr>
            <w:tcW w:w="879" w:type="dxa"/>
            <w:shd w:val="clear" w:color="auto" w:fill="F2F2F2"/>
            <w:vAlign w:val="center"/>
          </w:tcPr>
          <w:p w14:paraId="5F376386" w14:textId="33F1E130" w:rsidR="00F8033D" w:rsidRPr="00F8033D" w:rsidRDefault="00F8033D" w:rsidP="00F8033D">
            <w:pPr>
              <w:ind w:right="198"/>
              <w:jc w:val="right"/>
              <w:rPr>
                <w:sz w:val="16"/>
                <w:szCs w:val="16"/>
                <w:highlight w:val="yellow"/>
              </w:rPr>
            </w:pPr>
            <w:r w:rsidRPr="00F8033D">
              <w:rPr>
                <w:sz w:val="16"/>
                <w:szCs w:val="16"/>
              </w:rPr>
              <w:t>102.6</w:t>
            </w:r>
          </w:p>
        </w:tc>
        <w:tc>
          <w:tcPr>
            <w:tcW w:w="879" w:type="dxa"/>
            <w:shd w:val="clear" w:color="auto" w:fill="F2F2F2"/>
            <w:noWrap/>
            <w:vAlign w:val="center"/>
          </w:tcPr>
          <w:p w14:paraId="6AF1E8D0" w14:textId="2680D809" w:rsidR="00F8033D" w:rsidRPr="00F8033D" w:rsidRDefault="00F8033D" w:rsidP="00F8033D">
            <w:pPr>
              <w:ind w:right="284"/>
              <w:jc w:val="right"/>
              <w:rPr>
                <w:sz w:val="16"/>
                <w:szCs w:val="16"/>
                <w:highlight w:val="yellow"/>
              </w:rPr>
            </w:pPr>
            <w:r w:rsidRPr="00F8033D">
              <w:rPr>
                <w:sz w:val="16"/>
                <w:szCs w:val="16"/>
              </w:rPr>
              <w:t>2.7</w:t>
            </w:r>
          </w:p>
        </w:tc>
        <w:tc>
          <w:tcPr>
            <w:tcW w:w="879" w:type="dxa"/>
            <w:shd w:val="clear" w:color="auto" w:fill="F2F2F2"/>
            <w:vAlign w:val="center"/>
          </w:tcPr>
          <w:p w14:paraId="5D7D6B4C" w14:textId="0A6AC582" w:rsidR="00F8033D" w:rsidRPr="00F8033D" w:rsidRDefault="00F8033D" w:rsidP="00F8033D">
            <w:pPr>
              <w:ind w:right="198"/>
              <w:jc w:val="right"/>
              <w:rPr>
                <w:sz w:val="16"/>
                <w:szCs w:val="16"/>
                <w:highlight w:val="yellow"/>
              </w:rPr>
            </w:pPr>
            <w:r w:rsidRPr="00F8033D">
              <w:rPr>
                <w:sz w:val="16"/>
                <w:szCs w:val="16"/>
              </w:rPr>
              <w:t>103.7</w:t>
            </w:r>
          </w:p>
        </w:tc>
        <w:tc>
          <w:tcPr>
            <w:tcW w:w="873" w:type="dxa"/>
            <w:shd w:val="clear" w:color="auto" w:fill="F2F2F2"/>
            <w:noWrap/>
            <w:vAlign w:val="center"/>
          </w:tcPr>
          <w:p w14:paraId="2F8A26A4" w14:textId="37AA7CCE" w:rsidR="00F8033D" w:rsidRPr="00F8033D" w:rsidRDefault="00F8033D" w:rsidP="00F8033D">
            <w:pPr>
              <w:ind w:right="284"/>
              <w:jc w:val="right"/>
              <w:rPr>
                <w:sz w:val="16"/>
                <w:szCs w:val="16"/>
                <w:highlight w:val="yellow"/>
              </w:rPr>
            </w:pPr>
            <w:r w:rsidRPr="00F8033D">
              <w:rPr>
                <w:sz w:val="16"/>
                <w:szCs w:val="16"/>
              </w:rPr>
              <w:t>3.1</w:t>
            </w:r>
          </w:p>
        </w:tc>
      </w:tr>
      <w:tr w:rsidR="00F8033D" w:rsidRPr="000F2AD1" w14:paraId="4D3329F7" w14:textId="77777777" w:rsidTr="00F8033D">
        <w:trPr>
          <w:trHeight w:val="227"/>
          <w:jc w:val="center"/>
        </w:trPr>
        <w:tc>
          <w:tcPr>
            <w:tcW w:w="614" w:type="dxa"/>
            <w:vMerge/>
            <w:shd w:val="clear" w:color="auto" w:fill="BDEDEA"/>
            <w:vAlign w:val="center"/>
          </w:tcPr>
          <w:p w14:paraId="2E7B0B4C" w14:textId="77777777" w:rsidR="00F8033D" w:rsidRPr="003B7DD2" w:rsidRDefault="00F8033D" w:rsidP="00F8033D">
            <w:pPr>
              <w:jc w:val="center"/>
              <w:rPr>
                <w:rFonts w:eastAsia="SimSun"/>
                <w:bCs/>
                <w:sz w:val="16"/>
                <w:szCs w:val="16"/>
                <w:lang w:eastAsia="es-MX"/>
              </w:rPr>
            </w:pPr>
          </w:p>
        </w:tc>
        <w:tc>
          <w:tcPr>
            <w:tcW w:w="558" w:type="dxa"/>
            <w:shd w:val="clear" w:color="auto" w:fill="BDEDEA"/>
            <w:vAlign w:val="center"/>
          </w:tcPr>
          <w:p w14:paraId="416D3D6C" w14:textId="42881D2A" w:rsidR="00F8033D" w:rsidRPr="00FA683B" w:rsidRDefault="00F8033D" w:rsidP="00F8033D">
            <w:pPr>
              <w:ind w:left="57"/>
              <w:jc w:val="left"/>
              <w:rPr>
                <w:color w:val="000000" w:themeColor="text1"/>
                <w:sz w:val="14"/>
                <w:szCs w:val="14"/>
              </w:rPr>
            </w:pPr>
            <w:r w:rsidRPr="00FA683B">
              <w:rPr>
                <w:color w:val="000000" w:themeColor="text1"/>
                <w:sz w:val="14"/>
                <w:szCs w:val="14"/>
              </w:rPr>
              <w:t>MAY</w:t>
            </w:r>
          </w:p>
        </w:tc>
        <w:tc>
          <w:tcPr>
            <w:tcW w:w="879" w:type="dxa"/>
            <w:shd w:val="clear" w:color="auto" w:fill="auto"/>
            <w:vAlign w:val="center"/>
          </w:tcPr>
          <w:p w14:paraId="16DA37C5" w14:textId="0F18E301" w:rsidR="00F8033D" w:rsidRPr="00F8033D" w:rsidRDefault="00F8033D" w:rsidP="00F8033D">
            <w:pPr>
              <w:ind w:right="198"/>
              <w:jc w:val="right"/>
              <w:rPr>
                <w:sz w:val="16"/>
                <w:szCs w:val="16"/>
                <w:highlight w:val="yellow"/>
              </w:rPr>
            </w:pPr>
            <w:r w:rsidRPr="00F8033D">
              <w:rPr>
                <w:sz w:val="16"/>
                <w:szCs w:val="16"/>
              </w:rPr>
              <w:t>99.2</w:t>
            </w:r>
          </w:p>
        </w:tc>
        <w:tc>
          <w:tcPr>
            <w:tcW w:w="879" w:type="dxa"/>
            <w:shd w:val="clear" w:color="auto" w:fill="auto"/>
            <w:noWrap/>
            <w:vAlign w:val="center"/>
          </w:tcPr>
          <w:p w14:paraId="4C9A4ABF" w14:textId="6EBED34F" w:rsidR="00F8033D" w:rsidRPr="00F8033D" w:rsidRDefault="00F8033D" w:rsidP="00F8033D">
            <w:pPr>
              <w:ind w:right="284"/>
              <w:jc w:val="right"/>
              <w:rPr>
                <w:sz w:val="16"/>
                <w:szCs w:val="16"/>
                <w:highlight w:val="yellow"/>
              </w:rPr>
            </w:pPr>
            <w:r w:rsidRPr="00F8033D">
              <w:rPr>
                <w:sz w:val="16"/>
                <w:szCs w:val="16"/>
              </w:rPr>
              <w:t>-0.3</w:t>
            </w:r>
          </w:p>
        </w:tc>
        <w:tc>
          <w:tcPr>
            <w:tcW w:w="879" w:type="dxa"/>
            <w:shd w:val="clear" w:color="auto" w:fill="auto"/>
            <w:vAlign w:val="center"/>
          </w:tcPr>
          <w:p w14:paraId="5632547B" w14:textId="63607203" w:rsidR="00F8033D" w:rsidRPr="00F8033D" w:rsidRDefault="00F8033D" w:rsidP="00F8033D">
            <w:pPr>
              <w:ind w:right="198"/>
              <w:jc w:val="right"/>
              <w:rPr>
                <w:sz w:val="16"/>
                <w:szCs w:val="16"/>
                <w:highlight w:val="yellow"/>
              </w:rPr>
            </w:pPr>
            <w:r w:rsidRPr="00F8033D">
              <w:rPr>
                <w:sz w:val="16"/>
                <w:szCs w:val="16"/>
              </w:rPr>
              <w:t>116.4</w:t>
            </w:r>
          </w:p>
        </w:tc>
        <w:tc>
          <w:tcPr>
            <w:tcW w:w="879" w:type="dxa"/>
            <w:shd w:val="clear" w:color="auto" w:fill="auto"/>
            <w:vAlign w:val="center"/>
          </w:tcPr>
          <w:p w14:paraId="63DFDD61" w14:textId="327B2B43" w:rsidR="00F8033D" w:rsidRPr="00F8033D" w:rsidRDefault="00F8033D" w:rsidP="00F8033D">
            <w:pPr>
              <w:ind w:right="284"/>
              <w:jc w:val="right"/>
              <w:rPr>
                <w:sz w:val="16"/>
                <w:szCs w:val="16"/>
                <w:highlight w:val="yellow"/>
              </w:rPr>
            </w:pPr>
            <w:r w:rsidRPr="00F8033D">
              <w:rPr>
                <w:sz w:val="16"/>
                <w:szCs w:val="16"/>
              </w:rPr>
              <w:t>0.6</w:t>
            </w:r>
          </w:p>
        </w:tc>
        <w:tc>
          <w:tcPr>
            <w:tcW w:w="879" w:type="dxa"/>
            <w:shd w:val="clear" w:color="auto" w:fill="auto"/>
            <w:vAlign w:val="center"/>
          </w:tcPr>
          <w:p w14:paraId="1E3CC541" w14:textId="7C96C590" w:rsidR="00F8033D" w:rsidRPr="00F8033D" w:rsidRDefault="00F8033D" w:rsidP="00F8033D">
            <w:pPr>
              <w:ind w:right="198"/>
              <w:jc w:val="right"/>
              <w:rPr>
                <w:sz w:val="16"/>
                <w:szCs w:val="16"/>
                <w:highlight w:val="yellow"/>
              </w:rPr>
            </w:pPr>
            <w:r w:rsidRPr="00F8033D">
              <w:rPr>
                <w:sz w:val="16"/>
                <w:szCs w:val="16"/>
              </w:rPr>
              <w:t>20.9</w:t>
            </w:r>
          </w:p>
        </w:tc>
        <w:tc>
          <w:tcPr>
            <w:tcW w:w="887" w:type="dxa"/>
            <w:shd w:val="clear" w:color="auto" w:fill="auto"/>
            <w:vAlign w:val="center"/>
          </w:tcPr>
          <w:p w14:paraId="1C68217D" w14:textId="35EA25BB" w:rsidR="00F8033D" w:rsidRPr="00F8033D" w:rsidRDefault="00F8033D" w:rsidP="00F8033D">
            <w:pPr>
              <w:ind w:right="227"/>
              <w:jc w:val="right"/>
              <w:rPr>
                <w:sz w:val="16"/>
                <w:szCs w:val="16"/>
                <w:highlight w:val="yellow"/>
              </w:rPr>
            </w:pPr>
            <w:r w:rsidRPr="00F8033D">
              <w:rPr>
                <w:sz w:val="16"/>
                <w:szCs w:val="16"/>
              </w:rPr>
              <w:t>-19.2</w:t>
            </w:r>
          </w:p>
        </w:tc>
        <w:tc>
          <w:tcPr>
            <w:tcW w:w="879" w:type="dxa"/>
            <w:shd w:val="clear" w:color="auto" w:fill="auto"/>
            <w:vAlign w:val="center"/>
          </w:tcPr>
          <w:p w14:paraId="61D967D7" w14:textId="583422DE" w:rsidR="00F8033D" w:rsidRPr="00F8033D" w:rsidRDefault="00F8033D" w:rsidP="00F8033D">
            <w:pPr>
              <w:ind w:right="198"/>
              <w:jc w:val="right"/>
              <w:rPr>
                <w:sz w:val="16"/>
                <w:szCs w:val="16"/>
                <w:highlight w:val="yellow"/>
              </w:rPr>
            </w:pPr>
            <w:r w:rsidRPr="00F8033D">
              <w:rPr>
                <w:sz w:val="16"/>
                <w:szCs w:val="16"/>
              </w:rPr>
              <w:t>124.3</w:t>
            </w:r>
          </w:p>
        </w:tc>
        <w:tc>
          <w:tcPr>
            <w:tcW w:w="879" w:type="dxa"/>
            <w:shd w:val="clear" w:color="auto" w:fill="auto"/>
            <w:noWrap/>
            <w:vAlign w:val="center"/>
          </w:tcPr>
          <w:p w14:paraId="6C717C1E" w14:textId="6FCA602A" w:rsidR="00F8033D" w:rsidRPr="00F8033D" w:rsidRDefault="00F8033D" w:rsidP="00F8033D">
            <w:pPr>
              <w:ind w:right="284"/>
              <w:jc w:val="right"/>
              <w:rPr>
                <w:sz w:val="16"/>
                <w:szCs w:val="16"/>
                <w:highlight w:val="yellow"/>
              </w:rPr>
            </w:pPr>
            <w:r w:rsidRPr="00F8033D">
              <w:rPr>
                <w:sz w:val="16"/>
                <w:szCs w:val="16"/>
              </w:rPr>
              <w:t>6.0</w:t>
            </w:r>
          </w:p>
        </w:tc>
        <w:tc>
          <w:tcPr>
            <w:tcW w:w="879" w:type="dxa"/>
            <w:shd w:val="clear" w:color="auto" w:fill="auto"/>
            <w:vAlign w:val="center"/>
          </w:tcPr>
          <w:p w14:paraId="58B38302" w14:textId="1C7E25D3" w:rsidR="00F8033D" w:rsidRPr="00F8033D" w:rsidRDefault="00F8033D" w:rsidP="00F8033D">
            <w:pPr>
              <w:ind w:right="198"/>
              <w:jc w:val="right"/>
              <w:rPr>
                <w:sz w:val="16"/>
                <w:szCs w:val="16"/>
                <w:highlight w:val="yellow"/>
              </w:rPr>
            </w:pPr>
            <w:r w:rsidRPr="00F8033D">
              <w:rPr>
                <w:sz w:val="16"/>
                <w:szCs w:val="16"/>
              </w:rPr>
              <w:t>125.3</w:t>
            </w:r>
          </w:p>
        </w:tc>
        <w:tc>
          <w:tcPr>
            <w:tcW w:w="873" w:type="dxa"/>
            <w:shd w:val="clear" w:color="auto" w:fill="auto"/>
            <w:noWrap/>
            <w:vAlign w:val="center"/>
          </w:tcPr>
          <w:p w14:paraId="79B5C428" w14:textId="2B93A510" w:rsidR="00F8033D" w:rsidRPr="00F8033D" w:rsidRDefault="00F8033D" w:rsidP="00F8033D">
            <w:pPr>
              <w:ind w:right="284"/>
              <w:jc w:val="right"/>
              <w:rPr>
                <w:sz w:val="16"/>
                <w:szCs w:val="16"/>
                <w:highlight w:val="yellow"/>
              </w:rPr>
            </w:pPr>
            <w:r w:rsidRPr="00F8033D">
              <w:rPr>
                <w:sz w:val="16"/>
                <w:szCs w:val="16"/>
              </w:rPr>
              <w:t>6.3</w:t>
            </w:r>
          </w:p>
        </w:tc>
      </w:tr>
      <w:tr w:rsidR="00F8033D" w:rsidRPr="000F2AD1" w14:paraId="49881D21" w14:textId="77777777" w:rsidTr="00F8033D">
        <w:trPr>
          <w:trHeight w:val="227"/>
          <w:jc w:val="center"/>
        </w:trPr>
        <w:tc>
          <w:tcPr>
            <w:tcW w:w="614" w:type="dxa"/>
            <w:vMerge/>
            <w:shd w:val="clear" w:color="auto" w:fill="BDEDEA"/>
            <w:vAlign w:val="center"/>
          </w:tcPr>
          <w:p w14:paraId="3EDDD740" w14:textId="77777777" w:rsidR="00F8033D" w:rsidRPr="003B7DD2" w:rsidRDefault="00F8033D" w:rsidP="00F8033D">
            <w:pPr>
              <w:jc w:val="center"/>
              <w:rPr>
                <w:rFonts w:eastAsia="SimSun"/>
                <w:bCs/>
                <w:sz w:val="16"/>
                <w:szCs w:val="16"/>
                <w:lang w:eastAsia="es-MX"/>
              </w:rPr>
            </w:pPr>
          </w:p>
        </w:tc>
        <w:tc>
          <w:tcPr>
            <w:tcW w:w="558" w:type="dxa"/>
            <w:shd w:val="clear" w:color="auto" w:fill="BDEDEA"/>
            <w:vAlign w:val="center"/>
          </w:tcPr>
          <w:p w14:paraId="5F978904" w14:textId="25E1C5B9" w:rsidR="00F8033D" w:rsidRPr="00FA683B" w:rsidRDefault="00F8033D" w:rsidP="00F8033D">
            <w:pPr>
              <w:ind w:left="57"/>
              <w:jc w:val="left"/>
              <w:rPr>
                <w:color w:val="000000" w:themeColor="text1"/>
                <w:sz w:val="14"/>
                <w:szCs w:val="14"/>
              </w:rPr>
            </w:pPr>
            <w:r w:rsidRPr="00FA683B">
              <w:rPr>
                <w:color w:val="000000" w:themeColor="text1"/>
                <w:sz w:val="14"/>
                <w:szCs w:val="14"/>
              </w:rPr>
              <w:t>JUN</w:t>
            </w:r>
          </w:p>
        </w:tc>
        <w:tc>
          <w:tcPr>
            <w:tcW w:w="879" w:type="dxa"/>
            <w:shd w:val="clear" w:color="auto" w:fill="F2F2F2"/>
            <w:vAlign w:val="center"/>
          </w:tcPr>
          <w:p w14:paraId="53704554" w14:textId="060F251C" w:rsidR="00F8033D" w:rsidRPr="00F8033D" w:rsidRDefault="00F8033D" w:rsidP="00F8033D">
            <w:pPr>
              <w:ind w:right="198"/>
              <w:jc w:val="right"/>
              <w:rPr>
                <w:sz w:val="16"/>
                <w:szCs w:val="16"/>
                <w:highlight w:val="yellow"/>
              </w:rPr>
            </w:pPr>
            <w:r w:rsidRPr="00F8033D">
              <w:rPr>
                <w:sz w:val="16"/>
                <w:szCs w:val="16"/>
              </w:rPr>
              <w:t>99.5</w:t>
            </w:r>
          </w:p>
        </w:tc>
        <w:tc>
          <w:tcPr>
            <w:tcW w:w="879" w:type="dxa"/>
            <w:shd w:val="clear" w:color="auto" w:fill="F2F2F2"/>
            <w:noWrap/>
            <w:vAlign w:val="center"/>
          </w:tcPr>
          <w:p w14:paraId="1520906B" w14:textId="7F397BED" w:rsidR="00F8033D" w:rsidRPr="00F8033D" w:rsidRDefault="00F8033D" w:rsidP="00F8033D">
            <w:pPr>
              <w:ind w:right="284"/>
              <w:jc w:val="right"/>
              <w:rPr>
                <w:sz w:val="16"/>
                <w:szCs w:val="16"/>
                <w:highlight w:val="yellow"/>
              </w:rPr>
            </w:pPr>
            <w:r w:rsidRPr="00F8033D">
              <w:rPr>
                <w:sz w:val="16"/>
                <w:szCs w:val="16"/>
              </w:rPr>
              <w:t>0.1</w:t>
            </w:r>
          </w:p>
        </w:tc>
        <w:tc>
          <w:tcPr>
            <w:tcW w:w="879" w:type="dxa"/>
            <w:shd w:val="clear" w:color="auto" w:fill="F2F2F2"/>
            <w:vAlign w:val="center"/>
          </w:tcPr>
          <w:p w14:paraId="1D5117BD" w14:textId="4A322C45" w:rsidR="00F8033D" w:rsidRPr="00F8033D" w:rsidRDefault="00F8033D" w:rsidP="00F8033D">
            <w:pPr>
              <w:ind w:right="198"/>
              <w:jc w:val="right"/>
              <w:rPr>
                <w:sz w:val="16"/>
                <w:szCs w:val="16"/>
                <w:highlight w:val="yellow"/>
              </w:rPr>
            </w:pPr>
            <w:r w:rsidRPr="00F8033D">
              <w:rPr>
                <w:sz w:val="16"/>
                <w:szCs w:val="16"/>
              </w:rPr>
              <w:t>116.7</w:t>
            </w:r>
          </w:p>
        </w:tc>
        <w:tc>
          <w:tcPr>
            <w:tcW w:w="879" w:type="dxa"/>
            <w:shd w:val="clear" w:color="auto" w:fill="F2F2F2"/>
            <w:vAlign w:val="center"/>
          </w:tcPr>
          <w:p w14:paraId="4B087059" w14:textId="05EF9730" w:rsidR="00F8033D" w:rsidRPr="00F8033D" w:rsidRDefault="00F8033D" w:rsidP="00F8033D">
            <w:pPr>
              <w:ind w:right="284"/>
              <w:jc w:val="right"/>
              <w:rPr>
                <w:sz w:val="16"/>
                <w:szCs w:val="16"/>
                <w:highlight w:val="yellow"/>
              </w:rPr>
            </w:pPr>
            <w:r w:rsidRPr="00F8033D">
              <w:rPr>
                <w:sz w:val="16"/>
                <w:szCs w:val="16"/>
              </w:rPr>
              <w:t>0.9</w:t>
            </w:r>
          </w:p>
        </w:tc>
        <w:tc>
          <w:tcPr>
            <w:tcW w:w="879" w:type="dxa"/>
            <w:shd w:val="clear" w:color="auto" w:fill="F2F2F2"/>
            <w:vAlign w:val="center"/>
          </w:tcPr>
          <w:p w14:paraId="1DCAD323" w14:textId="186D4D1A" w:rsidR="00F8033D" w:rsidRPr="00F8033D" w:rsidRDefault="00F8033D" w:rsidP="00F8033D">
            <w:pPr>
              <w:ind w:right="198"/>
              <w:jc w:val="right"/>
              <w:rPr>
                <w:sz w:val="16"/>
                <w:szCs w:val="16"/>
                <w:highlight w:val="yellow"/>
              </w:rPr>
            </w:pPr>
            <w:r w:rsidRPr="00F8033D">
              <w:rPr>
                <w:sz w:val="16"/>
                <w:szCs w:val="16"/>
              </w:rPr>
              <w:t>20.9</w:t>
            </w:r>
          </w:p>
        </w:tc>
        <w:tc>
          <w:tcPr>
            <w:tcW w:w="887" w:type="dxa"/>
            <w:shd w:val="clear" w:color="auto" w:fill="F2F2F2"/>
            <w:vAlign w:val="center"/>
          </w:tcPr>
          <w:p w14:paraId="0912A02A" w14:textId="396C1CAA" w:rsidR="00F8033D" w:rsidRPr="00F8033D" w:rsidRDefault="00F8033D" w:rsidP="00F8033D">
            <w:pPr>
              <w:ind w:right="227"/>
              <w:jc w:val="right"/>
              <w:rPr>
                <w:sz w:val="16"/>
                <w:szCs w:val="16"/>
                <w:highlight w:val="yellow"/>
              </w:rPr>
            </w:pPr>
            <w:r w:rsidRPr="00F8033D">
              <w:rPr>
                <w:sz w:val="16"/>
                <w:szCs w:val="16"/>
              </w:rPr>
              <w:t>-16.8</w:t>
            </w:r>
          </w:p>
        </w:tc>
        <w:tc>
          <w:tcPr>
            <w:tcW w:w="879" w:type="dxa"/>
            <w:shd w:val="clear" w:color="auto" w:fill="F2F2F2"/>
            <w:vAlign w:val="center"/>
          </w:tcPr>
          <w:p w14:paraId="2A971272" w14:textId="741AD4CD" w:rsidR="00F8033D" w:rsidRPr="00F8033D" w:rsidRDefault="00F8033D" w:rsidP="00F8033D">
            <w:pPr>
              <w:ind w:right="198"/>
              <w:jc w:val="right"/>
              <w:rPr>
                <w:sz w:val="16"/>
                <w:szCs w:val="16"/>
                <w:highlight w:val="yellow"/>
              </w:rPr>
            </w:pPr>
            <w:r w:rsidRPr="00F8033D">
              <w:rPr>
                <w:sz w:val="16"/>
                <w:szCs w:val="16"/>
              </w:rPr>
              <w:t>106.6</w:t>
            </w:r>
          </w:p>
        </w:tc>
        <w:tc>
          <w:tcPr>
            <w:tcW w:w="879" w:type="dxa"/>
            <w:shd w:val="clear" w:color="auto" w:fill="F2F2F2"/>
            <w:noWrap/>
            <w:vAlign w:val="center"/>
          </w:tcPr>
          <w:p w14:paraId="00AB792F" w14:textId="19DED6C1" w:rsidR="00F8033D" w:rsidRPr="00F8033D" w:rsidRDefault="00F8033D" w:rsidP="00F8033D">
            <w:pPr>
              <w:ind w:right="284"/>
              <w:jc w:val="right"/>
              <w:rPr>
                <w:sz w:val="16"/>
                <w:szCs w:val="16"/>
                <w:highlight w:val="yellow"/>
              </w:rPr>
            </w:pPr>
            <w:r w:rsidRPr="00F8033D">
              <w:rPr>
                <w:sz w:val="16"/>
                <w:szCs w:val="16"/>
              </w:rPr>
              <w:t>6.7</w:t>
            </w:r>
          </w:p>
        </w:tc>
        <w:tc>
          <w:tcPr>
            <w:tcW w:w="879" w:type="dxa"/>
            <w:shd w:val="clear" w:color="auto" w:fill="F2F2F2"/>
            <w:vAlign w:val="center"/>
          </w:tcPr>
          <w:p w14:paraId="4D54A46A" w14:textId="265A09D0" w:rsidR="00F8033D" w:rsidRPr="00F8033D" w:rsidRDefault="00F8033D" w:rsidP="00F8033D">
            <w:pPr>
              <w:ind w:right="198"/>
              <w:jc w:val="right"/>
              <w:rPr>
                <w:sz w:val="16"/>
                <w:szCs w:val="16"/>
                <w:highlight w:val="yellow"/>
              </w:rPr>
            </w:pPr>
            <w:r w:rsidRPr="00F8033D">
              <w:rPr>
                <w:sz w:val="16"/>
                <w:szCs w:val="16"/>
              </w:rPr>
              <w:t>107.1</w:t>
            </w:r>
          </w:p>
        </w:tc>
        <w:tc>
          <w:tcPr>
            <w:tcW w:w="873" w:type="dxa"/>
            <w:shd w:val="clear" w:color="auto" w:fill="F2F2F2"/>
            <w:noWrap/>
            <w:vAlign w:val="center"/>
          </w:tcPr>
          <w:p w14:paraId="43345405" w14:textId="4AFDF354" w:rsidR="00F8033D" w:rsidRPr="00F8033D" w:rsidRDefault="00F8033D" w:rsidP="00F8033D">
            <w:pPr>
              <w:ind w:right="284"/>
              <w:jc w:val="right"/>
              <w:rPr>
                <w:sz w:val="16"/>
                <w:szCs w:val="16"/>
                <w:highlight w:val="yellow"/>
              </w:rPr>
            </w:pPr>
            <w:r w:rsidRPr="00F8033D">
              <w:rPr>
                <w:sz w:val="16"/>
                <w:szCs w:val="16"/>
              </w:rPr>
              <w:t>6.6</w:t>
            </w:r>
          </w:p>
        </w:tc>
      </w:tr>
      <w:tr w:rsidR="00F8033D" w:rsidRPr="000F2AD1" w14:paraId="25EC0691" w14:textId="77777777" w:rsidTr="00F8033D">
        <w:trPr>
          <w:trHeight w:val="227"/>
          <w:jc w:val="center"/>
        </w:trPr>
        <w:tc>
          <w:tcPr>
            <w:tcW w:w="614" w:type="dxa"/>
            <w:vMerge/>
            <w:shd w:val="clear" w:color="auto" w:fill="BDEDEA"/>
            <w:vAlign w:val="center"/>
          </w:tcPr>
          <w:p w14:paraId="05D2689D" w14:textId="77777777" w:rsidR="00F8033D" w:rsidRPr="003B7DD2" w:rsidRDefault="00F8033D" w:rsidP="00F8033D">
            <w:pPr>
              <w:jc w:val="center"/>
              <w:rPr>
                <w:rFonts w:eastAsia="SimSun"/>
                <w:bCs/>
                <w:sz w:val="16"/>
                <w:szCs w:val="16"/>
                <w:lang w:eastAsia="es-MX"/>
              </w:rPr>
            </w:pPr>
          </w:p>
        </w:tc>
        <w:tc>
          <w:tcPr>
            <w:tcW w:w="558" w:type="dxa"/>
            <w:shd w:val="clear" w:color="auto" w:fill="BDEDEA"/>
            <w:vAlign w:val="center"/>
          </w:tcPr>
          <w:p w14:paraId="7403F88B" w14:textId="61566B73" w:rsidR="00F8033D" w:rsidRPr="00FA683B" w:rsidRDefault="00F8033D" w:rsidP="00F8033D">
            <w:pPr>
              <w:ind w:left="57"/>
              <w:jc w:val="left"/>
              <w:rPr>
                <w:color w:val="000000" w:themeColor="text1"/>
                <w:sz w:val="14"/>
                <w:szCs w:val="14"/>
              </w:rPr>
            </w:pPr>
            <w:r w:rsidRPr="00FA683B">
              <w:rPr>
                <w:color w:val="000000" w:themeColor="text1"/>
                <w:sz w:val="14"/>
                <w:szCs w:val="14"/>
              </w:rPr>
              <w:t>JUL</w:t>
            </w:r>
          </w:p>
        </w:tc>
        <w:tc>
          <w:tcPr>
            <w:tcW w:w="879" w:type="dxa"/>
            <w:shd w:val="clear" w:color="auto" w:fill="auto"/>
            <w:vAlign w:val="center"/>
          </w:tcPr>
          <w:p w14:paraId="5762DE76" w14:textId="65164BFA" w:rsidR="00F8033D" w:rsidRPr="00F8033D" w:rsidRDefault="00F8033D" w:rsidP="00F8033D">
            <w:pPr>
              <w:ind w:right="198"/>
              <w:jc w:val="right"/>
              <w:rPr>
                <w:sz w:val="16"/>
                <w:szCs w:val="16"/>
                <w:highlight w:val="yellow"/>
              </w:rPr>
            </w:pPr>
            <w:r w:rsidRPr="00F8033D">
              <w:rPr>
                <w:sz w:val="16"/>
                <w:szCs w:val="16"/>
              </w:rPr>
              <w:t>99.7</w:t>
            </w:r>
          </w:p>
        </w:tc>
        <w:tc>
          <w:tcPr>
            <w:tcW w:w="879" w:type="dxa"/>
            <w:shd w:val="clear" w:color="auto" w:fill="auto"/>
            <w:noWrap/>
            <w:vAlign w:val="center"/>
          </w:tcPr>
          <w:p w14:paraId="06FD395A" w14:textId="4231FE42" w:rsidR="00F8033D" w:rsidRPr="00F8033D" w:rsidRDefault="00F8033D" w:rsidP="00F8033D">
            <w:pPr>
              <w:ind w:right="284"/>
              <w:jc w:val="right"/>
              <w:rPr>
                <w:sz w:val="16"/>
                <w:szCs w:val="16"/>
                <w:highlight w:val="yellow"/>
              </w:rPr>
            </w:pPr>
            <w:r w:rsidRPr="00F8033D">
              <w:rPr>
                <w:sz w:val="16"/>
                <w:szCs w:val="16"/>
              </w:rPr>
              <w:t>0.6</w:t>
            </w:r>
          </w:p>
        </w:tc>
        <w:tc>
          <w:tcPr>
            <w:tcW w:w="879" w:type="dxa"/>
            <w:shd w:val="clear" w:color="auto" w:fill="auto"/>
            <w:vAlign w:val="center"/>
          </w:tcPr>
          <w:p w14:paraId="3B8DD510" w14:textId="36181C8A" w:rsidR="00F8033D" w:rsidRPr="00F8033D" w:rsidRDefault="00F8033D" w:rsidP="00F8033D">
            <w:pPr>
              <w:ind w:right="198"/>
              <w:jc w:val="right"/>
              <w:rPr>
                <w:sz w:val="16"/>
                <w:szCs w:val="16"/>
                <w:highlight w:val="yellow"/>
              </w:rPr>
            </w:pPr>
            <w:r w:rsidRPr="00F8033D">
              <w:rPr>
                <w:sz w:val="16"/>
                <w:szCs w:val="16"/>
              </w:rPr>
              <w:t>117.1</w:t>
            </w:r>
          </w:p>
        </w:tc>
        <w:tc>
          <w:tcPr>
            <w:tcW w:w="879" w:type="dxa"/>
            <w:shd w:val="clear" w:color="auto" w:fill="auto"/>
            <w:vAlign w:val="center"/>
          </w:tcPr>
          <w:p w14:paraId="4B339676" w14:textId="17B6E3A5" w:rsidR="00F8033D" w:rsidRPr="00F8033D" w:rsidRDefault="00F8033D" w:rsidP="00F8033D">
            <w:pPr>
              <w:ind w:right="284"/>
              <w:jc w:val="right"/>
              <w:rPr>
                <w:sz w:val="16"/>
                <w:szCs w:val="16"/>
                <w:highlight w:val="yellow"/>
              </w:rPr>
            </w:pPr>
            <w:r w:rsidRPr="00F8033D">
              <w:rPr>
                <w:sz w:val="16"/>
                <w:szCs w:val="16"/>
              </w:rPr>
              <w:t>1.4</w:t>
            </w:r>
          </w:p>
        </w:tc>
        <w:tc>
          <w:tcPr>
            <w:tcW w:w="879" w:type="dxa"/>
            <w:shd w:val="clear" w:color="auto" w:fill="auto"/>
            <w:vAlign w:val="center"/>
          </w:tcPr>
          <w:p w14:paraId="152009EE" w14:textId="07210DE6" w:rsidR="00F8033D" w:rsidRPr="00F8033D" w:rsidRDefault="00F8033D" w:rsidP="00F8033D">
            <w:pPr>
              <w:ind w:right="198"/>
              <w:jc w:val="right"/>
              <w:rPr>
                <w:sz w:val="16"/>
                <w:szCs w:val="16"/>
                <w:highlight w:val="yellow"/>
              </w:rPr>
            </w:pPr>
            <w:r w:rsidRPr="00F8033D">
              <w:rPr>
                <w:sz w:val="16"/>
                <w:szCs w:val="16"/>
              </w:rPr>
              <w:t>20.3</w:t>
            </w:r>
          </w:p>
        </w:tc>
        <w:tc>
          <w:tcPr>
            <w:tcW w:w="887" w:type="dxa"/>
            <w:shd w:val="clear" w:color="auto" w:fill="auto"/>
            <w:vAlign w:val="center"/>
          </w:tcPr>
          <w:p w14:paraId="0929B9DE" w14:textId="30B6DAB4" w:rsidR="00F8033D" w:rsidRPr="00F8033D" w:rsidRDefault="00F8033D" w:rsidP="00F8033D">
            <w:pPr>
              <w:ind w:right="227"/>
              <w:jc w:val="right"/>
              <w:rPr>
                <w:sz w:val="16"/>
                <w:szCs w:val="16"/>
                <w:highlight w:val="yellow"/>
              </w:rPr>
            </w:pPr>
            <w:r w:rsidRPr="00F8033D">
              <w:rPr>
                <w:sz w:val="16"/>
                <w:szCs w:val="16"/>
              </w:rPr>
              <w:t>-17.1</w:t>
            </w:r>
          </w:p>
        </w:tc>
        <w:tc>
          <w:tcPr>
            <w:tcW w:w="879" w:type="dxa"/>
            <w:shd w:val="clear" w:color="auto" w:fill="auto"/>
            <w:vAlign w:val="center"/>
          </w:tcPr>
          <w:p w14:paraId="20CC3B4A" w14:textId="47624E98" w:rsidR="00F8033D" w:rsidRPr="00F8033D" w:rsidRDefault="00F8033D" w:rsidP="00F8033D">
            <w:pPr>
              <w:ind w:right="198"/>
              <w:jc w:val="right"/>
              <w:rPr>
                <w:sz w:val="16"/>
                <w:szCs w:val="16"/>
                <w:highlight w:val="yellow"/>
              </w:rPr>
            </w:pPr>
            <w:r w:rsidRPr="00F8033D">
              <w:rPr>
                <w:sz w:val="16"/>
                <w:szCs w:val="16"/>
              </w:rPr>
              <w:t>102.8</w:t>
            </w:r>
          </w:p>
        </w:tc>
        <w:tc>
          <w:tcPr>
            <w:tcW w:w="879" w:type="dxa"/>
            <w:shd w:val="clear" w:color="auto" w:fill="auto"/>
            <w:noWrap/>
            <w:vAlign w:val="center"/>
          </w:tcPr>
          <w:p w14:paraId="560B3DDA" w14:textId="15242FAC" w:rsidR="00F8033D" w:rsidRPr="00F8033D" w:rsidRDefault="00F8033D" w:rsidP="00F8033D">
            <w:pPr>
              <w:ind w:right="284"/>
              <w:jc w:val="right"/>
              <w:rPr>
                <w:sz w:val="16"/>
                <w:szCs w:val="16"/>
                <w:highlight w:val="yellow"/>
              </w:rPr>
            </w:pPr>
            <w:r w:rsidRPr="00F8033D">
              <w:rPr>
                <w:sz w:val="16"/>
                <w:szCs w:val="16"/>
              </w:rPr>
              <w:t>4.4</w:t>
            </w:r>
          </w:p>
        </w:tc>
        <w:tc>
          <w:tcPr>
            <w:tcW w:w="879" w:type="dxa"/>
            <w:shd w:val="clear" w:color="auto" w:fill="auto"/>
            <w:vAlign w:val="center"/>
          </w:tcPr>
          <w:p w14:paraId="0850C856" w14:textId="1148B381" w:rsidR="00F8033D" w:rsidRPr="00F8033D" w:rsidRDefault="00F8033D" w:rsidP="00F8033D">
            <w:pPr>
              <w:ind w:right="198"/>
              <w:jc w:val="right"/>
              <w:rPr>
                <w:sz w:val="16"/>
                <w:szCs w:val="16"/>
                <w:highlight w:val="yellow"/>
              </w:rPr>
            </w:pPr>
            <w:r w:rsidRPr="00F8033D">
              <w:rPr>
                <w:sz w:val="16"/>
                <w:szCs w:val="16"/>
              </w:rPr>
              <w:t>103.1</w:t>
            </w:r>
          </w:p>
        </w:tc>
        <w:tc>
          <w:tcPr>
            <w:tcW w:w="873" w:type="dxa"/>
            <w:shd w:val="clear" w:color="auto" w:fill="auto"/>
            <w:noWrap/>
            <w:vAlign w:val="center"/>
          </w:tcPr>
          <w:p w14:paraId="1E22538D" w14:textId="04AC3150" w:rsidR="00F8033D" w:rsidRPr="00F8033D" w:rsidRDefault="00F8033D" w:rsidP="00F8033D">
            <w:pPr>
              <w:ind w:right="284"/>
              <w:jc w:val="right"/>
              <w:rPr>
                <w:sz w:val="16"/>
                <w:szCs w:val="16"/>
                <w:highlight w:val="yellow"/>
              </w:rPr>
            </w:pPr>
            <w:r w:rsidRPr="00F8033D">
              <w:rPr>
                <w:sz w:val="16"/>
                <w:szCs w:val="16"/>
              </w:rPr>
              <w:t>3.8</w:t>
            </w:r>
          </w:p>
        </w:tc>
      </w:tr>
      <w:tr w:rsidR="00F8033D" w:rsidRPr="000F2AD1" w14:paraId="6FC8C930" w14:textId="77777777" w:rsidTr="00F8033D">
        <w:trPr>
          <w:trHeight w:val="227"/>
          <w:jc w:val="center"/>
        </w:trPr>
        <w:tc>
          <w:tcPr>
            <w:tcW w:w="614" w:type="dxa"/>
            <w:vMerge/>
            <w:shd w:val="clear" w:color="auto" w:fill="BDEDEA"/>
            <w:vAlign w:val="center"/>
          </w:tcPr>
          <w:p w14:paraId="6AC4A0F2" w14:textId="77777777" w:rsidR="00F8033D" w:rsidRPr="003B7DD2" w:rsidRDefault="00F8033D" w:rsidP="00F8033D">
            <w:pPr>
              <w:jc w:val="center"/>
              <w:rPr>
                <w:rFonts w:eastAsia="SimSun"/>
                <w:bCs/>
                <w:sz w:val="16"/>
                <w:szCs w:val="16"/>
                <w:lang w:eastAsia="es-MX"/>
              </w:rPr>
            </w:pPr>
          </w:p>
        </w:tc>
        <w:tc>
          <w:tcPr>
            <w:tcW w:w="558" w:type="dxa"/>
            <w:shd w:val="clear" w:color="auto" w:fill="BDEDEA"/>
            <w:vAlign w:val="center"/>
          </w:tcPr>
          <w:p w14:paraId="145F4D91" w14:textId="7EF735CD" w:rsidR="00F8033D" w:rsidRPr="00FA683B" w:rsidRDefault="00F8033D" w:rsidP="00F8033D">
            <w:pPr>
              <w:ind w:left="57"/>
              <w:jc w:val="left"/>
              <w:rPr>
                <w:color w:val="000000" w:themeColor="text1"/>
                <w:sz w:val="14"/>
                <w:szCs w:val="14"/>
              </w:rPr>
            </w:pPr>
            <w:r w:rsidRPr="00FA683B">
              <w:rPr>
                <w:color w:val="000000" w:themeColor="text1"/>
                <w:sz w:val="14"/>
                <w:szCs w:val="14"/>
              </w:rPr>
              <w:t>AGO</w:t>
            </w:r>
          </w:p>
        </w:tc>
        <w:tc>
          <w:tcPr>
            <w:tcW w:w="879" w:type="dxa"/>
            <w:shd w:val="clear" w:color="auto" w:fill="F2F2F2"/>
            <w:vAlign w:val="center"/>
          </w:tcPr>
          <w:p w14:paraId="272F6B80" w14:textId="772BADB7" w:rsidR="00F8033D" w:rsidRPr="00F8033D" w:rsidRDefault="00F8033D" w:rsidP="00F8033D">
            <w:pPr>
              <w:ind w:right="198"/>
              <w:jc w:val="right"/>
              <w:rPr>
                <w:sz w:val="16"/>
                <w:szCs w:val="16"/>
                <w:highlight w:val="yellow"/>
              </w:rPr>
            </w:pPr>
            <w:r w:rsidRPr="00F8033D">
              <w:rPr>
                <w:sz w:val="16"/>
                <w:szCs w:val="16"/>
              </w:rPr>
              <w:t>100.0</w:t>
            </w:r>
          </w:p>
        </w:tc>
        <w:tc>
          <w:tcPr>
            <w:tcW w:w="879" w:type="dxa"/>
            <w:shd w:val="clear" w:color="auto" w:fill="F2F2F2"/>
            <w:noWrap/>
            <w:vAlign w:val="center"/>
          </w:tcPr>
          <w:p w14:paraId="613BCD56" w14:textId="5C4997AA" w:rsidR="00F8033D" w:rsidRPr="00F8033D" w:rsidRDefault="00F8033D" w:rsidP="00F8033D">
            <w:pPr>
              <w:ind w:right="284"/>
              <w:jc w:val="right"/>
              <w:rPr>
                <w:sz w:val="16"/>
                <w:szCs w:val="16"/>
                <w:highlight w:val="yellow"/>
              </w:rPr>
            </w:pPr>
            <w:r w:rsidRPr="00F8033D">
              <w:rPr>
                <w:sz w:val="16"/>
                <w:szCs w:val="16"/>
              </w:rPr>
              <w:t>0.8</w:t>
            </w:r>
          </w:p>
        </w:tc>
        <w:tc>
          <w:tcPr>
            <w:tcW w:w="879" w:type="dxa"/>
            <w:shd w:val="clear" w:color="auto" w:fill="F2F2F2"/>
            <w:vAlign w:val="center"/>
          </w:tcPr>
          <w:p w14:paraId="4E415327" w14:textId="1D620136" w:rsidR="00F8033D" w:rsidRPr="00F8033D" w:rsidRDefault="00F8033D" w:rsidP="00F8033D">
            <w:pPr>
              <w:ind w:right="198"/>
              <w:jc w:val="right"/>
              <w:rPr>
                <w:sz w:val="16"/>
                <w:szCs w:val="16"/>
                <w:highlight w:val="yellow"/>
              </w:rPr>
            </w:pPr>
            <w:r w:rsidRPr="00F8033D">
              <w:rPr>
                <w:sz w:val="16"/>
                <w:szCs w:val="16"/>
              </w:rPr>
              <w:t>117.6</w:t>
            </w:r>
          </w:p>
        </w:tc>
        <w:tc>
          <w:tcPr>
            <w:tcW w:w="879" w:type="dxa"/>
            <w:shd w:val="clear" w:color="auto" w:fill="F2F2F2"/>
            <w:vAlign w:val="center"/>
          </w:tcPr>
          <w:p w14:paraId="3B1FE31F" w14:textId="35613C05" w:rsidR="00F8033D" w:rsidRPr="00F8033D" w:rsidRDefault="00F8033D" w:rsidP="00F8033D">
            <w:pPr>
              <w:ind w:right="284"/>
              <w:jc w:val="right"/>
              <w:rPr>
                <w:sz w:val="16"/>
                <w:szCs w:val="16"/>
                <w:highlight w:val="yellow"/>
              </w:rPr>
            </w:pPr>
            <w:r w:rsidRPr="00F8033D">
              <w:rPr>
                <w:sz w:val="16"/>
                <w:szCs w:val="16"/>
              </w:rPr>
              <w:t>1.6</w:t>
            </w:r>
          </w:p>
        </w:tc>
        <w:tc>
          <w:tcPr>
            <w:tcW w:w="879" w:type="dxa"/>
            <w:shd w:val="clear" w:color="auto" w:fill="F2F2F2"/>
            <w:vAlign w:val="center"/>
          </w:tcPr>
          <w:p w14:paraId="515901F0" w14:textId="6703F725" w:rsidR="00F8033D" w:rsidRPr="00F8033D" w:rsidRDefault="00F8033D" w:rsidP="00F8033D">
            <w:pPr>
              <w:ind w:right="198"/>
              <w:jc w:val="right"/>
              <w:rPr>
                <w:sz w:val="16"/>
                <w:szCs w:val="16"/>
                <w:highlight w:val="yellow"/>
              </w:rPr>
            </w:pPr>
            <w:r w:rsidRPr="00F8033D">
              <w:rPr>
                <w:sz w:val="16"/>
                <w:szCs w:val="16"/>
              </w:rPr>
              <w:t>19.8</w:t>
            </w:r>
          </w:p>
        </w:tc>
        <w:tc>
          <w:tcPr>
            <w:tcW w:w="887" w:type="dxa"/>
            <w:shd w:val="clear" w:color="auto" w:fill="F2F2F2"/>
            <w:vAlign w:val="center"/>
          </w:tcPr>
          <w:p w14:paraId="5EAC40AF" w14:textId="4891C9E8" w:rsidR="00F8033D" w:rsidRPr="00F8033D" w:rsidRDefault="00F8033D" w:rsidP="00F8033D">
            <w:pPr>
              <w:ind w:right="227"/>
              <w:jc w:val="right"/>
              <w:rPr>
                <w:sz w:val="16"/>
                <w:szCs w:val="16"/>
                <w:highlight w:val="yellow"/>
              </w:rPr>
            </w:pPr>
            <w:r w:rsidRPr="00F8033D">
              <w:rPr>
                <w:sz w:val="16"/>
                <w:szCs w:val="16"/>
              </w:rPr>
              <w:t>-17.7</w:t>
            </w:r>
          </w:p>
        </w:tc>
        <w:tc>
          <w:tcPr>
            <w:tcW w:w="879" w:type="dxa"/>
            <w:shd w:val="clear" w:color="auto" w:fill="F2F2F2"/>
            <w:vAlign w:val="center"/>
          </w:tcPr>
          <w:p w14:paraId="113A5404" w14:textId="22B00B47" w:rsidR="00F8033D" w:rsidRPr="00F8033D" w:rsidRDefault="00F8033D" w:rsidP="00F8033D">
            <w:pPr>
              <w:ind w:right="198"/>
              <w:jc w:val="right"/>
              <w:rPr>
                <w:sz w:val="16"/>
                <w:szCs w:val="16"/>
                <w:highlight w:val="yellow"/>
              </w:rPr>
            </w:pPr>
            <w:r w:rsidRPr="00F8033D">
              <w:rPr>
                <w:sz w:val="16"/>
                <w:szCs w:val="16"/>
              </w:rPr>
              <w:t>105.6</w:t>
            </w:r>
          </w:p>
        </w:tc>
        <w:tc>
          <w:tcPr>
            <w:tcW w:w="879" w:type="dxa"/>
            <w:shd w:val="clear" w:color="auto" w:fill="F2F2F2"/>
            <w:noWrap/>
            <w:vAlign w:val="center"/>
          </w:tcPr>
          <w:p w14:paraId="05B5DA26" w14:textId="53F8998C" w:rsidR="00F8033D" w:rsidRPr="00F8033D" w:rsidRDefault="00F8033D" w:rsidP="00F8033D">
            <w:pPr>
              <w:ind w:right="284"/>
              <w:jc w:val="right"/>
              <w:rPr>
                <w:sz w:val="16"/>
                <w:szCs w:val="16"/>
                <w:highlight w:val="yellow"/>
              </w:rPr>
            </w:pPr>
            <w:r w:rsidRPr="00F8033D">
              <w:rPr>
                <w:sz w:val="16"/>
                <w:szCs w:val="16"/>
              </w:rPr>
              <w:t>8.2</w:t>
            </w:r>
          </w:p>
        </w:tc>
        <w:tc>
          <w:tcPr>
            <w:tcW w:w="879" w:type="dxa"/>
            <w:shd w:val="clear" w:color="auto" w:fill="F2F2F2"/>
            <w:vAlign w:val="center"/>
          </w:tcPr>
          <w:p w14:paraId="2C7E9C3A" w14:textId="1A3CC7A2" w:rsidR="00F8033D" w:rsidRPr="00F8033D" w:rsidRDefault="00F8033D" w:rsidP="00F8033D">
            <w:pPr>
              <w:ind w:right="198"/>
              <w:jc w:val="right"/>
              <w:rPr>
                <w:sz w:val="16"/>
                <w:szCs w:val="16"/>
                <w:highlight w:val="yellow"/>
              </w:rPr>
            </w:pPr>
            <w:r w:rsidRPr="00F8033D">
              <w:rPr>
                <w:sz w:val="16"/>
                <w:szCs w:val="16"/>
              </w:rPr>
              <w:t>105.6</w:t>
            </w:r>
          </w:p>
        </w:tc>
        <w:tc>
          <w:tcPr>
            <w:tcW w:w="873" w:type="dxa"/>
            <w:shd w:val="clear" w:color="auto" w:fill="F2F2F2"/>
            <w:noWrap/>
            <w:vAlign w:val="center"/>
          </w:tcPr>
          <w:p w14:paraId="103C2E4C" w14:textId="67D43E57" w:rsidR="00F8033D" w:rsidRPr="00F8033D" w:rsidRDefault="00F8033D" w:rsidP="00F8033D">
            <w:pPr>
              <w:ind w:right="284"/>
              <w:jc w:val="right"/>
              <w:rPr>
                <w:sz w:val="16"/>
                <w:szCs w:val="16"/>
                <w:highlight w:val="yellow"/>
              </w:rPr>
            </w:pPr>
            <w:r w:rsidRPr="00F8033D">
              <w:rPr>
                <w:sz w:val="16"/>
                <w:szCs w:val="16"/>
              </w:rPr>
              <w:t>7.4</w:t>
            </w:r>
          </w:p>
        </w:tc>
      </w:tr>
      <w:tr w:rsidR="00F8033D" w:rsidRPr="000F2AD1" w14:paraId="1608790A" w14:textId="77777777" w:rsidTr="00F8033D">
        <w:trPr>
          <w:trHeight w:val="227"/>
          <w:jc w:val="center"/>
        </w:trPr>
        <w:tc>
          <w:tcPr>
            <w:tcW w:w="614" w:type="dxa"/>
            <w:vMerge/>
            <w:shd w:val="clear" w:color="auto" w:fill="BDEDEA"/>
            <w:vAlign w:val="center"/>
          </w:tcPr>
          <w:p w14:paraId="04DB1D65" w14:textId="77777777" w:rsidR="00F8033D" w:rsidRPr="003B7DD2" w:rsidRDefault="00F8033D" w:rsidP="00F8033D">
            <w:pPr>
              <w:jc w:val="center"/>
              <w:rPr>
                <w:rFonts w:eastAsia="SimSun"/>
                <w:bCs/>
                <w:sz w:val="16"/>
                <w:szCs w:val="16"/>
                <w:lang w:eastAsia="es-MX"/>
              </w:rPr>
            </w:pPr>
          </w:p>
        </w:tc>
        <w:tc>
          <w:tcPr>
            <w:tcW w:w="558" w:type="dxa"/>
            <w:shd w:val="clear" w:color="auto" w:fill="BDEDEA"/>
            <w:vAlign w:val="center"/>
          </w:tcPr>
          <w:p w14:paraId="65034EFB" w14:textId="36D119BB" w:rsidR="00F8033D" w:rsidRPr="00FA683B" w:rsidRDefault="00F8033D" w:rsidP="00F8033D">
            <w:pPr>
              <w:ind w:left="57"/>
              <w:jc w:val="left"/>
              <w:rPr>
                <w:color w:val="000000" w:themeColor="text1"/>
                <w:sz w:val="14"/>
                <w:szCs w:val="14"/>
              </w:rPr>
            </w:pPr>
            <w:r w:rsidRPr="00FA683B">
              <w:rPr>
                <w:color w:val="000000" w:themeColor="text1"/>
                <w:sz w:val="14"/>
                <w:szCs w:val="14"/>
              </w:rPr>
              <w:t>SEP</w:t>
            </w:r>
          </w:p>
        </w:tc>
        <w:tc>
          <w:tcPr>
            <w:tcW w:w="879" w:type="dxa"/>
            <w:shd w:val="clear" w:color="auto" w:fill="auto"/>
            <w:vAlign w:val="center"/>
          </w:tcPr>
          <w:p w14:paraId="4AF9E23A" w14:textId="49F76EA8" w:rsidR="00F8033D" w:rsidRPr="00F8033D" w:rsidRDefault="00F8033D" w:rsidP="00F8033D">
            <w:pPr>
              <w:ind w:right="198"/>
              <w:jc w:val="right"/>
              <w:rPr>
                <w:sz w:val="16"/>
                <w:szCs w:val="16"/>
                <w:highlight w:val="yellow"/>
              </w:rPr>
            </w:pPr>
            <w:r w:rsidRPr="00F8033D">
              <w:rPr>
                <w:sz w:val="16"/>
                <w:szCs w:val="16"/>
              </w:rPr>
              <w:t>99.8</w:t>
            </w:r>
          </w:p>
        </w:tc>
        <w:tc>
          <w:tcPr>
            <w:tcW w:w="879" w:type="dxa"/>
            <w:shd w:val="clear" w:color="auto" w:fill="auto"/>
            <w:noWrap/>
            <w:vAlign w:val="center"/>
          </w:tcPr>
          <w:p w14:paraId="6F68AC40" w14:textId="6E272B23" w:rsidR="00F8033D" w:rsidRPr="00F8033D" w:rsidRDefault="00F8033D" w:rsidP="00F8033D">
            <w:pPr>
              <w:ind w:right="284"/>
              <w:jc w:val="right"/>
              <w:rPr>
                <w:sz w:val="16"/>
                <w:szCs w:val="16"/>
                <w:highlight w:val="yellow"/>
              </w:rPr>
            </w:pPr>
            <w:r w:rsidRPr="00F8033D">
              <w:rPr>
                <w:sz w:val="16"/>
                <w:szCs w:val="16"/>
              </w:rPr>
              <w:t>0.3</w:t>
            </w:r>
          </w:p>
        </w:tc>
        <w:tc>
          <w:tcPr>
            <w:tcW w:w="879" w:type="dxa"/>
            <w:shd w:val="clear" w:color="auto" w:fill="auto"/>
            <w:vAlign w:val="center"/>
          </w:tcPr>
          <w:p w14:paraId="1DA503A5" w14:textId="22AF7041" w:rsidR="00F8033D" w:rsidRPr="00F8033D" w:rsidRDefault="00F8033D" w:rsidP="00F8033D">
            <w:pPr>
              <w:ind w:right="198"/>
              <w:jc w:val="right"/>
              <w:rPr>
                <w:sz w:val="16"/>
                <w:szCs w:val="16"/>
                <w:highlight w:val="yellow"/>
              </w:rPr>
            </w:pPr>
            <w:r w:rsidRPr="00F8033D">
              <w:rPr>
                <w:sz w:val="16"/>
                <w:szCs w:val="16"/>
              </w:rPr>
              <w:t>117.2</w:t>
            </w:r>
          </w:p>
        </w:tc>
        <w:tc>
          <w:tcPr>
            <w:tcW w:w="879" w:type="dxa"/>
            <w:shd w:val="clear" w:color="auto" w:fill="auto"/>
            <w:vAlign w:val="center"/>
          </w:tcPr>
          <w:p w14:paraId="5E899619" w14:textId="1CB08FE3" w:rsidR="00F8033D" w:rsidRPr="00F8033D" w:rsidRDefault="00F8033D" w:rsidP="00F8033D">
            <w:pPr>
              <w:ind w:right="284"/>
              <w:jc w:val="right"/>
              <w:rPr>
                <w:sz w:val="16"/>
                <w:szCs w:val="16"/>
                <w:highlight w:val="yellow"/>
              </w:rPr>
            </w:pPr>
            <w:r w:rsidRPr="00F8033D">
              <w:rPr>
                <w:sz w:val="16"/>
                <w:szCs w:val="16"/>
              </w:rPr>
              <w:t>1.0</w:t>
            </w:r>
          </w:p>
        </w:tc>
        <w:tc>
          <w:tcPr>
            <w:tcW w:w="879" w:type="dxa"/>
            <w:shd w:val="clear" w:color="auto" w:fill="auto"/>
            <w:vAlign w:val="center"/>
          </w:tcPr>
          <w:p w14:paraId="5F503005" w14:textId="7C7DE619" w:rsidR="00F8033D" w:rsidRPr="00F8033D" w:rsidRDefault="00F8033D" w:rsidP="00F8033D">
            <w:pPr>
              <w:ind w:right="198"/>
              <w:jc w:val="right"/>
              <w:rPr>
                <w:sz w:val="16"/>
                <w:szCs w:val="16"/>
                <w:highlight w:val="yellow"/>
              </w:rPr>
            </w:pPr>
            <w:r w:rsidRPr="00F8033D">
              <w:rPr>
                <w:sz w:val="16"/>
                <w:szCs w:val="16"/>
              </w:rPr>
              <w:t>19.9</w:t>
            </w:r>
          </w:p>
        </w:tc>
        <w:tc>
          <w:tcPr>
            <w:tcW w:w="887" w:type="dxa"/>
            <w:shd w:val="clear" w:color="auto" w:fill="auto"/>
            <w:vAlign w:val="center"/>
          </w:tcPr>
          <w:p w14:paraId="224F2216" w14:textId="36BECBD2" w:rsidR="00F8033D" w:rsidRPr="00F8033D" w:rsidRDefault="00F8033D" w:rsidP="00F8033D">
            <w:pPr>
              <w:ind w:right="227"/>
              <w:jc w:val="right"/>
              <w:rPr>
                <w:sz w:val="16"/>
                <w:szCs w:val="16"/>
                <w:highlight w:val="yellow"/>
              </w:rPr>
            </w:pPr>
            <w:r w:rsidRPr="00F8033D">
              <w:rPr>
                <w:sz w:val="16"/>
                <w:szCs w:val="16"/>
              </w:rPr>
              <w:t>-17.1</w:t>
            </w:r>
          </w:p>
        </w:tc>
        <w:tc>
          <w:tcPr>
            <w:tcW w:w="879" w:type="dxa"/>
            <w:shd w:val="clear" w:color="auto" w:fill="auto"/>
            <w:vAlign w:val="center"/>
          </w:tcPr>
          <w:p w14:paraId="50DB598B" w14:textId="5A8E15F6" w:rsidR="00F8033D" w:rsidRPr="00F8033D" w:rsidRDefault="00F8033D" w:rsidP="00F8033D">
            <w:pPr>
              <w:ind w:right="198"/>
              <w:jc w:val="right"/>
              <w:rPr>
                <w:sz w:val="16"/>
                <w:szCs w:val="16"/>
                <w:highlight w:val="yellow"/>
              </w:rPr>
            </w:pPr>
            <w:r w:rsidRPr="00F8033D">
              <w:rPr>
                <w:sz w:val="16"/>
                <w:szCs w:val="16"/>
              </w:rPr>
              <w:t>103.6</w:t>
            </w:r>
          </w:p>
        </w:tc>
        <w:tc>
          <w:tcPr>
            <w:tcW w:w="879" w:type="dxa"/>
            <w:shd w:val="clear" w:color="auto" w:fill="auto"/>
            <w:noWrap/>
            <w:vAlign w:val="center"/>
          </w:tcPr>
          <w:p w14:paraId="0A070224" w14:textId="099F80EF" w:rsidR="00F8033D" w:rsidRPr="00F8033D" w:rsidRDefault="00F8033D" w:rsidP="00F8033D">
            <w:pPr>
              <w:ind w:right="284"/>
              <w:jc w:val="right"/>
              <w:rPr>
                <w:sz w:val="16"/>
                <w:szCs w:val="16"/>
                <w:highlight w:val="yellow"/>
              </w:rPr>
            </w:pPr>
            <w:r w:rsidRPr="00F8033D">
              <w:rPr>
                <w:sz w:val="16"/>
                <w:szCs w:val="16"/>
              </w:rPr>
              <w:t>5.7</w:t>
            </w:r>
          </w:p>
        </w:tc>
        <w:tc>
          <w:tcPr>
            <w:tcW w:w="879" w:type="dxa"/>
            <w:shd w:val="clear" w:color="auto" w:fill="auto"/>
            <w:vAlign w:val="center"/>
          </w:tcPr>
          <w:p w14:paraId="49E9CDFC" w14:textId="01535565" w:rsidR="00F8033D" w:rsidRPr="00F8033D" w:rsidRDefault="00F8033D" w:rsidP="00F8033D">
            <w:pPr>
              <w:ind w:right="198"/>
              <w:jc w:val="right"/>
              <w:rPr>
                <w:sz w:val="16"/>
                <w:szCs w:val="16"/>
                <w:highlight w:val="yellow"/>
              </w:rPr>
            </w:pPr>
            <w:r w:rsidRPr="00F8033D">
              <w:rPr>
                <w:sz w:val="16"/>
                <w:szCs w:val="16"/>
              </w:rPr>
              <w:t>103.9</w:t>
            </w:r>
          </w:p>
        </w:tc>
        <w:tc>
          <w:tcPr>
            <w:tcW w:w="873" w:type="dxa"/>
            <w:shd w:val="clear" w:color="auto" w:fill="auto"/>
            <w:noWrap/>
            <w:vAlign w:val="center"/>
          </w:tcPr>
          <w:p w14:paraId="29900B26" w14:textId="122E1245" w:rsidR="00F8033D" w:rsidRPr="00F8033D" w:rsidRDefault="00F8033D" w:rsidP="00F8033D">
            <w:pPr>
              <w:ind w:right="284"/>
              <w:jc w:val="right"/>
              <w:rPr>
                <w:sz w:val="16"/>
                <w:szCs w:val="16"/>
                <w:highlight w:val="yellow"/>
              </w:rPr>
            </w:pPr>
            <w:r w:rsidRPr="00F8033D">
              <w:rPr>
                <w:sz w:val="16"/>
                <w:szCs w:val="16"/>
              </w:rPr>
              <w:t>5.5</w:t>
            </w:r>
          </w:p>
        </w:tc>
      </w:tr>
      <w:tr w:rsidR="00F8033D" w:rsidRPr="000F2AD1" w14:paraId="43066F9F" w14:textId="77777777" w:rsidTr="00F8033D">
        <w:trPr>
          <w:trHeight w:val="227"/>
          <w:jc w:val="center"/>
        </w:trPr>
        <w:tc>
          <w:tcPr>
            <w:tcW w:w="614" w:type="dxa"/>
            <w:vMerge/>
            <w:shd w:val="clear" w:color="auto" w:fill="BDEDEA"/>
            <w:vAlign w:val="center"/>
          </w:tcPr>
          <w:p w14:paraId="5E182C01" w14:textId="77777777" w:rsidR="00F8033D" w:rsidRPr="003B7DD2" w:rsidRDefault="00F8033D" w:rsidP="00F8033D">
            <w:pPr>
              <w:jc w:val="center"/>
              <w:rPr>
                <w:rFonts w:eastAsia="SimSun"/>
                <w:bCs/>
                <w:sz w:val="16"/>
                <w:szCs w:val="16"/>
                <w:lang w:eastAsia="es-MX"/>
              </w:rPr>
            </w:pPr>
          </w:p>
        </w:tc>
        <w:tc>
          <w:tcPr>
            <w:tcW w:w="558" w:type="dxa"/>
            <w:shd w:val="clear" w:color="auto" w:fill="BDEDEA"/>
            <w:vAlign w:val="center"/>
          </w:tcPr>
          <w:p w14:paraId="605D051E" w14:textId="18F3364C" w:rsidR="00F8033D" w:rsidRPr="00FA683B" w:rsidRDefault="00F8033D" w:rsidP="00F8033D">
            <w:pPr>
              <w:ind w:left="57"/>
              <w:jc w:val="left"/>
              <w:rPr>
                <w:color w:val="000000" w:themeColor="text1"/>
                <w:sz w:val="14"/>
                <w:szCs w:val="14"/>
              </w:rPr>
            </w:pPr>
            <w:r w:rsidRPr="00FA683B">
              <w:rPr>
                <w:color w:val="000000" w:themeColor="text1"/>
                <w:sz w:val="14"/>
                <w:szCs w:val="14"/>
              </w:rPr>
              <w:t>OCT</w:t>
            </w:r>
          </w:p>
        </w:tc>
        <w:tc>
          <w:tcPr>
            <w:tcW w:w="879" w:type="dxa"/>
            <w:shd w:val="clear" w:color="auto" w:fill="F2F2F2"/>
            <w:vAlign w:val="center"/>
          </w:tcPr>
          <w:p w14:paraId="6B9A392C" w14:textId="172D1641" w:rsidR="00F8033D" w:rsidRPr="00F8033D" w:rsidRDefault="00F8033D" w:rsidP="00F8033D">
            <w:pPr>
              <w:ind w:right="198"/>
              <w:jc w:val="right"/>
              <w:rPr>
                <w:sz w:val="16"/>
                <w:szCs w:val="16"/>
                <w:highlight w:val="yellow"/>
              </w:rPr>
            </w:pPr>
            <w:r w:rsidRPr="00F8033D">
              <w:rPr>
                <w:sz w:val="16"/>
                <w:szCs w:val="16"/>
              </w:rPr>
              <w:t>100.0</w:t>
            </w:r>
          </w:p>
        </w:tc>
        <w:tc>
          <w:tcPr>
            <w:tcW w:w="879" w:type="dxa"/>
            <w:shd w:val="clear" w:color="auto" w:fill="F2F2F2"/>
            <w:noWrap/>
            <w:vAlign w:val="center"/>
          </w:tcPr>
          <w:p w14:paraId="16902EB2" w14:textId="2F30F98B" w:rsidR="00F8033D" w:rsidRPr="00F8033D" w:rsidRDefault="00F8033D" w:rsidP="00F8033D">
            <w:pPr>
              <w:ind w:right="284"/>
              <w:jc w:val="right"/>
              <w:rPr>
                <w:sz w:val="16"/>
                <w:szCs w:val="16"/>
                <w:highlight w:val="yellow"/>
              </w:rPr>
            </w:pPr>
            <w:r w:rsidRPr="00F8033D">
              <w:rPr>
                <w:sz w:val="16"/>
                <w:szCs w:val="16"/>
              </w:rPr>
              <w:t>0.2</w:t>
            </w:r>
          </w:p>
        </w:tc>
        <w:tc>
          <w:tcPr>
            <w:tcW w:w="879" w:type="dxa"/>
            <w:shd w:val="clear" w:color="auto" w:fill="F2F2F2"/>
            <w:vAlign w:val="center"/>
          </w:tcPr>
          <w:p w14:paraId="345C10BF" w14:textId="6F8CCD47" w:rsidR="00F8033D" w:rsidRPr="00F8033D" w:rsidRDefault="00F8033D" w:rsidP="00F8033D">
            <w:pPr>
              <w:ind w:right="198"/>
              <w:jc w:val="right"/>
              <w:rPr>
                <w:sz w:val="16"/>
                <w:szCs w:val="16"/>
                <w:highlight w:val="yellow"/>
              </w:rPr>
            </w:pPr>
            <w:r w:rsidRPr="00F8033D">
              <w:rPr>
                <w:sz w:val="16"/>
                <w:szCs w:val="16"/>
              </w:rPr>
              <w:t>117.6</w:t>
            </w:r>
          </w:p>
        </w:tc>
        <w:tc>
          <w:tcPr>
            <w:tcW w:w="879" w:type="dxa"/>
            <w:shd w:val="clear" w:color="auto" w:fill="F2F2F2"/>
            <w:vAlign w:val="center"/>
          </w:tcPr>
          <w:p w14:paraId="4AFB3E10" w14:textId="6F2C480A" w:rsidR="00F8033D" w:rsidRPr="00F8033D" w:rsidRDefault="00F8033D" w:rsidP="00F8033D">
            <w:pPr>
              <w:ind w:right="284"/>
              <w:jc w:val="right"/>
              <w:rPr>
                <w:sz w:val="16"/>
                <w:szCs w:val="16"/>
                <w:highlight w:val="yellow"/>
              </w:rPr>
            </w:pPr>
            <w:r w:rsidRPr="00F8033D">
              <w:rPr>
                <w:sz w:val="16"/>
                <w:szCs w:val="16"/>
              </w:rPr>
              <w:t>1.0</w:t>
            </w:r>
          </w:p>
        </w:tc>
        <w:tc>
          <w:tcPr>
            <w:tcW w:w="879" w:type="dxa"/>
            <w:shd w:val="clear" w:color="auto" w:fill="F2F2F2"/>
            <w:vAlign w:val="center"/>
          </w:tcPr>
          <w:p w14:paraId="2388BB04" w14:textId="4654CFCD" w:rsidR="00F8033D" w:rsidRPr="00F8033D" w:rsidRDefault="00F8033D" w:rsidP="00F8033D">
            <w:pPr>
              <w:ind w:right="198"/>
              <w:jc w:val="right"/>
              <w:rPr>
                <w:sz w:val="16"/>
                <w:szCs w:val="16"/>
                <w:highlight w:val="yellow"/>
              </w:rPr>
            </w:pPr>
            <w:r w:rsidRPr="00F8033D">
              <w:rPr>
                <w:sz w:val="16"/>
                <w:szCs w:val="16"/>
              </w:rPr>
              <w:t>19.5</w:t>
            </w:r>
          </w:p>
        </w:tc>
        <w:tc>
          <w:tcPr>
            <w:tcW w:w="887" w:type="dxa"/>
            <w:shd w:val="clear" w:color="auto" w:fill="F2F2F2"/>
            <w:vAlign w:val="center"/>
          </w:tcPr>
          <w:p w14:paraId="4F7B3BB4" w14:textId="37C60273" w:rsidR="00F8033D" w:rsidRPr="00F8033D" w:rsidRDefault="00F8033D" w:rsidP="00F8033D">
            <w:pPr>
              <w:ind w:right="227"/>
              <w:jc w:val="right"/>
              <w:rPr>
                <w:sz w:val="16"/>
                <w:szCs w:val="16"/>
                <w:highlight w:val="yellow"/>
              </w:rPr>
            </w:pPr>
            <w:r w:rsidRPr="00F8033D">
              <w:rPr>
                <w:sz w:val="16"/>
                <w:szCs w:val="16"/>
              </w:rPr>
              <w:t>-18.6</w:t>
            </w:r>
          </w:p>
        </w:tc>
        <w:tc>
          <w:tcPr>
            <w:tcW w:w="879" w:type="dxa"/>
            <w:shd w:val="clear" w:color="auto" w:fill="F2F2F2"/>
            <w:vAlign w:val="center"/>
          </w:tcPr>
          <w:p w14:paraId="45AE4B85" w14:textId="658901E7" w:rsidR="00F8033D" w:rsidRPr="00F8033D" w:rsidRDefault="00F8033D" w:rsidP="00F8033D">
            <w:pPr>
              <w:ind w:right="198"/>
              <w:jc w:val="right"/>
              <w:rPr>
                <w:sz w:val="16"/>
                <w:szCs w:val="16"/>
                <w:highlight w:val="yellow"/>
              </w:rPr>
            </w:pPr>
            <w:r w:rsidRPr="00F8033D">
              <w:rPr>
                <w:sz w:val="16"/>
                <w:szCs w:val="16"/>
              </w:rPr>
              <w:t>104.0</w:t>
            </w:r>
          </w:p>
        </w:tc>
        <w:tc>
          <w:tcPr>
            <w:tcW w:w="879" w:type="dxa"/>
            <w:shd w:val="clear" w:color="auto" w:fill="F2F2F2"/>
            <w:noWrap/>
            <w:vAlign w:val="center"/>
          </w:tcPr>
          <w:p w14:paraId="4A941312" w14:textId="2799E309" w:rsidR="00F8033D" w:rsidRPr="00F8033D" w:rsidRDefault="00F8033D" w:rsidP="00F8033D">
            <w:pPr>
              <w:ind w:right="284"/>
              <w:jc w:val="right"/>
              <w:rPr>
                <w:sz w:val="16"/>
                <w:szCs w:val="16"/>
                <w:highlight w:val="yellow"/>
              </w:rPr>
            </w:pPr>
            <w:r w:rsidRPr="00F8033D">
              <w:rPr>
                <w:sz w:val="16"/>
                <w:szCs w:val="16"/>
              </w:rPr>
              <w:t>7.1</w:t>
            </w:r>
          </w:p>
        </w:tc>
        <w:tc>
          <w:tcPr>
            <w:tcW w:w="879" w:type="dxa"/>
            <w:shd w:val="clear" w:color="auto" w:fill="F2F2F2"/>
            <w:vAlign w:val="center"/>
          </w:tcPr>
          <w:p w14:paraId="2DAC66A4" w14:textId="175EDD96" w:rsidR="00F8033D" w:rsidRPr="00F8033D" w:rsidRDefault="00F8033D" w:rsidP="00F8033D">
            <w:pPr>
              <w:ind w:right="198"/>
              <w:jc w:val="right"/>
              <w:rPr>
                <w:sz w:val="16"/>
                <w:szCs w:val="16"/>
                <w:highlight w:val="yellow"/>
              </w:rPr>
            </w:pPr>
            <w:r w:rsidRPr="00F8033D">
              <w:rPr>
                <w:sz w:val="16"/>
                <w:szCs w:val="16"/>
              </w:rPr>
              <w:t>104.0</w:t>
            </w:r>
          </w:p>
        </w:tc>
        <w:tc>
          <w:tcPr>
            <w:tcW w:w="873" w:type="dxa"/>
            <w:shd w:val="clear" w:color="auto" w:fill="F2F2F2"/>
            <w:noWrap/>
            <w:vAlign w:val="center"/>
          </w:tcPr>
          <w:p w14:paraId="49EA77E5" w14:textId="76F266C0" w:rsidR="00F8033D" w:rsidRPr="00F8033D" w:rsidRDefault="00F8033D" w:rsidP="00F8033D">
            <w:pPr>
              <w:ind w:right="284"/>
              <w:jc w:val="right"/>
              <w:rPr>
                <w:sz w:val="16"/>
                <w:szCs w:val="16"/>
                <w:highlight w:val="yellow"/>
              </w:rPr>
            </w:pPr>
            <w:r w:rsidRPr="00F8033D">
              <w:rPr>
                <w:sz w:val="16"/>
                <w:szCs w:val="16"/>
              </w:rPr>
              <w:t>7.0</w:t>
            </w:r>
          </w:p>
        </w:tc>
      </w:tr>
      <w:tr w:rsidR="00F8033D" w:rsidRPr="000F2AD1" w14:paraId="7832C5C7" w14:textId="77777777" w:rsidTr="00F8033D">
        <w:trPr>
          <w:trHeight w:val="227"/>
          <w:jc w:val="center"/>
        </w:trPr>
        <w:tc>
          <w:tcPr>
            <w:tcW w:w="614" w:type="dxa"/>
            <w:vMerge/>
            <w:shd w:val="clear" w:color="auto" w:fill="BDEDEA"/>
            <w:vAlign w:val="center"/>
          </w:tcPr>
          <w:p w14:paraId="68F50206" w14:textId="77777777" w:rsidR="00F8033D" w:rsidRPr="003B7DD2" w:rsidRDefault="00F8033D" w:rsidP="00F8033D">
            <w:pPr>
              <w:jc w:val="center"/>
              <w:rPr>
                <w:rFonts w:eastAsia="SimSun"/>
                <w:bCs/>
                <w:sz w:val="16"/>
                <w:szCs w:val="16"/>
                <w:lang w:eastAsia="es-MX"/>
              </w:rPr>
            </w:pPr>
          </w:p>
        </w:tc>
        <w:tc>
          <w:tcPr>
            <w:tcW w:w="558" w:type="dxa"/>
            <w:shd w:val="clear" w:color="auto" w:fill="BDEDEA"/>
            <w:vAlign w:val="center"/>
          </w:tcPr>
          <w:p w14:paraId="1A5B832A" w14:textId="77109306" w:rsidR="00F8033D" w:rsidRPr="00FA683B" w:rsidRDefault="00F8033D" w:rsidP="00F8033D">
            <w:pPr>
              <w:ind w:left="57"/>
              <w:jc w:val="left"/>
              <w:rPr>
                <w:color w:val="000000" w:themeColor="text1"/>
                <w:sz w:val="14"/>
                <w:szCs w:val="14"/>
              </w:rPr>
            </w:pPr>
            <w:r w:rsidRPr="00FA683B">
              <w:rPr>
                <w:color w:val="000000" w:themeColor="text1"/>
                <w:sz w:val="14"/>
                <w:szCs w:val="14"/>
              </w:rPr>
              <w:t>NOV</w:t>
            </w:r>
          </w:p>
        </w:tc>
        <w:tc>
          <w:tcPr>
            <w:tcW w:w="879" w:type="dxa"/>
            <w:shd w:val="clear" w:color="auto" w:fill="auto"/>
            <w:vAlign w:val="center"/>
          </w:tcPr>
          <w:p w14:paraId="43C393B6" w14:textId="215E5C41" w:rsidR="00F8033D" w:rsidRPr="00F8033D" w:rsidRDefault="00F8033D" w:rsidP="00F8033D">
            <w:pPr>
              <w:ind w:right="198"/>
              <w:jc w:val="right"/>
              <w:rPr>
                <w:sz w:val="16"/>
                <w:szCs w:val="16"/>
                <w:highlight w:val="yellow"/>
              </w:rPr>
            </w:pPr>
            <w:r w:rsidRPr="00F8033D">
              <w:rPr>
                <w:sz w:val="16"/>
                <w:szCs w:val="16"/>
              </w:rPr>
              <w:t>99.9</w:t>
            </w:r>
          </w:p>
        </w:tc>
        <w:tc>
          <w:tcPr>
            <w:tcW w:w="879" w:type="dxa"/>
            <w:shd w:val="clear" w:color="auto" w:fill="auto"/>
            <w:noWrap/>
            <w:vAlign w:val="center"/>
          </w:tcPr>
          <w:p w14:paraId="41068276" w14:textId="48CBA3D8" w:rsidR="00F8033D" w:rsidRPr="00F8033D" w:rsidRDefault="00F8033D" w:rsidP="00F8033D">
            <w:pPr>
              <w:ind w:right="284"/>
              <w:jc w:val="right"/>
              <w:rPr>
                <w:sz w:val="16"/>
                <w:szCs w:val="16"/>
                <w:highlight w:val="yellow"/>
              </w:rPr>
            </w:pPr>
            <w:r w:rsidRPr="00F8033D">
              <w:rPr>
                <w:sz w:val="16"/>
                <w:szCs w:val="16"/>
              </w:rPr>
              <w:t>0.3</w:t>
            </w:r>
          </w:p>
        </w:tc>
        <w:tc>
          <w:tcPr>
            <w:tcW w:w="879" w:type="dxa"/>
            <w:shd w:val="clear" w:color="auto" w:fill="auto"/>
            <w:vAlign w:val="center"/>
          </w:tcPr>
          <w:p w14:paraId="31C7BE70" w14:textId="4F23C372" w:rsidR="00F8033D" w:rsidRPr="00F8033D" w:rsidRDefault="00F8033D" w:rsidP="00F8033D">
            <w:pPr>
              <w:ind w:right="198"/>
              <w:jc w:val="right"/>
              <w:rPr>
                <w:sz w:val="16"/>
                <w:szCs w:val="16"/>
                <w:highlight w:val="yellow"/>
              </w:rPr>
            </w:pPr>
            <w:r w:rsidRPr="00F8033D">
              <w:rPr>
                <w:sz w:val="16"/>
                <w:szCs w:val="16"/>
              </w:rPr>
              <w:t>117.5</w:t>
            </w:r>
          </w:p>
        </w:tc>
        <w:tc>
          <w:tcPr>
            <w:tcW w:w="879" w:type="dxa"/>
            <w:shd w:val="clear" w:color="auto" w:fill="auto"/>
            <w:vAlign w:val="center"/>
          </w:tcPr>
          <w:p w14:paraId="56E192CC" w14:textId="6E2515A7" w:rsidR="00F8033D" w:rsidRPr="00F8033D" w:rsidRDefault="00F8033D" w:rsidP="00F8033D">
            <w:pPr>
              <w:ind w:right="284"/>
              <w:jc w:val="right"/>
              <w:rPr>
                <w:sz w:val="16"/>
                <w:szCs w:val="16"/>
                <w:highlight w:val="yellow"/>
              </w:rPr>
            </w:pPr>
            <w:r w:rsidRPr="00F8033D">
              <w:rPr>
                <w:sz w:val="16"/>
                <w:szCs w:val="16"/>
              </w:rPr>
              <w:t>1.1</w:t>
            </w:r>
          </w:p>
        </w:tc>
        <w:tc>
          <w:tcPr>
            <w:tcW w:w="879" w:type="dxa"/>
            <w:shd w:val="clear" w:color="auto" w:fill="auto"/>
            <w:vAlign w:val="center"/>
          </w:tcPr>
          <w:p w14:paraId="26C97A39" w14:textId="217E5ED6" w:rsidR="00F8033D" w:rsidRPr="00F8033D" w:rsidRDefault="00F8033D" w:rsidP="00F8033D">
            <w:pPr>
              <w:ind w:right="198"/>
              <w:jc w:val="right"/>
              <w:rPr>
                <w:sz w:val="16"/>
                <w:szCs w:val="16"/>
                <w:highlight w:val="yellow"/>
              </w:rPr>
            </w:pPr>
            <w:r w:rsidRPr="00F8033D">
              <w:rPr>
                <w:sz w:val="16"/>
                <w:szCs w:val="16"/>
              </w:rPr>
              <w:t>19.4</w:t>
            </w:r>
          </w:p>
        </w:tc>
        <w:tc>
          <w:tcPr>
            <w:tcW w:w="887" w:type="dxa"/>
            <w:shd w:val="clear" w:color="auto" w:fill="auto"/>
            <w:vAlign w:val="center"/>
          </w:tcPr>
          <w:p w14:paraId="1A629595" w14:textId="5A73A6A9" w:rsidR="00F8033D" w:rsidRPr="00F8033D" w:rsidRDefault="00F8033D" w:rsidP="00F8033D">
            <w:pPr>
              <w:ind w:right="227"/>
              <w:jc w:val="right"/>
              <w:rPr>
                <w:sz w:val="16"/>
                <w:szCs w:val="16"/>
                <w:highlight w:val="yellow"/>
              </w:rPr>
            </w:pPr>
            <w:r w:rsidRPr="00F8033D">
              <w:rPr>
                <w:sz w:val="16"/>
                <w:szCs w:val="16"/>
              </w:rPr>
              <w:t>-17.6</w:t>
            </w:r>
          </w:p>
        </w:tc>
        <w:tc>
          <w:tcPr>
            <w:tcW w:w="879" w:type="dxa"/>
            <w:shd w:val="clear" w:color="auto" w:fill="auto"/>
            <w:vAlign w:val="center"/>
          </w:tcPr>
          <w:p w14:paraId="5311236F" w14:textId="635C5A33" w:rsidR="00F8033D" w:rsidRPr="00F8033D" w:rsidRDefault="00F8033D" w:rsidP="00F8033D">
            <w:pPr>
              <w:ind w:right="198"/>
              <w:jc w:val="right"/>
              <w:rPr>
                <w:sz w:val="16"/>
                <w:szCs w:val="16"/>
                <w:highlight w:val="yellow"/>
              </w:rPr>
            </w:pPr>
            <w:r w:rsidRPr="00F8033D">
              <w:rPr>
                <w:sz w:val="16"/>
                <w:szCs w:val="16"/>
              </w:rPr>
              <w:t>104.7</w:t>
            </w:r>
          </w:p>
        </w:tc>
        <w:tc>
          <w:tcPr>
            <w:tcW w:w="879" w:type="dxa"/>
            <w:shd w:val="clear" w:color="auto" w:fill="auto"/>
            <w:noWrap/>
            <w:vAlign w:val="center"/>
          </w:tcPr>
          <w:p w14:paraId="53893CE7" w14:textId="56C1DA76" w:rsidR="00F8033D" w:rsidRPr="00F8033D" w:rsidRDefault="00F8033D" w:rsidP="00F8033D">
            <w:pPr>
              <w:ind w:right="284"/>
              <w:jc w:val="right"/>
              <w:rPr>
                <w:sz w:val="16"/>
                <w:szCs w:val="16"/>
                <w:highlight w:val="yellow"/>
              </w:rPr>
            </w:pPr>
            <w:r w:rsidRPr="00F8033D">
              <w:rPr>
                <w:sz w:val="16"/>
                <w:szCs w:val="16"/>
              </w:rPr>
              <w:t>7.7</w:t>
            </w:r>
          </w:p>
        </w:tc>
        <w:tc>
          <w:tcPr>
            <w:tcW w:w="879" w:type="dxa"/>
            <w:shd w:val="clear" w:color="auto" w:fill="auto"/>
            <w:vAlign w:val="center"/>
          </w:tcPr>
          <w:p w14:paraId="52F2531E" w14:textId="630DBB76" w:rsidR="00F8033D" w:rsidRPr="00F8033D" w:rsidRDefault="00F8033D" w:rsidP="00F8033D">
            <w:pPr>
              <w:ind w:right="198"/>
              <w:jc w:val="right"/>
              <w:rPr>
                <w:sz w:val="16"/>
                <w:szCs w:val="16"/>
                <w:highlight w:val="yellow"/>
              </w:rPr>
            </w:pPr>
            <w:r w:rsidRPr="00F8033D">
              <w:rPr>
                <w:sz w:val="16"/>
                <w:szCs w:val="16"/>
              </w:rPr>
              <w:t>104.9</w:t>
            </w:r>
          </w:p>
        </w:tc>
        <w:tc>
          <w:tcPr>
            <w:tcW w:w="873" w:type="dxa"/>
            <w:shd w:val="clear" w:color="auto" w:fill="auto"/>
            <w:noWrap/>
            <w:vAlign w:val="center"/>
          </w:tcPr>
          <w:p w14:paraId="356B80A3" w14:textId="6FD817CA" w:rsidR="00F8033D" w:rsidRPr="00F8033D" w:rsidRDefault="00F8033D" w:rsidP="00F8033D">
            <w:pPr>
              <w:ind w:right="284"/>
              <w:jc w:val="right"/>
              <w:rPr>
                <w:sz w:val="16"/>
                <w:szCs w:val="16"/>
                <w:highlight w:val="yellow"/>
              </w:rPr>
            </w:pPr>
            <w:r w:rsidRPr="00F8033D">
              <w:rPr>
                <w:sz w:val="16"/>
                <w:szCs w:val="16"/>
              </w:rPr>
              <w:t>7.4</w:t>
            </w:r>
          </w:p>
        </w:tc>
      </w:tr>
      <w:tr w:rsidR="00F8033D" w:rsidRPr="000F2AD1" w14:paraId="31AF15E7" w14:textId="77777777" w:rsidTr="00F8033D">
        <w:trPr>
          <w:trHeight w:val="227"/>
          <w:jc w:val="center"/>
        </w:trPr>
        <w:tc>
          <w:tcPr>
            <w:tcW w:w="614" w:type="dxa"/>
            <w:vMerge/>
            <w:shd w:val="clear" w:color="auto" w:fill="BDEDEA"/>
            <w:vAlign w:val="center"/>
          </w:tcPr>
          <w:p w14:paraId="4EDA57F5" w14:textId="77777777" w:rsidR="00F8033D" w:rsidRPr="003B7DD2" w:rsidRDefault="00F8033D" w:rsidP="00F8033D">
            <w:pPr>
              <w:jc w:val="center"/>
              <w:rPr>
                <w:rFonts w:eastAsia="SimSun"/>
                <w:bCs/>
                <w:sz w:val="16"/>
                <w:szCs w:val="16"/>
                <w:lang w:eastAsia="es-MX"/>
              </w:rPr>
            </w:pPr>
          </w:p>
        </w:tc>
        <w:tc>
          <w:tcPr>
            <w:tcW w:w="558" w:type="dxa"/>
            <w:shd w:val="clear" w:color="auto" w:fill="BDEDEA"/>
            <w:vAlign w:val="center"/>
          </w:tcPr>
          <w:p w14:paraId="296D24CD" w14:textId="60EE275A" w:rsidR="00F8033D" w:rsidRPr="00FA683B" w:rsidRDefault="00F8033D" w:rsidP="00F8033D">
            <w:pPr>
              <w:ind w:left="57"/>
              <w:jc w:val="left"/>
              <w:rPr>
                <w:color w:val="000000" w:themeColor="text1"/>
                <w:sz w:val="14"/>
                <w:szCs w:val="14"/>
              </w:rPr>
            </w:pPr>
            <w:r w:rsidRPr="00FA683B">
              <w:rPr>
                <w:color w:val="000000" w:themeColor="text1"/>
                <w:sz w:val="14"/>
                <w:szCs w:val="14"/>
              </w:rPr>
              <w:t>DIC</w:t>
            </w:r>
          </w:p>
        </w:tc>
        <w:tc>
          <w:tcPr>
            <w:tcW w:w="879" w:type="dxa"/>
            <w:shd w:val="clear" w:color="auto" w:fill="F2F2F2"/>
            <w:vAlign w:val="center"/>
          </w:tcPr>
          <w:p w14:paraId="5B299B4C" w14:textId="64887CA9" w:rsidR="00F8033D" w:rsidRPr="00F8033D" w:rsidRDefault="00F8033D" w:rsidP="00F8033D">
            <w:pPr>
              <w:ind w:right="198"/>
              <w:jc w:val="right"/>
              <w:rPr>
                <w:sz w:val="16"/>
                <w:szCs w:val="16"/>
                <w:highlight w:val="yellow"/>
              </w:rPr>
            </w:pPr>
            <w:r w:rsidRPr="00F8033D">
              <w:rPr>
                <w:sz w:val="16"/>
                <w:szCs w:val="16"/>
              </w:rPr>
              <w:t>99.5</w:t>
            </w:r>
          </w:p>
        </w:tc>
        <w:tc>
          <w:tcPr>
            <w:tcW w:w="879" w:type="dxa"/>
            <w:shd w:val="clear" w:color="auto" w:fill="F2F2F2"/>
            <w:noWrap/>
            <w:vAlign w:val="center"/>
          </w:tcPr>
          <w:p w14:paraId="66378FBE" w14:textId="5AE7127E" w:rsidR="00F8033D" w:rsidRPr="00F8033D" w:rsidRDefault="00F8033D" w:rsidP="00F8033D">
            <w:pPr>
              <w:ind w:right="284"/>
              <w:jc w:val="right"/>
              <w:rPr>
                <w:sz w:val="16"/>
                <w:szCs w:val="16"/>
                <w:highlight w:val="yellow"/>
              </w:rPr>
            </w:pPr>
            <w:r w:rsidRPr="00F8033D">
              <w:rPr>
                <w:sz w:val="16"/>
                <w:szCs w:val="16"/>
              </w:rPr>
              <w:t>0.1</w:t>
            </w:r>
          </w:p>
        </w:tc>
        <w:tc>
          <w:tcPr>
            <w:tcW w:w="879" w:type="dxa"/>
            <w:shd w:val="clear" w:color="auto" w:fill="F2F2F2"/>
            <w:vAlign w:val="center"/>
          </w:tcPr>
          <w:p w14:paraId="7C9263C1" w14:textId="1177C5F6" w:rsidR="00F8033D" w:rsidRPr="00F8033D" w:rsidRDefault="00F8033D" w:rsidP="00F8033D">
            <w:pPr>
              <w:ind w:right="198"/>
              <w:jc w:val="right"/>
              <w:rPr>
                <w:sz w:val="16"/>
                <w:szCs w:val="16"/>
                <w:highlight w:val="yellow"/>
              </w:rPr>
            </w:pPr>
            <w:r w:rsidRPr="00F8033D">
              <w:rPr>
                <w:sz w:val="16"/>
                <w:szCs w:val="16"/>
              </w:rPr>
              <w:t>117.1</w:t>
            </w:r>
          </w:p>
        </w:tc>
        <w:tc>
          <w:tcPr>
            <w:tcW w:w="879" w:type="dxa"/>
            <w:shd w:val="clear" w:color="auto" w:fill="F2F2F2"/>
            <w:vAlign w:val="center"/>
          </w:tcPr>
          <w:p w14:paraId="1709ED5C" w14:textId="7551356A" w:rsidR="00F8033D" w:rsidRPr="00F8033D" w:rsidRDefault="00F8033D" w:rsidP="00F8033D">
            <w:pPr>
              <w:ind w:right="284"/>
              <w:jc w:val="right"/>
              <w:rPr>
                <w:sz w:val="16"/>
                <w:szCs w:val="16"/>
                <w:highlight w:val="yellow"/>
              </w:rPr>
            </w:pPr>
            <w:r w:rsidRPr="00F8033D">
              <w:rPr>
                <w:sz w:val="16"/>
                <w:szCs w:val="16"/>
              </w:rPr>
              <w:t>0.9</w:t>
            </w:r>
          </w:p>
        </w:tc>
        <w:tc>
          <w:tcPr>
            <w:tcW w:w="879" w:type="dxa"/>
            <w:shd w:val="clear" w:color="auto" w:fill="F2F2F2"/>
            <w:vAlign w:val="center"/>
          </w:tcPr>
          <w:p w14:paraId="72E39AD7" w14:textId="594C97EA" w:rsidR="00F8033D" w:rsidRPr="00F8033D" w:rsidRDefault="00F8033D" w:rsidP="00F8033D">
            <w:pPr>
              <w:ind w:right="198"/>
              <w:jc w:val="right"/>
              <w:rPr>
                <w:sz w:val="16"/>
                <w:szCs w:val="16"/>
                <w:highlight w:val="yellow"/>
              </w:rPr>
            </w:pPr>
            <w:r w:rsidRPr="00F8033D">
              <w:rPr>
                <w:sz w:val="16"/>
                <w:szCs w:val="16"/>
              </w:rPr>
              <w:t>19.2</w:t>
            </w:r>
          </w:p>
        </w:tc>
        <w:tc>
          <w:tcPr>
            <w:tcW w:w="887" w:type="dxa"/>
            <w:shd w:val="clear" w:color="auto" w:fill="F2F2F2"/>
            <w:vAlign w:val="center"/>
          </w:tcPr>
          <w:p w14:paraId="20B821B1" w14:textId="6DE599D9" w:rsidR="00F8033D" w:rsidRPr="00F8033D" w:rsidRDefault="00F8033D" w:rsidP="00F8033D">
            <w:pPr>
              <w:ind w:right="227"/>
              <w:jc w:val="right"/>
              <w:rPr>
                <w:sz w:val="16"/>
                <w:szCs w:val="16"/>
                <w:highlight w:val="yellow"/>
              </w:rPr>
            </w:pPr>
            <w:r w:rsidRPr="00F8033D">
              <w:rPr>
                <w:sz w:val="16"/>
                <w:szCs w:val="16"/>
              </w:rPr>
              <w:t>-17.5</w:t>
            </w:r>
          </w:p>
        </w:tc>
        <w:tc>
          <w:tcPr>
            <w:tcW w:w="879" w:type="dxa"/>
            <w:shd w:val="clear" w:color="auto" w:fill="F2F2F2"/>
            <w:vAlign w:val="center"/>
          </w:tcPr>
          <w:p w14:paraId="52F1593E" w14:textId="2EF43891" w:rsidR="00F8033D" w:rsidRPr="00F8033D" w:rsidRDefault="00F8033D" w:rsidP="00F8033D">
            <w:pPr>
              <w:ind w:right="198"/>
              <w:jc w:val="right"/>
              <w:rPr>
                <w:sz w:val="16"/>
                <w:szCs w:val="16"/>
                <w:highlight w:val="yellow"/>
              </w:rPr>
            </w:pPr>
            <w:r w:rsidRPr="00F8033D">
              <w:rPr>
                <w:sz w:val="16"/>
                <w:szCs w:val="16"/>
              </w:rPr>
              <w:t>129.0</w:t>
            </w:r>
          </w:p>
        </w:tc>
        <w:tc>
          <w:tcPr>
            <w:tcW w:w="879" w:type="dxa"/>
            <w:shd w:val="clear" w:color="auto" w:fill="F2F2F2"/>
            <w:noWrap/>
            <w:vAlign w:val="center"/>
          </w:tcPr>
          <w:p w14:paraId="0FF9867A" w14:textId="096790A8" w:rsidR="00F8033D" w:rsidRPr="00F8033D" w:rsidRDefault="00F8033D" w:rsidP="00F8033D">
            <w:pPr>
              <w:ind w:right="284"/>
              <w:jc w:val="right"/>
              <w:rPr>
                <w:sz w:val="16"/>
                <w:szCs w:val="16"/>
                <w:highlight w:val="yellow"/>
              </w:rPr>
            </w:pPr>
            <w:r w:rsidRPr="00F8033D">
              <w:rPr>
                <w:sz w:val="16"/>
                <w:szCs w:val="16"/>
              </w:rPr>
              <w:t>5.0</w:t>
            </w:r>
          </w:p>
        </w:tc>
        <w:tc>
          <w:tcPr>
            <w:tcW w:w="879" w:type="dxa"/>
            <w:shd w:val="clear" w:color="auto" w:fill="F2F2F2"/>
            <w:vAlign w:val="center"/>
          </w:tcPr>
          <w:p w14:paraId="72A8BFD2" w14:textId="61497FCC" w:rsidR="00F8033D" w:rsidRPr="00F8033D" w:rsidRDefault="00F8033D" w:rsidP="00F8033D">
            <w:pPr>
              <w:ind w:right="198"/>
              <w:jc w:val="right"/>
              <w:rPr>
                <w:sz w:val="16"/>
                <w:szCs w:val="16"/>
                <w:highlight w:val="yellow"/>
              </w:rPr>
            </w:pPr>
            <w:r w:rsidRPr="00F8033D">
              <w:rPr>
                <w:sz w:val="16"/>
                <w:szCs w:val="16"/>
              </w:rPr>
              <w:t>129.7</w:t>
            </w:r>
          </w:p>
        </w:tc>
        <w:tc>
          <w:tcPr>
            <w:tcW w:w="873" w:type="dxa"/>
            <w:shd w:val="clear" w:color="auto" w:fill="F2F2F2"/>
            <w:noWrap/>
            <w:vAlign w:val="center"/>
          </w:tcPr>
          <w:p w14:paraId="4ED3E2C2" w14:textId="57053BC3" w:rsidR="00F8033D" w:rsidRPr="00F8033D" w:rsidRDefault="00F8033D" w:rsidP="00F8033D">
            <w:pPr>
              <w:ind w:right="284"/>
              <w:jc w:val="right"/>
              <w:rPr>
                <w:sz w:val="16"/>
                <w:szCs w:val="16"/>
                <w:highlight w:val="yellow"/>
              </w:rPr>
            </w:pPr>
            <w:r w:rsidRPr="00F8033D">
              <w:rPr>
                <w:sz w:val="16"/>
                <w:szCs w:val="16"/>
              </w:rPr>
              <w:t>4.8</w:t>
            </w:r>
          </w:p>
        </w:tc>
      </w:tr>
      <w:tr w:rsidR="00F8033D" w:rsidRPr="000F2AD1" w14:paraId="223E6932" w14:textId="77777777" w:rsidTr="00F8033D">
        <w:trPr>
          <w:trHeight w:val="227"/>
          <w:jc w:val="center"/>
        </w:trPr>
        <w:tc>
          <w:tcPr>
            <w:tcW w:w="614" w:type="dxa"/>
            <w:vMerge w:val="restart"/>
            <w:shd w:val="clear" w:color="auto" w:fill="BDEDEA"/>
            <w:vAlign w:val="center"/>
          </w:tcPr>
          <w:p w14:paraId="24E80833" w14:textId="291D376F" w:rsidR="00F8033D" w:rsidRPr="003B7DD2" w:rsidRDefault="00F8033D" w:rsidP="00F8033D">
            <w:pPr>
              <w:jc w:val="center"/>
              <w:rPr>
                <w:rFonts w:eastAsia="SimSun"/>
                <w:bCs/>
                <w:sz w:val="16"/>
                <w:szCs w:val="16"/>
                <w:lang w:eastAsia="es-MX"/>
              </w:rPr>
            </w:pPr>
            <w:r>
              <w:rPr>
                <w:rFonts w:eastAsia="SimSun"/>
                <w:bCs/>
                <w:sz w:val="16"/>
                <w:szCs w:val="16"/>
                <w:lang w:eastAsia="es-MX"/>
              </w:rPr>
              <w:t>2024</w:t>
            </w:r>
            <w:r w:rsidRPr="003B7DD2">
              <w:rPr>
                <w:bCs/>
                <w:sz w:val="16"/>
                <w:szCs w:val="16"/>
                <w:vertAlign w:val="superscript"/>
                <w:lang w:eastAsia="es-MX"/>
              </w:rPr>
              <w:t>3/</w:t>
            </w:r>
          </w:p>
        </w:tc>
        <w:tc>
          <w:tcPr>
            <w:tcW w:w="558" w:type="dxa"/>
            <w:shd w:val="clear" w:color="auto" w:fill="BDEDEA"/>
            <w:vAlign w:val="center"/>
          </w:tcPr>
          <w:p w14:paraId="748F58BA" w14:textId="3D26D507" w:rsidR="00F8033D" w:rsidRPr="00FA683B" w:rsidRDefault="00F8033D" w:rsidP="00F8033D">
            <w:pPr>
              <w:ind w:left="57"/>
              <w:jc w:val="left"/>
              <w:rPr>
                <w:color w:val="000000" w:themeColor="text1"/>
                <w:sz w:val="14"/>
                <w:szCs w:val="14"/>
              </w:rPr>
            </w:pPr>
            <w:r w:rsidRPr="00FA683B">
              <w:rPr>
                <w:color w:val="000000" w:themeColor="text1"/>
                <w:sz w:val="14"/>
                <w:szCs w:val="14"/>
              </w:rPr>
              <w:t>ENE</w:t>
            </w:r>
          </w:p>
        </w:tc>
        <w:tc>
          <w:tcPr>
            <w:tcW w:w="879" w:type="dxa"/>
            <w:shd w:val="clear" w:color="auto" w:fill="auto"/>
            <w:vAlign w:val="center"/>
          </w:tcPr>
          <w:p w14:paraId="3A4BCD5C" w14:textId="6CA6234E" w:rsidR="00F8033D" w:rsidRPr="00F8033D" w:rsidRDefault="00F8033D" w:rsidP="00F8033D">
            <w:pPr>
              <w:ind w:right="198"/>
              <w:jc w:val="right"/>
              <w:rPr>
                <w:sz w:val="16"/>
                <w:szCs w:val="16"/>
                <w:highlight w:val="yellow"/>
              </w:rPr>
            </w:pPr>
            <w:r w:rsidRPr="00F8033D">
              <w:rPr>
                <w:sz w:val="16"/>
                <w:szCs w:val="16"/>
              </w:rPr>
              <w:t>97.9</w:t>
            </w:r>
          </w:p>
        </w:tc>
        <w:tc>
          <w:tcPr>
            <w:tcW w:w="879" w:type="dxa"/>
            <w:shd w:val="clear" w:color="auto" w:fill="auto"/>
            <w:noWrap/>
            <w:vAlign w:val="center"/>
          </w:tcPr>
          <w:p w14:paraId="09120A95" w14:textId="2BBF21B7" w:rsidR="00F8033D" w:rsidRPr="00F8033D" w:rsidRDefault="00F8033D" w:rsidP="00F8033D">
            <w:pPr>
              <w:ind w:right="284"/>
              <w:jc w:val="right"/>
              <w:rPr>
                <w:sz w:val="16"/>
                <w:szCs w:val="16"/>
                <w:highlight w:val="yellow"/>
              </w:rPr>
            </w:pPr>
            <w:r w:rsidRPr="00F8033D">
              <w:rPr>
                <w:sz w:val="16"/>
                <w:szCs w:val="16"/>
              </w:rPr>
              <w:t>-0.4</w:t>
            </w:r>
          </w:p>
        </w:tc>
        <w:tc>
          <w:tcPr>
            <w:tcW w:w="879" w:type="dxa"/>
            <w:shd w:val="clear" w:color="auto" w:fill="auto"/>
            <w:vAlign w:val="center"/>
          </w:tcPr>
          <w:p w14:paraId="142CA689" w14:textId="04EBA538" w:rsidR="00F8033D" w:rsidRPr="00F8033D" w:rsidRDefault="00F8033D" w:rsidP="00F8033D">
            <w:pPr>
              <w:ind w:right="198"/>
              <w:jc w:val="right"/>
              <w:rPr>
                <w:sz w:val="16"/>
                <w:szCs w:val="16"/>
                <w:highlight w:val="yellow"/>
              </w:rPr>
            </w:pPr>
            <w:r w:rsidRPr="00F8033D">
              <w:rPr>
                <w:sz w:val="16"/>
                <w:szCs w:val="16"/>
              </w:rPr>
              <w:t>115.4</w:t>
            </w:r>
          </w:p>
        </w:tc>
        <w:tc>
          <w:tcPr>
            <w:tcW w:w="879" w:type="dxa"/>
            <w:shd w:val="clear" w:color="auto" w:fill="auto"/>
            <w:vAlign w:val="center"/>
          </w:tcPr>
          <w:p w14:paraId="0FFD9649" w14:textId="01942ECE" w:rsidR="00F8033D" w:rsidRPr="00F8033D" w:rsidRDefault="00F8033D" w:rsidP="00F8033D">
            <w:pPr>
              <w:ind w:right="284"/>
              <w:jc w:val="right"/>
              <w:rPr>
                <w:sz w:val="16"/>
                <w:szCs w:val="16"/>
                <w:highlight w:val="yellow"/>
              </w:rPr>
            </w:pPr>
            <w:r w:rsidRPr="00F8033D">
              <w:rPr>
                <w:sz w:val="16"/>
                <w:szCs w:val="16"/>
              </w:rPr>
              <w:t>0.3</w:t>
            </w:r>
          </w:p>
        </w:tc>
        <w:tc>
          <w:tcPr>
            <w:tcW w:w="879" w:type="dxa"/>
            <w:shd w:val="clear" w:color="auto" w:fill="auto"/>
            <w:vAlign w:val="center"/>
          </w:tcPr>
          <w:p w14:paraId="0E7B310F" w14:textId="66939A7C" w:rsidR="00F8033D" w:rsidRPr="00F8033D" w:rsidRDefault="00F8033D" w:rsidP="00F8033D">
            <w:pPr>
              <w:ind w:right="198"/>
              <w:jc w:val="right"/>
              <w:rPr>
                <w:sz w:val="16"/>
                <w:szCs w:val="16"/>
                <w:highlight w:val="yellow"/>
              </w:rPr>
            </w:pPr>
            <w:r w:rsidRPr="00F8033D">
              <w:rPr>
                <w:sz w:val="16"/>
                <w:szCs w:val="16"/>
              </w:rPr>
              <w:t>17.7</w:t>
            </w:r>
          </w:p>
        </w:tc>
        <w:tc>
          <w:tcPr>
            <w:tcW w:w="887" w:type="dxa"/>
            <w:shd w:val="clear" w:color="auto" w:fill="auto"/>
            <w:vAlign w:val="center"/>
          </w:tcPr>
          <w:p w14:paraId="2715CB51" w14:textId="0AD54B66" w:rsidR="00F8033D" w:rsidRPr="00F8033D" w:rsidRDefault="00F8033D" w:rsidP="00F8033D">
            <w:pPr>
              <w:ind w:right="227"/>
              <w:jc w:val="right"/>
              <w:rPr>
                <w:sz w:val="16"/>
                <w:szCs w:val="16"/>
                <w:highlight w:val="yellow"/>
              </w:rPr>
            </w:pPr>
            <w:r w:rsidRPr="00F8033D">
              <w:rPr>
                <w:sz w:val="16"/>
                <w:szCs w:val="16"/>
              </w:rPr>
              <w:t>-18.6</w:t>
            </w:r>
          </w:p>
        </w:tc>
        <w:tc>
          <w:tcPr>
            <w:tcW w:w="879" w:type="dxa"/>
            <w:shd w:val="clear" w:color="auto" w:fill="auto"/>
            <w:vAlign w:val="center"/>
          </w:tcPr>
          <w:p w14:paraId="0A25A51E" w14:textId="08E6F4F7" w:rsidR="00F8033D" w:rsidRPr="00F8033D" w:rsidRDefault="00F8033D" w:rsidP="00F8033D">
            <w:pPr>
              <w:ind w:right="198"/>
              <w:jc w:val="right"/>
              <w:rPr>
                <w:sz w:val="16"/>
                <w:szCs w:val="16"/>
                <w:highlight w:val="yellow"/>
              </w:rPr>
            </w:pPr>
            <w:r w:rsidRPr="00F8033D">
              <w:rPr>
                <w:sz w:val="16"/>
                <w:szCs w:val="16"/>
              </w:rPr>
              <w:t>100.9</w:t>
            </w:r>
          </w:p>
        </w:tc>
        <w:tc>
          <w:tcPr>
            <w:tcW w:w="879" w:type="dxa"/>
            <w:shd w:val="clear" w:color="auto" w:fill="auto"/>
            <w:noWrap/>
            <w:vAlign w:val="center"/>
          </w:tcPr>
          <w:p w14:paraId="613C1656" w14:textId="66E4E7A7" w:rsidR="00F8033D" w:rsidRPr="00F8033D" w:rsidRDefault="00F8033D" w:rsidP="00F8033D">
            <w:pPr>
              <w:ind w:right="284"/>
              <w:jc w:val="right"/>
              <w:rPr>
                <w:sz w:val="16"/>
                <w:szCs w:val="16"/>
                <w:highlight w:val="yellow"/>
              </w:rPr>
            </w:pPr>
            <w:r w:rsidRPr="00F8033D">
              <w:rPr>
                <w:sz w:val="16"/>
                <w:szCs w:val="16"/>
              </w:rPr>
              <w:t>3.9</w:t>
            </w:r>
          </w:p>
        </w:tc>
        <w:tc>
          <w:tcPr>
            <w:tcW w:w="879" w:type="dxa"/>
            <w:shd w:val="clear" w:color="auto" w:fill="auto"/>
            <w:vAlign w:val="center"/>
          </w:tcPr>
          <w:p w14:paraId="5931C20C" w14:textId="389AC992" w:rsidR="00F8033D" w:rsidRPr="00F8033D" w:rsidRDefault="00F8033D" w:rsidP="00F8033D">
            <w:pPr>
              <w:ind w:right="198"/>
              <w:jc w:val="right"/>
              <w:rPr>
                <w:sz w:val="16"/>
                <w:szCs w:val="16"/>
                <w:highlight w:val="yellow"/>
              </w:rPr>
            </w:pPr>
            <w:r w:rsidRPr="00F8033D">
              <w:rPr>
                <w:sz w:val="16"/>
                <w:szCs w:val="16"/>
              </w:rPr>
              <w:t>103.1</w:t>
            </w:r>
          </w:p>
        </w:tc>
        <w:tc>
          <w:tcPr>
            <w:tcW w:w="873" w:type="dxa"/>
            <w:shd w:val="clear" w:color="auto" w:fill="auto"/>
            <w:noWrap/>
            <w:vAlign w:val="center"/>
          </w:tcPr>
          <w:p w14:paraId="64EE3A46" w14:textId="4DA568CA" w:rsidR="00F8033D" w:rsidRPr="00F8033D" w:rsidRDefault="00F8033D" w:rsidP="00F8033D">
            <w:pPr>
              <w:ind w:right="284"/>
              <w:jc w:val="right"/>
              <w:rPr>
                <w:sz w:val="16"/>
                <w:szCs w:val="16"/>
                <w:highlight w:val="yellow"/>
              </w:rPr>
            </w:pPr>
            <w:r w:rsidRPr="00F8033D">
              <w:rPr>
                <w:sz w:val="16"/>
                <w:szCs w:val="16"/>
              </w:rPr>
              <w:t>4.3</w:t>
            </w:r>
          </w:p>
        </w:tc>
      </w:tr>
      <w:tr w:rsidR="00F8033D" w:rsidRPr="000F2AD1" w14:paraId="3A034CE3" w14:textId="77777777" w:rsidTr="00F8033D">
        <w:trPr>
          <w:trHeight w:val="227"/>
          <w:jc w:val="center"/>
        </w:trPr>
        <w:tc>
          <w:tcPr>
            <w:tcW w:w="614" w:type="dxa"/>
            <w:vMerge/>
            <w:shd w:val="clear" w:color="auto" w:fill="BDEDEA"/>
            <w:vAlign w:val="center"/>
          </w:tcPr>
          <w:p w14:paraId="4F566DDE" w14:textId="77777777" w:rsidR="00F8033D" w:rsidRPr="000F2AD1" w:rsidRDefault="00F8033D" w:rsidP="00F8033D">
            <w:pPr>
              <w:jc w:val="center"/>
              <w:rPr>
                <w:bCs/>
                <w:sz w:val="16"/>
                <w:szCs w:val="16"/>
                <w:lang w:eastAsia="es-MX"/>
              </w:rPr>
            </w:pPr>
          </w:p>
        </w:tc>
        <w:tc>
          <w:tcPr>
            <w:tcW w:w="558" w:type="dxa"/>
            <w:shd w:val="clear" w:color="auto" w:fill="BDEDEA"/>
            <w:vAlign w:val="center"/>
          </w:tcPr>
          <w:p w14:paraId="41C1BB29" w14:textId="162A6D62" w:rsidR="00F8033D" w:rsidRPr="00FA683B" w:rsidRDefault="00F8033D" w:rsidP="00F8033D">
            <w:pPr>
              <w:ind w:left="57"/>
              <w:jc w:val="left"/>
              <w:rPr>
                <w:color w:val="000000" w:themeColor="text1"/>
                <w:sz w:val="14"/>
                <w:szCs w:val="14"/>
              </w:rPr>
            </w:pPr>
            <w:r w:rsidRPr="00FA683B">
              <w:rPr>
                <w:color w:val="000000" w:themeColor="text1"/>
                <w:sz w:val="14"/>
                <w:szCs w:val="14"/>
              </w:rPr>
              <w:t>FEB</w:t>
            </w:r>
          </w:p>
        </w:tc>
        <w:tc>
          <w:tcPr>
            <w:tcW w:w="879" w:type="dxa"/>
            <w:shd w:val="clear" w:color="auto" w:fill="F2F2F2"/>
            <w:vAlign w:val="center"/>
          </w:tcPr>
          <w:p w14:paraId="4035E1BF" w14:textId="0CE388AD" w:rsidR="00F8033D" w:rsidRPr="00F8033D" w:rsidRDefault="00F8033D" w:rsidP="00F8033D">
            <w:pPr>
              <w:ind w:right="198"/>
              <w:jc w:val="right"/>
              <w:rPr>
                <w:sz w:val="16"/>
                <w:szCs w:val="16"/>
                <w:highlight w:val="yellow"/>
              </w:rPr>
            </w:pPr>
            <w:r w:rsidRPr="00F8033D">
              <w:rPr>
                <w:sz w:val="16"/>
                <w:szCs w:val="16"/>
              </w:rPr>
              <w:t>98.2</w:t>
            </w:r>
          </w:p>
        </w:tc>
        <w:tc>
          <w:tcPr>
            <w:tcW w:w="879" w:type="dxa"/>
            <w:shd w:val="clear" w:color="auto" w:fill="F2F2F2"/>
            <w:noWrap/>
            <w:vAlign w:val="center"/>
          </w:tcPr>
          <w:p w14:paraId="6E222BA9" w14:textId="464B25B0" w:rsidR="00F8033D" w:rsidRPr="00F8033D" w:rsidRDefault="00F8033D" w:rsidP="00F8033D">
            <w:pPr>
              <w:ind w:right="284"/>
              <w:jc w:val="right"/>
              <w:rPr>
                <w:sz w:val="16"/>
                <w:szCs w:val="16"/>
                <w:highlight w:val="yellow"/>
              </w:rPr>
            </w:pPr>
            <w:r w:rsidRPr="00F8033D">
              <w:rPr>
                <w:sz w:val="16"/>
                <w:szCs w:val="16"/>
              </w:rPr>
              <w:t>-0.5</w:t>
            </w:r>
          </w:p>
        </w:tc>
        <w:tc>
          <w:tcPr>
            <w:tcW w:w="879" w:type="dxa"/>
            <w:shd w:val="clear" w:color="auto" w:fill="F2F2F2"/>
            <w:vAlign w:val="center"/>
          </w:tcPr>
          <w:p w14:paraId="2FF1D2FA" w14:textId="0E9C43B7" w:rsidR="00F8033D" w:rsidRPr="00F8033D" w:rsidRDefault="00F8033D" w:rsidP="00F8033D">
            <w:pPr>
              <w:ind w:right="198"/>
              <w:jc w:val="right"/>
              <w:rPr>
                <w:sz w:val="16"/>
                <w:szCs w:val="16"/>
                <w:highlight w:val="yellow"/>
              </w:rPr>
            </w:pPr>
            <w:r w:rsidRPr="00F8033D">
              <w:rPr>
                <w:sz w:val="16"/>
                <w:szCs w:val="16"/>
              </w:rPr>
              <w:t>115.8</w:t>
            </w:r>
          </w:p>
        </w:tc>
        <w:tc>
          <w:tcPr>
            <w:tcW w:w="879" w:type="dxa"/>
            <w:shd w:val="clear" w:color="auto" w:fill="F2F2F2"/>
            <w:vAlign w:val="center"/>
          </w:tcPr>
          <w:p w14:paraId="6B379FE7" w14:textId="3EC5FADA" w:rsidR="00F8033D" w:rsidRPr="00F8033D" w:rsidRDefault="00F8033D" w:rsidP="00F8033D">
            <w:pPr>
              <w:ind w:right="284"/>
              <w:jc w:val="right"/>
              <w:rPr>
                <w:sz w:val="16"/>
                <w:szCs w:val="16"/>
                <w:highlight w:val="yellow"/>
              </w:rPr>
            </w:pPr>
            <w:r w:rsidRPr="00F8033D">
              <w:rPr>
                <w:sz w:val="16"/>
                <w:szCs w:val="16"/>
              </w:rPr>
              <w:t>0.2</w:t>
            </w:r>
          </w:p>
        </w:tc>
        <w:tc>
          <w:tcPr>
            <w:tcW w:w="879" w:type="dxa"/>
            <w:shd w:val="clear" w:color="auto" w:fill="F2F2F2"/>
            <w:vAlign w:val="center"/>
          </w:tcPr>
          <w:p w14:paraId="4FFE4E03" w14:textId="33E316C1" w:rsidR="00F8033D" w:rsidRPr="00F8033D" w:rsidRDefault="00F8033D" w:rsidP="00F8033D">
            <w:pPr>
              <w:ind w:right="198"/>
              <w:jc w:val="right"/>
              <w:rPr>
                <w:sz w:val="16"/>
                <w:szCs w:val="16"/>
                <w:highlight w:val="yellow"/>
              </w:rPr>
            </w:pPr>
            <w:r w:rsidRPr="00F8033D">
              <w:rPr>
                <w:sz w:val="16"/>
                <w:szCs w:val="16"/>
              </w:rPr>
              <w:t>18.3</w:t>
            </w:r>
          </w:p>
        </w:tc>
        <w:tc>
          <w:tcPr>
            <w:tcW w:w="887" w:type="dxa"/>
            <w:shd w:val="clear" w:color="auto" w:fill="F2F2F2"/>
            <w:vAlign w:val="center"/>
          </w:tcPr>
          <w:p w14:paraId="6A03B4E9" w14:textId="7AE13C6A" w:rsidR="00F8033D" w:rsidRPr="00F8033D" w:rsidRDefault="00F8033D" w:rsidP="00F8033D">
            <w:pPr>
              <w:ind w:right="227"/>
              <w:jc w:val="right"/>
              <w:rPr>
                <w:sz w:val="16"/>
                <w:szCs w:val="16"/>
                <w:highlight w:val="yellow"/>
              </w:rPr>
            </w:pPr>
            <w:r w:rsidRPr="00F8033D">
              <w:rPr>
                <w:sz w:val="16"/>
                <w:szCs w:val="16"/>
              </w:rPr>
              <w:t>-16.8</w:t>
            </w:r>
          </w:p>
        </w:tc>
        <w:tc>
          <w:tcPr>
            <w:tcW w:w="879" w:type="dxa"/>
            <w:shd w:val="clear" w:color="auto" w:fill="F2F2F2"/>
            <w:vAlign w:val="center"/>
          </w:tcPr>
          <w:p w14:paraId="2B403719" w14:textId="43D82A93" w:rsidR="00F8033D" w:rsidRPr="00F8033D" w:rsidRDefault="00F8033D" w:rsidP="00F8033D">
            <w:pPr>
              <w:ind w:right="198"/>
              <w:jc w:val="right"/>
              <w:rPr>
                <w:sz w:val="16"/>
                <w:szCs w:val="16"/>
                <w:highlight w:val="yellow"/>
              </w:rPr>
            </w:pPr>
            <w:r w:rsidRPr="00F8033D">
              <w:rPr>
                <w:sz w:val="16"/>
                <w:szCs w:val="16"/>
              </w:rPr>
              <w:t>104.5</w:t>
            </w:r>
          </w:p>
        </w:tc>
        <w:tc>
          <w:tcPr>
            <w:tcW w:w="879" w:type="dxa"/>
            <w:shd w:val="clear" w:color="auto" w:fill="F2F2F2"/>
            <w:noWrap/>
            <w:vAlign w:val="center"/>
          </w:tcPr>
          <w:p w14:paraId="598E7580" w14:textId="55FCB208" w:rsidR="00F8033D" w:rsidRPr="00F8033D" w:rsidRDefault="00F8033D" w:rsidP="00F8033D">
            <w:pPr>
              <w:ind w:right="284"/>
              <w:jc w:val="right"/>
              <w:rPr>
                <w:sz w:val="16"/>
                <w:szCs w:val="16"/>
                <w:highlight w:val="yellow"/>
              </w:rPr>
            </w:pPr>
            <w:r w:rsidRPr="00F8033D">
              <w:rPr>
                <w:sz w:val="16"/>
                <w:szCs w:val="16"/>
              </w:rPr>
              <w:t>6.7</w:t>
            </w:r>
          </w:p>
        </w:tc>
        <w:tc>
          <w:tcPr>
            <w:tcW w:w="879" w:type="dxa"/>
            <w:shd w:val="clear" w:color="auto" w:fill="F2F2F2"/>
            <w:vAlign w:val="center"/>
          </w:tcPr>
          <w:p w14:paraId="493E8AEA" w14:textId="65FD2DA2" w:rsidR="00F8033D" w:rsidRPr="00F8033D" w:rsidRDefault="00F8033D" w:rsidP="00F8033D">
            <w:pPr>
              <w:ind w:right="198"/>
              <w:jc w:val="right"/>
              <w:rPr>
                <w:sz w:val="16"/>
                <w:szCs w:val="16"/>
                <w:highlight w:val="yellow"/>
              </w:rPr>
            </w:pPr>
            <w:r w:rsidRPr="00F8033D">
              <w:rPr>
                <w:sz w:val="16"/>
                <w:szCs w:val="16"/>
              </w:rPr>
              <w:t>106.3</w:t>
            </w:r>
          </w:p>
        </w:tc>
        <w:tc>
          <w:tcPr>
            <w:tcW w:w="873" w:type="dxa"/>
            <w:shd w:val="clear" w:color="auto" w:fill="F2F2F2"/>
            <w:noWrap/>
            <w:vAlign w:val="center"/>
          </w:tcPr>
          <w:p w14:paraId="7F63FD8F" w14:textId="10087790" w:rsidR="00F8033D" w:rsidRPr="00F8033D" w:rsidRDefault="00F8033D" w:rsidP="00F8033D">
            <w:pPr>
              <w:ind w:right="284"/>
              <w:jc w:val="right"/>
              <w:rPr>
                <w:sz w:val="16"/>
                <w:szCs w:val="16"/>
                <w:highlight w:val="yellow"/>
              </w:rPr>
            </w:pPr>
            <w:r w:rsidRPr="00F8033D">
              <w:rPr>
                <w:sz w:val="16"/>
                <w:szCs w:val="16"/>
              </w:rPr>
              <w:t>7.3</w:t>
            </w:r>
          </w:p>
        </w:tc>
      </w:tr>
      <w:tr w:rsidR="00F8033D" w:rsidRPr="000F2AD1" w14:paraId="26C70FA7" w14:textId="77777777" w:rsidTr="00F8033D">
        <w:trPr>
          <w:trHeight w:val="227"/>
          <w:jc w:val="center"/>
        </w:trPr>
        <w:tc>
          <w:tcPr>
            <w:tcW w:w="614" w:type="dxa"/>
            <w:vMerge/>
            <w:shd w:val="clear" w:color="auto" w:fill="BDEDEA"/>
            <w:vAlign w:val="center"/>
          </w:tcPr>
          <w:p w14:paraId="2BA976B5" w14:textId="77777777" w:rsidR="00F8033D" w:rsidRPr="000F2AD1" w:rsidRDefault="00F8033D" w:rsidP="00F8033D">
            <w:pPr>
              <w:jc w:val="center"/>
              <w:rPr>
                <w:bCs/>
                <w:sz w:val="16"/>
                <w:szCs w:val="16"/>
                <w:lang w:eastAsia="es-MX"/>
              </w:rPr>
            </w:pPr>
          </w:p>
        </w:tc>
        <w:tc>
          <w:tcPr>
            <w:tcW w:w="558" w:type="dxa"/>
            <w:shd w:val="clear" w:color="auto" w:fill="BDEDEA"/>
            <w:vAlign w:val="center"/>
          </w:tcPr>
          <w:p w14:paraId="1F3BDA38" w14:textId="144BFC9C" w:rsidR="00F8033D" w:rsidRPr="00FA683B" w:rsidRDefault="00F8033D" w:rsidP="00F8033D">
            <w:pPr>
              <w:ind w:left="57"/>
              <w:jc w:val="left"/>
              <w:rPr>
                <w:color w:val="000000" w:themeColor="text1"/>
                <w:sz w:val="14"/>
                <w:szCs w:val="14"/>
              </w:rPr>
            </w:pPr>
            <w:r w:rsidRPr="00FA683B">
              <w:rPr>
                <w:color w:val="000000" w:themeColor="text1"/>
                <w:sz w:val="14"/>
                <w:szCs w:val="14"/>
              </w:rPr>
              <w:t>MAR</w:t>
            </w:r>
          </w:p>
        </w:tc>
        <w:tc>
          <w:tcPr>
            <w:tcW w:w="879" w:type="dxa"/>
            <w:shd w:val="clear" w:color="auto" w:fill="auto"/>
            <w:vAlign w:val="center"/>
          </w:tcPr>
          <w:p w14:paraId="562F4F5D" w14:textId="303E47CD" w:rsidR="00F8033D" w:rsidRPr="00F8033D" w:rsidRDefault="00F8033D" w:rsidP="00F8033D">
            <w:pPr>
              <w:ind w:right="198"/>
              <w:jc w:val="right"/>
              <w:rPr>
                <w:sz w:val="16"/>
                <w:szCs w:val="16"/>
                <w:highlight w:val="yellow"/>
              </w:rPr>
            </w:pPr>
            <w:r w:rsidRPr="00F8033D">
              <w:rPr>
                <w:sz w:val="16"/>
                <w:szCs w:val="16"/>
              </w:rPr>
              <w:t>98.2</w:t>
            </w:r>
          </w:p>
        </w:tc>
        <w:tc>
          <w:tcPr>
            <w:tcW w:w="879" w:type="dxa"/>
            <w:shd w:val="clear" w:color="auto" w:fill="auto"/>
            <w:noWrap/>
            <w:vAlign w:val="center"/>
          </w:tcPr>
          <w:p w14:paraId="70048563" w14:textId="444E8A3A" w:rsidR="00F8033D" w:rsidRPr="00F8033D" w:rsidRDefault="00F8033D" w:rsidP="00F8033D">
            <w:pPr>
              <w:ind w:right="284"/>
              <w:jc w:val="right"/>
              <w:rPr>
                <w:sz w:val="16"/>
                <w:szCs w:val="16"/>
                <w:highlight w:val="yellow"/>
              </w:rPr>
            </w:pPr>
            <w:r w:rsidRPr="00F8033D">
              <w:rPr>
                <w:sz w:val="16"/>
                <w:szCs w:val="16"/>
              </w:rPr>
              <w:t>-0.4</w:t>
            </w:r>
          </w:p>
        </w:tc>
        <w:tc>
          <w:tcPr>
            <w:tcW w:w="879" w:type="dxa"/>
            <w:shd w:val="clear" w:color="auto" w:fill="auto"/>
            <w:vAlign w:val="center"/>
          </w:tcPr>
          <w:p w14:paraId="787E28AA" w14:textId="3A0DC12B" w:rsidR="00F8033D" w:rsidRPr="00F8033D" w:rsidRDefault="00F8033D" w:rsidP="00F8033D">
            <w:pPr>
              <w:ind w:right="198"/>
              <w:jc w:val="right"/>
              <w:rPr>
                <w:sz w:val="16"/>
                <w:szCs w:val="16"/>
                <w:highlight w:val="yellow"/>
              </w:rPr>
            </w:pPr>
            <w:r w:rsidRPr="00F8033D">
              <w:rPr>
                <w:sz w:val="16"/>
                <w:szCs w:val="16"/>
              </w:rPr>
              <w:t>115.7</w:t>
            </w:r>
          </w:p>
        </w:tc>
        <w:tc>
          <w:tcPr>
            <w:tcW w:w="879" w:type="dxa"/>
            <w:shd w:val="clear" w:color="auto" w:fill="auto"/>
            <w:vAlign w:val="center"/>
          </w:tcPr>
          <w:p w14:paraId="1AEAEBC9" w14:textId="082AB873" w:rsidR="00F8033D" w:rsidRPr="00F8033D" w:rsidRDefault="00F8033D" w:rsidP="00F8033D">
            <w:pPr>
              <w:ind w:right="284"/>
              <w:jc w:val="right"/>
              <w:rPr>
                <w:sz w:val="16"/>
                <w:szCs w:val="16"/>
                <w:highlight w:val="yellow"/>
              </w:rPr>
            </w:pPr>
            <w:r w:rsidRPr="00F8033D">
              <w:rPr>
                <w:sz w:val="16"/>
                <w:szCs w:val="16"/>
              </w:rPr>
              <w:t>0.3</w:t>
            </w:r>
          </w:p>
        </w:tc>
        <w:tc>
          <w:tcPr>
            <w:tcW w:w="879" w:type="dxa"/>
            <w:shd w:val="clear" w:color="auto" w:fill="auto"/>
            <w:vAlign w:val="center"/>
          </w:tcPr>
          <w:p w14:paraId="41643265" w14:textId="22FAECF7" w:rsidR="00F8033D" w:rsidRPr="00F8033D" w:rsidRDefault="00F8033D" w:rsidP="00F8033D">
            <w:pPr>
              <w:ind w:right="198"/>
              <w:jc w:val="right"/>
              <w:rPr>
                <w:sz w:val="16"/>
                <w:szCs w:val="16"/>
                <w:highlight w:val="yellow"/>
              </w:rPr>
            </w:pPr>
            <w:r w:rsidRPr="00F8033D">
              <w:rPr>
                <w:sz w:val="16"/>
                <w:szCs w:val="16"/>
              </w:rPr>
              <w:t>18.9</w:t>
            </w:r>
          </w:p>
        </w:tc>
        <w:tc>
          <w:tcPr>
            <w:tcW w:w="887" w:type="dxa"/>
            <w:shd w:val="clear" w:color="auto" w:fill="auto"/>
            <w:vAlign w:val="center"/>
          </w:tcPr>
          <w:p w14:paraId="3BEE2542" w14:textId="2DDD2CC2" w:rsidR="00F8033D" w:rsidRPr="00F8033D" w:rsidRDefault="00F8033D" w:rsidP="00F8033D">
            <w:pPr>
              <w:ind w:right="227"/>
              <w:jc w:val="right"/>
              <w:rPr>
                <w:sz w:val="16"/>
                <w:szCs w:val="16"/>
                <w:highlight w:val="yellow"/>
              </w:rPr>
            </w:pPr>
            <w:r w:rsidRPr="00F8033D">
              <w:rPr>
                <w:sz w:val="16"/>
                <w:szCs w:val="16"/>
              </w:rPr>
              <w:t>-14.1</w:t>
            </w:r>
          </w:p>
        </w:tc>
        <w:tc>
          <w:tcPr>
            <w:tcW w:w="879" w:type="dxa"/>
            <w:shd w:val="clear" w:color="auto" w:fill="auto"/>
            <w:vAlign w:val="center"/>
          </w:tcPr>
          <w:p w14:paraId="3A182347" w14:textId="4DC5138B" w:rsidR="00F8033D" w:rsidRPr="00F8033D" w:rsidRDefault="00F8033D" w:rsidP="00F8033D">
            <w:pPr>
              <w:ind w:right="198"/>
              <w:jc w:val="right"/>
              <w:rPr>
                <w:sz w:val="16"/>
                <w:szCs w:val="16"/>
                <w:highlight w:val="yellow"/>
              </w:rPr>
            </w:pPr>
            <w:r w:rsidRPr="00F8033D">
              <w:rPr>
                <w:sz w:val="16"/>
                <w:szCs w:val="16"/>
              </w:rPr>
              <w:t>107.1</w:t>
            </w:r>
          </w:p>
        </w:tc>
        <w:tc>
          <w:tcPr>
            <w:tcW w:w="879" w:type="dxa"/>
            <w:shd w:val="clear" w:color="auto" w:fill="auto"/>
            <w:noWrap/>
            <w:vAlign w:val="center"/>
          </w:tcPr>
          <w:p w14:paraId="4B0E2D83" w14:textId="332627D2" w:rsidR="00F8033D" w:rsidRPr="00F8033D" w:rsidRDefault="00F8033D" w:rsidP="00F8033D">
            <w:pPr>
              <w:ind w:right="284"/>
              <w:jc w:val="right"/>
              <w:rPr>
                <w:sz w:val="16"/>
                <w:szCs w:val="16"/>
                <w:highlight w:val="yellow"/>
              </w:rPr>
            </w:pPr>
            <w:r w:rsidRPr="00F8033D">
              <w:rPr>
                <w:sz w:val="16"/>
                <w:szCs w:val="16"/>
              </w:rPr>
              <w:t>3.4</w:t>
            </w:r>
          </w:p>
        </w:tc>
        <w:tc>
          <w:tcPr>
            <w:tcW w:w="879" w:type="dxa"/>
            <w:shd w:val="clear" w:color="auto" w:fill="auto"/>
            <w:vAlign w:val="center"/>
          </w:tcPr>
          <w:p w14:paraId="79F4E8CE" w14:textId="76F27C61" w:rsidR="00F8033D" w:rsidRPr="00F8033D" w:rsidRDefault="00F8033D" w:rsidP="00F8033D">
            <w:pPr>
              <w:ind w:right="198"/>
              <w:jc w:val="right"/>
              <w:rPr>
                <w:sz w:val="16"/>
                <w:szCs w:val="16"/>
                <w:highlight w:val="yellow"/>
              </w:rPr>
            </w:pPr>
            <w:r w:rsidRPr="00F8033D">
              <w:rPr>
                <w:sz w:val="16"/>
                <w:szCs w:val="16"/>
              </w:rPr>
              <w:t>109.0</w:t>
            </w:r>
          </w:p>
        </w:tc>
        <w:tc>
          <w:tcPr>
            <w:tcW w:w="873" w:type="dxa"/>
            <w:shd w:val="clear" w:color="auto" w:fill="auto"/>
            <w:noWrap/>
            <w:vAlign w:val="center"/>
          </w:tcPr>
          <w:p w14:paraId="43942E75" w14:textId="763EDA6C" w:rsidR="00F8033D" w:rsidRPr="00F8033D" w:rsidRDefault="00F8033D" w:rsidP="00F8033D">
            <w:pPr>
              <w:ind w:right="284"/>
              <w:jc w:val="right"/>
              <w:rPr>
                <w:sz w:val="16"/>
                <w:szCs w:val="16"/>
                <w:highlight w:val="yellow"/>
              </w:rPr>
            </w:pPr>
            <w:r w:rsidRPr="00F8033D">
              <w:rPr>
                <w:sz w:val="16"/>
                <w:szCs w:val="16"/>
              </w:rPr>
              <w:t>3.8</w:t>
            </w:r>
          </w:p>
        </w:tc>
      </w:tr>
      <w:tr w:rsidR="00F8033D" w:rsidRPr="000F2AD1" w14:paraId="4848A5AE" w14:textId="77777777" w:rsidTr="00F8033D">
        <w:trPr>
          <w:trHeight w:val="227"/>
          <w:jc w:val="center"/>
        </w:trPr>
        <w:tc>
          <w:tcPr>
            <w:tcW w:w="614" w:type="dxa"/>
            <w:vMerge/>
            <w:shd w:val="clear" w:color="auto" w:fill="BDEDEA"/>
            <w:vAlign w:val="center"/>
          </w:tcPr>
          <w:p w14:paraId="3DB048A5" w14:textId="77777777" w:rsidR="00F8033D" w:rsidRPr="000F2AD1" w:rsidRDefault="00F8033D" w:rsidP="00F8033D">
            <w:pPr>
              <w:jc w:val="center"/>
              <w:rPr>
                <w:bCs/>
                <w:sz w:val="16"/>
                <w:szCs w:val="16"/>
                <w:lang w:eastAsia="es-MX"/>
              </w:rPr>
            </w:pPr>
          </w:p>
        </w:tc>
        <w:tc>
          <w:tcPr>
            <w:tcW w:w="558" w:type="dxa"/>
            <w:shd w:val="clear" w:color="auto" w:fill="BDEDEA"/>
            <w:vAlign w:val="center"/>
          </w:tcPr>
          <w:p w14:paraId="2EDFA6A7" w14:textId="5F9E1AAE" w:rsidR="00F8033D" w:rsidRPr="00FA683B" w:rsidRDefault="00F8033D" w:rsidP="00F8033D">
            <w:pPr>
              <w:ind w:left="57"/>
              <w:jc w:val="left"/>
              <w:rPr>
                <w:color w:val="000000" w:themeColor="text1"/>
                <w:sz w:val="14"/>
                <w:szCs w:val="14"/>
              </w:rPr>
            </w:pPr>
            <w:r w:rsidRPr="00FA683B">
              <w:rPr>
                <w:color w:val="000000" w:themeColor="text1"/>
                <w:sz w:val="14"/>
                <w:szCs w:val="14"/>
              </w:rPr>
              <w:t>ABR</w:t>
            </w:r>
          </w:p>
        </w:tc>
        <w:tc>
          <w:tcPr>
            <w:tcW w:w="879" w:type="dxa"/>
            <w:shd w:val="clear" w:color="auto" w:fill="F2F2F2"/>
            <w:vAlign w:val="center"/>
          </w:tcPr>
          <w:p w14:paraId="55091DCC" w14:textId="2B25983B" w:rsidR="00F8033D" w:rsidRPr="00F8033D" w:rsidRDefault="00F8033D" w:rsidP="00F8033D">
            <w:pPr>
              <w:ind w:right="198"/>
              <w:jc w:val="right"/>
              <w:rPr>
                <w:sz w:val="16"/>
                <w:szCs w:val="16"/>
                <w:highlight w:val="yellow"/>
              </w:rPr>
            </w:pPr>
            <w:r w:rsidRPr="00F8033D">
              <w:rPr>
                <w:sz w:val="16"/>
                <w:szCs w:val="16"/>
              </w:rPr>
              <w:t>98.7</w:t>
            </w:r>
          </w:p>
        </w:tc>
        <w:tc>
          <w:tcPr>
            <w:tcW w:w="879" w:type="dxa"/>
            <w:shd w:val="clear" w:color="auto" w:fill="F2F2F2"/>
            <w:noWrap/>
            <w:vAlign w:val="center"/>
          </w:tcPr>
          <w:p w14:paraId="59C8FFBD" w14:textId="31463345" w:rsidR="00F8033D" w:rsidRPr="00F8033D" w:rsidRDefault="00F8033D" w:rsidP="00F8033D">
            <w:pPr>
              <w:ind w:right="284"/>
              <w:jc w:val="right"/>
              <w:rPr>
                <w:sz w:val="16"/>
                <w:szCs w:val="16"/>
                <w:highlight w:val="yellow"/>
              </w:rPr>
            </w:pPr>
            <w:r w:rsidRPr="00F8033D">
              <w:rPr>
                <w:sz w:val="16"/>
                <w:szCs w:val="16"/>
              </w:rPr>
              <w:t>-0.2</w:t>
            </w:r>
          </w:p>
        </w:tc>
        <w:tc>
          <w:tcPr>
            <w:tcW w:w="879" w:type="dxa"/>
            <w:shd w:val="clear" w:color="auto" w:fill="F2F2F2"/>
            <w:vAlign w:val="center"/>
          </w:tcPr>
          <w:p w14:paraId="0F07CD54" w14:textId="73CBF919" w:rsidR="00F8033D" w:rsidRPr="00F8033D" w:rsidRDefault="00F8033D" w:rsidP="00F8033D">
            <w:pPr>
              <w:ind w:right="198"/>
              <w:jc w:val="right"/>
              <w:rPr>
                <w:sz w:val="16"/>
                <w:szCs w:val="16"/>
                <w:highlight w:val="yellow"/>
              </w:rPr>
            </w:pPr>
            <w:r w:rsidRPr="00F8033D">
              <w:rPr>
                <w:sz w:val="16"/>
                <w:szCs w:val="16"/>
              </w:rPr>
              <w:t>116.4</w:t>
            </w:r>
          </w:p>
        </w:tc>
        <w:tc>
          <w:tcPr>
            <w:tcW w:w="879" w:type="dxa"/>
            <w:shd w:val="clear" w:color="auto" w:fill="F2F2F2"/>
            <w:vAlign w:val="center"/>
          </w:tcPr>
          <w:p w14:paraId="395CD6EC" w14:textId="341E364E" w:rsidR="00F8033D" w:rsidRPr="00F8033D" w:rsidRDefault="00F8033D" w:rsidP="00F8033D">
            <w:pPr>
              <w:ind w:right="284"/>
              <w:jc w:val="right"/>
              <w:rPr>
                <w:sz w:val="16"/>
                <w:szCs w:val="16"/>
                <w:highlight w:val="yellow"/>
              </w:rPr>
            </w:pPr>
            <w:r w:rsidRPr="00F8033D">
              <w:rPr>
                <w:sz w:val="16"/>
                <w:szCs w:val="16"/>
              </w:rPr>
              <w:t>0.4</w:t>
            </w:r>
          </w:p>
        </w:tc>
        <w:tc>
          <w:tcPr>
            <w:tcW w:w="879" w:type="dxa"/>
            <w:shd w:val="clear" w:color="auto" w:fill="F2F2F2"/>
            <w:vAlign w:val="center"/>
          </w:tcPr>
          <w:p w14:paraId="39ADF98C" w14:textId="1824B9A6" w:rsidR="00F8033D" w:rsidRPr="00F8033D" w:rsidRDefault="00F8033D" w:rsidP="00F8033D">
            <w:pPr>
              <w:ind w:right="198"/>
              <w:jc w:val="right"/>
              <w:rPr>
                <w:sz w:val="16"/>
                <w:szCs w:val="16"/>
                <w:highlight w:val="yellow"/>
              </w:rPr>
            </w:pPr>
            <w:r w:rsidRPr="00F8033D">
              <w:rPr>
                <w:sz w:val="16"/>
                <w:szCs w:val="16"/>
              </w:rPr>
              <w:t>18.6</w:t>
            </w:r>
          </w:p>
        </w:tc>
        <w:tc>
          <w:tcPr>
            <w:tcW w:w="887" w:type="dxa"/>
            <w:shd w:val="clear" w:color="auto" w:fill="F2F2F2"/>
            <w:vAlign w:val="center"/>
          </w:tcPr>
          <w:p w14:paraId="624B3338" w14:textId="2394B7C3" w:rsidR="00F8033D" w:rsidRPr="00F8033D" w:rsidRDefault="00F8033D" w:rsidP="00F8033D">
            <w:pPr>
              <w:ind w:right="227"/>
              <w:jc w:val="right"/>
              <w:rPr>
                <w:sz w:val="16"/>
                <w:szCs w:val="16"/>
                <w:highlight w:val="yellow"/>
              </w:rPr>
            </w:pPr>
            <w:r w:rsidRPr="00F8033D">
              <w:rPr>
                <w:sz w:val="16"/>
                <w:szCs w:val="16"/>
              </w:rPr>
              <w:t>-12.5</w:t>
            </w:r>
          </w:p>
        </w:tc>
        <w:tc>
          <w:tcPr>
            <w:tcW w:w="879" w:type="dxa"/>
            <w:shd w:val="clear" w:color="auto" w:fill="F2F2F2"/>
            <w:vAlign w:val="center"/>
          </w:tcPr>
          <w:p w14:paraId="79F8D07E" w14:textId="791A3EFD" w:rsidR="00F8033D" w:rsidRPr="00F8033D" w:rsidRDefault="00F8033D" w:rsidP="00F8033D">
            <w:pPr>
              <w:ind w:right="198"/>
              <w:jc w:val="right"/>
              <w:rPr>
                <w:sz w:val="16"/>
                <w:szCs w:val="16"/>
                <w:highlight w:val="yellow"/>
              </w:rPr>
            </w:pPr>
            <w:r w:rsidRPr="00F8033D">
              <w:rPr>
                <w:sz w:val="16"/>
                <w:szCs w:val="16"/>
              </w:rPr>
              <w:t>107.0</w:t>
            </w:r>
          </w:p>
        </w:tc>
        <w:tc>
          <w:tcPr>
            <w:tcW w:w="879" w:type="dxa"/>
            <w:shd w:val="clear" w:color="auto" w:fill="F2F2F2"/>
            <w:noWrap/>
            <w:vAlign w:val="center"/>
          </w:tcPr>
          <w:p w14:paraId="59637A37" w14:textId="3FBBBC2A" w:rsidR="00F8033D" w:rsidRPr="00F8033D" w:rsidRDefault="00F8033D" w:rsidP="00F8033D">
            <w:pPr>
              <w:ind w:right="284"/>
              <w:jc w:val="right"/>
              <w:rPr>
                <w:sz w:val="16"/>
                <w:szCs w:val="16"/>
                <w:highlight w:val="yellow"/>
              </w:rPr>
            </w:pPr>
            <w:r w:rsidRPr="00F8033D">
              <w:rPr>
                <w:sz w:val="16"/>
                <w:szCs w:val="16"/>
              </w:rPr>
              <w:t>4.3</w:t>
            </w:r>
          </w:p>
        </w:tc>
        <w:tc>
          <w:tcPr>
            <w:tcW w:w="879" w:type="dxa"/>
            <w:shd w:val="clear" w:color="auto" w:fill="F2F2F2"/>
            <w:vAlign w:val="center"/>
          </w:tcPr>
          <w:p w14:paraId="58548757" w14:textId="328748CE" w:rsidR="00F8033D" w:rsidRPr="00F8033D" w:rsidRDefault="00F8033D" w:rsidP="00F8033D">
            <w:pPr>
              <w:ind w:right="198"/>
              <w:jc w:val="right"/>
              <w:rPr>
                <w:sz w:val="16"/>
                <w:szCs w:val="16"/>
                <w:highlight w:val="yellow"/>
              </w:rPr>
            </w:pPr>
            <w:r w:rsidRPr="00F8033D">
              <w:rPr>
                <w:sz w:val="16"/>
                <w:szCs w:val="16"/>
              </w:rPr>
              <w:t>108.3</w:t>
            </w:r>
          </w:p>
        </w:tc>
        <w:tc>
          <w:tcPr>
            <w:tcW w:w="873" w:type="dxa"/>
            <w:shd w:val="clear" w:color="auto" w:fill="F2F2F2"/>
            <w:noWrap/>
            <w:vAlign w:val="center"/>
          </w:tcPr>
          <w:p w14:paraId="3DD8FC02" w14:textId="3956B9F0" w:rsidR="00F8033D" w:rsidRPr="00F8033D" w:rsidRDefault="00F8033D" w:rsidP="00F8033D">
            <w:pPr>
              <w:ind w:right="284"/>
              <w:jc w:val="right"/>
              <w:rPr>
                <w:sz w:val="16"/>
                <w:szCs w:val="16"/>
                <w:highlight w:val="yellow"/>
              </w:rPr>
            </w:pPr>
            <w:r w:rsidRPr="00F8033D">
              <w:rPr>
                <w:sz w:val="16"/>
                <w:szCs w:val="16"/>
              </w:rPr>
              <w:t>4.5</w:t>
            </w:r>
          </w:p>
        </w:tc>
      </w:tr>
      <w:tr w:rsidR="00F8033D" w:rsidRPr="000F2AD1" w14:paraId="4FA5D4E2" w14:textId="77777777" w:rsidTr="00F8033D">
        <w:trPr>
          <w:trHeight w:val="227"/>
          <w:jc w:val="center"/>
        </w:trPr>
        <w:tc>
          <w:tcPr>
            <w:tcW w:w="614" w:type="dxa"/>
            <w:vMerge/>
            <w:shd w:val="clear" w:color="auto" w:fill="BDEDEA"/>
            <w:vAlign w:val="center"/>
          </w:tcPr>
          <w:p w14:paraId="2608CC98" w14:textId="77777777" w:rsidR="00F8033D" w:rsidRPr="000F2AD1" w:rsidRDefault="00F8033D" w:rsidP="00F8033D">
            <w:pPr>
              <w:jc w:val="center"/>
              <w:rPr>
                <w:bCs/>
                <w:sz w:val="16"/>
                <w:szCs w:val="16"/>
                <w:lang w:eastAsia="es-MX"/>
              </w:rPr>
            </w:pPr>
          </w:p>
        </w:tc>
        <w:tc>
          <w:tcPr>
            <w:tcW w:w="558" w:type="dxa"/>
            <w:shd w:val="clear" w:color="auto" w:fill="BDEDEA"/>
            <w:vAlign w:val="center"/>
          </w:tcPr>
          <w:p w14:paraId="3A9DA887" w14:textId="75A35A21" w:rsidR="00F8033D" w:rsidRPr="00FA683B" w:rsidRDefault="00F8033D" w:rsidP="00F8033D">
            <w:pPr>
              <w:ind w:left="57"/>
              <w:jc w:val="left"/>
              <w:rPr>
                <w:color w:val="000000" w:themeColor="text1"/>
                <w:sz w:val="14"/>
                <w:szCs w:val="14"/>
              </w:rPr>
            </w:pPr>
            <w:r w:rsidRPr="00FA683B">
              <w:rPr>
                <w:color w:val="000000" w:themeColor="text1"/>
                <w:sz w:val="14"/>
                <w:szCs w:val="14"/>
              </w:rPr>
              <w:t>MAY</w:t>
            </w:r>
          </w:p>
        </w:tc>
        <w:tc>
          <w:tcPr>
            <w:tcW w:w="879" w:type="dxa"/>
            <w:shd w:val="clear" w:color="auto" w:fill="auto"/>
            <w:vAlign w:val="center"/>
          </w:tcPr>
          <w:p w14:paraId="4D571D8E" w14:textId="4C1D5BFE" w:rsidR="00F8033D" w:rsidRPr="00F8033D" w:rsidRDefault="00F8033D" w:rsidP="00F8033D">
            <w:pPr>
              <w:ind w:right="198"/>
              <w:jc w:val="right"/>
              <w:rPr>
                <w:sz w:val="16"/>
                <w:szCs w:val="16"/>
                <w:highlight w:val="yellow"/>
              </w:rPr>
            </w:pPr>
            <w:r w:rsidRPr="00F8033D">
              <w:rPr>
                <w:sz w:val="16"/>
                <w:szCs w:val="16"/>
              </w:rPr>
              <w:t>99.0</w:t>
            </w:r>
          </w:p>
        </w:tc>
        <w:tc>
          <w:tcPr>
            <w:tcW w:w="879" w:type="dxa"/>
            <w:shd w:val="clear" w:color="auto" w:fill="auto"/>
            <w:noWrap/>
            <w:vAlign w:val="center"/>
          </w:tcPr>
          <w:p w14:paraId="2215BA9D" w14:textId="601198FF" w:rsidR="00F8033D" w:rsidRPr="00F8033D" w:rsidRDefault="00F8033D" w:rsidP="00F8033D">
            <w:pPr>
              <w:ind w:right="284"/>
              <w:jc w:val="right"/>
              <w:rPr>
                <w:sz w:val="16"/>
                <w:szCs w:val="16"/>
                <w:highlight w:val="yellow"/>
              </w:rPr>
            </w:pPr>
            <w:r w:rsidRPr="00F8033D">
              <w:rPr>
                <w:sz w:val="16"/>
                <w:szCs w:val="16"/>
              </w:rPr>
              <w:t>-0.2</w:t>
            </w:r>
          </w:p>
        </w:tc>
        <w:tc>
          <w:tcPr>
            <w:tcW w:w="879" w:type="dxa"/>
            <w:shd w:val="clear" w:color="auto" w:fill="auto"/>
            <w:vAlign w:val="center"/>
          </w:tcPr>
          <w:p w14:paraId="36A4CD56" w14:textId="68DCCAE6" w:rsidR="00F8033D" w:rsidRPr="00F8033D" w:rsidRDefault="00F8033D" w:rsidP="00F8033D">
            <w:pPr>
              <w:ind w:right="198"/>
              <w:jc w:val="right"/>
              <w:rPr>
                <w:sz w:val="16"/>
                <w:szCs w:val="16"/>
                <w:highlight w:val="yellow"/>
              </w:rPr>
            </w:pPr>
            <w:r w:rsidRPr="00F8033D">
              <w:rPr>
                <w:sz w:val="16"/>
                <w:szCs w:val="16"/>
              </w:rPr>
              <w:t>116.7</w:t>
            </w:r>
          </w:p>
        </w:tc>
        <w:tc>
          <w:tcPr>
            <w:tcW w:w="879" w:type="dxa"/>
            <w:shd w:val="clear" w:color="auto" w:fill="auto"/>
            <w:vAlign w:val="center"/>
          </w:tcPr>
          <w:p w14:paraId="6B662DD6" w14:textId="0F1C6C5D" w:rsidR="00F8033D" w:rsidRPr="00F8033D" w:rsidRDefault="00F8033D" w:rsidP="00F8033D">
            <w:pPr>
              <w:ind w:right="284"/>
              <w:jc w:val="right"/>
              <w:rPr>
                <w:sz w:val="16"/>
                <w:szCs w:val="16"/>
                <w:highlight w:val="yellow"/>
              </w:rPr>
            </w:pPr>
            <w:r w:rsidRPr="00F8033D">
              <w:rPr>
                <w:sz w:val="16"/>
                <w:szCs w:val="16"/>
              </w:rPr>
              <w:t>0.3</w:t>
            </w:r>
          </w:p>
        </w:tc>
        <w:tc>
          <w:tcPr>
            <w:tcW w:w="879" w:type="dxa"/>
            <w:shd w:val="clear" w:color="auto" w:fill="auto"/>
            <w:vAlign w:val="center"/>
          </w:tcPr>
          <w:p w14:paraId="49F96387" w14:textId="5810BBD5" w:rsidR="00F8033D" w:rsidRPr="00F8033D" w:rsidRDefault="00F8033D" w:rsidP="00F8033D">
            <w:pPr>
              <w:ind w:right="198"/>
              <w:jc w:val="right"/>
              <w:rPr>
                <w:sz w:val="16"/>
                <w:szCs w:val="16"/>
                <w:highlight w:val="yellow"/>
              </w:rPr>
            </w:pPr>
            <w:r w:rsidRPr="00F8033D">
              <w:rPr>
                <w:sz w:val="16"/>
                <w:szCs w:val="16"/>
              </w:rPr>
              <w:t>18.5</w:t>
            </w:r>
          </w:p>
        </w:tc>
        <w:tc>
          <w:tcPr>
            <w:tcW w:w="887" w:type="dxa"/>
            <w:shd w:val="clear" w:color="auto" w:fill="auto"/>
            <w:vAlign w:val="center"/>
          </w:tcPr>
          <w:p w14:paraId="7F6C0463" w14:textId="28352710" w:rsidR="00F8033D" w:rsidRPr="00F8033D" w:rsidRDefault="00F8033D" w:rsidP="00F8033D">
            <w:pPr>
              <w:ind w:right="227"/>
              <w:jc w:val="right"/>
              <w:rPr>
                <w:sz w:val="16"/>
                <w:szCs w:val="16"/>
                <w:highlight w:val="yellow"/>
              </w:rPr>
            </w:pPr>
            <w:r w:rsidRPr="00F8033D">
              <w:rPr>
                <w:sz w:val="16"/>
                <w:szCs w:val="16"/>
              </w:rPr>
              <w:t>-11.4</w:t>
            </w:r>
          </w:p>
        </w:tc>
        <w:tc>
          <w:tcPr>
            <w:tcW w:w="879" w:type="dxa"/>
            <w:shd w:val="clear" w:color="auto" w:fill="auto"/>
            <w:vAlign w:val="center"/>
          </w:tcPr>
          <w:p w14:paraId="6DF13BB4" w14:textId="19A1F096" w:rsidR="00F8033D" w:rsidRPr="00F8033D" w:rsidRDefault="00F8033D" w:rsidP="00F8033D">
            <w:pPr>
              <w:ind w:right="198"/>
              <w:jc w:val="right"/>
              <w:rPr>
                <w:sz w:val="16"/>
                <w:szCs w:val="16"/>
                <w:highlight w:val="yellow"/>
              </w:rPr>
            </w:pPr>
            <w:r w:rsidRPr="00F8033D">
              <w:rPr>
                <w:sz w:val="16"/>
                <w:szCs w:val="16"/>
              </w:rPr>
              <w:t>132.0</w:t>
            </w:r>
          </w:p>
        </w:tc>
        <w:tc>
          <w:tcPr>
            <w:tcW w:w="879" w:type="dxa"/>
            <w:shd w:val="clear" w:color="auto" w:fill="auto"/>
            <w:noWrap/>
            <w:vAlign w:val="center"/>
          </w:tcPr>
          <w:p w14:paraId="5A8C5E67" w14:textId="70A8E5FC" w:rsidR="00F8033D" w:rsidRPr="00F8033D" w:rsidRDefault="00F8033D" w:rsidP="00F8033D">
            <w:pPr>
              <w:ind w:right="284"/>
              <w:jc w:val="right"/>
              <w:rPr>
                <w:sz w:val="16"/>
                <w:szCs w:val="16"/>
                <w:highlight w:val="yellow"/>
              </w:rPr>
            </w:pPr>
            <w:r w:rsidRPr="00F8033D">
              <w:rPr>
                <w:sz w:val="16"/>
                <w:szCs w:val="16"/>
              </w:rPr>
              <w:t>6.2</w:t>
            </w:r>
          </w:p>
        </w:tc>
        <w:tc>
          <w:tcPr>
            <w:tcW w:w="879" w:type="dxa"/>
            <w:shd w:val="clear" w:color="auto" w:fill="auto"/>
            <w:vAlign w:val="center"/>
          </w:tcPr>
          <w:p w14:paraId="560E728E" w14:textId="02E661C8" w:rsidR="00F8033D" w:rsidRPr="00F8033D" w:rsidRDefault="00F8033D" w:rsidP="00F8033D">
            <w:pPr>
              <w:ind w:right="198"/>
              <w:jc w:val="right"/>
              <w:rPr>
                <w:sz w:val="16"/>
                <w:szCs w:val="16"/>
                <w:highlight w:val="yellow"/>
              </w:rPr>
            </w:pPr>
            <w:r w:rsidRPr="00F8033D">
              <w:rPr>
                <w:sz w:val="16"/>
                <w:szCs w:val="16"/>
              </w:rPr>
              <w:t>133.3</w:t>
            </w:r>
          </w:p>
        </w:tc>
        <w:tc>
          <w:tcPr>
            <w:tcW w:w="873" w:type="dxa"/>
            <w:shd w:val="clear" w:color="auto" w:fill="auto"/>
            <w:noWrap/>
            <w:vAlign w:val="center"/>
          </w:tcPr>
          <w:p w14:paraId="034D82F6" w14:textId="0A68B13A" w:rsidR="00F8033D" w:rsidRPr="00F8033D" w:rsidRDefault="00F8033D" w:rsidP="00F8033D">
            <w:pPr>
              <w:ind w:right="284"/>
              <w:jc w:val="right"/>
              <w:rPr>
                <w:sz w:val="16"/>
                <w:szCs w:val="16"/>
                <w:highlight w:val="yellow"/>
              </w:rPr>
            </w:pPr>
            <w:r w:rsidRPr="00F8033D">
              <w:rPr>
                <w:sz w:val="16"/>
                <w:szCs w:val="16"/>
              </w:rPr>
              <w:t>6.4</w:t>
            </w:r>
          </w:p>
        </w:tc>
      </w:tr>
      <w:tr w:rsidR="00F8033D" w:rsidRPr="000F2AD1" w14:paraId="04F8708F" w14:textId="77777777" w:rsidTr="00F8033D">
        <w:trPr>
          <w:trHeight w:val="227"/>
          <w:jc w:val="center"/>
        </w:trPr>
        <w:tc>
          <w:tcPr>
            <w:tcW w:w="614" w:type="dxa"/>
            <w:vMerge/>
            <w:shd w:val="clear" w:color="auto" w:fill="BDEDEA"/>
            <w:vAlign w:val="center"/>
          </w:tcPr>
          <w:p w14:paraId="03CF9934" w14:textId="77777777" w:rsidR="00F8033D" w:rsidRPr="000F2AD1" w:rsidRDefault="00F8033D" w:rsidP="00F8033D">
            <w:pPr>
              <w:jc w:val="center"/>
              <w:rPr>
                <w:bCs/>
                <w:sz w:val="16"/>
                <w:szCs w:val="16"/>
                <w:lang w:eastAsia="es-MX"/>
              </w:rPr>
            </w:pPr>
          </w:p>
        </w:tc>
        <w:tc>
          <w:tcPr>
            <w:tcW w:w="558" w:type="dxa"/>
            <w:shd w:val="clear" w:color="auto" w:fill="BDEDEA"/>
            <w:vAlign w:val="center"/>
          </w:tcPr>
          <w:p w14:paraId="4E35122B" w14:textId="33B7E5E6" w:rsidR="00F8033D" w:rsidRPr="00FA683B" w:rsidRDefault="00F8033D" w:rsidP="00F8033D">
            <w:pPr>
              <w:ind w:left="57"/>
              <w:jc w:val="left"/>
              <w:rPr>
                <w:color w:val="000000" w:themeColor="text1"/>
                <w:sz w:val="14"/>
                <w:szCs w:val="14"/>
              </w:rPr>
            </w:pPr>
            <w:r w:rsidRPr="00FA683B">
              <w:rPr>
                <w:color w:val="000000" w:themeColor="text1"/>
                <w:sz w:val="14"/>
                <w:szCs w:val="14"/>
              </w:rPr>
              <w:t>JUN</w:t>
            </w:r>
          </w:p>
        </w:tc>
        <w:tc>
          <w:tcPr>
            <w:tcW w:w="879" w:type="dxa"/>
            <w:shd w:val="clear" w:color="auto" w:fill="F2F2F2"/>
            <w:vAlign w:val="center"/>
          </w:tcPr>
          <w:p w14:paraId="6506D0E3" w14:textId="27007E1E" w:rsidR="00F8033D" w:rsidRPr="00F8033D" w:rsidRDefault="00F8033D" w:rsidP="00F8033D">
            <w:pPr>
              <w:ind w:right="198"/>
              <w:jc w:val="right"/>
              <w:rPr>
                <w:sz w:val="16"/>
                <w:szCs w:val="16"/>
                <w:highlight w:val="yellow"/>
              </w:rPr>
            </w:pPr>
            <w:r w:rsidRPr="00F8033D">
              <w:rPr>
                <w:sz w:val="16"/>
                <w:szCs w:val="16"/>
              </w:rPr>
              <w:t>99.1</w:t>
            </w:r>
          </w:p>
        </w:tc>
        <w:tc>
          <w:tcPr>
            <w:tcW w:w="879" w:type="dxa"/>
            <w:shd w:val="clear" w:color="auto" w:fill="F2F2F2"/>
            <w:noWrap/>
            <w:vAlign w:val="center"/>
          </w:tcPr>
          <w:p w14:paraId="5188896D" w14:textId="7D713E0F" w:rsidR="00F8033D" w:rsidRPr="00F8033D" w:rsidRDefault="00F8033D" w:rsidP="00F8033D">
            <w:pPr>
              <w:ind w:right="284"/>
              <w:jc w:val="right"/>
              <w:rPr>
                <w:sz w:val="16"/>
                <w:szCs w:val="16"/>
                <w:highlight w:val="yellow"/>
              </w:rPr>
            </w:pPr>
            <w:r w:rsidRPr="00F8033D">
              <w:rPr>
                <w:sz w:val="16"/>
                <w:szCs w:val="16"/>
              </w:rPr>
              <w:t>-0.5</w:t>
            </w:r>
          </w:p>
        </w:tc>
        <w:tc>
          <w:tcPr>
            <w:tcW w:w="879" w:type="dxa"/>
            <w:shd w:val="clear" w:color="auto" w:fill="F2F2F2"/>
            <w:vAlign w:val="center"/>
          </w:tcPr>
          <w:p w14:paraId="7E0D0930" w14:textId="0D7A2C43" w:rsidR="00F8033D" w:rsidRPr="00F8033D" w:rsidRDefault="00F8033D" w:rsidP="00F8033D">
            <w:pPr>
              <w:ind w:right="198"/>
              <w:jc w:val="right"/>
              <w:rPr>
                <w:sz w:val="16"/>
                <w:szCs w:val="16"/>
                <w:highlight w:val="yellow"/>
              </w:rPr>
            </w:pPr>
            <w:r w:rsidRPr="00F8033D">
              <w:rPr>
                <w:sz w:val="16"/>
                <w:szCs w:val="16"/>
              </w:rPr>
              <w:t>116.8</w:t>
            </w:r>
          </w:p>
        </w:tc>
        <w:tc>
          <w:tcPr>
            <w:tcW w:w="879" w:type="dxa"/>
            <w:shd w:val="clear" w:color="auto" w:fill="F2F2F2"/>
            <w:vAlign w:val="center"/>
          </w:tcPr>
          <w:p w14:paraId="55267A89" w14:textId="70F8F529" w:rsidR="00F8033D" w:rsidRPr="00F8033D" w:rsidRDefault="00F8033D" w:rsidP="00F8033D">
            <w:pPr>
              <w:ind w:right="284"/>
              <w:jc w:val="right"/>
              <w:rPr>
                <w:sz w:val="16"/>
                <w:szCs w:val="16"/>
                <w:highlight w:val="yellow"/>
              </w:rPr>
            </w:pPr>
            <w:r w:rsidRPr="00F8033D">
              <w:rPr>
                <w:sz w:val="16"/>
                <w:szCs w:val="16"/>
              </w:rPr>
              <w:t>0.0</w:t>
            </w:r>
          </w:p>
        </w:tc>
        <w:tc>
          <w:tcPr>
            <w:tcW w:w="879" w:type="dxa"/>
            <w:shd w:val="clear" w:color="auto" w:fill="F2F2F2"/>
            <w:vAlign w:val="center"/>
          </w:tcPr>
          <w:p w14:paraId="4037BC9A" w14:textId="114CFC51" w:rsidR="00F8033D" w:rsidRPr="00F8033D" w:rsidRDefault="00F8033D" w:rsidP="00F8033D">
            <w:pPr>
              <w:ind w:right="198"/>
              <w:jc w:val="right"/>
              <w:rPr>
                <w:sz w:val="16"/>
                <w:szCs w:val="16"/>
                <w:highlight w:val="yellow"/>
              </w:rPr>
            </w:pPr>
            <w:r w:rsidRPr="00F8033D">
              <w:rPr>
                <w:sz w:val="16"/>
                <w:szCs w:val="16"/>
              </w:rPr>
              <w:t>18.5</w:t>
            </w:r>
          </w:p>
        </w:tc>
        <w:tc>
          <w:tcPr>
            <w:tcW w:w="887" w:type="dxa"/>
            <w:shd w:val="clear" w:color="auto" w:fill="F2F2F2"/>
            <w:vAlign w:val="center"/>
          </w:tcPr>
          <w:p w14:paraId="354B29D3" w14:textId="16457DC0" w:rsidR="00F8033D" w:rsidRPr="00F8033D" w:rsidRDefault="00F8033D" w:rsidP="00F8033D">
            <w:pPr>
              <w:ind w:right="227"/>
              <w:jc w:val="right"/>
              <w:rPr>
                <w:sz w:val="16"/>
                <w:szCs w:val="16"/>
                <w:highlight w:val="yellow"/>
              </w:rPr>
            </w:pPr>
            <w:r w:rsidRPr="00F8033D">
              <w:rPr>
                <w:sz w:val="16"/>
                <w:szCs w:val="16"/>
              </w:rPr>
              <w:t>-11.7</w:t>
            </w:r>
          </w:p>
        </w:tc>
        <w:tc>
          <w:tcPr>
            <w:tcW w:w="879" w:type="dxa"/>
            <w:shd w:val="clear" w:color="auto" w:fill="F2F2F2"/>
            <w:vAlign w:val="center"/>
          </w:tcPr>
          <w:p w14:paraId="1F90613D" w14:textId="313ED6DA" w:rsidR="00F8033D" w:rsidRPr="00F8033D" w:rsidRDefault="00F8033D" w:rsidP="00F8033D">
            <w:pPr>
              <w:ind w:right="198"/>
              <w:jc w:val="right"/>
              <w:rPr>
                <w:sz w:val="16"/>
                <w:szCs w:val="16"/>
                <w:highlight w:val="yellow"/>
              </w:rPr>
            </w:pPr>
            <w:r w:rsidRPr="00F8033D">
              <w:rPr>
                <w:sz w:val="16"/>
                <w:szCs w:val="16"/>
              </w:rPr>
              <w:t>108.5</w:t>
            </w:r>
          </w:p>
        </w:tc>
        <w:tc>
          <w:tcPr>
            <w:tcW w:w="879" w:type="dxa"/>
            <w:shd w:val="clear" w:color="auto" w:fill="F2F2F2"/>
            <w:noWrap/>
            <w:vAlign w:val="center"/>
          </w:tcPr>
          <w:p w14:paraId="00EF35FC" w14:textId="71DDD925" w:rsidR="00F8033D" w:rsidRPr="00F8033D" w:rsidRDefault="00F8033D" w:rsidP="00F8033D">
            <w:pPr>
              <w:ind w:right="284"/>
              <w:jc w:val="right"/>
              <w:rPr>
                <w:sz w:val="16"/>
                <w:szCs w:val="16"/>
                <w:highlight w:val="yellow"/>
              </w:rPr>
            </w:pPr>
            <w:r w:rsidRPr="00F8033D">
              <w:rPr>
                <w:sz w:val="16"/>
                <w:szCs w:val="16"/>
              </w:rPr>
              <w:t>1.7</w:t>
            </w:r>
          </w:p>
        </w:tc>
        <w:tc>
          <w:tcPr>
            <w:tcW w:w="879" w:type="dxa"/>
            <w:shd w:val="clear" w:color="auto" w:fill="F2F2F2"/>
            <w:vAlign w:val="center"/>
          </w:tcPr>
          <w:p w14:paraId="73F6A955" w14:textId="46088CCC" w:rsidR="00F8033D" w:rsidRPr="00F8033D" w:rsidRDefault="00F8033D" w:rsidP="00F8033D">
            <w:pPr>
              <w:ind w:right="198"/>
              <w:jc w:val="right"/>
              <w:rPr>
                <w:sz w:val="16"/>
                <w:szCs w:val="16"/>
                <w:highlight w:val="yellow"/>
              </w:rPr>
            </w:pPr>
            <w:r w:rsidRPr="00F8033D">
              <w:rPr>
                <w:sz w:val="16"/>
                <w:szCs w:val="16"/>
              </w:rPr>
              <w:t>109.5</w:t>
            </w:r>
          </w:p>
        </w:tc>
        <w:tc>
          <w:tcPr>
            <w:tcW w:w="873" w:type="dxa"/>
            <w:shd w:val="clear" w:color="auto" w:fill="F2F2F2"/>
            <w:noWrap/>
            <w:vAlign w:val="center"/>
          </w:tcPr>
          <w:p w14:paraId="58CB2933" w14:textId="2A053CCF" w:rsidR="00F8033D" w:rsidRPr="00F8033D" w:rsidRDefault="00F8033D" w:rsidP="00F8033D">
            <w:pPr>
              <w:ind w:right="284"/>
              <w:jc w:val="right"/>
              <w:rPr>
                <w:sz w:val="16"/>
                <w:szCs w:val="16"/>
                <w:highlight w:val="yellow"/>
              </w:rPr>
            </w:pPr>
            <w:r w:rsidRPr="00F8033D">
              <w:rPr>
                <w:sz w:val="16"/>
                <w:szCs w:val="16"/>
              </w:rPr>
              <w:t>2.2</w:t>
            </w:r>
          </w:p>
        </w:tc>
      </w:tr>
      <w:tr w:rsidR="00F8033D" w:rsidRPr="000F2AD1" w14:paraId="770DB51F" w14:textId="77777777" w:rsidTr="00F8033D">
        <w:trPr>
          <w:trHeight w:val="227"/>
          <w:jc w:val="center"/>
        </w:trPr>
        <w:tc>
          <w:tcPr>
            <w:tcW w:w="614" w:type="dxa"/>
            <w:vMerge/>
            <w:shd w:val="clear" w:color="auto" w:fill="BDEDEA"/>
            <w:vAlign w:val="center"/>
          </w:tcPr>
          <w:p w14:paraId="779EAAD0" w14:textId="77777777" w:rsidR="00F8033D" w:rsidRPr="000F2AD1" w:rsidRDefault="00F8033D" w:rsidP="00F8033D">
            <w:pPr>
              <w:jc w:val="center"/>
              <w:rPr>
                <w:bCs/>
                <w:sz w:val="16"/>
                <w:szCs w:val="16"/>
                <w:lang w:eastAsia="es-MX"/>
              </w:rPr>
            </w:pPr>
          </w:p>
        </w:tc>
        <w:tc>
          <w:tcPr>
            <w:tcW w:w="558" w:type="dxa"/>
            <w:shd w:val="clear" w:color="auto" w:fill="BDEDEA"/>
            <w:vAlign w:val="center"/>
          </w:tcPr>
          <w:p w14:paraId="1D0BD916" w14:textId="30FB7655" w:rsidR="00F8033D" w:rsidRPr="00FA683B" w:rsidRDefault="00F8033D" w:rsidP="00F8033D">
            <w:pPr>
              <w:ind w:left="57"/>
              <w:jc w:val="left"/>
              <w:rPr>
                <w:color w:val="000000" w:themeColor="text1"/>
                <w:sz w:val="14"/>
                <w:szCs w:val="14"/>
              </w:rPr>
            </w:pPr>
            <w:r w:rsidRPr="00FA683B">
              <w:rPr>
                <w:color w:val="000000" w:themeColor="text1"/>
                <w:sz w:val="14"/>
                <w:szCs w:val="14"/>
              </w:rPr>
              <w:t>JUL</w:t>
            </w:r>
          </w:p>
        </w:tc>
        <w:tc>
          <w:tcPr>
            <w:tcW w:w="879" w:type="dxa"/>
            <w:shd w:val="clear" w:color="auto" w:fill="auto"/>
            <w:vAlign w:val="center"/>
          </w:tcPr>
          <w:p w14:paraId="6A93EDA4" w14:textId="17928915" w:rsidR="00F8033D" w:rsidRPr="00F8033D" w:rsidRDefault="00F8033D" w:rsidP="00F8033D">
            <w:pPr>
              <w:ind w:right="198"/>
              <w:jc w:val="right"/>
              <w:rPr>
                <w:sz w:val="16"/>
                <w:szCs w:val="16"/>
                <w:highlight w:val="yellow"/>
              </w:rPr>
            </w:pPr>
            <w:r w:rsidRPr="00F8033D">
              <w:rPr>
                <w:sz w:val="16"/>
                <w:szCs w:val="16"/>
              </w:rPr>
              <w:t>99.1</w:t>
            </w:r>
          </w:p>
        </w:tc>
        <w:tc>
          <w:tcPr>
            <w:tcW w:w="879" w:type="dxa"/>
            <w:shd w:val="clear" w:color="auto" w:fill="auto"/>
            <w:noWrap/>
            <w:vAlign w:val="center"/>
          </w:tcPr>
          <w:p w14:paraId="4810A5D0" w14:textId="3312D9C8" w:rsidR="00F8033D" w:rsidRPr="00F8033D" w:rsidRDefault="00F8033D" w:rsidP="00F8033D">
            <w:pPr>
              <w:ind w:right="284"/>
              <w:jc w:val="right"/>
              <w:rPr>
                <w:sz w:val="16"/>
                <w:szCs w:val="16"/>
                <w:highlight w:val="yellow"/>
              </w:rPr>
            </w:pPr>
            <w:r w:rsidRPr="00F8033D">
              <w:rPr>
                <w:sz w:val="16"/>
                <w:szCs w:val="16"/>
              </w:rPr>
              <w:t>-0.5</w:t>
            </w:r>
          </w:p>
        </w:tc>
        <w:tc>
          <w:tcPr>
            <w:tcW w:w="879" w:type="dxa"/>
            <w:shd w:val="clear" w:color="auto" w:fill="auto"/>
            <w:vAlign w:val="center"/>
          </w:tcPr>
          <w:p w14:paraId="41B5F25B" w14:textId="3F79C935" w:rsidR="00F8033D" w:rsidRPr="00F8033D" w:rsidRDefault="00F8033D" w:rsidP="00F8033D">
            <w:pPr>
              <w:ind w:right="198"/>
              <w:jc w:val="right"/>
              <w:rPr>
                <w:sz w:val="16"/>
                <w:szCs w:val="16"/>
                <w:highlight w:val="yellow"/>
              </w:rPr>
            </w:pPr>
            <w:r w:rsidRPr="00F8033D">
              <w:rPr>
                <w:sz w:val="16"/>
                <w:szCs w:val="16"/>
              </w:rPr>
              <w:t>116.9</w:t>
            </w:r>
          </w:p>
        </w:tc>
        <w:tc>
          <w:tcPr>
            <w:tcW w:w="879" w:type="dxa"/>
            <w:shd w:val="clear" w:color="auto" w:fill="auto"/>
            <w:vAlign w:val="center"/>
          </w:tcPr>
          <w:p w14:paraId="7C1F6612" w14:textId="3CB31230" w:rsidR="00F8033D" w:rsidRPr="00F8033D" w:rsidRDefault="00F8033D" w:rsidP="00F8033D">
            <w:pPr>
              <w:ind w:right="284"/>
              <w:jc w:val="right"/>
              <w:rPr>
                <w:sz w:val="16"/>
                <w:szCs w:val="16"/>
                <w:highlight w:val="yellow"/>
              </w:rPr>
            </w:pPr>
            <w:r w:rsidRPr="00F8033D">
              <w:rPr>
                <w:sz w:val="16"/>
                <w:szCs w:val="16"/>
              </w:rPr>
              <w:t>-0.2</w:t>
            </w:r>
          </w:p>
        </w:tc>
        <w:tc>
          <w:tcPr>
            <w:tcW w:w="879" w:type="dxa"/>
            <w:shd w:val="clear" w:color="auto" w:fill="auto"/>
            <w:vAlign w:val="center"/>
          </w:tcPr>
          <w:p w14:paraId="5B9BB8A6" w14:textId="347A66C3" w:rsidR="00F8033D" w:rsidRPr="00F8033D" w:rsidRDefault="00F8033D" w:rsidP="00F8033D">
            <w:pPr>
              <w:ind w:right="198"/>
              <w:jc w:val="right"/>
              <w:rPr>
                <w:sz w:val="16"/>
                <w:szCs w:val="16"/>
                <w:highlight w:val="yellow"/>
              </w:rPr>
            </w:pPr>
            <w:r w:rsidRPr="00F8033D">
              <w:rPr>
                <w:sz w:val="16"/>
                <w:szCs w:val="16"/>
              </w:rPr>
              <w:t>18.5</w:t>
            </w:r>
          </w:p>
        </w:tc>
        <w:tc>
          <w:tcPr>
            <w:tcW w:w="887" w:type="dxa"/>
            <w:shd w:val="clear" w:color="auto" w:fill="auto"/>
            <w:vAlign w:val="center"/>
          </w:tcPr>
          <w:p w14:paraId="000798BE" w14:textId="60C62470" w:rsidR="00F8033D" w:rsidRPr="00F8033D" w:rsidRDefault="00F8033D" w:rsidP="00F8033D">
            <w:pPr>
              <w:ind w:right="227"/>
              <w:jc w:val="right"/>
              <w:rPr>
                <w:sz w:val="16"/>
                <w:szCs w:val="16"/>
                <w:highlight w:val="yellow"/>
              </w:rPr>
            </w:pPr>
            <w:r w:rsidRPr="00F8033D">
              <w:rPr>
                <w:sz w:val="16"/>
                <w:szCs w:val="16"/>
              </w:rPr>
              <w:t>-8.9</w:t>
            </w:r>
          </w:p>
        </w:tc>
        <w:tc>
          <w:tcPr>
            <w:tcW w:w="879" w:type="dxa"/>
            <w:shd w:val="clear" w:color="auto" w:fill="auto"/>
            <w:vAlign w:val="center"/>
          </w:tcPr>
          <w:p w14:paraId="3E7B5BBC" w14:textId="7C3C5D85" w:rsidR="00F8033D" w:rsidRPr="00F8033D" w:rsidRDefault="00F8033D" w:rsidP="00F8033D">
            <w:pPr>
              <w:ind w:right="198"/>
              <w:jc w:val="right"/>
              <w:rPr>
                <w:sz w:val="16"/>
                <w:szCs w:val="16"/>
                <w:highlight w:val="yellow"/>
              </w:rPr>
            </w:pPr>
            <w:r w:rsidRPr="00F8033D">
              <w:rPr>
                <w:sz w:val="16"/>
                <w:szCs w:val="16"/>
              </w:rPr>
              <w:t>106.5</w:t>
            </w:r>
          </w:p>
        </w:tc>
        <w:tc>
          <w:tcPr>
            <w:tcW w:w="879" w:type="dxa"/>
            <w:shd w:val="clear" w:color="auto" w:fill="auto"/>
            <w:noWrap/>
            <w:vAlign w:val="center"/>
          </w:tcPr>
          <w:p w14:paraId="1D7B034F" w14:textId="58A738FE" w:rsidR="00F8033D" w:rsidRPr="00F8033D" w:rsidRDefault="00F8033D" w:rsidP="00F8033D">
            <w:pPr>
              <w:ind w:right="284"/>
              <w:jc w:val="right"/>
              <w:rPr>
                <w:sz w:val="16"/>
                <w:szCs w:val="16"/>
                <w:highlight w:val="yellow"/>
              </w:rPr>
            </w:pPr>
            <w:r w:rsidRPr="00F8033D">
              <w:rPr>
                <w:sz w:val="16"/>
                <w:szCs w:val="16"/>
              </w:rPr>
              <w:t>3.6</w:t>
            </w:r>
          </w:p>
        </w:tc>
        <w:tc>
          <w:tcPr>
            <w:tcW w:w="879" w:type="dxa"/>
            <w:shd w:val="clear" w:color="auto" w:fill="auto"/>
            <w:vAlign w:val="center"/>
          </w:tcPr>
          <w:p w14:paraId="133A9DCE" w14:textId="65872655" w:rsidR="00F8033D" w:rsidRPr="00F8033D" w:rsidRDefault="00F8033D" w:rsidP="00F8033D">
            <w:pPr>
              <w:ind w:right="198"/>
              <w:jc w:val="right"/>
              <w:rPr>
                <w:sz w:val="16"/>
                <w:szCs w:val="16"/>
                <w:highlight w:val="yellow"/>
              </w:rPr>
            </w:pPr>
            <w:r w:rsidRPr="00F8033D">
              <w:rPr>
                <w:sz w:val="16"/>
                <w:szCs w:val="16"/>
              </w:rPr>
              <w:t>107.4</w:t>
            </w:r>
          </w:p>
        </w:tc>
        <w:tc>
          <w:tcPr>
            <w:tcW w:w="873" w:type="dxa"/>
            <w:shd w:val="clear" w:color="auto" w:fill="auto"/>
            <w:noWrap/>
            <w:vAlign w:val="center"/>
          </w:tcPr>
          <w:p w14:paraId="4AC4B2D7" w14:textId="18E28D02" w:rsidR="00F8033D" w:rsidRPr="00F8033D" w:rsidRDefault="00F8033D" w:rsidP="00F8033D">
            <w:pPr>
              <w:ind w:right="284"/>
              <w:jc w:val="right"/>
              <w:rPr>
                <w:sz w:val="16"/>
                <w:szCs w:val="16"/>
                <w:highlight w:val="yellow"/>
              </w:rPr>
            </w:pPr>
            <w:r w:rsidRPr="00F8033D">
              <w:rPr>
                <w:sz w:val="16"/>
                <w:szCs w:val="16"/>
              </w:rPr>
              <w:t>4.2</w:t>
            </w:r>
          </w:p>
        </w:tc>
      </w:tr>
      <w:tr w:rsidR="00F8033D" w:rsidRPr="000F2AD1" w14:paraId="6E6F9EB2" w14:textId="77777777" w:rsidTr="00F8033D">
        <w:trPr>
          <w:trHeight w:val="227"/>
          <w:jc w:val="center"/>
        </w:trPr>
        <w:tc>
          <w:tcPr>
            <w:tcW w:w="614" w:type="dxa"/>
            <w:vMerge/>
            <w:shd w:val="clear" w:color="auto" w:fill="BDEDEA"/>
            <w:vAlign w:val="center"/>
          </w:tcPr>
          <w:p w14:paraId="1B8DCA52" w14:textId="77777777" w:rsidR="00F8033D" w:rsidRPr="000F2AD1" w:rsidRDefault="00F8033D" w:rsidP="00F8033D">
            <w:pPr>
              <w:jc w:val="center"/>
              <w:rPr>
                <w:bCs/>
                <w:sz w:val="16"/>
                <w:szCs w:val="16"/>
                <w:lang w:eastAsia="es-MX"/>
              </w:rPr>
            </w:pPr>
          </w:p>
        </w:tc>
        <w:tc>
          <w:tcPr>
            <w:tcW w:w="558" w:type="dxa"/>
            <w:shd w:val="clear" w:color="auto" w:fill="BDEDEA"/>
            <w:vAlign w:val="center"/>
          </w:tcPr>
          <w:p w14:paraId="299773B9" w14:textId="39F7632F" w:rsidR="00F8033D" w:rsidRPr="00FA683B" w:rsidRDefault="00F8033D" w:rsidP="00F8033D">
            <w:pPr>
              <w:ind w:left="57"/>
              <w:jc w:val="left"/>
              <w:rPr>
                <w:color w:val="000000" w:themeColor="text1"/>
                <w:sz w:val="14"/>
                <w:szCs w:val="14"/>
              </w:rPr>
            </w:pPr>
            <w:r w:rsidRPr="00FA683B">
              <w:rPr>
                <w:color w:val="000000" w:themeColor="text1"/>
                <w:sz w:val="14"/>
                <w:szCs w:val="14"/>
              </w:rPr>
              <w:t>AGO</w:t>
            </w:r>
          </w:p>
        </w:tc>
        <w:tc>
          <w:tcPr>
            <w:tcW w:w="879" w:type="dxa"/>
            <w:shd w:val="clear" w:color="auto" w:fill="F2F2F2"/>
            <w:vAlign w:val="center"/>
          </w:tcPr>
          <w:p w14:paraId="323F4212" w14:textId="5E3CD53D" w:rsidR="00F8033D" w:rsidRPr="00F8033D" w:rsidRDefault="00F8033D" w:rsidP="00F8033D">
            <w:pPr>
              <w:ind w:right="198"/>
              <w:jc w:val="right"/>
              <w:rPr>
                <w:sz w:val="16"/>
                <w:szCs w:val="16"/>
                <w:highlight w:val="yellow"/>
              </w:rPr>
            </w:pPr>
            <w:r w:rsidRPr="00F8033D">
              <w:rPr>
                <w:sz w:val="16"/>
                <w:szCs w:val="16"/>
              </w:rPr>
              <w:t>99.1</w:t>
            </w:r>
          </w:p>
        </w:tc>
        <w:tc>
          <w:tcPr>
            <w:tcW w:w="879" w:type="dxa"/>
            <w:shd w:val="clear" w:color="auto" w:fill="F2F2F2"/>
            <w:noWrap/>
            <w:vAlign w:val="center"/>
          </w:tcPr>
          <w:p w14:paraId="3FD6796A" w14:textId="0A6B9606" w:rsidR="00F8033D" w:rsidRPr="00F8033D" w:rsidRDefault="00F8033D" w:rsidP="00F8033D">
            <w:pPr>
              <w:ind w:right="284"/>
              <w:jc w:val="right"/>
              <w:rPr>
                <w:sz w:val="16"/>
                <w:szCs w:val="16"/>
                <w:highlight w:val="yellow"/>
              </w:rPr>
            </w:pPr>
            <w:r w:rsidRPr="00F8033D">
              <w:rPr>
                <w:sz w:val="16"/>
                <w:szCs w:val="16"/>
              </w:rPr>
              <w:t>-0.9</w:t>
            </w:r>
          </w:p>
        </w:tc>
        <w:tc>
          <w:tcPr>
            <w:tcW w:w="879" w:type="dxa"/>
            <w:shd w:val="clear" w:color="auto" w:fill="F2F2F2"/>
            <w:vAlign w:val="center"/>
          </w:tcPr>
          <w:p w14:paraId="21FCBF49" w14:textId="7D0E56A7" w:rsidR="00F8033D" w:rsidRPr="00F8033D" w:rsidRDefault="00F8033D" w:rsidP="00F8033D">
            <w:pPr>
              <w:ind w:right="198"/>
              <w:jc w:val="right"/>
              <w:rPr>
                <w:sz w:val="16"/>
                <w:szCs w:val="16"/>
                <w:highlight w:val="yellow"/>
              </w:rPr>
            </w:pPr>
            <w:r w:rsidRPr="00F8033D">
              <w:rPr>
                <w:sz w:val="16"/>
                <w:szCs w:val="16"/>
              </w:rPr>
              <w:t>116.9</w:t>
            </w:r>
          </w:p>
        </w:tc>
        <w:tc>
          <w:tcPr>
            <w:tcW w:w="879" w:type="dxa"/>
            <w:shd w:val="clear" w:color="auto" w:fill="F2F2F2"/>
            <w:vAlign w:val="center"/>
          </w:tcPr>
          <w:p w14:paraId="78431CF2" w14:textId="0BECD8D6" w:rsidR="00F8033D" w:rsidRPr="00F8033D" w:rsidRDefault="00F8033D" w:rsidP="00F8033D">
            <w:pPr>
              <w:ind w:right="284"/>
              <w:jc w:val="right"/>
              <w:rPr>
                <w:sz w:val="16"/>
                <w:szCs w:val="16"/>
                <w:highlight w:val="yellow"/>
              </w:rPr>
            </w:pPr>
            <w:r w:rsidRPr="00F8033D">
              <w:rPr>
                <w:sz w:val="16"/>
                <w:szCs w:val="16"/>
              </w:rPr>
              <w:t>-0.5</w:t>
            </w:r>
          </w:p>
        </w:tc>
        <w:tc>
          <w:tcPr>
            <w:tcW w:w="879" w:type="dxa"/>
            <w:shd w:val="clear" w:color="auto" w:fill="F2F2F2"/>
            <w:vAlign w:val="center"/>
          </w:tcPr>
          <w:p w14:paraId="41BA706B" w14:textId="7E9D0F2E" w:rsidR="00F8033D" w:rsidRPr="00F8033D" w:rsidRDefault="00F8033D" w:rsidP="00F8033D">
            <w:pPr>
              <w:ind w:right="198"/>
              <w:jc w:val="right"/>
              <w:rPr>
                <w:sz w:val="16"/>
                <w:szCs w:val="16"/>
                <w:highlight w:val="yellow"/>
              </w:rPr>
            </w:pPr>
            <w:r w:rsidRPr="00F8033D">
              <w:rPr>
                <w:sz w:val="16"/>
                <w:szCs w:val="16"/>
              </w:rPr>
              <w:t>18.3</w:t>
            </w:r>
          </w:p>
        </w:tc>
        <w:tc>
          <w:tcPr>
            <w:tcW w:w="887" w:type="dxa"/>
            <w:shd w:val="clear" w:color="auto" w:fill="F2F2F2"/>
            <w:vAlign w:val="center"/>
          </w:tcPr>
          <w:p w14:paraId="28778021" w14:textId="704A0458" w:rsidR="00F8033D" w:rsidRPr="00F8033D" w:rsidRDefault="00F8033D" w:rsidP="00F8033D">
            <w:pPr>
              <w:ind w:right="227"/>
              <w:jc w:val="right"/>
              <w:rPr>
                <w:sz w:val="16"/>
                <w:szCs w:val="16"/>
                <w:highlight w:val="yellow"/>
              </w:rPr>
            </w:pPr>
            <w:r w:rsidRPr="00F8033D">
              <w:rPr>
                <w:sz w:val="16"/>
                <w:szCs w:val="16"/>
              </w:rPr>
              <w:t>-7.8</w:t>
            </w:r>
          </w:p>
        </w:tc>
        <w:tc>
          <w:tcPr>
            <w:tcW w:w="879" w:type="dxa"/>
            <w:shd w:val="clear" w:color="auto" w:fill="F2F2F2"/>
            <w:vAlign w:val="center"/>
          </w:tcPr>
          <w:p w14:paraId="0B7B41DE" w14:textId="226616B2" w:rsidR="00F8033D" w:rsidRPr="00F8033D" w:rsidRDefault="00F8033D" w:rsidP="00F8033D">
            <w:pPr>
              <w:ind w:right="198"/>
              <w:jc w:val="right"/>
              <w:rPr>
                <w:sz w:val="16"/>
                <w:szCs w:val="16"/>
                <w:highlight w:val="yellow"/>
              </w:rPr>
            </w:pPr>
            <w:r w:rsidRPr="00F8033D">
              <w:rPr>
                <w:sz w:val="16"/>
                <w:szCs w:val="16"/>
              </w:rPr>
              <w:t>110.1</w:t>
            </w:r>
          </w:p>
        </w:tc>
        <w:tc>
          <w:tcPr>
            <w:tcW w:w="879" w:type="dxa"/>
            <w:shd w:val="clear" w:color="auto" w:fill="F2F2F2"/>
            <w:noWrap/>
            <w:vAlign w:val="center"/>
          </w:tcPr>
          <w:p w14:paraId="129A86E4" w14:textId="1D91DF65" w:rsidR="00F8033D" w:rsidRPr="00F8033D" w:rsidRDefault="00F8033D" w:rsidP="00F8033D">
            <w:pPr>
              <w:ind w:right="284"/>
              <w:jc w:val="right"/>
              <w:rPr>
                <w:sz w:val="16"/>
                <w:szCs w:val="16"/>
                <w:highlight w:val="yellow"/>
              </w:rPr>
            </w:pPr>
            <w:r w:rsidRPr="00F8033D">
              <w:rPr>
                <w:sz w:val="16"/>
                <w:szCs w:val="16"/>
              </w:rPr>
              <w:t>4.3</w:t>
            </w:r>
          </w:p>
        </w:tc>
        <w:tc>
          <w:tcPr>
            <w:tcW w:w="879" w:type="dxa"/>
            <w:shd w:val="clear" w:color="auto" w:fill="F2F2F2"/>
            <w:vAlign w:val="center"/>
          </w:tcPr>
          <w:p w14:paraId="4D3596DE" w14:textId="63975054" w:rsidR="00F8033D" w:rsidRPr="00F8033D" w:rsidRDefault="00F8033D" w:rsidP="00F8033D">
            <w:pPr>
              <w:ind w:right="198"/>
              <w:jc w:val="right"/>
              <w:rPr>
                <w:sz w:val="16"/>
                <w:szCs w:val="16"/>
                <w:highlight w:val="yellow"/>
              </w:rPr>
            </w:pPr>
            <w:r w:rsidRPr="00F8033D">
              <w:rPr>
                <w:sz w:val="16"/>
                <w:szCs w:val="16"/>
              </w:rPr>
              <w:t>111.1</w:t>
            </w:r>
          </w:p>
        </w:tc>
        <w:tc>
          <w:tcPr>
            <w:tcW w:w="873" w:type="dxa"/>
            <w:shd w:val="clear" w:color="auto" w:fill="F2F2F2"/>
            <w:noWrap/>
            <w:vAlign w:val="center"/>
          </w:tcPr>
          <w:p w14:paraId="1BE9ABC6" w14:textId="5667EE7B" w:rsidR="00F8033D" w:rsidRPr="00F8033D" w:rsidRDefault="00F8033D" w:rsidP="00F8033D">
            <w:pPr>
              <w:ind w:right="284"/>
              <w:jc w:val="right"/>
              <w:rPr>
                <w:sz w:val="16"/>
                <w:szCs w:val="16"/>
                <w:highlight w:val="yellow"/>
              </w:rPr>
            </w:pPr>
            <w:r w:rsidRPr="00F8033D">
              <w:rPr>
                <w:sz w:val="16"/>
                <w:szCs w:val="16"/>
              </w:rPr>
              <w:t>5.2</w:t>
            </w:r>
          </w:p>
        </w:tc>
      </w:tr>
      <w:tr w:rsidR="00F8033D" w:rsidRPr="000F2AD1" w14:paraId="49310226" w14:textId="77777777" w:rsidTr="00F8033D">
        <w:trPr>
          <w:trHeight w:val="227"/>
          <w:jc w:val="center"/>
        </w:trPr>
        <w:tc>
          <w:tcPr>
            <w:tcW w:w="614" w:type="dxa"/>
            <w:vMerge/>
            <w:shd w:val="clear" w:color="auto" w:fill="BDEDEA"/>
            <w:vAlign w:val="center"/>
          </w:tcPr>
          <w:p w14:paraId="6A90679C" w14:textId="77777777" w:rsidR="00F8033D" w:rsidRPr="000F2AD1" w:rsidRDefault="00F8033D" w:rsidP="00F8033D">
            <w:pPr>
              <w:jc w:val="center"/>
              <w:rPr>
                <w:bCs/>
                <w:sz w:val="16"/>
                <w:szCs w:val="16"/>
                <w:lang w:eastAsia="es-MX"/>
              </w:rPr>
            </w:pPr>
          </w:p>
        </w:tc>
        <w:tc>
          <w:tcPr>
            <w:tcW w:w="558" w:type="dxa"/>
            <w:shd w:val="clear" w:color="auto" w:fill="BDEDEA"/>
            <w:vAlign w:val="center"/>
          </w:tcPr>
          <w:p w14:paraId="40E3BBEA" w14:textId="62A4E6C7" w:rsidR="00F8033D" w:rsidRPr="00FA683B" w:rsidRDefault="00F8033D" w:rsidP="00F8033D">
            <w:pPr>
              <w:ind w:left="57"/>
              <w:jc w:val="left"/>
              <w:rPr>
                <w:color w:val="000000" w:themeColor="text1"/>
                <w:sz w:val="14"/>
                <w:szCs w:val="14"/>
              </w:rPr>
            </w:pPr>
            <w:r w:rsidRPr="00FA683B">
              <w:rPr>
                <w:color w:val="000000" w:themeColor="text1"/>
                <w:sz w:val="14"/>
                <w:szCs w:val="14"/>
              </w:rPr>
              <w:t>SEP</w:t>
            </w:r>
          </w:p>
        </w:tc>
        <w:tc>
          <w:tcPr>
            <w:tcW w:w="879" w:type="dxa"/>
            <w:shd w:val="clear" w:color="auto" w:fill="auto"/>
            <w:vAlign w:val="center"/>
          </w:tcPr>
          <w:p w14:paraId="7BACDD97" w14:textId="3F4FC2E9" w:rsidR="00F8033D" w:rsidRPr="00F8033D" w:rsidRDefault="00F8033D" w:rsidP="00F8033D">
            <w:pPr>
              <w:ind w:right="198"/>
              <w:jc w:val="right"/>
              <w:rPr>
                <w:sz w:val="16"/>
                <w:szCs w:val="16"/>
                <w:highlight w:val="yellow"/>
              </w:rPr>
            </w:pPr>
            <w:r w:rsidRPr="00F8033D">
              <w:rPr>
                <w:sz w:val="16"/>
                <w:szCs w:val="16"/>
              </w:rPr>
              <w:t>99.0</w:t>
            </w:r>
          </w:p>
        </w:tc>
        <w:tc>
          <w:tcPr>
            <w:tcW w:w="879" w:type="dxa"/>
            <w:shd w:val="clear" w:color="auto" w:fill="auto"/>
            <w:noWrap/>
            <w:vAlign w:val="center"/>
          </w:tcPr>
          <w:p w14:paraId="31BDE50A" w14:textId="694562E3" w:rsidR="00F8033D" w:rsidRPr="00F8033D" w:rsidRDefault="00F8033D" w:rsidP="00F8033D">
            <w:pPr>
              <w:ind w:right="284"/>
              <w:jc w:val="right"/>
              <w:rPr>
                <w:sz w:val="16"/>
                <w:szCs w:val="16"/>
                <w:highlight w:val="yellow"/>
              </w:rPr>
            </w:pPr>
            <w:r w:rsidRPr="00F8033D">
              <w:rPr>
                <w:sz w:val="16"/>
                <w:szCs w:val="16"/>
              </w:rPr>
              <w:t>-0.8</w:t>
            </w:r>
          </w:p>
        </w:tc>
        <w:tc>
          <w:tcPr>
            <w:tcW w:w="879" w:type="dxa"/>
            <w:shd w:val="clear" w:color="auto" w:fill="auto"/>
            <w:vAlign w:val="center"/>
          </w:tcPr>
          <w:p w14:paraId="5D087BC9" w14:textId="73A9E32C" w:rsidR="00F8033D" w:rsidRPr="00F8033D" w:rsidRDefault="00F8033D" w:rsidP="00F8033D">
            <w:pPr>
              <w:ind w:right="198"/>
              <w:jc w:val="right"/>
              <w:rPr>
                <w:sz w:val="16"/>
                <w:szCs w:val="16"/>
                <w:highlight w:val="yellow"/>
              </w:rPr>
            </w:pPr>
            <w:r w:rsidRPr="00F8033D">
              <w:rPr>
                <w:sz w:val="16"/>
                <w:szCs w:val="16"/>
              </w:rPr>
              <w:t>116.7</w:t>
            </w:r>
          </w:p>
        </w:tc>
        <w:tc>
          <w:tcPr>
            <w:tcW w:w="879" w:type="dxa"/>
            <w:shd w:val="clear" w:color="auto" w:fill="auto"/>
            <w:vAlign w:val="center"/>
          </w:tcPr>
          <w:p w14:paraId="2981AEFA" w14:textId="70865B2B" w:rsidR="00F8033D" w:rsidRPr="00F8033D" w:rsidRDefault="00F8033D" w:rsidP="00F8033D">
            <w:pPr>
              <w:ind w:right="284"/>
              <w:jc w:val="right"/>
              <w:rPr>
                <w:sz w:val="16"/>
                <w:szCs w:val="16"/>
                <w:highlight w:val="yellow"/>
              </w:rPr>
            </w:pPr>
            <w:r w:rsidRPr="00F8033D">
              <w:rPr>
                <w:sz w:val="16"/>
                <w:szCs w:val="16"/>
              </w:rPr>
              <w:t>-0.5</w:t>
            </w:r>
          </w:p>
        </w:tc>
        <w:tc>
          <w:tcPr>
            <w:tcW w:w="879" w:type="dxa"/>
            <w:shd w:val="clear" w:color="auto" w:fill="auto"/>
            <w:vAlign w:val="center"/>
          </w:tcPr>
          <w:p w14:paraId="6F22884E" w14:textId="4310D770" w:rsidR="00F8033D" w:rsidRPr="00F8033D" w:rsidRDefault="00F8033D" w:rsidP="00F8033D">
            <w:pPr>
              <w:ind w:right="198"/>
              <w:jc w:val="right"/>
              <w:rPr>
                <w:sz w:val="16"/>
                <w:szCs w:val="16"/>
                <w:highlight w:val="yellow"/>
              </w:rPr>
            </w:pPr>
            <w:r w:rsidRPr="00F8033D">
              <w:rPr>
                <w:sz w:val="16"/>
                <w:szCs w:val="16"/>
              </w:rPr>
              <w:t>18.5</w:t>
            </w:r>
          </w:p>
        </w:tc>
        <w:tc>
          <w:tcPr>
            <w:tcW w:w="887" w:type="dxa"/>
            <w:shd w:val="clear" w:color="auto" w:fill="auto"/>
            <w:vAlign w:val="center"/>
          </w:tcPr>
          <w:p w14:paraId="1AD41039" w14:textId="5A4F3C70" w:rsidR="00F8033D" w:rsidRPr="00F8033D" w:rsidRDefault="00F8033D" w:rsidP="00F8033D">
            <w:pPr>
              <w:ind w:right="227"/>
              <w:jc w:val="right"/>
              <w:rPr>
                <w:sz w:val="16"/>
                <w:szCs w:val="16"/>
                <w:highlight w:val="yellow"/>
              </w:rPr>
            </w:pPr>
            <w:r w:rsidRPr="00F8033D">
              <w:rPr>
                <w:sz w:val="16"/>
                <w:szCs w:val="16"/>
              </w:rPr>
              <w:t>-7.2</w:t>
            </w:r>
          </w:p>
        </w:tc>
        <w:tc>
          <w:tcPr>
            <w:tcW w:w="879" w:type="dxa"/>
            <w:shd w:val="clear" w:color="auto" w:fill="auto"/>
            <w:vAlign w:val="center"/>
          </w:tcPr>
          <w:p w14:paraId="547F2629" w14:textId="09C5DC70" w:rsidR="00F8033D" w:rsidRPr="00F8033D" w:rsidRDefault="00F8033D" w:rsidP="00F8033D">
            <w:pPr>
              <w:ind w:right="198"/>
              <w:jc w:val="right"/>
              <w:rPr>
                <w:sz w:val="16"/>
                <w:szCs w:val="16"/>
                <w:highlight w:val="yellow"/>
              </w:rPr>
            </w:pPr>
            <w:r w:rsidRPr="00F8033D">
              <w:rPr>
                <w:sz w:val="16"/>
                <w:szCs w:val="16"/>
              </w:rPr>
              <w:t>106.5</w:t>
            </w:r>
          </w:p>
        </w:tc>
        <w:tc>
          <w:tcPr>
            <w:tcW w:w="879" w:type="dxa"/>
            <w:shd w:val="clear" w:color="auto" w:fill="auto"/>
            <w:noWrap/>
            <w:vAlign w:val="center"/>
          </w:tcPr>
          <w:p w14:paraId="2CE7C95D" w14:textId="3A109842" w:rsidR="00F8033D" w:rsidRPr="00F8033D" w:rsidRDefault="00F8033D" w:rsidP="00F8033D">
            <w:pPr>
              <w:ind w:right="284"/>
              <w:jc w:val="right"/>
              <w:rPr>
                <w:sz w:val="16"/>
                <w:szCs w:val="16"/>
                <w:highlight w:val="yellow"/>
              </w:rPr>
            </w:pPr>
            <w:r w:rsidRPr="00F8033D">
              <w:rPr>
                <w:sz w:val="16"/>
                <w:szCs w:val="16"/>
              </w:rPr>
              <w:t>2.8</w:t>
            </w:r>
          </w:p>
        </w:tc>
        <w:tc>
          <w:tcPr>
            <w:tcW w:w="879" w:type="dxa"/>
            <w:shd w:val="clear" w:color="auto" w:fill="auto"/>
            <w:vAlign w:val="center"/>
          </w:tcPr>
          <w:p w14:paraId="5324BFCA" w14:textId="0EA2C84B" w:rsidR="00F8033D" w:rsidRPr="00F8033D" w:rsidRDefault="00F8033D" w:rsidP="00F8033D">
            <w:pPr>
              <w:ind w:right="198"/>
              <w:jc w:val="right"/>
              <w:rPr>
                <w:sz w:val="16"/>
                <w:szCs w:val="16"/>
                <w:highlight w:val="yellow"/>
              </w:rPr>
            </w:pPr>
            <w:r w:rsidRPr="00F8033D">
              <w:rPr>
                <w:sz w:val="16"/>
                <w:szCs w:val="16"/>
              </w:rPr>
              <w:t>107.6</w:t>
            </w:r>
          </w:p>
        </w:tc>
        <w:tc>
          <w:tcPr>
            <w:tcW w:w="873" w:type="dxa"/>
            <w:shd w:val="clear" w:color="auto" w:fill="auto"/>
            <w:noWrap/>
            <w:vAlign w:val="center"/>
          </w:tcPr>
          <w:p w14:paraId="43DE7B67" w14:textId="679AD8B7" w:rsidR="00F8033D" w:rsidRPr="00F8033D" w:rsidRDefault="00F8033D" w:rsidP="00F8033D">
            <w:pPr>
              <w:ind w:right="284"/>
              <w:jc w:val="right"/>
              <w:rPr>
                <w:sz w:val="16"/>
                <w:szCs w:val="16"/>
                <w:highlight w:val="yellow"/>
              </w:rPr>
            </w:pPr>
            <w:r w:rsidRPr="00F8033D">
              <w:rPr>
                <w:sz w:val="16"/>
                <w:szCs w:val="16"/>
              </w:rPr>
              <w:t>3.6</w:t>
            </w:r>
          </w:p>
        </w:tc>
      </w:tr>
      <w:tr w:rsidR="00F8033D" w:rsidRPr="000F2AD1" w14:paraId="6E375039" w14:textId="77777777" w:rsidTr="00F8033D">
        <w:trPr>
          <w:trHeight w:val="227"/>
          <w:jc w:val="center"/>
        </w:trPr>
        <w:tc>
          <w:tcPr>
            <w:tcW w:w="614" w:type="dxa"/>
            <w:vMerge/>
            <w:shd w:val="clear" w:color="auto" w:fill="BDEDEA"/>
            <w:vAlign w:val="center"/>
          </w:tcPr>
          <w:p w14:paraId="7F9A019C" w14:textId="77777777" w:rsidR="00F8033D" w:rsidRPr="000F2AD1" w:rsidRDefault="00F8033D" w:rsidP="00F8033D">
            <w:pPr>
              <w:jc w:val="center"/>
              <w:rPr>
                <w:bCs/>
                <w:sz w:val="16"/>
                <w:szCs w:val="16"/>
                <w:lang w:eastAsia="es-MX"/>
              </w:rPr>
            </w:pPr>
          </w:p>
        </w:tc>
        <w:tc>
          <w:tcPr>
            <w:tcW w:w="558" w:type="dxa"/>
            <w:shd w:val="clear" w:color="auto" w:fill="BDEDEA"/>
            <w:vAlign w:val="center"/>
          </w:tcPr>
          <w:p w14:paraId="523CA73F" w14:textId="6B363EED" w:rsidR="00F8033D" w:rsidRPr="00FA683B" w:rsidRDefault="00F8033D" w:rsidP="00F8033D">
            <w:pPr>
              <w:ind w:left="57"/>
              <w:jc w:val="left"/>
              <w:rPr>
                <w:color w:val="000000" w:themeColor="text1"/>
                <w:sz w:val="14"/>
                <w:szCs w:val="14"/>
              </w:rPr>
            </w:pPr>
            <w:r w:rsidRPr="00FA683B">
              <w:rPr>
                <w:color w:val="000000" w:themeColor="text1"/>
                <w:sz w:val="14"/>
                <w:szCs w:val="14"/>
              </w:rPr>
              <w:t>OCT</w:t>
            </w:r>
          </w:p>
        </w:tc>
        <w:tc>
          <w:tcPr>
            <w:tcW w:w="879" w:type="dxa"/>
            <w:shd w:val="clear" w:color="auto" w:fill="F2F2F2"/>
            <w:vAlign w:val="center"/>
          </w:tcPr>
          <w:p w14:paraId="7BE8F32D" w14:textId="4ABBE151" w:rsidR="00F8033D" w:rsidRPr="00F8033D" w:rsidRDefault="00F8033D" w:rsidP="00F8033D">
            <w:pPr>
              <w:ind w:right="198"/>
              <w:jc w:val="right"/>
              <w:rPr>
                <w:sz w:val="16"/>
                <w:szCs w:val="16"/>
                <w:highlight w:val="yellow"/>
              </w:rPr>
            </w:pPr>
            <w:r w:rsidRPr="00F8033D">
              <w:rPr>
                <w:sz w:val="16"/>
                <w:szCs w:val="16"/>
              </w:rPr>
              <w:t>99.4</w:t>
            </w:r>
          </w:p>
        </w:tc>
        <w:tc>
          <w:tcPr>
            <w:tcW w:w="879" w:type="dxa"/>
            <w:shd w:val="clear" w:color="auto" w:fill="F2F2F2"/>
            <w:noWrap/>
            <w:vAlign w:val="center"/>
          </w:tcPr>
          <w:p w14:paraId="32C5F6A4" w14:textId="68AA67C6" w:rsidR="00F8033D" w:rsidRPr="00F8033D" w:rsidRDefault="00F8033D" w:rsidP="00F8033D">
            <w:pPr>
              <w:ind w:right="284"/>
              <w:jc w:val="right"/>
              <w:rPr>
                <w:sz w:val="16"/>
                <w:szCs w:val="16"/>
                <w:highlight w:val="yellow"/>
              </w:rPr>
            </w:pPr>
            <w:r w:rsidRPr="00F8033D">
              <w:rPr>
                <w:sz w:val="16"/>
                <w:szCs w:val="16"/>
              </w:rPr>
              <w:t>-0.6</w:t>
            </w:r>
          </w:p>
        </w:tc>
        <w:tc>
          <w:tcPr>
            <w:tcW w:w="879" w:type="dxa"/>
            <w:shd w:val="clear" w:color="auto" w:fill="F2F2F2"/>
            <w:vAlign w:val="center"/>
          </w:tcPr>
          <w:p w14:paraId="6F93BDA1" w14:textId="1EC60084" w:rsidR="00F8033D" w:rsidRPr="00F8033D" w:rsidRDefault="00F8033D" w:rsidP="00F8033D">
            <w:pPr>
              <w:ind w:right="198"/>
              <w:jc w:val="right"/>
              <w:rPr>
                <w:sz w:val="16"/>
                <w:szCs w:val="16"/>
                <w:highlight w:val="yellow"/>
              </w:rPr>
            </w:pPr>
            <w:r w:rsidRPr="00F8033D">
              <w:rPr>
                <w:sz w:val="16"/>
                <w:szCs w:val="16"/>
              </w:rPr>
              <w:t>117.2</w:t>
            </w:r>
          </w:p>
        </w:tc>
        <w:tc>
          <w:tcPr>
            <w:tcW w:w="879" w:type="dxa"/>
            <w:shd w:val="clear" w:color="auto" w:fill="F2F2F2"/>
            <w:vAlign w:val="center"/>
          </w:tcPr>
          <w:p w14:paraId="11DEB158" w14:textId="21F7E1BC" w:rsidR="00F8033D" w:rsidRPr="00F8033D" w:rsidRDefault="00F8033D" w:rsidP="00F8033D">
            <w:pPr>
              <w:ind w:right="284"/>
              <w:jc w:val="right"/>
              <w:rPr>
                <w:sz w:val="16"/>
                <w:szCs w:val="16"/>
                <w:highlight w:val="yellow"/>
              </w:rPr>
            </w:pPr>
            <w:r w:rsidRPr="00F8033D">
              <w:rPr>
                <w:sz w:val="16"/>
                <w:szCs w:val="16"/>
              </w:rPr>
              <w:t>-0.4</w:t>
            </w:r>
          </w:p>
        </w:tc>
        <w:tc>
          <w:tcPr>
            <w:tcW w:w="879" w:type="dxa"/>
            <w:shd w:val="clear" w:color="auto" w:fill="F2F2F2"/>
            <w:vAlign w:val="center"/>
          </w:tcPr>
          <w:p w14:paraId="27462728" w14:textId="198EBEED" w:rsidR="00F8033D" w:rsidRPr="00F8033D" w:rsidRDefault="00F8033D" w:rsidP="00F8033D">
            <w:pPr>
              <w:ind w:right="198"/>
              <w:jc w:val="right"/>
              <w:rPr>
                <w:sz w:val="16"/>
                <w:szCs w:val="16"/>
                <w:highlight w:val="yellow"/>
              </w:rPr>
            </w:pPr>
            <w:r w:rsidRPr="00F8033D">
              <w:rPr>
                <w:sz w:val="16"/>
                <w:szCs w:val="16"/>
              </w:rPr>
              <w:t>18.8</w:t>
            </w:r>
          </w:p>
        </w:tc>
        <w:tc>
          <w:tcPr>
            <w:tcW w:w="887" w:type="dxa"/>
            <w:shd w:val="clear" w:color="auto" w:fill="F2F2F2"/>
            <w:vAlign w:val="center"/>
          </w:tcPr>
          <w:p w14:paraId="4958E71F" w14:textId="5C435E61" w:rsidR="00F8033D" w:rsidRPr="00F8033D" w:rsidRDefault="00F8033D" w:rsidP="00F8033D">
            <w:pPr>
              <w:ind w:right="227"/>
              <w:jc w:val="right"/>
              <w:rPr>
                <w:sz w:val="16"/>
                <w:szCs w:val="16"/>
                <w:highlight w:val="yellow"/>
              </w:rPr>
            </w:pPr>
            <w:r w:rsidRPr="00F8033D">
              <w:rPr>
                <w:sz w:val="16"/>
                <w:szCs w:val="16"/>
              </w:rPr>
              <w:t>-3.7</w:t>
            </w:r>
          </w:p>
        </w:tc>
        <w:tc>
          <w:tcPr>
            <w:tcW w:w="879" w:type="dxa"/>
            <w:shd w:val="clear" w:color="auto" w:fill="F2F2F2"/>
            <w:vAlign w:val="center"/>
          </w:tcPr>
          <w:p w14:paraId="72A775F0" w14:textId="55F3BF6F" w:rsidR="00F8033D" w:rsidRPr="00F8033D" w:rsidRDefault="00F8033D" w:rsidP="00F8033D">
            <w:pPr>
              <w:ind w:right="198"/>
              <w:jc w:val="right"/>
              <w:rPr>
                <w:sz w:val="16"/>
                <w:szCs w:val="16"/>
                <w:highlight w:val="yellow"/>
              </w:rPr>
            </w:pPr>
            <w:r w:rsidRPr="00F8033D">
              <w:rPr>
                <w:sz w:val="16"/>
                <w:szCs w:val="16"/>
              </w:rPr>
              <w:t>109.9</w:t>
            </w:r>
          </w:p>
        </w:tc>
        <w:tc>
          <w:tcPr>
            <w:tcW w:w="879" w:type="dxa"/>
            <w:shd w:val="clear" w:color="auto" w:fill="F2F2F2"/>
            <w:noWrap/>
            <w:vAlign w:val="center"/>
          </w:tcPr>
          <w:p w14:paraId="1D6464B0" w14:textId="484A0C46" w:rsidR="00F8033D" w:rsidRPr="00F8033D" w:rsidRDefault="00F8033D" w:rsidP="00F8033D">
            <w:pPr>
              <w:ind w:right="284"/>
              <w:jc w:val="right"/>
              <w:rPr>
                <w:sz w:val="16"/>
                <w:szCs w:val="16"/>
                <w:highlight w:val="yellow"/>
              </w:rPr>
            </w:pPr>
            <w:r w:rsidRPr="00F8033D">
              <w:rPr>
                <w:sz w:val="16"/>
                <w:szCs w:val="16"/>
              </w:rPr>
              <w:t>5.6</w:t>
            </w:r>
          </w:p>
        </w:tc>
        <w:tc>
          <w:tcPr>
            <w:tcW w:w="879" w:type="dxa"/>
            <w:shd w:val="clear" w:color="auto" w:fill="F2F2F2"/>
            <w:vAlign w:val="center"/>
          </w:tcPr>
          <w:p w14:paraId="2F776804" w14:textId="48871D3E" w:rsidR="00F8033D" w:rsidRPr="00F8033D" w:rsidRDefault="00F8033D" w:rsidP="00F8033D">
            <w:pPr>
              <w:ind w:right="198"/>
              <w:jc w:val="right"/>
              <w:rPr>
                <w:sz w:val="16"/>
                <w:szCs w:val="16"/>
                <w:highlight w:val="yellow"/>
              </w:rPr>
            </w:pPr>
            <w:r w:rsidRPr="00F8033D">
              <w:rPr>
                <w:sz w:val="16"/>
                <w:szCs w:val="16"/>
              </w:rPr>
              <w:t>110.5</w:t>
            </w:r>
          </w:p>
        </w:tc>
        <w:tc>
          <w:tcPr>
            <w:tcW w:w="873" w:type="dxa"/>
            <w:shd w:val="clear" w:color="auto" w:fill="F2F2F2"/>
            <w:noWrap/>
            <w:vAlign w:val="center"/>
          </w:tcPr>
          <w:p w14:paraId="12DE1E26" w14:textId="13891D1A" w:rsidR="00F8033D" w:rsidRPr="00F8033D" w:rsidRDefault="00F8033D" w:rsidP="00F8033D">
            <w:pPr>
              <w:ind w:right="284"/>
              <w:jc w:val="right"/>
              <w:rPr>
                <w:sz w:val="16"/>
                <w:szCs w:val="16"/>
                <w:highlight w:val="yellow"/>
              </w:rPr>
            </w:pPr>
            <w:r w:rsidRPr="00F8033D">
              <w:rPr>
                <w:sz w:val="16"/>
                <w:szCs w:val="16"/>
              </w:rPr>
              <w:t>6.2</w:t>
            </w:r>
          </w:p>
        </w:tc>
      </w:tr>
      <w:tr w:rsidR="00F8033D" w:rsidRPr="000F2AD1" w14:paraId="501F263A" w14:textId="77777777" w:rsidTr="00F8033D">
        <w:trPr>
          <w:trHeight w:val="227"/>
          <w:jc w:val="center"/>
        </w:trPr>
        <w:tc>
          <w:tcPr>
            <w:tcW w:w="614" w:type="dxa"/>
            <w:vMerge/>
            <w:shd w:val="clear" w:color="auto" w:fill="BDEDEA"/>
            <w:vAlign w:val="center"/>
          </w:tcPr>
          <w:p w14:paraId="6A443ED4" w14:textId="77777777" w:rsidR="00F8033D" w:rsidRPr="000F2AD1" w:rsidRDefault="00F8033D" w:rsidP="00F8033D">
            <w:pPr>
              <w:jc w:val="center"/>
              <w:rPr>
                <w:bCs/>
                <w:sz w:val="16"/>
                <w:szCs w:val="16"/>
                <w:lang w:eastAsia="es-MX"/>
              </w:rPr>
            </w:pPr>
          </w:p>
        </w:tc>
        <w:tc>
          <w:tcPr>
            <w:tcW w:w="558" w:type="dxa"/>
            <w:shd w:val="clear" w:color="auto" w:fill="BDEDEA"/>
            <w:vAlign w:val="center"/>
          </w:tcPr>
          <w:p w14:paraId="572B39AF" w14:textId="1B18F3C0" w:rsidR="00F8033D" w:rsidRPr="00FA683B" w:rsidRDefault="00F8033D" w:rsidP="00F8033D">
            <w:pPr>
              <w:ind w:left="57"/>
              <w:jc w:val="left"/>
              <w:rPr>
                <w:color w:val="000000" w:themeColor="text1"/>
                <w:sz w:val="14"/>
                <w:szCs w:val="14"/>
              </w:rPr>
            </w:pPr>
            <w:r w:rsidRPr="00FA683B">
              <w:rPr>
                <w:color w:val="000000" w:themeColor="text1"/>
                <w:sz w:val="14"/>
                <w:szCs w:val="14"/>
              </w:rPr>
              <w:t>NOV</w:t>
            </w:r>
          </w:p>
        </w:tc>
        <w:tc>
          <w:tcPr>
            <w:tcW w:w="879" w:type="dxa"/>
            <w:shd w:val="clear" w:color="auto" w:fill="auto"/>
            <w:vAlign w:val="center"/>
          </w:tcPr>
          <w:p w14:paraId="3050D347" w14:textId="1E507B73" w:rsidR="00F8033D" w:rsidRPr="00F8033D" w:rsidRDefault="00F8033D" w:rsidP="00F8033D">
            <w:pPr>
              <w:ind w:right="198"/>
              <w:jc w:val="right"/>
              <w:rPr>
                <w:sz w:val="16"/>
                <w:szCs w:val="16"/>
                <w:highlight w:val="yellow"/>
              </w:rPr>
            </w:pPr>
            <w:r w:rsidRPr="00F8033D">
              <w:rPr>
                <w:sz w:val="16"/>
                <w:szCs w:val="16"/>
              </w:rPr>
              <w:t>99.3</w:t>
            </w:r>
          </w:p>
        </w:tc>
        <w:tc>
          <w:tcPr>
            <w:tcW w:w="879" w:type="dxa"/>
            <w:shd w:val="clear" w:color="auto" w:fill="auto"/>
            <w:noWrap/>
            <w:vAlign w:val="center"/>
          </w:tcPr>
          <w:p w14:paraId="27C6296E" w14:textId="66A6104C" w:rsidR="00F8033D" w:rsidRPr="00F8033D" w:rsidRDefault="00F8033D" w:rsidP="00F8033D">
            <w:pPr>
              <w:ind w:right="284"/>
              <w:jc w:val="right"/>
              <w:rPr>
                <w:sz w:val="16"/>
                <w:szCs w:val="16"/>
                <w:highlight w:val="yellow"/>
              </w:rPr>
            </w:pPr>
            <w:r w:rsidRPr="00F8033D">
              <w:rPr>
                <w:sz w:val="16"/>
                <w:szCs w:val="16"/>
              </w:rPr>
              <w:t>-0.6</w:t>
            </w:r>
          </w:p>
        </w:tc>
        <w:tc>
          <w:tcPr>
            <w:tcW w:w="879" w:type="dxa"/>
            <w:shd w:val="clear" w:color="auto" w:fill="auto"/>
            <w:vAlign w:val="center"/>
          </w:tcPr>
          <w:p w14:paraId="7830243E" w14:textId="2FB3B4DD" w:rsidR="00F8033D" w:rsidRPr="00F8033D" w:rsidRDefault="00F8033D" w:rsidP="00F8033D">
            <w:pPr>
              <w:ind w:right="198"/>
              <w:jc w:val="right"/>
              <w:rPr>
                <w:sz w:val="16"/>
                <w:szCs w:val="16"/>
                <w:highlight w:val="yellow"/>
              </w:rPr>
            </w:pPr>
            <w:r w:rsidRPr="00F8033D">
              <w:rPr>
                <w:sz w:val="16"/>
                <w:szCs w:val="16"/>
              </w:rPr>
              <w:t>117.1</w:t>
            </w:r>
          </w:p>
        </w:tc>
        <w:tc>
          <w:tcPr>
            <w:tcW w:w="879" w:type="dxa"/>
            <w:shd w:val="clear" w:color="auto" w:fill="auto"/>
            <w:vAlign w:val="center"/>
          </w:tcPr>
          <w:p w14:paraId="69EB6312" w14:textId="35FEF26C" w:rsidR="00F8033D" w:rsidRPr="00F8033D" w:rsidRDefault="00F8033D" w:rsidP="00F8033D">
            <w:pPr>
              <w:ind w:right="284"/>
              <w:jc w:val="right"/>
              <w:rPr>
                <w:sz w:val="16"/>
                <w:szCs w:val="16"/>
                <w:highlight w:val="yellow"/>
              </w:rPr>
            </w:pPr>
            <w:r w:rsidRPr="00F8033D">
              <w:rPr>
                <w:sz w:val="16"/>
                <w:szCs w:val="16"/>
              </w:rPr>
              <w:t>-0.4</w:t>
            </w:r>
          </w:p>
        </w:tc>
        <w:tc>
          <w:tcPr>
            <w:tcW w:w="879" w:type="dxa"/>
            <w:shd w:val="clear" w:color="auto" w:fill="auto"/>
            <w:vAlign w:val="center"/>
          </w:tcPr>
          <w:p w14:paraId="06448FD2" w14:textId="70A267BE" w:rsidR="00F8033D" w:rsidRPr="00F8033D" w:rsidRDefault="00F8033D" w:rsidP="00F8033D">
            <w:pPr>
              <w:ind w:right="198"/>
              <w:jc w:val="right"/>
              <w:rPr>
                <w:sz w:val="16"/>
                <w:szCs w:val="16"/>
                <w:highlight w:val="yellow"/>
              </w:rPr>
            </w:pPr>
            <w:r w:rsidRPr="00F8033D">
              <w:rPr>
                <w:sz w:val="16"/>
                <w:szCs w:val="16"/>
              </w:rPr>
              <w:t>18.9</w:t>
            </w:r>
          </w:p>
        </w:tc>
        <w:tc>
          <w:tcPr>
            <w:tcW w:w="887" w:type="dxa"/>
            <w:shd w:val="clear" w:color="auto" w:fill="auto"/>
            <w:vAlign w:val="center"/>
          </w:tcPr>
          <w:p w14:paraId="0F4E1C72" w14:textId="4EA7A275" w:rsidR="00F8033D" w:rsidRPr="00F8033D" w:rsidRDefault="00F8033D" w:rsidP="00F8033D">
            <w:pPr>
              <w:ind w:right="227"/>
              <w:jc w:val="right"/>
              <w:rPr>
                <w:sz w:val="16"/>
                <w:szCs w:val="16"/>
                <w:highlight w:val="yellow"/>
              </w:rPr>
            </w:pPr>
            <w:r w:rsidRPr="00F8033D">
              <w:rPr>
                <w:sz w:val="16"/>
                <w:szCs w:val="16"/>
              </w:rPr>
              <w:t>-2.6</w:t>
            </w:r>
          </w:p>
        </w:tc>
        <w:tc>
          <w:tcPr>
            <w:tcW w:w="879" w:type="dxa"/>
            <w:shd w:val="clear" w:color="auto" w:fill="auto"/>
            <w:vAlign w:val="center"/>
          </w:tcPr>
          <w:p w14:paraId="42A5FAE2" w14:textId="58F93860" w:rsidR="00F8033D" w:rsidRPr="00F8033D" w:rsidRDefault="00F8033D" w:rsidP="00F8033D">
            <w:pPr>
              <w:ind w:right="198"/>
              <w:jc w:val="right"/>
              <w:rPr>
                <w:sz w:val="16"/>
                <w:szCs w:val="16"/>
                <w:highlight w:val="yellow"/>
              </w:rPr>
            </w:pPr>
            <w:r w:rsidRPr="00F8033D">
              <w:rPr>
                <w:sz w:val="16"/>
                <w:szCs w:val="16"/>
              </w:rPr>
              <w:t>108.9</w:t>
            </w:r>
          </w:p>
        </w:tc>
        <w:tc>
          <w:tcPr>
            <w:tcW w:w="879" w:type="dxa"/>
            <w:shd w:val="clear" w:color="auto" w:fill="auto"/>
            <w:noWrap/>
            <w:vAlign w:val="center"/>
          </w:tcPr>
          <w:p w14:paraId="74969627" w14:textId="206D287E" w:rsidR="00F8033D" w:rsidRPr="00F8033D" w:rsidRDefault="00F8033D" w:rsidP="00F8033D">
            <w:pPr>
              <w:ind w:right="284"/>
              <w:jc w:val="right"/>
              <w:rPr>
                <w:sz w:val="16"/>
                <w:szCs w:val="16"/>
                <w:highlight w:val="yellow"/>
              </w:rPr>
            </w:pPr>
            <w:r w:rsidRPr="00F8033D">
              <w:rPr>
                <w:sz w:val="16"/>
                <w:szCs w:val="16"/>
              </w:rPr>
              <w:t>4.0</w:t>
            </w:r>
          </w:p>
        </w:tc>
        <w:tc>
          <w:tcPr>
            <w:tcW w:w="879" w:type="dxa"/>
            <w:shd w:val="clear" w:color="auto" w:fill="auto"/>
            <w:vAlign w:val="center"/>
          </w:tcPr>
          <w:p w14:paraId="500B3F24" w14:textId="0B5FA11D" w:rsidR="00F8033D" w:rsidRPr="00F8033D" w:rsidRDefault="00F8033D" w:rsidP="00F8033D">
            <w:pPr>
              <w:ind w:right="198"/>
              <w:jc w:val="right"/>
              <w:rPr>
                <w:sz w:val="16"/>
                <w:szCs w:val="16"/>
                <w:highlight w:val="yellow"/>
              </w:rPr>
            </w:pPr>
            <w:r w:rsidRPr="00F8033D">
              <w:rPr>
                <w:sz w:val="16"/>
                <w:szCs w:val="16"/>
              </w:rPr>
              <w:t>109.6</w:t>
            </w:r>
          </w:p>
        </w:tc>
        <w:tc>
          <w:tcPr>
            <w:tcW w:w="873" w:type="dxa"/>
            <w:shd w:val="clear" w:color="auto" w:fill="auto"/>
            <w:noWrap/>
            <w:vAlign w:val="center"/>
          </w:tcPr>
          <w:p w14:paraId="5A823459" w14:textId="1F1B8836" w:rsidR="00F8033D" w:rsidRPr="00F8033D" w:rsidRDefault="00F8033D" w:rsidP="00F8033D">
            <w:pPr>
              <w:ind w:right="284"/>
              <w:jc w:val="right"/>
              <w:rPr>
                <w:sz w:val="16"/>
                <w:szCs w:val="16"/>
                <w:highlight w:val="yellow"/>
              </w:rPr>
            </w:pPr>
            <w:r w:rsidRPr="00F8033D">
              <w:rPr>
                <w:sz w:val="16"/>
                <w:szCs w:val="16"/>
              </w:rPr>
              <w:t>4.6</w:t>
            </w:r>
          </w:p>
        </w:tc>
      </w:tr>
      <w:tr w:rsidR="00F8033D" w:rsidRPr="000F2AD1" w14:paraId="599447BE" w14:textId="77777777" w:rsidTr="00F8033D">
        <w:trPr>
          <w:trHeight w:val="227"/>
          <w:jc w:val="center"/>
        </w:trPr>
        <w:tc>
          <w:tcPr>
            <w:tcW w:w="614" w:type="dxa"/>
            <w:vMerge/>
            <w:shd w:val="clear" w:color="auto" w:fill="BDEDEA"/>
            <w:vAlign w:val="center"/>
          </w:tcPr>
          <w:p w14:paraId="7CB93291" w14:textId="77777777" w:rsidR="00F8033D" w:rsidRPr="000F2AD1" w:rsidRDefault="00F8033D" w:rsidP="00F8033D">
            <w:pPr>
              <w:jc w:val="center"/>
              <w:rPr>
                <w:bCs/>
                <w:sz w:val="16"/>
                <w:szCs w:val="16"/>
                <w:lang w:eastAsia="es-MX"/>
              </w:rPr>
            </w:pPr>
          </w:p>
        </w:tc>
        <w:tc>
          <w:tcPr>
            <w:tcW w:w="558" w:type="dxa"/>
            <w:shd w:val="clear" w:color="auto" w:fill="BDEDEA"/>
            <w:vAlign w:val="center"/>
          </w:tcPr>
          <w:p w14:paraId="67D5EB48" w14:textId="0A03D7F9" w:rsidR="00F8033D" w:rsidRPr="00FA683B" w:rsidRDefault="00F8033D" w:rsidP="00F8033D">
            <w:pPr>
              <w:ind w:left="57"/>
              <w:jc w:val="left"/>
              <w:rPr>
                <w:color w:val="000000" w:themeColor="text1"/>
                <w:sz w:val="14"/>
                <w:szCs w:val="14"/>
              </w:rPr>
            </w:pPr>
            <w:r w:rsidRPr="00FA683B">
              <w:rPr>
                <w:color w:val="000000" w:themeColor="text1"/>
                <w:sz w:val="14"/>
                <w:szCs w:val="14"/>
              </w:rPr>
              <w:t>DIC</w:t>
            </w:r>
          </w:p>
        </w:tc>
        <w:tc>
          <w:tcPr>
            <w:tcW w:w="879" w:type="dxa"/>
            <w:shd w:val="clear" w:color="auto" w:fill="F2F2F2"/>
            <w:vAlign w:val="center"/>
          </w:tcPr>
          <w:p w14:paraId="14B02278" w14:textId="7E454E10" w:rsidR="00F8033D" w:rsidRPr="00F8033D" w:rsidRDefault="00F8033D" w:rsidP="00F8033D">
            <w:pPr>
              <w:ind w:right="198"/>
              <w:jc w:val="right"/>
              <w:rPr>
                <w:sz w:val="16"/>
                <w:szCs w:val="16"/>
              </w:rPr>
            </w:pPr>
            <w:r w:rsidRPr="00F8033D">
              <w:rPr>
                <w:sz w:val="16"/>
                <w:szCs w:val="16"/>
              </w:rPr>
              <w:t>99.0</w:t>
            </w:r>
          </w:p>
        </w:tc>
        <w:tc>
          <w:tcPr>
            <w:tcW w:w="879" w:type="dxa"/>
            <w:shd w:val="clear" w:color="auto" w:fill="F2F2F2"/>
            <w:noWrap/>
            <w:vAlign w:val="center"/>
          </w:tcPr>
          <w:p w14:paraId="44270BFE" w14:textId="43D0C2D5" w:rsidR="00F8033D" w:rsidRPr="00F8033D" w:rsidRDefault="00F8033D" w:rsidP="00F8033D">
            <w:pPr>
              <w:ind w:right="284"/>
              <w:jc w:val="right"/>
              <w:rPr>
                <w:sz w:val="16"/>
                <w:szCs w:val="16"/>
              </w:rPr>
            </w:pPr>
            <w:r w:rsidRPr="00F8033D">
              <w:rPr>
                <w:sz w:val="16"/>
                <w:szCs w:val="16"/>
              </w:rPr>
              <w:t>-0.5</w:t>
            </w:r>
          </w:p>
        </w:tc>
        <w:tc>
          <w:tcPr>
            <w:tcW w:w="879" w:type="dxa"/>
            <w:shd w:val="clear" w:color="auto" w:fill="F2F2F2"/>
            <w:vAlign w:val="center"/>
          </w:tcPr>
          <w:p w14:paraId="2903E42B" w14:textId="3ACF4B82" w:rsidR="00F8033D" w:rsidRPr="00F8033D" w:rsidRDefault="00F8033D" w:rsidP="00F8033D">
            <w:pPr>
              <w:ind w:right="198"/>
              <w:jc w:val="right"/>
              <w:rPr>
                <w:sz w:val="16"/>
                <w:szCs w:val="16"/>
              </w:rPr>
            </w:pPr>
            <w:r w:rsidRPr="00F8033D">
              <w:rPr>
                <w:sz w:val="16"/>
                <w:szCs w:val="16"/>
              </w:rPr>
              <w:t>116.7</w:t>
            </w:r>
          </w:p>
        </w:tc>
        <w:tc>
          <w:tcPr>
            <w:tcW w:w="879" w:type="dxa"/>
            <w:shd w:val="clear" w:color="auto" w:fill="F2F2F2"/>
            <w:vAlign w:val="center"/>
          </w:tcPr>
          <w:p w14:paraId="155517BF" w14:textId="3D9083CE" w:rsidR="00F8033D" w:rsidRPr="00F8033D" w:rsidRDefault="00F8033D" w:rsidP="00F8033D">
            <w:pPr>
              <w:ind w:right="284"/>
              <w:jc w:val="right"/>
              <w:rPr>
                <w:sz w:val="16"/>
                <w:szCs w:val="16"/>
              </w:rPr>
            </w:pPr>
            <w:r w:rsidRPr="00F8033D">
              <w:rPr>
                <w:sz w:val="16"/>
                <w:szCs w:val="16"/>
              </w:rPr>
              <w:t>-0.4</w:t>
            </w:r>
          </w:p>
        </w:tc>
        <w:tc>
          <w:tcPr>
            <w:tcW w:w="879" w:type="dxa"/>
            <w:shd w:val="clear" w:color="auto" w:fill="F2F2F2"/>
            <w:vAlign w:val="center"/>
          </w:tcPr>
          <w:p w14:paraId="7C7CB0DB" w14:textId="6C1D5DE9" w:rsidR="00F8033D" w:rsidRPr="00F8033D" w:rsidRDefault="00F8033D" w:rsidP="00F8033D">
            <w:pPr>
              <w:ind w:right="198"/>
              <w:jc w:val="right"/>
              <w:rPr>
                <w:sz w:val="16"/>
                <w:szCs w:val="16"/>
              </w:rPr>
            </w:pPr>
            <w:r w:rsidRPr="00F8033D">
              <w:rPr>
                <w:sz w:val="16"/>
                <w:szCs w:val="16"/>
              </w:rPr>
              <w:t>18.9</w:t>
            </w:r>
          </w:p>
        </w:tc>
        <w:tc>
          <w:tcPr>
            <w:tcW w:w="887" w:type="dxa"/>
            <w:shd w:val="clear" w:color="auto" w:fill="F2F2F2"/>
            <w:vAlign w:val="center"/>
          </w:tcPr>
          <w:p w14:paraId="5699C3C8" w14:textId="3DA898F3" w:rsidR="00F8033D" w:rsidRPr="00F8033D" w:rsidRDefault="00F8033D" w:rsidP="00F8033D">
            <w:pPr>
              <w:ind w:right="227"/>
              <w:jc w:val="right"/>
              <w:rPr>
                <w:sz w:val="16"/>
                <w:szCs w:val="16"/>
              </w:rPr>
            </w:pPr>
            <w:r w:rsidRPr="00F8033D">
              <w:rPr>
                <w:sz w:val="16"/>
                <w:szCs w:val="16"/>
              </w:rPr>
              <w:t>-1.6</w:t>
            </w:r>
          </w:p>
        </w:tc>
        <w:tc>
          <w:tcPr>
            <w:tcW w:w="879" w:type="dxa"/>
            <w:shd w:val="clear" w:color="auto" w:fill="F2F2F2"/>
            <w:vAlign w:val="center"/>
          </w:tcPr>
          <w:p w14:paraId="63F8C42B" w14:textId="08006BF0" w:rsidR="00F8033D" w:rsidRPr="00F8033D" w:rsidRDefault="00F8033D" w:rsidP="00F8033D">
            <w:pPr>
              <w:ind w:right="198"/>
              <w:jc w:val="right"/>
              <w:rPr>
                <w:sz w:val="16"/>
                <w:szCs w:val="16"/>
              </w:rPr>
            </w:pPr>
            <w:r w:rsidRPr="00F8033D">
              <w:rPr>
                <w:sz w:val="16"/>
                <w:szCs w:val="16"/>
              </w:rPr>
              <w:t>132.7</w:t>
            </w:r>
          </w:p>
        </w:tc>
        <w:tc>
          <w:tcPr>
            <w:tcW w:w="879" w:type="dxa"/>
            <w:shd w:val="clear" w:color="auto" w:fill="F2F2F2"/>
            <w:noWrap/>
            <w:vAlign w:val="center"/>
          </w:tcPr>
          <w:p w14:paraId="598A90C4" w14:textId="13397882" w:rsidR="00F8033D" w:rsidRPr="00F8033D" w:rsidRDefault="00F8033D" w:rsidP="00F8033D">
            <w:pPr>
              <w:ind w:right="284"/>
              <w:jc w:val="right"/>
              <w:rPr>
                <w:sz w:val="16"/>
                <w:szCs w:val="16"/>
              </w:rPr>
            </w:pPr>
            <w:r w:rsidRPr="00F8033D">
              <w:rPr>
                <w:sz w:val="16"/>
                <w:szCs w:val="16"/>
              </w:rPr>
              <w:t>2.8</w:t>
            </w:r>
          </w:p>
        </w:tc>
        <w:tc>
          <w:tcPr>
            <w:tcW w:w="879" w:type="dxa"/>
            <w:shd w:val="clear" w:color="auto" w:fill="F2F2F2"/>
            <w:vAlign w:val="center"/>
          </w:tcPr>
          <w:p w14:paraId="33E0A5AA" w14:textId="1ED0CE0C" w:rsidR="00F8033D" w:rsidRPr="00F8033D" w:rsidRDefault="00F8033D" w:rsidP="00F8033D">
            <w:pPr>
              <w:ind w:right="198"/>
              <w:jc w:val="right"/>
              <w:rPr>
                <w:sz w:val="16"/>
                <w:szCs w:val="16"/>
              </w:rPr>
            </w:pPr>
            <w:r w:rsidRPr="00F8033D">
              <w:rPr>
                <w:sz w:val="16"/>
                <w:szCs w:val="16"/>
              </w:rPr>
              <w:t>134.0</w:t>
            </w:r>
          </w:p>
        </w:tc>
        <w:tc>
          <w:tcPr>
            <w:tcW w:w="873" w:type="dxa"/>
            <w:shd w:val="clear" w:color="auto" w:fill="F2F2F2"/>
            <w:noWrap/>
            <w:vAlign w:val="center"/>
          </w:tcPr>
          <w:p w14:paraId="4C404B44" w14:textId="4B7D6C63" w:rsidR="00F8033D" w:rsidRPr="00F8033D" w:rsidRDefault="00F8033D" w:rsidP="00F8033D">
            <w:pPr>
              <w:ind w:right="284"/>
              <w:jc w:val="right"/>
              <w:rPr>
                <w:sz w:val="16"/>
                <w:szCs w:val="16"/>
              </w:rPr>
            </w:pPr>
            <w:r w:rsidRPr="00F8033D">
              <w:rPr>
                <w:sz w:val="16"/>
                <w:szCs w:val="16"/>
              </w:rPr>
              <w:t>3.3</w:t>
            </w:r>
          </w:p>
        </w:tc>
      </w:tr>
    </w:tbl>
    <w:p w14:paraId="0DC5CCD3" w14:textId="09917CC3" w:rsidR="009601B8" w:rsidRPr="00B026B8" w:rsidRDefault="009601B8" w:rsidP="008056A9">
      <w:pPr>
        <w:ind w:left="727" w:right="47" w:hanging="614"/>
        <w:rPr>
          <w:color w:val="4D565E"/>
          <w:sz w:val="16"/>
          <w:szCs w:val="16"/>
        </w:rPr>
      </w:pPr>
      <w:r w:rsidRPr="00B026B8">
        <w:rPr>
          <w:color w:val="4D565E"/>
          <w:sz w:val="16"/>
          <w:szCs w:val="16"/>
          <w:vertAlign w:val="superscript"/>
        </w:rPr>
        <w:t>1</w:t>
      </w:r>
      <w:r w:rsidR="00B3002D">
        <w:rPr>
          <w:color w:val="4D565E"/>
          <w:sz w:val="16"/>
          <w:szCs w:val="16"/>
          <w:vertAlign w:val="superscript"/>
        </w:rPr>
        <w:t>/</w:t>
      </w:r>
      <w:r w:rsidRPr="00B026B8">
        <w:rPr>
          <w:color w:val="4D565E"/>
          <w:sz w:val="16"/>
          <w:szCs w:val="16"/>
        </w:rPr>
        <w:tab/>
        <w:t>Personal contratado y proporcionado por otra razón social y por honorarios o comisiones sin sueldo o salario fijo.</w:t>
      </w:r>
    </w:p>
    <w:p w14:paraId="784F6549" w14:textId="2D6BEC67" w:rsidR="009601B8" w:rsidRPr="00B026B8" w:rsidRDefault="009601B8" w:rsidP="008056A9">
      <w:pPr>
        <w:ind w:left="727" w:right="47" w:hanging="614"/>
        <w:rPr>
          <w:color w:val="4D565E"/>
          <w:sz w:val="16"/>
          <w:szCs w:val="16"/>
        </w:rPr>
      </w:pPr>
      <w:r w:rsidRPr="00B026B8">
        <w:rPr>
          <w:color w:val="4D565E"/>
          <w:sz w:val="16"/>
          <w:szCs w:val="16"/>
          <w:vertAlign w:val="superscript"/>
        </w:rPr>
        <w:t>2</w:t>
      </w:r>
      <w:r w:rsidR="00B3002D">
        <w:rPr>
          <w:color w:val="4D565E"/>
          <w:sz w:val="16"/>
          <w:szCs w:val="16"/>
          <w:vertAlign w:val="superscript"/>
        </w:rPr>
        <w:t>/</w:t>
      </w:r>
      <w:r w:rsidRPr="00B026B8">
        <w:rPr>
          <w:color w:val="4D565E"/>
          <w:sz w:val="16"/>
          <w:szCs w:val="16"/>
        </w:rPr>
        <w:tab/>
        <w:t>En términos reales.</w:t>
      </w:r>
    </w:p>
    <w:p w14:paraId="7DD839A8" w14:textId="205901AA" w:rsidR="00422E81" w:rsidRPr="00B026B8" w:rsidRDefault="00324A3D" w:rsidP="008056A9">
      <w:pPr>
        <w:ind w:left="727" w:right="45" w:hanging="614"/>
        <w:rPr>
          <w:color w:val="4D565E"/>
          <w:sz w:val="16"/>
          <w:szCs w:val="16"/>
        </w:rPr>
      </w:pPr>
      <w:r w:rsidRPr="00B026B8">
        <w:rPr>
          <w:color w:val="4D565E"/>
          <w:sz w:val="16"/>
          <w:szCs w:val="16"/>
          <w:vertAlign w:val="superscript"/>
        </w:rPr>
        <w:t>3</w:t>
      </w:r>
      <w:r w:rsidR="00B3002D">
        <w:rPr>
          <w:color w:val="4D565E"/>
          <w:sz w:val="16"/>
          <w:szCs w:val="16"/>
          <w:vertAlign w:val="superscript"/>
        </w:rPr>
        <w:t>/</w:t>
      </w:r>
      <w:r w:rsidR="009601B8" w:rsidRPr="00B026B8">
        <w:rPr>
          <w:color w:val="4D565E"/>
          <w:sz w:val="16"/>
          <w:szCs w:val="16"/>
        </w:rPr>
        <w:tab/>
        <w:t>Cifras preliminares a partir del año que se indica.</w:t>
      </w:r>
    </w:p>
    <w:p w14:paraId="33797055" w14:textId="3797960D" w:rsidR="00871A0C" w:rsidRPr="00324A3D" w:rsidRDefault="00324A3D" w:rsidP="0081560C">
      <w:pPr>
        <w:ind w:left="727" w:right="45" w:hanging="614"/>
        <w:rPr>
          <w:b/>
          <w:bCs/>
          <w:iCs/>
        </w:rPr>
      </w:pPr>
      <w:r w:rsidRPr="00B026B8">
        <w:rPr>
          <w:color w:val="4D565E"/>
          <w:sz w:val="16"/>
          <w:szCs w:val="16"/>
        </w:rPr>
        <w:t>Fuente:</w:t>
      </w:r>
      <w:r w:rsidRPr="00B026B8">
        <w:rPr>
          <w:color w:val="4D565E"/>
          <w:sz w:val="16"/>
          <w:szCs w:val="16"/>
        </w:rPr>
        <w:tab/>
      </w:r>
      <w:proofErr w:type="spellStart"/>
      <w:r w:rsidRPr="00B026B8">
        <w:rPr>
          <w:smallCaps/>
          <w:color w:val="4D565E"/>
          <w:sz w:val="16"/>
          <w:szCs w:val="16"/>
        </w:rPr>
        <w:t>inegi</w:t>
      </w:r>
      <w:proofErr w:type="spellEnd"/>
      <w:r w:rsidRPr="00B026B8">
        <w:rPr>
          <w:smallCaps/>
          <w:color w:val="4D565E"/>
          <w:sz w:val="16"/>
          <w:szCs w:val="16"/>
        </w:rPr>
        <w:t xml:space="preserve">. </w:t>
      </w:r>
      <w:r w:rsidRPr="00B026B8">
        <w:rPr>
          <w:color w:val="4D565E"/>
          <w:sz w:val="16"/>
          <w:szCs w:val="16"/>
        </w:rPr>
        <w:t xml:space="preserve">Índices </w:t>
      </w:r>
      <w:r w:rsidRPr="00C661F2">
        <w:rPr>
          <w:color w:val="4D565E"/>
          <w:sz w:val="16"/>
          <w:szCs w:val="16"/>
        </w:rPr>
        <w:t>Globales</w:t>
      </w:r>
      <w:r w:rsidRPr="00B026B8">
        <w:rPr>
          <w:color w:val="4D565E"/>
          <w:sz w:val="16"/>
          <w:szCs w:val="16"/>
        </w:rPr>
        <w:t xml:space="preserve"> de Personal y Remuneraciones de los Sectores Económicos</w:t>
      </w:r>
      <w:r w:rsidRPr="00B026B8">
        <w:rPr>
          <w:smallCaps/>
          <w:color w:val="4D565E"/>
          <w:sz w:val="16"/>
          <w:szCs w:val="16"/>
        </w:rPr>
        <w:t xml:space="preserve"> (</w:t>
      </w:r>
      <w:proofErr w:type="spellStart"/>
      <w:r w:rsidRPr="00B026B8">
        <w:rPr>
          <w:smallCaps/>
          <w:color w:val="4D565E"/>
          <w:spacing w:val="-2"/>
          <w:sz w:val="16"/>
          <w:szCs w:val="16"/>
        </w:rPr>
        <w:t>igperse</w:t>
      </w:r>
      <w:proofErr w:type="spellEnd"/>
      <w:r w:rsidRPr="00B026B8">
        <w:rPr>
          <w:smallCaps/>
          <w:color w:val="4D565E"/>
          <w:spacing w:val="-2"/>
          <w:sz w:val="16"/>
          <w:szCs w:val="16"/>
        </w:rPr>
        <w:t>)</w:t>
      </w:r>
      <w:r w:rsidR="009601B8" w:rsidRPr="00B026B8">
        <w:rPr>
          <w:color w:val="4D565E"/>
          <w:sz w:val="16"/>
          <w:szCs w:val="16"/>
        </w:rPr>
        <w:t>, 202</w:t>
      </w:r>
      <w:r w:rsidR="0028379E">
        <w:rPr>
          <w:color w:val="4D565E"/>
          <w:sz w:val="16"/>
          <w:szCs w:val="16"/>
        </w:rPr>
        <w:t>5</w:t>
      </w:r>
      <w:r w:rsidR="009601B8" w:rsidRPr="00B026B8">
        <w:rPr>
          <w:color w:val="4D565E"/>
          <w:sz w:val="16"/>
          <w:szCs w:val="16"/>
        </w:rPr>
        <w:t>.</w:t>
      </w:r>
    </w:p>
    <w:p w14:paraId="4C14CDBE" w14:textId="0FD1727B" w:rsidR="00517E60" w:rsidRPr="00B026B8" w:rsidRDefault="00324A3D" w:rsidP="00CC16C1">
      <w:pPr>
        <w:spacing w:after="240"/>
        <w:jc w:val="center"/>
        <w:rPr>
          <w:b/>
          <w:iCs/>
          <w:smallCaps/>
          <w:sz w:val="26"/>
          <w:szCs w:val="26"/>
        </w:rPr>
      </w:pPr>
      <w:r w:rsidRPr="00324A3D">
        <w:rPr>
          <w:bCs/>
          <w:iCs/>
        </w:rPr>
        <w:br w:type="page"/>
      </w:r>
      <w:proofErr w:type="spellStart"/>
      <w:r w:rsidR="00B026B8" w:rsidRPr="00B026B8">
        <w:rPr>
          <w:b/>
          <w:iCs/>
          <w:smallCaps/>
          <w:sz w:val="26"/>
          <w:szCs w:val="26"/>
        </w:rPr>
        <w:t>iii</w:t>
      </w:r>
      <w:proofErr w:type="spellEnd"/>
      <w:r w:rsidR="00B026B8" w:rsidRPr="00B026B8">
        <w:rPr>
          <w:b/>
          <w:iCs/>
          <w:smallCaps/>
          <w:sz w:val="26"/>
          <w:szCs w:val="26"/>
        </w:rPr>
        <w:t>. ficha metodológica</w:t>
      </w:r>
    </w:p>
    <w:tbl>
      <w:tblPr>
        <w:tblStyle w:val="Tablaconcuadrcula"/>
        <w:tblW w:w="9962"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CellMar>
          <w:left w:w="0" w:type="dxa"/>
          <w:right w:w="0" w:type="dxa"/>
        </w:tblCellMar>
        <w:tblLook w:val="04A0" w:firstRow="1" w:lastRow="0" w:firstColumn="1" w:lastColumn="0" w:noHBand="0" w:noVBand="1"/>
      </w:tblPr>
      <w:tblGrid>
        <w:gridCol w:w="2269"/>
        <w:gridCol w:w="7693"/>
      </w:tblGrid>
      <w:tr w:rsidR="00517E60" w:rsidRPr="00FB2CE8" w14:paraId="575B957E" w14:textId="77777777" w:rsidTr="00DF2CCB">
        <w:trPr>
          <w:cantSplit/>
          <w:trHeight w:val="227"/>
          <w:jc w:val="center"/>
        </w:trPr>
        <w:tc>
          <w:tcPr>
            <w:tcW w:w="2268" w:type="dxa"/>
            <w:shd w:val="clear" w:color="auto" w:fill="auto"/>
            <w:vAlign w:val="center"/>
          </w:tcPr>
          <w:p w14:paraId="5525D4B4" w14:textId="77777777" w:rsidR="00517E60" w:rsidRPr="00FB2CE8" w:rsidRDefault="00517E60" w:rsidP="00713BFC">
            <w:pPr>
              <w:pStyle w:val="Textoindependiente"/>
              <w:kinsoku w:val="0"/>
              <w:overflowPunct w:val="0"/>
              <w:spacing w:before="0"/>
              <w:ind w:left="142" w:right="142"/>
              <w:jc w:val="right"/>
              <w:rPr>
                <w:b/>
                <w:bCs/>
                <w:color w:val="auto"/>
                <w:spacing w:val="-1"/>
                <w:sz w:val="18"/>
                <w:szCs w:val="18"/>
              </w:rPr>
            </w:pPr>
            <w:r w:rsidRPr="00FB2CE8">
              <w:rPr>
                <w:b/>
                <w:bCs/>
                <w:color w:val="auto"/>
                <w:spacing w:val="-1"/>
                <w:sz w:val="18"/>
                <w:szCs w:val="18"/>
              </w:rPr>
              <w:t>Objetivo</w:t>
            </w:r>
          </w:p>
        </w:tc>
        <w:tc>
          <w:tcPr>
            <w:tcW w:w="7689" w:type="dxa"/>
            <w:shd w:val="clear" w:color="auto" w:fill="auto"/>
            <w:vAlign w:val="center"/>
          </w:tcPr>
          <w:p w14:paraId="275DDFB3" w14:textId="5B449508" w:rsidR="00517E60" w:rsidRPr="00FB2CE8" w:rsidRDefault="00B17E2A" w:rsidP="00713BFC">
            <w:pPr>
              <w:pStyle w:val="Texto"/>
              <w:widowControl w:val="0"/>
              <w:autoSpaceDE w:val="0"/>
              <w:autoSpaceDN w:val="0"/>
              <w:adjustRightInd w:val="0"/>
              <w:spacing w:after="0" w:line="240" w:lineRule="auto"/>
              <w:ind w:left="142" w:right="142" w:firstLine="0"/>
              <w:rPr>
                <w:szCs w:val="18"/>
                <w:lang w:val="es-ES_tradnl"/>
              </w:rPr>
            </w:pPr>
            <w:r>
              <w:rPr>
                <w:szCs w:val="18"/>
                <w:shd w:val="clear" w:color="auto" w:fill="FFFFFF"/>
              </w:rPr>
              <w:t>Los</w:t>
            </w:r>
            <w:r w:rsidRPr="00FB2CE8">
              <w:rPr>
                <w:szCs w:val="18"/>
                <w:shd w:val="clear" w:color="auto" w:fill="FFFFFF"/>
              </w:rPr>
              <w:t xml:space="preserve"> </w:t>
            </w:r>
            <w:r w:rsidR="008056A9" w:rsidRPr="00FB2CE8">
              <w:rPr>
                <w:szCs w:val="18"/>
                <w:shd w:val="clear" w:color="auto" w:fill="FFFFFF"/>
              </w:rPr>
              <w:t>objetivo</w:t>
            </w:r>
            <w:r>
              <w:rPr>
                <w:szCs w:val="18"/>
                <w:shd w:val="clear" w:color="auto" w:fill="FFFFFF"/>
              </w:rPr>
              <w:t>s</w:t>
            </w:r>
            <w:r w:rsidR="008056A9" w:rsidRPr="00FB2CE8">
              <w:rPr>
                <w:szCs w:val="18"/>
                <w:shd w:val="clear" w:color="auto" w:fill="FFFFFF"/>
              </w:rPr>
              <w:t xml:space="preserve"> de los </w:t>
            </w:r>
            <w:r w:rsidR="008056A9" w:rsidRPr="00FB2CE8">
              <w:rPr>
                <w:szCs w:val="18"/>
              </w:rPr>
              <w:t>Índices Globales de Personal y Remuneraciones de los Sectores Económicos (</w:t>
            </w:r>
            <w:proofErr w:type="spellStart"/>
            <w:r w:rsidR="008056A9" w:rsidRPr="00FB2CE8">
              <w:rPr>
                <w:smallCaps/>
                <w:szCs w:val="18"/>
              </w:rPr>
              <w:t>igperse</w:t>
            </w:r>
            <w:proofErr w:type="spellEnd"/>
            <w:r w:rsidR="008056A9" w:rsidRPr="00FB2CE8">
              <w:rPr>
                <w:szCs w:val="18"/>
              </w:rPr>
              <w:t xml:space="preserve">) </w:t>
            </w:r>
            <w:r>
              <w:rPr>
                <w:szCs w:val="18"/>
              </w:rPr>
              <w:t>son</w:t>
            </w:r>
            <w:r w:rsidRPr="00FB2CE8">
              <w:rPr>
                <w:szCs w:val="18"/>
              </w:rPr>
              <w:t xml:space="preserve"> </w:t>
            </w:r>
            <w:r w:rsidR="008056A9" w:rsidRPr="00FB2CE8">
              <w:rPr>
                <w:szCs w:val="18"/>
              </w:rPr>
              <w:t>p</w:t>
            </w:r>
            <w:r w:rsidR="002B03FD" w:rsidRPr="00FB2CE8">
              <w:rPr>
                <w:szCs w:val="18"/>
                <w:shd w:val="clear" w:color="auto" w:fill="FFFFFF"/>
              </w:rPr>
              <w:t>resentar conjuntamente la evolución del personal ocupado y las remuneraciones de los sectores Construcción, Industrias manufactureras, Comercio y</w:t>
            </w:r>
            <w:r w:rsidR="00F82845">
              <w:rPr>
                <w:szCs w:val="18"/>
                <w:shd w:val="clear" w:color="auto" w:fill="FFFFFF"/>
              </w:rPr>
              <w:t> </w:t>
            </w:r>
            <w:r w:rsidR="002B03FD" w:rsidRPr="00FB2CE8">
              <w:rPr>
                <w:szCs w:val="18"/>
                <w:shd w:val="clear" w:color="auto" w:fill="FFFFFF"/>
              </w:rPr>
              <w:t>Servicios</w:t>
            </w:r>
            <w:r w:rsidR="00F82845">
              <w:rPr>
                <w:szCs w:val="18"/>
                <w:shd w:val="clear" w:color="auto" w:fill="FFFFFF"/>
              </w:rPr>
              <w:t> </w:t>
            </w:r>
            <w:r w:rsidR="002B03FD" w:rsidRPr="00FB2CE8">
              <w:rPr>
                <w:szCs w:val="18"/>
                <w:shd w:val="clear" w:color="auto" w:fill="FFFFFF"/>
              </w:rPr>
              <w:t>privados no financieros</w:t>
            </w:r>
            <w:r>
              <w:rPr>
                <w:szCs w:val="18"/>
                <w:shd w:val="clear" w:color="auto" w:fill="FFFFFF"/>
              </w:rPr>
              <w:t>;</w:t>
            </w:r>
            <w:r w:rsidR="002B03FD" w:rsidRPr="00FB2CE8">
              <w:rPr>
                <w:szCs w:val="18"/>
                <w:shd w:val="clear" w:color="auto" w:fill="FFFFFF"/>
              </w:rPr>
              <w:t xml:space="preserve"> fortalecer la oferta estadística sobre el tema del empleo y contribuir con el diseño, instrumentación y evaluación de políticas públicas enfocadas en el mercado laboral de México.</w:t>
            </w:r>
          </w:p>
        </w:tc>
      </w:tr>
      <w:tr w:rsidR="00517E60" w:rsidRPr="00FB2CE8" w14:paraId="5980ED16" w14:textId="77777777" w:rsidTr="00DF2CCB">
        <w:trPr>
          <w:cantSplit/>
          <w:trHeight w:val="227"/>
          <w:jc w:val="center"/>
        </w:trPr>
        <w:tc>
          <w:tcPr>
            <w:tcW w:w="2268" w:type="dxa"/>
            <w:shd w:val="clear" w:color="auto" w:fill="auto"/>
            <w:vAlign w:val="center"/>
          </w:tcPr>
          <w:p w14:paraId="1DD10EED" w14:textId="2F633829" w:rsidR="00517E60" w:rsidRPr="00FB2CE8" w:rsidRDefault="00D43E66" w:rsidP="00713BFC">
            <w:pPr>
              <w:pStyle w:val="Textoindependiente"/>
              <w:kinsoku w:val="0"/>
              <w:overflowPunct w:val="0"/>
              <w:spacing w:before="0"/>
              <w:ind w:left="142" w:right="142"/>
              <w:jc w:val="right"/>
              <w:rPr>
                <w:b/>
                <w:bCs/>
                <w:color w:val="auto"/>
                <w:spacing w:val="-1"/>
                <w:sz w:val="18"/>
                <w:szCs w:val="18"/>
              </w:rPr>
            </w:pPr>
            <w:r w:rsidRPr="00FB2CE8">
              <w:rPr>
                <w:b/>
                <w:bCs/>
                <w:color w:val="auto"/>
                <w:spacing w:val="-1"/>
                <w:sz w:val="18"/>
                <w:szCs w:val="18"/>
              </w:rPr>
              <w:t>D</w:t>
            </w:r>
            <w:r w:rsidR="00517E60" w:rsidRPr="00FB2CE8">
              <w:rPr>
                <w:b/>
                <w:bCs/>
                <w:color w:val="auto"/>
                <w:spacing w:val="-1"/>
                <w:sz w:val="18"/>
                <w:szCs w:val="18"/>
              </w:rPr>
              <w:t>esglose geográfico</w:t>
            </w:r>
          </w:p>
        </w:tc>
        <w:tc>
          <w:tcPr>
            <w:tcW w:w="7689" w:type="dxa"/>
            <w:shd w:val="clear" w:color="auto" w:fill="auto"/>
            <w:vAlign w:val="center"/>
          </w:tcPr>
          <w:p w14:paraId="78366300" w14:textId="73F90777" w:rsidR="00517E60" w:rsidRPr="00FB2CE8" w:rsidRDefault="00713BFC" w:rsidP="00713BFC">
            <w:pPr>
              <w:pStyle w:val="Texto"/>
              <w:autoSpaceDE w:val="0"/>
              <w:autoSpaceDN w:val="0"/>
              <w:adjustRightInd w:val="0"/>
              <w:spacing w:after="0" w:line="240" w:lineRule="auto"/>
              <w:ind w:left="142" w:right="142" w:firstLine="0"/>
              <w:rPr>
                <w:szCs w:val="18"/>
                <w:lang w:val="es-ES_tradnl"/>
              </w:rPr>
            </w:pPr>
            <w:r w:rsidRPr="00FB2CE8">
              <w:rPr>
                <w:szCs w:val="18"/>
                <w:shd w:val="clear" w:color="auto" w:fill="FFFFFF"/>
              </w:rPr>
              <w:t>N</w:t>
            </w:r>
            <w:r w:rsidR="00517E60" w:rsidRPr="00FB2CE8">
              <w:rPr>
                <w:szCs w:val="18"/>
                <w:shd w:val="clear" w:color="auto" w:fill="FFFFFF"/>
              </w:rPr>
              <w:t>aciona</w:t>
            </w:r>
            <w:r w:rsidR="007D2DD7" w:rsidRPr="00FB2CE8">
              <w:rPr>
                <w:szCs w:val="18"/>
                <w:shd w:val="clear" w:color="auto" w:fill="FFFFFF"/>
              </w:rPr>
              <w:t>l</w:t>
            </w:r>
            <w:r w:rsidR="004D6E9F" w:rsidRPr="00FB2CE8">
              <w:rPr>
                <w:szCs w:val="18"/>
                <w:shd w:val="clear" w:color="auto" w:fill="FFFFFF"/>
              </w:rPr>
              <w:t>.</w:t>
            </w:r>
          </w:p>
        </w:tc>
      </w:tr>
      <w:tr w:rsidR="00DA6481" w:rsidRPr="00FB2CE8" w14:paraId="741DAD86" w14:textId="77777777" w:rsidTr="00DF2CCB">
        <w:trPr>
          <w:cantSplit/>
          <w:trHeight w:val="227"/>
          <w:jc w:val="center"/>
        </w:trPr>
        <w:tc>
          <w:tcPr>
            <w:tcW w:w="2268" w:type="dxa"/>
            <w:shd w:val="clear" w:color="auto" w:fill="auto"/>
            <w:vAlign w:val="center"/>
          </w:tcPr>
          <w:p w14:paraId="12CB4FC1" w14:textId="24D1A982" w:rsidR="00DA6481" w:rsidRPr="00FB2CE8" w:rsidRDefault="00DA6481" w:rsidP="00713BFC">
            <w:pPr>
              <w:pStyle w:val="Textoindependiente"/>
              <w:kinsoku w:val="0"/>
              <w:overflowPunct w:val="0"/>
              <w:spacing w:before="0"/>
              <w:ind w:left="142" w:right="142"/>
              <w:jc w:val="right"/>
              <w:rPr>
                <w:b/>
                <w:bCs/>
                <w:color w:val="auto"/>
                <w:spacing w:val="-1"/>
                <w:sz w:val="18"/>
                <w:szCs w:val="18"/>
              </w:rPr>
            </w:pPr>
            <w:r w:rsidRPr="00FB2CE8">
              <w:rPr>
                <w:b/>
                <w:bCs/>
                <w:color w:val="auto"/>
                <w:spacing w:val="-1"/>
                <w:sz w:val="18"/>
                <w:szCs w:val="18"/>
              </w:rPr>
              <w:t>Desglose sectorial</w:t>
            </w:r>
          </w:p>
        </w:tc>
        <w:tc>
          <w:tcPr>
            <w:tcW w:w="7689" w:type="dxa"/>
            <w:shd w:val="clear" w:color="auto" w:fill="auto"/>
            <w:vAlign w:val="center"/>
          </w:tcPr>
          <w:p w14:paraId="1CBF5B48" w14:textId="1B9708BA" w:rsidR="00DA6481" w:rsidRPr="00FB2CE8" w:rsidRDefault="0013681D" w:rsidP="00713BFC">
            <w:pPr>
              <w:pStyle w:val="Texto"/>
              <w:autoSpaceDE w:val="0"/>
              <w:autoSpaceDN w:val="0"/>
              <w:adjustRightInd w:val="0"/>
              <w:spacing w:after="0" w:line="240" w:lineRule="auto"/>
              <w:ind w:left="142" w:right="142" w:firstLine="0"/>
              <w:rPr>
                <w:szCs w:val="18"/>
                <w:shd w:val="clear" w:color="auto" w:fill="FFFFFF"/>
              </w:rPr>
            </w:pPr>
            <w:r w:rsidRPr="00FB2CE8">
              <w:rPr>
                <w:szCs w:val="18"/>
                <w:shd w:val="clear" w:color="auto" w:fill="FFFFFF"/>
              </w:rPr>
              <w:t>A nivel t</w:t>
            </w:r>
            <w:r w:rsidR="00DA6481" w:rsidRPr="00FB2CE8">
              <w:rPr>
                <w:szCs w:val="18"/>
                <w:shd w:val="clear" w:color="auto" w:fill="FFFFFF"/>
              </w:rPr>
              <w:t>otal de los sectores económicos (construcción, industrias manufactureras, comercio al por mayor, comercio al por menor y servicios privados no financieros)</w:t>
            </w:r>
            <w:r w:rsidR="004D6E9F" w:rsidRPr="00FB2CE8">
              <w:rPr>
                <w:szCs w:val="18"/>
                <w:shd w:val="clear" w:color="auto" w:fill="FFFFFF"/>
              </w:rPr>
              <w:t>.</w:t>
            </w:r>
          </w:p>
        </w:tc>
      </w:tr>
      <w:tr w:rsidR="00801EA4" w:rsidRPr="00FB2CE8" w14:paraId="7052F885" w14:textId="77777777" w:rsidTr="00DF2CCB">
        <w:trPr>
          <w:cantSplit/>
          <w:trHeight w:val="227"/>
          <w:jc w:val="center"/>
        </w:trPr>
        <w:tc>
          <w:tcPr>
            <w:tcW w:w="2268" w:type="dxa"/>
            <w:shd w:val="clear" w:color="auto" w:fill="auto"/>
            <w:vAlign w:val="center"/>
          </w:tcPr>
          <w:p w14:paraId="0F3DBB5C" w14:textId="750721E2" w:rsidR="00801EA4" w:rsidRPr="00FB2CE8" w:rsidRDefault="002B03FD" w:rsidP="00713BFC">
            <w:pPr>
              <w:pStyle w:val="Textoindependiente"/>
              <w:kinsoku w:val="0"/>
              <w:overflowPunct w:val="0"/>
              <w:spacing w:before="0"/>
              <w:ind w:left="142" w:right="142"/>
              <w:jc w:val="right"/>
              <w:rPr>
                <w:b/>
                <w:bCs/>
                <w:color w:val="auto"/>
                <w:spacing w:val="-1"/>
                <w:sz w:val="18"/>
                <w:szCs w:val="18"/>
              </w:rPr>
            </w:pPr>
            <w:r w:rsidRPr="00FB2CE8">
              <w:rPr>
                <w:b/>
                <w:bCs/>
                <w:color w:val="auto"/>
                <w:spacing w:val="-1"/>
                <w:sz w:val="18"/>
                <w:szCs w:val="18"/>
              </w:rPr>
              <w:t>Í</w:t>
            </w:r>
            <w:r w:rsidR="0013681D" w:rsidRPr="00FB2CE8">
              <w:rPr>
                <w:b/>
                <w:bCs/>
                <w:color w:val="auto"/>
                <w:spacing w:val="-1"/>
                <w:sz w:val="18"/>
                <w:szCs w:val="18"/>
              </w:rPr>
              <w:t>ndice</w:t>
            </w:r>
            <w:r w:rsidRPr="00FB2CE8">
              <w:rPr>
                <w:b/>
                <w:bCs/>
                <w:color w:val="auto"/>
                <w:spacing w:val="-1"/>
                <w:sz w:val="18"/>
                <w:szCs w:val="18"/>
              </w:rPr>
              <w:t>s</w:t>
            </w:r>
          </w:p>
        </w:tc>
        <w:tc>
          <w:tcPr>
            <w:tcW w:w="7689" w:type="dxa"/>
            <w:shd w:val="clear" w:color="auto" w:fill="auto"/>
            <w:vAlign w:val="center"/>
          </w:tcPr>
          <w:p w14:paraId="4E496275" w14:textId="0C369653" w:rsidR="00801EA4" w:rsidRPr="00FB2CE8" w:rsidRDefault="002B03FD" w:rsidP="00713BFC">
            <w:pPr>
              <w:pStyle w:val="Texto"/>
              <w:autoSpaceDE w:val="0"/>
              <w:autoSpaceDN w:val="0"/>
              <w:adjustRightInd w:val="0"/>
              <w:spacing w:after="0" w:line="240" w:lineRule="auto"/>
              <w:ind w:left="142" w:right="142" w:firstLine="0"/>
              <w:rPr>
                <w:szCs w:val="18"/>
                <w:shd w:val="clear" w:color="auto" w:fill="FFFFFF"/>
              </w:rPr>
            </w:pPr>
            <w:r w:rsidRPr="00FB2CE8">
              <w:rPr>
                <w:szCs w:val="18"/>
                <w:shd w:val="clear" w:color="auto" w:fill="FFFFFF"/>
              </w:rPr>
              <w:t xml:space="preserve">Tipo </w:t>
            </w:r>
            <w:r w:rsidR="0013681D" w:rsidRPr="00FB2CE8">
              <w:rPr>
                <w:szCs w:val="18"/>
                <w:shd w:val="clear" w:color="auto" w:fill="FFFFFF"/>
              </w:rPr>
              <w:t>Laspeyres de ponderaciones y base fija</w:t>
            </w:r>
            <w:r w:rsidR="004D6E9F" w:rsidRPr="00FB2CE8">
              <w:rPr>
                <w:szCs w:val="18"/>
                <w:shd w:val="clear" w:color="auto" w:fill="FFFFFF"/>
              </w:rPr>
              <w:t>.</w:t>
            </w:r>
          </w:p>
        </w:tc>
      </w:tr>
      <w:tr w:rsidR="00517E60" w:rsidRPr="00FB2CE8" w14:paraId="588A82DF" w14:textId="77777777" w:rsidTr="00DF2CCB">
        <w:trPr>
          <w:cantSplit/>
          <w:trHeight w:val="227"/>
          <w:jc w:val="center"/>
        </w:trPr>
        <w:tc>
          <w:tcPr>
            <w:tcW w:w="2268" w:type="dxa"/>
            <w:shd w:val="clear" w:color="auto" w:fill="auto"/>
            <w:vAlign w:val="center"/>
          </w:tcPr>
          <w:p w14:paraId="5E972158" w14:textId="77777777" w:rsidR="00517E60" w:rsidRPr="00FB2CE8" w:rsidRDefault="00517E60" w:rsidP="00713BFC">
            <w:pPr>
              <w:pStyle w:val="Textoindependiente"/>
              <w:kinsoku w:val="0"/>
              <w:overflowPunct w:val="0"/>
              <w:spacing w:before="0"/>
              <w:ind w:left="142" w:right="142"/>
              <w:jc w:val="right"/>
              <w:rPr>
                <w:b/>
                <w:bCs/>
                <w:color w:val="auto"/>
                <w:spacing w:val="-1"/>
                <w:sz w:val="18"/>
                <w:szCs w:val="18"/>
              </w:rPr>
            </w:pPr>
            <w:r w:rsidRPr="00FB2CE8">
              <w:rPr>
                <w:b/>
                <w:bCs/>
                <w:color w:val="auto"/>
                <w:spacing w:val="-1"/>
                <w:sz w:val="18"/>
                <w:szCs w:val="18"/>
              </w:rPr>
              <w:t>Oferta estadística</w:t>
            </w:r>
          </w:p>
        </w:tc>
        <w:tc>
          <w:tcPr>
            <w:tcW w:w="7689" w:type="dxa"/>
            <w:shd w:val="clear" w:color="auto" w:fill="auto"/>
            <w:vAlign w:val="center"/>
          </w:tcPr>
          <w:p w14:paraId="4825430F" w14:textId="6F3C2D34" w:rsidR="00517E60" w:rsidRPr="00FB2CE8" w:rsidRDefault="00517E60" w:rsidP="00713BFC">
            <w:pPr>
              <w:pStyle w:val="Texto"/>
              <w:keepNext/>
              <w:keepLines/>
              <w:widowControl w:val="0"/>
              <w:autoSpaceDE w:val="0"/>
              <w:autoSpaceDN w:val="0"/>
              <w:adjustRightInd w:val="0"/>
              <w:spacing w:after="0" w:line="240" w:lineRule="auto"/>
              <w:ind w:left="142" w:right="142" w:firstLine="0"/>
              <w:rPr>
                <w:szCs w:val="18"/>
                <w:shd w:val="clear" w:color="auto" w:fill="FFFFFF"/>
              </w:rPr>
            </w:pPr>
            <w:r w:rsidRPr="00FB2CE8">
              <w:rPr>
                <w:szCs w:val="18"/>
              </w:rPr>
              <w:t xml:space="preserve">Índices 2018=100: se generan para </w:t>
            </w:r>
            <w:r w:rsidR="007D2DD7" w:rsidRPr="00FB2CE8">
              <w:rPr>
                <w:szCs w:val="18"/>
              </w:rPr>
              <w:t>el personal ocupado total, personal ocupado dependiente, personal ocupado no dependiente, remuneraciones totales y remuneraciones medias reales.</w:t>
            </w:r>
            <w:r w:rsidRPr="00FB2CE8">
              <w:rPr>
                <w:szCs w:val="18"/>
              </w:rPr>
              <w:t xml:space="preserve"> La disponibilidad de los datos es a partir de enero de 200</w:t>
            </w:r>
            <w:r w:rsidR="007D2DD7" w:rsidRPr="00FB2CE8">
              <w:rPr>
                <w:szCs w:val="18"/>
              </w:rPr>
              <w:t>8</w:t>
            </w:r>
            <w:r w:rsidRPr="00FB2CE8">
              <w:rPr>
                <w:szCs w:val="18"/>
              </w:rPr>
              <w:t>.</w:t>
            </w:r>
          </w:p>
        </w:tc>
      </w:tr>
      <w:tr w:rsidR="007D2DD7" w:rsidRPr="00FB2CE8" w14:paraId="1F113768" w14:textId="77777777" w:rsidTr="00DF2CCB">
        <w:trPr>
          <w:cantSplit/>
          <w:trHeight w:val="227"/>
          <w:jc w:val="center"/>
        </w:trPr>
        <w:tc>
          <w:tcPr>
            <w:tcW w:w="2268" w:type="dxa"/>
            <w:shd w:val="clear" w:color="auto" w:fill="auto"/>
            <w:vAlign w:val="center"/>
          </w:tcPr>
          <w:p w14:paraId="12B2B9E5" w14:textId="6B4944CB" w:rsidR="007D2DD7" w:rsidRPr="00FB2CE8" w:rsidRDefault="007D2DD7" w:rsidP="00713BFC">
            <w:pPr>
              <w:pStyle w:val="Textoindependiente"/>
              <w:kinsoku w:val="0"/>
              <w:overflowPunct w:val="0"/>
              <w:spacing w:before="0"/>
              <w:ind w:left="142" w:right="142"/>
              <w:jc w:val="right"/>
              <w:rPr>
                <w:b/>
                <w:bCs/>
                <w:color w:val="auto"/>
                <w:spacing w:val="-1"/>
                <w:sz w:val="18"/>
                <w:szCs w:val="18"/>
              </w:rPr>
            </w:pPr>
            <w:r w:rsidRPr="00FB2CE8">
              <w:rPr>
                <w:b/>
                <w:bCs/>
                <w:color w:val="auto"/>
                <w:spacing w:val="-1"/>
                <w:sz w:val="18"/>
                <w:szCs w:val="18"/>
              </w:rPr>
              <w:t>Fuentes de información</w:t>
            </w:r>
          </w:p>
        </w:tc>
        <w:tc>
          <w:tcPr>
            <w:tcW w:w="7689" w:type="dxa"/>
            <w:shd w:val="clear" w:color="auto" w:fill="auto"/>
            <w:vAlign w:val="center"/>
          </w:tcPr>
          <w:p w14:paraId="46AAFAAF" w14:textId="1BD5EE4B" w:rsidR="007D2DD7" w:rsidRPr="00FB2CE8" w:rsidRDefault="0013681D" w:rsidP="00713BFC">
            <w:pPr>
              <w:pStyle w:val="Texto"/>
              <w:keepNext/>
              <w:keepLines/>
              <w:widowControl w:val="0"/>
              <w:autoSpaceDE w:val="0"/>
              <w:autoSpaceDN w:val="0"/>
              <w:adjustRightInd w:val="0"/>
              <w:spacing w:after="0" w:line="240" w:lineRule="auto"/>
              <w:ind w:left="142" w:right="142" w:firstLine="0"/>
              <w:rPr>
                <w:szCs w:val="18"/>
              </w:rPr>
            </w:pPr>
            <w:r w:rsidRPr="00FB2CE8">
              <w:rPr>
                <w:szCs w:val="18"/>
              </w:rPr>
              <w:t>Los</w:t>
            </w:r>
            <w:r w:rsidR="007D2DD7" w:rsidRPr="00FB2CE8">
              <w:rPr>
                <w:szCs w:val="18"/>
              </w:rPr>
              <w:t xml:space="preserve"> </w:t>
            </w:r>
            <w:proofErr w:type="spellStart"/>
            <w:r w:rsidR="007D2DD7" w:rsidRPr="00FB2CE8">
              <w:rPr>
                <w:smallCaps/>
                <w:szCs w:val="18"/>
              </w:rPr>
              <w:t>igpe</w:t>
            </w:r>
            <w:r w:rsidRPr="00FB2CE8">
              <w:rPr>
                <w:smallCaps/>
                <w:szCs w:val="18"/>
              </w:rPr>
              <w:t>rse</w:t>
            </w:r>
            <w:proofErr w:type="spellEnd"/>
            <w:r w:rsidR="007D2DD7" w:rsidRPr="00FB2CE8">
              <w:rPr>
                <w:szCs w:val="18"/>
              </w:rPr>
              <w:t xml:space="preserve"> utilizan la información de las encuestas económicas como insumo principal</w:t>
            </w:r>
            <w:r w:rsidR="002B03FD" w:rsidRPr="00FB2CE8">
              <w:rPr>
                <w:szCs w:val="18"/>
              </w:rPr>
              <w:t>:</w:t>
            </w:r>
          </w:p>
          <w:p w14:paraId="6BC8BDED" w14:textId="7A44FF99" w:rsidR="007D2DD7" w:rsidRPr="00FB2CE8" w:rsidRDefault="007D2DD7" w:rsidP="00FB2CE8">
            <w:pPr>
              <w:pStyle w:val="Texto"/>
              <w:keepNext/>
              <w:keepLines/>
              <w:widowControl w:val="0"/>
              <w:numPr>
                <w:ilvl w:val="0"/>
                <w:numId w:val="44"/>
              </w:numPr>
              <w:autoSpaceDE w:val="0"/>
              <w:autoSpaceDN w:val="0"/>
              <w:adjustRightInd w:val="0"/>
              <w:spacing w:after="0" w:line="240" w:lineRule="auto"/>
              <w:ind w:left="340" w:right="142" w:hanging="198"/>
              <w:rPr>
                <w:szCs w:val="18"/>
                <w:shd w:val="clear" w:color="auto" w:fill="FFFFFF"/>
              </w:rPr>
            </w:pPr>
            <w:r w:rsidRPr="00FB2CE8">
              <w:rPr>
                <w:szCs w:val="18"/>
                <w:shd w:val="clear" w:color="auto" w:fill="FFFFFF"/>
              </w:rPr>
              <w:t>Encuesta Nacional de Empresas Constructoras (</w:t>
            </w:r>
            <w:proofErr w:type="spellStart"/>
            <w:r w:rsidR="00324A3D" w:rsidRPr="00FB2CE8">
              <w:rPr>
                <w:smallCaps/>
                <w:szCs w:val="18"/>
                <w:shd w:val="clear" w:color="auto" w:fill="FFFFFF"/>
              </w:rPr>
              <w:t>enec</w:t>
            </w:r>
            <w:proofErr w:type="spellEnd"/>
            <w:r w:rsidRPr="00FB2CE8">
              <w:rPr>
                <w:szCs w:val="18"/>
                <w:shd w:val="clear" w:color="auto" w:fill="FFFFFF"/>
              </w:rPr>
              <w:t>)</w:t>
            </w:r>
          </w:p>
          <w:p w14:paraId="2EC25D05" w14:textId="08C4ED24" w:rsidR="007D2DD7" w:rsidRPr="00FB2CE8" w:rsidRDefault="007D2DD7" w:rsidP="00FB2CE8">
            <w:pPr>
              <w:pStyle w:val="Texto"/>
              <w:keepNext/>
              <w:keepLines/>
              <w:widowControl w:val="0"/>
              <w:numPr>
                <w:ilvl w:val="0"/>
                <w:numId w:val="44"/>
              </w:numPr>
              <w:autoSpaceDE w:val="0"/>
              <w:autoSpaceDN w:val="0"/>
              <w:adjustRightInd w:val="0"/>
              <w:spacing w:after="0" w:line="240" w:lineRule="auto"/>
              <w:ind w:left="340" w:right="142" w:hanging="198"/>
              <w:rPr>
                <w:szCs w:val="18"/>
                <w:shd w:val="clear" w:color="auto" w:fill="FFFFFF"/>
              </w:rPr>
            </w:pPr>
            <w:r w:rsidRPr="00FB2CE8">
              <w:rPr>
                <w:szCs w:val="18"/>
                <w:shd w:val="clear" w:color="auto" w:fill="FFFFFF"/>
              </w:rPr>
              <w:t>Encuesta Mensual de la Industria Manufacturera (</w:t>
            </w:r>
            <w:proofErr w:type="spellStart"/>
            <w:r w:rsidR="00324A3D" w:rsidRPr="00FB2CE8">
              <w:rPr>
                <w:smallCaps/>
                <w:szCs w:val="18"/>
                <w:shd w:val="clear" w:color="auto" w:fill="FFFFFF"/>
              </w:rPr>
              <w:t>emim</w:t>
            </w:r>
            <w:proofErr w:type="spellEnd"/>
            <w:r w:rsidRPr="00FB2CE8">
              <w:rPr>
                <w:szCs w:val="18"/>
                <w:shd w:val="clear" w:color="auto" w:fill="FFFFFF"/>
              </w:rPr>
              <w:t>)</w:t>
            </w:r>
          </w:p>
          <w:p w14:paraId="60DA3181" w14:textId="15F4DF67" w:rsidR="007D2DD7" w:rsidRPr="00FB2CE8" w:rsidRDefault="007D2DD7" w:rsidP="00FB2CE8">
            <w:pPr>
              <w:pStyle w:val="Texto"/>
              <w:keepNext/>
              <w:keepLines/>
              <w:widowControl w:val="0"/>
              <w:numPr>
                <w:ilvl w:val="0"/>
                <w:numId w:val="44"/>
              </w:numPr>
              <w:autoSpaceDE w:val="0"/>
              <w:autoSpaceDN w:val="0"/>
              <w:adjustRightInd w:val="0"/>
              <w:spacing w:after="0" w:line="240" w:lineRule="auto"/>
              <w:ind w:left="340" w:right="142" w:hanging="198"/>
              <w:rPr>
                <w:szCs w:val="18"/>
                <w:shd w:val="clear" w:color="auto" w:fill="FFFFFF"/>
              </w:rPr>
            </w:pPr>
            <w:r w:rsidRPr="00FB2CE8">
              <w:rPr>
                <w:szCs w:val="18"/>
                <w:shd w:val="clear" w:color="auto" w:fill="FFFFFF"/>
              </w:rPr>
              <w:t>Encuesta Mensual sobre Empresas Comerciales (</w:t>
            </w:r>
            <w:proofErr w:type="spellStart"/>
            <w:r w:rsidR="00324A3D" w:rsidRPr="00FB2CE8">
              <w:rPr>
                <w:smallCaps/>
                <w:szCs w:val="18"/>
                <w:shd w:val="clear" w:color="auto" w:fill="FFFFFF"/>
              </w:rPr>
              <w:t>emec</w:t>
            </w:r>
            <w:proofErr w:type="spellEnd"/>
            <w:r w:rsidRPr="00FB2CE8">
              <w:rPr>
                <w:szCs w:val="18"/>
                <w:shd w:val="clear" w:color="auto" w:fill="FFFFFF"/>
              </w:rPr>
              <w:t>)</w:t>
            </w:r>
          </w:p>
          <w:p w14:paraId="6D924295" w14:textId="239BCFBE" w:rsidR="00D43E66" w:rsidRPr="00FB2CE8" w:rsidRDefault="007D2DD7" w:rsidP="00FB2CE8">
            <w:pPr>
              <w:pStyle w:val="Texto"/>
              <w:keepNext/>
              <w:keepLines/>
              <w:widowControl w:val="0"/>
              <w:numPr>
                <w:ilvl w:val="0"/>
                <w:numId w:val="44"/>
              </w:numPr>
              <w:autoSpaceDE w:val="0"/>
              <w:autoSpaceDN w:val="0"/>
              <w:adjustRightInd w:val="0"/>
              <w:spacing w:after="0" w:line="240" w:lineRule="auto"/>
              <w:ind w:left="340" w:right="142" w:hanging="198"/>
              <w:rPr>
                <w:szCs w:val="18"/>
                <w:shd w:val="clear" w:color="auto" w:fill="FFFFFF"/>
              </w:rPr>
            </w:pPr>
            <w:r w:rsidRPr="00FB2CE8">
              <w:rPr>
                <w:szCs w:val="18"/>
                <w:shd w:val="clear" w:color="auto" w:fill="FFFFFF"/>
              </w:rPr>
              <w:t>Encuesta Mensual de Servicios (</w:t>
            </w:r>
            <w:proofErr w:type="spellStart"/>
            <w:r w:rsidR="00324A3D" w:rsidRPr="00FB2CE8">
              <w:rPr>
                <w:smallCaps/>
                <w:szCs w:val="18"/>
                <w:shd w:val="clear" w:color="auto" w:fill="FFFFFF"/>
              </w:rPr>
              <w:t>ems</w:t>
            </w:r>
            <w:proofErr w:type="spellEnd"/>
            <w:r w:rsidRPr="00FB2CE8">
              <w:rPr>
                <w:szCs w:val="18"/>
                <w:shd w:val="clear" w:color="auto" w:fill="FFFFFF"/>
              </w:rPr>
              <w:t>)</w:t>
            </w:r>
          </w:p>
        </w:tc>
      </w:tr>
      <w:tr w:rsidR="002B03FD" w:rsidRPr="00FB2CE8" w14:paraId="6668BD67" w14:textId="77777777" w:rsidTr="00DF2CCB">
        <w:trPr>
          <w:cantSplit/>
          <w:trHeight w:val="227"/>
          <w:jc w:val="center"/>
        </w:trPr>
        <w:tc>
          <w:tcPr>
            <w:tcW w:w="2268" w:type="dxa"/>
            <w:shd w:val="clear" w:color="auto" w:fill="auto"/>
            <w:vAlign w:val="center"/>
          </w:tcPr>
          <w:p w14:paraId="58E07617" w14:textId="35440833" w:rsidR="002B03FD" w:rsidRPr="00FB2CE8" w:rsidRDefault="002B03FD" w:rsidP="00713BFC">
            <w:pPr>
              <w:pStyle w:val="Textoindependiente"/>
              <w:kinsoku w:val="0"/>
              <w:overflowPunct w:val="0"/>
              <w:spacing w:before="0"/>
              <w:ind w:left="142" w:right="142"/>
              <w:jc w:val="right"/>
              <w:rPr>
                <w:b/>
                <w:bCs/>
                <w:color w:val="auto"/>
                <w:spacing w:val="-1"/>
                <w:sz w:val="18"/>
                <w:szCs w:val="18"/>
              </w:rPr>
            </w:pPr>
            <w:r w:rsidRPr="00FB2CE8">
              <w:rPr>
                <w:b/>
                <w:bCs/>
                <w:color w:val="auto"/>
                <w:spacing w:val="-1"/>
                <w:sz w:val="18"/>
                <w:szCs w:val="18"/>
              </w:rPr>
              <w:t>Ajuste estacional</w:t>
            </w:r>
            <w:r w:rsidR="00324A3D" w:rsidRPr="00FB2CE8">
              <w:rPr>
                <w:b/>
                <w:bCs/>
                <w:color w:val="auto"/>
                <w:spacing w:val="-1"/>
                <w:sz w:val="18"/>
                <w:szCs w:val="18"/>
              </w:rPr>
              <w:t xml:space="preserve"> y modelos</w:t>
            </w:r>
          </w:p>
        </w:tc>
        <w:tc>
          <w:tcPr>
            <w:tcW w:w="7689" w:type="dxa"/>
            <w:shd w:val="clear" w:color="auto" w:fill="auto"/>
          </w:tcPr>
          <w:p w14:paraId="30315124" w14:textId="2BDEB337" w:rsidR="002B03FD" w:rsidRPr="00FB2CE8" w:rsidRDefault="002B03FD" w:rsidP="00713BFC">
            <w:pPr>
              <w:pStyle w:val="Texto"/>
              <w:keepNext/>
              <w:keepLines/>
              <w:autoSpaceDE w:val="0"/>
              <w:autoSpaceDN w:val="0"/>
              <w:adjustRightInd w:val="0"/>
              <w:spacing w:after="0" w:line="240" w:lineRule="auto"/>
              <w:ind w:left="142" w:right="142" w:firstLine="0"/>
              <w:rPr>
                <w:szCs w:val="18"/>
              </w:rPr>
            </w:pPr>
            <w:r w:rsidRPr="00FB2CE8">
              <w:rPr>
                <w:szCs w:val="18"/>
              </w:rPr>
              <w:t xml:space="preserve">Las series originales se ajustan estacionalmente mediante el paquete estadístico </w:t>
            </w:r>
            <w:r w:rsidRPr="00FB2CE8">
              <w:rPr>
                <w:szCs w:val="18"/>
                <w:lang w:val="es-ES_tradnl"/>
              </w:rPr>
              <w:t>X</w:t>
            </w:r>
            <w:r w:rsidRPr="00FB2CE8">
              <w:rPr>
                <w:szCs w:val="18"/>
                <w:lang w:val="es-ES_tradnl"/>
              </w:rPr>
              <w:noBreakHyphen/>
              <w:t>13ARIMA</w:t>
            </w:r>
            <w:r w:rsidRPr="00FB2CE8">
              <w:rPr>
                <w:szCs w:val="18"/>
                <w:lang w:val="es-ES_tradnl"/>
              </w:rPr>
              <w:noBreakHyphen/>
              <w:t>SEATS</w:t>
            </w:r>
            <w:r w:rsidRPr="00FB2CE8">
              <w:rPr>
                <w:szCs w:val="18"/>
              </w:rPr>
              <w:t xml:space="preserve">. Para conocer la metodología, consúltese la siguiente liga: </w:t>
            </w:r>
          </w:p>
          <w:p w14:paraId="7F56C40B" w14:textId="77777777" w:rsidR="002B03FD" w:rsidRPr="00FB2CE8" w:rsidRDefault="002B03FD" w:rsidP="00713BFC">
            <w:pPr>
              <w:pStyle w:val="Texto"/>
              <w:keepNext/>
              <w:keepLines/>
              <w:widowControl w:val="0"/>
              <w:autoSpaceDE w:val="0"/>
              <w:autoSpaceDN w:val="0"/>
              <w:adjustRightInd w:val="0"/>
              <w:spacing w:after="0" w:line="240" w:lineRule="auto"/>
              <w:ind w:left="142" w:right="142" w:firstLine="0"/>
              <w:rPr>
                <w:szCs w:val="18"/>
              </w:rPr>
            </w:pPr>
            <w:hyperlink r:id="rId15" w:history="1">
              <w:r w:rsidRPr="00FB2CE8">
                <w:rPr>
                  <w:rStyle w:val="Hipervnculo"/>
                  <w:szCs w:val="18"/>
                </w:rPr>
                <w:t>https://www.inegi.org.mx/app/biblioteca/ficha.html?upc=702825099060</w:t>
              </w:r>
            </w:hyperlink>
            <w:r w:rsidRPr="00FB2CE8">
              <w:rPr>
                <w:szCs w:val="18"/>
              </w:rPr>
              <w:t xml:space="preserve"> </w:t>
            </w:r>
          </w:p>
          <w:p w14:paraId="361F3609" w14:textId="334010C9" w:rsidR="00324A3D" w:rsidRPr="00FB2CE8" w:rsidRDefault="00324A3D" w:rsidP="00713BFC">
            <w:pPr>
              <w:pStyle w:val="Texto"/>
              <w:keepNext/>
              <w:keepLines/>
              <w:widowControl w:val="0"/>
              <w:autoSpaceDE w:val="0"/>
              <w:autoSpaceDN w:val="0"/>
              <w:adjustRightInd w:val="0"/>
              <w:spacing w:after="0" w:line="240" w:lineRule="auto"/>
              <w:ind w:left="142" w:right="142" w:firstLine="0"/>
              <w:rPr>
                <w:szCs w:val="18"/>
              </w:rPr>
            </w:pPr>
            <w:r w:rsidRPr="00FB2CE8">
              <w:rPr>
                <w:szCs w:val="18"/>
              </w:rPr>
              <w:t>Las especificaciones de los modelos están disponibles en el Banco de Información Económica (</w:t>
            </w:r>
            <w:proofErr w:type="spellStart"/>
            <w:r w:rsidRPr="00FB2CE8">
              <w:rPr>
                <w:smallCaps/>
                <w:szCs w:val="18"/>
              </w:rPr>
              <w:t>bie</w:t>
            </w:r>
            <w:proofErr w:type="spellEnd"/>
            <w:r w:rsidRPr="00FB2CE8">
              <w:rPr>
                <w:szCs w:val="18"/>
              </w:rPr>
              <w:t>). Seleccione «Indicadores económicos de coyuntura, Índices Globales de Personal y Remuneraciones de los Sectores Económicos» y vaya al icono de información correspondiente a las «series desestacionalizadas y tendencia-ciclo» de cada uno de los índices.</w:t>
            </w:r>
          </w:p>
        </w:tc>
      </w:tr>
      <w:tr w:rsidR="002B03FD" w:rsidRPr="00FB2CE8" w14:paraId="6243545E" w14:textId="77777777" w:rsidTr="00DF2CCB">
        <w:trPr>
          <w:cantSplit/>
          <w:trHeight w:val="227"/>
          <w:jc w:val="center"/>
        </w:trPr>
        <w:tc>
          <w:tcPr>
            <w:tcW w:w="2268" w:type="dxa"/>
            <w:shd w:val="clear" w:color="auto" w:fill="auto"/>
            <w:vAlign w:val="center"/>
          </w:tcPr>
          <w:p w14:paraId="2C1D7475" w14:textId="486875C2" w:rsidR="002B03FD" w:rsidRPr="00FB2CE8" w:rsidRDefault="002B03FD" w:rsidP="00713BFC">
            <w:pPr>
              <w:pStyle w:val="Textoindependiente"/>
              <w:kinsoku w:val="0"/>
              <w:overflowPunct w:val="0"/>
              <w:spacing w:before="0"/>
              <w:ind w:left="142" w:right="142"/>
              <w:jc w:val="right"/>
              <w:rPr>
                <w:b/>
                <w:bCs/>
                <w:color w:val="auto"/>
                <w:spacing w:val="-1"/>
                <w:sz w:val="18"/>
                <w:szCs w:val="18"/>
              </w:rPr>
            </w:pPr>
            <w:r w:rsidRPr="00FB2CE8">
              <w:rPr>
                <w:b/>
                <w:bCs/>
                <w:color w:val="auto"/>
                <w:spacing w:val="-1"/>
                <w:sz w:val="18"/>
                <w:szCs w:val="18"/>
              </w:rPr>
              <w:t>Síntesis metodológica</w:t>
            </w:r>
          </w:p>
        </w:tc>
        <w:tc>
          <w:tcPr>
            <w:tcW w:w="7689" w:type="dxa"/>
            <w:shd w:val="clear" w:color="auto" w:fill="auto"/>
            <w:vAlign w:val="center"/>
          </w:tcPr>
          <w:p w14:paraId="6E5799A5" w14:textId="77777777" w:rsidR="00FB2CE8" w:rsidRDefault="002B03FD" w:rsidP="00FB2CE8">
            <w:pPr>
              <w:pStyle w:val="Texto"/>
              <w:keepNext/>
              <w:keepLines/>
              <w:widowControl w:val="0"/>
              <w:autoSpaceDE w:val="0"/>
              <w:autoSpaceDN w:val="0"/>
              <w:adjustRightInd w:val="0"/>
              <w:spacing w:after="0" w:line="240" w:lineRule="auto"/>
              <w:ind w:left="142" w:right="142" w:firstLine="0"/>
              <w:rPr>
                <w:szCs w:val="18"/>
              </w:rPr>
            </w:pPr>
            <w:r w:rsidRPr="00FB2CE8">
              <w:rPr>
                <w:szCs w:val="18"/>
              </w:rPr>
              <w:t xml:space="preserve">Para mayor detalle sobre el cálculo de los </w:t>
            </w:r>
            <w:proofErr w:type="spellStart"/>
            <w:r w:rsidR="008433F0" w:rsidRPr="00FB2CE8">
              <w:rPr>
                <w:smallCaps/>
                <w:szCs w:val="18"/>
              </w:rPr>
              <w:t>igperse</w:t>
            </w:r>
            <w:proofErr w:type="spellEnd"/>
            <w:r w:rsidR="008433F0" w:rsidRPr="00FB2CE8">
              <w:rPr>
                <w:smallCaps/>
                <w:szCs w:val="18"/>
              </w:rPr>
              <w:t xml:space="preserve"> </w:t>
            </w:r>
            <w:r w:rsidRPr="00FB2CE8">
              <w:rPr>
                <w:szCs w:val="18"/>
              </w:rPr>
              <w:t>se puede consultar la síntesis metodológica en el siguiente enlace</w:t>
            </w:r>
            <w:r w:rsidR="00145AD2" w:rsidRPr="00FB2CE8">
              <w:rPr>
                <w:szCs w:val="18"/>
              </w:rPr>
              <w:t>:</w:t>
            </w:r>
          </w:p>
          <w:p w14:paraId="01097111" w14:textId="31AE47F4" w:rsidR="002B03FD" w:rsidRPr="00FB2CE8" w:rsidRDefault="002B03FD" w:rsidP="00FB2CE8">
            <w:pPr>
              <w:pStyle w:val="Texto"/>
              <w:keepNext/>
              <w:keepLines/>
              <w:widowControl w:val="0"/>
              <w:autoSpaceDE w:val="0"/>
              <w:autoSpaceDN w:val="0"/>
              <w:adjustRightInd w:val="0"/>
              <w:spacing w:after="0" w:line="240" w:lineRule="auto"/>
              <w:ind w:left="142" w:right="142" w:firstLine="0"/>
              <w:rPr>
                <w:szCs w:val="18"/>
              </w:rPr>
            </w:pPr>
            <w:hyperlink r:id="rId16" w:history="1">
              <w:r w:rsidRPr="00FB2CE8">
                <w:rPr>
                  <w:rStyle w:val="Hipervnculo"/>
                  <w:szCs w:val="18"/>
                </w:rPr>
                <w:t>https://www.inegi.org.mx/app/biblioteca/ficha.html?upc=889463917243</w:t>
              </w:r>
            </w:hyperlink>
            <w:r w:rsidRPr="00FB2CE8">
              <w:rPr>
                <w:szCs w:val="18"/>
              </w:rPr>
              <w:t xml:space="preserve"> </w:t>
            </w:r>
          </w:p>
        </w:tc>
      </w:tr>
      <w:tr w:rsidR="002B03FD" w:rsidRPr="00FB2CE8" w14:paraId="6BFB72E1" w14:textId="77777777" w:rsidTr="00DF2CCB">
        <w:trPr>
          <w:cantSplit/>
          <w:trHeight w:val="227"/>
          <w:jc w:val="center"/>
        </w:trPr>
        <w:tc>
          <w:tcPr>
            <w:tcW w:w="2268" w:type="dxa"/>
            <w:shd w:val="clear" w:color="auto" w:fill="auto"/>
            <w:vAlign w:val="center"/>
          </w:tcPr>
          <w:p w14:paraId="08DEC108" w14:textId="77777777" w:rsidR="002B03FD" w:rsidRPr="00FB2CE8" w:rsidRDefault="002B03FD" w:rsidP="00713BFC">
            <w:pPr>
              <w:pStyle w:val="Textoindependiente"/>
              <w:kinsoku w:val="0"/>
              <w:overflowPunct w:val="0"/>
              <w:spacing w:before="0"/>
              <w:ind w:left="142" w:right="142"/>
              <w:jc w:val="right"/>
              <w:rPr>
                <w:b/>
                <w:bCs/>
                <w:color w:val="auto"/>
                <w:spacing w:val="-1"/>
                <w:sz w:val="18"/>
                <w:szCs w:val="18"/>
              </w:rPr>
            </w:pPr>
            <w:r w:rsidRPr="00FB2CE8">
              <w:rPr>
                <w:b/>
                <w:bCs/>
                <w:color w:val="auto"/>
                <w:spacing w:val="-1"/>
                <w:sz w:val="18"/>
                <w:szCs w:val="18"/>
              </w:rPr>
              <w:t>Publicación de resultados</w:t>
            </w:r>
          </w:p>
        </w:tc>
        <w:tc>
          <w:tcPr>
            <w:tcW w:w="7689" w:type="dxa"/>
            <w:shd w:val="clear" w:color="auto" w:fill="auto"/>
            <w:vAlign w:val="center"/>
          </w:tcPr>
          <w:p w14:paraId="6A16139E" w14:textId="1B334E9A" w:rsidR="002B03FD" w:rsidRPr="00FB2CE8" w:rsidRDefault="002B03FD" w:rsidP="00713BFC">
            <w:pPr>
              <w:pStyle w:val="Texto"/>
              <w:keepNext/>
              <w:keepLines/>
              <w:widowControl w:val="0"/>
              <w:autoSpaceDE w:val="0"/>
              <w:autoSpaceDN w:val="0"/>
              <w:adjustRightInd w:val="0"/>
              <w:spacing w:after="0" w:line="240" w:lineRule="auto"/>
              <w:ind w:left="142" w:right="142" w:firstLine="0"/>
              <w:rPr>
                <w:szCs w:val="18"/>
                <w:shd w:val="clear" w:color="auto" w:fill="FFFFFF"/>
              </w:rPr>
            </w:pPr>
            <w:r w:rsidRPr="00FB2CE8">
              <w:rPr>
                <w:szCs w:val="18"/>
                <w:shd w:val="clear" w:color="auto" w:fill="FFFFFF"/>
              </w:rPr>
              <w:t xml:space="preserve">Se publica mensualmente conforme al Calendario de </w:t>
            </w:r>
            <w:r w:rsidR="00162ECC" w:rsidRPr="00FB2CE8">
              <w:rPr>
                <w:szCs w:val="18"/>
                <w:shd w:val="clear" w:color="auto" w:fill="FFFFFF"/>
              </w:rPr>
              <w:t>D</w:t>
            </w:r>
            <w:r w:rsidRPr="00FB2CE8">
              <w:rPr>
                <w:szCs w:val="18"/>
                <w:shd w:val="clear" w:color="auto" w:fill="FFFFFF"/>
              </w:rPr>
              <w:t xml:space="preserve">ifusión de </w:t>
            </w:r>
            <w:r w:rsidR="00162ECC" w:rsidRPr="00FB2CE8">
              <w:rPr>
                <w:szCs w:val="18"/>
                <w:shd w:val="clear" w:color="auto" w:fill="FFFFFF"/>
              </w:rPr>
              <w:t>I</w:t>
            </w:r>
            <w:r w:rsidRPr="00FB2CE8">
              <w:rPr>
                <w:szCs w:val="18"/>
                <w:shd w:val="clear" w:color="auto" w:fill="FFFFFF"/>
              </w:rPr>
              <w:t xml:space="preserve">nformación </w:t>
            </w:r>
            <w:r w:rsidR="00162ECC" w:rsidRPr="00FB2CE8">
              <w:rPr>
                <w:szCs w:val="18"/>
                <w:shd w:val="clear" w:color="auto" w:fill="FFFFFF"/>
              </w:rPr>
              <w:t>E</w:t>
            </w:r>
            <w:r w:rsidRPr="00FB2CE8">
              <w:rPr>
                <w:szCs w:val="18"/>
                <w:shd w:val="clear" w:color="auto" w:fill="FFFFFF"/>
              </w:rPr>
              <w:t xml:space="preserve">stadística y </w:t>
            </w:r>
            <w:r w:rsidR="00162ECC" w:rsidRPr="00FB2CE8">
              <w:rPr>
                <w:szCs w:val="18"/>
                <w:shd w:val="clear" w:color="auto" w:fill="FFFFFF"/>
              </w:rPr>
              <w:t>G</w:t>
            </w:r>
            <w:r w:rsidRPr="00FB2CE8">
              <w:rPr>
                <w:szCs w:val="18"/>
                <w:shd w:val="clear" w:color="auto" w:fill="FFFFFF"/>
              </w:rPr>
              <w:t xml:space="preserve">eográfica y de Interés Nacional del </w:t>
            </w:r>
            <w:proofErr w:type="spellStart"/>
            <w:r w:rsidR="008433F0" w:rsidRPr="00FB2CE8">
              <w:rPr>
                <w:smallCaps/>
                <w:szCs w:val="18"/>
                <w:shd w:val="clear" w:color="auto" w:fill="FFFFFF"/>
              </w:rPr>
              <w:t>inegi</w:t>
            </w:r>
            <w:proofErr w:type="spellEnd"/>
            <w:r w:rsidRPr="00FB2CE8">
              <w:rPr>
                <w:szCs w:val="18"/>
                <w:shd w:val="clear" w:color="auto" w:fill="FFFFFF"/>
              </w:rPr>
              <w:t>, disponible para su consulta en la siguiente liga:</w:t>
            </w:r>
            <w:r w:rsidR="00B026B8" w:rsidRPr="00FB2CE8">
              <w:rPr>
                <w:szCs w:val="18"/>
                <w:shd w:val="clear" w:color="auto" w:fill="FFFFFF"/>
              </w:rPr>
              <w:t xml:space="preserve"> </w:t>
            </w:r>
            <w:hyperlink r:id="rId17" w:history="1">
              <w:r w:rsidR="00B026B8" w:rsidRPr="00FB2CE8">
                <w:rPr>
                  <w:rStyle w:val="Hipervnculo"/>
                  <w:szCs w:val="18"/>
                </w:rPr>
                <w:t>https://www.inegi.org.mx/app/saladeprensa/calendario/</w:t>
              </w:r>
            </w:hyperlink>
            <w:r w:rsidRPr="00FB2CE8">
              <w:rPr>
                <w:szCs w:val="18"/>
              </w:rPr>
              <w:t xml:space="preserve"> </w:t>
            </w:r>
          </w:p>
        </w:tc>
      </w:tr>
      <w:tr w:rsidR="002B03FD" w:rsidRPr="00F82845" w14:paraId="5A7E74F4" w14:textId="77777777" w:rsidTr="00DF2CCB">
        <w:trPr>
          <w:cantSplit/>
          <w:trHeight w:val="227"/>
          <w:jc w:val="center"/>
        </w:trPr>
        <w:tc>
          <w:tcPr>
            <w:tcW w:w="2268" w:type="dxa"/>
            <w:shd w:val="clear" w:color="auto" w:fill="auto"/>
            <w:vAlign w:val="center"/>
          </w:tcPr>
          <w:p w14:paraId="649D7BDD" w14:textId="149BF19F" w:rsidR="002B03FD" w:rsidRPr="00FB2CE8" w:rsidRDefault="002B03FD" w:rsidP="00713BFC">
            <w:pPr>
              <w:pStyle w:val="Textoindependiente"/>
              <w:kinsoku w:val="0"/>
              <w:overflowPunct w:val="0"/>
              <w:spacing w:before="0"/>
              <w:ind w:left="142" w:right="142"/>
              <w:jc w:val="right"/>
              <w:rPr>
                <w:b/>
                <w:bCs/>
                <w:color w:val="auto"/>
                <w:spacing w:val="-1"/>
                <w:sz w:val="18"/>
                <w:szCs w:val="18"/>
              </w:rPr>
            </w:pPr>
            <w:r w:rsidRPr="00FB2CE8">
              <w:rPr>
                <w:b/>
                <w:bCs/>
                <w:color w:val="auto"/>
                <w:spacing w:val="-1"/>
                <w:sz w:val="18"/>
                <w:szCs w:val="18"/>
              </w:rPr>
              <w:t>Sitio de consulta</w:t>
            </w:r>
          </w:p>
        </w:tc>
        <w:tc>
          <w:tcPr>
            <w:tcW w:w="7689" w:type="dxa"/>
            <w:shd w:val="clear" w:color="auto" w:fill="auto"/>
          </w:tcPr>
          <w:p w14:paraId="43527F2C" w14:textId="77777777" w:rsidR="003A3FB6" w:rsidRPr="00FB2CE8" w:rsidRDefault="003A3FB6" w:rsidP="003A3FB6">
            <w:pPr>
              <w:widowControl w:val="0"/>
              <w:ind w:left="142" w:right="142"/>
              <w:rPr>
                <w:sz w:val="18"/>
                <w:szCs w:val="18"/>
              </w:rPr>
            </w:pPr>
            <w:r w:rsidRPr="00FB2CE8">
              <w:rPr>
                <w:sz w:val="18"/>
                <w:szCs w:val="18"/>
              </w:rPr>
              <w:t xml:space="preserve">Página del </w:t>
            </w:r>
            <w:proofErr w:type="spellStart"/>
            <w:r w:rsidRPr="00FB2CE8">
              <w:rPr>
                <w:smallCaps/>
                <w:sz w:val="18"/>
                <w:szCs w:val="18"/>
              </w:rPr>
              <w:t>inegi</w:t>
            </w:r>
            <w:proofErr w:type="spellEnd"/>
            <w:r w:rsidRPr="00FB2CE8">
              <w:rPr>
                <w:sz w:val="18"/>
                <w:szCs w:val="18"/>
              </w:rPr>
              <w:t xml:space="preserve"> en internet (</w:t>
            </w:r>
            <w:hyperlink r:id="rId18" w:history="1">
              <w:r w:rsidRPr="00FB2CE8">
                <w:rPr>
                  <w:rStyle w:val="Hipervnculo"/>
                  <w:sz w:val="18"/>
                  <w:szCs w:val="18"/>
                </w:rPr>
                <w:t>www.inegi.org.mx</w:t>
              </w:r>
            </w:hyperlink>
            <w:r w:rsidRPr="00FB2CE8">
              <w:rPr>
                <w:sz w:val="18"/>
                <w:szCs w:val="18"/>
              </w:rPr>
              <w:t>), en las siguientes secciones:</w:t>
            </w:r>
          </w:p>
          <w:p w14:paraId="4EE58E4E" w14:textId="77777777" w:rsidR="003A3FB6" w:rsidRPr="008B4D20" w:rsidRDefault="003A3FB6" w:rsidP="003A3FB6">
            <w:pPr>
              <w:widowControl w:val="0"/>
              <w:ind w:left="1033" w:right="142" w:hanging="891"/>
              <w:rPr>
                <w:sz w:val="18"/>
                <w:szCs w:val="18"/>
              </w:rPr>
            </w:pPr>
            <w:r w:rsidRPr="00FB2CE8">
              <w:rPr>
                <w:sz w:val="18"/>
                <w:szCs w:val="18"/>
              </w:rPr>
              <w:t>Tema</w:t>
            </w:r>
            <w:r w:rsidRPr="008B4D20">
              <w:rPr>
                <w:sz w:val="18"/>
                <w:szCs w:val="18"/>
              </w:rPr>
              <w:t>:</w:t>
            </w:r>
            <w:r w:rsidRPr="008B4D20">
              <w:rPr>
                <w:sz w:val="18"/>
                <w:szCs w:val="18"/>
              </w:rPr>
              <w:tab/>
            </w:r>
            <w:proofErr w:type="spellStart"/>
            <w:r w:rsidRPr="008B4D20">
              <w:rPr>
                <w:smallCaps/>
                <w:sz w:val="18"/>
                <w:szCs w:val="18"/>
              </w:rPr>
              <w:t>igpose</w:t>
            </w:r>
            <w:proofErr w:type="spellEnd"/>
            <w:r w:rsidRPr="008B4D20">
              <w:rPr>
                <w:sz w:val="18"/>
                <w:szCs w:val="18"/>
              </w:rPr>
              <w:t xml:space="preserve">: </w:t>
            </w:r>
            <w:r w:rsidRPr="008B4D20">
              <w:rPr>
                <w:rStyle w:val="Hipervnculo"/>
                <w:sz w:val="18"/>
                <w:szCs w:val="18"/>
              </w:rPr>
              <w:t>https://</w:t>
            </w:r>
            <w:hyperlink r:id="rId19" w:history="1">
              <w:r w:rsidRPr="008B4D20">
                <w:rPr>
                  <w:rStyle w:val="Hipervnculo"/>
                  <w:sz w:val="18"/>
                  <w:szCs w:val="18"/>
                </w:rPr>
                <w:t>www.inegi.org.mx/temas/personalo/</w:t>
              </w:r>
            </w:hyperlink>
          </w:p>
          <w:p w14:paraId="57911F93" w14:textId="77777777" w:rsidR="003A3FB6" w:rsidRPr="00FB2CE8" w:rsidRDefault="003A3FB6" w:rsidP="003A3FB6">
            <w:pPr>
              <w:widowControl w:val="0"/>
              <w:ind w:left="1033" w:right="142" w:hanging="891"/>
              <w:rPr>
                <w:sz w:val="18"/>
                <w:szCs w:val="18"/>
                <w:lang w:val="it-IT"/>
              </w:rPr>
            </w:pPr>
            <w:r w:rsidRPr="008B4D20">
              <w:rPr>
                <w:smallCaps/>
                <w:sz w:val="18"/>
                <w:szCs w:val="18"/>
              </w:rPr>
              <w:tab/>
            </w:r>
            <w:r w:rsidRPr="00FB2CE8">
              <w:rPr>
                <w:smallCaps/>
                <w:sz w:val="18"/>
                <w:szCs w:val="18"/>
                <w:lang w:val="it-IT"/>
              </w:rPr>
              <w:t>igrese</w:t>
            </w:r>
            <w:r w:rsidRPr="00FB2CE8">
              <w:rPr>
                <w:sz w:val="18"/>
                <w:szCs w:val="18"/>
                <w:lang w:val="it-IT"/>
              </w:rPr>
              <w:t xml:space="preserve">: </w:t>
            </w:r>
            <w:r w:rsidRPr="00FB2CE8">
              <w:rPr>
                <w:rStyle w:val="Hipervnculo"/>
                <w:sz w:val="18"/>
                <w:szCs w:val="18"/>
                <w:lang w:val="it-IT"/>
              </w:rPr>
              <w:t>https://</w:t>
            </w:r>
            <w:r>
              <w:fldChar w:fldCharType="begin"/>
            </w:r>
            <w:r>
              <w:instrText>HYPERLINK "http://www.inegi.org.mx/temas/remuneraciones/"</w:instrText>
            </w:r>
            <w:r>
              <w:fldChar w:fldCharType="separate"/>
            </w:r>
            <w:r w:rsidRPr="00FB2CE8">
              <w:rPr>
                <w:rStyle w:val="Hipervnculo"/>
                <w:sz w:val="18"/>
                <w:szCs w:val="18"/>
                <w:lang w:val="it-IT"/>
              </w:rPr>
              <w:t>www.inegi.org.mx/temas/remuneraciones/</w:t>
            </w:r>
            <w:r>
              <w:fldChar w:fldCharType="end"/>
            </w:r>
          </w:p>
          <w:p w14:paraId="7575310D" w14:textId="77777777" w:rsidR="003A3FB6" w:rsidRPr="00F82845" w:rsidRDefault="003A3FB6" w:rsidP="003A3FB6">
            <w:pPr>
              <w:widowControl w:val="0"/>
              <w:ind w:left="1033" w:right="142" w:hanging="891"/>
              <w:rPr>
                <w:sz w:val="18"/>
                <w:szCs w:val="18"/>
                <w:lang w:val="en-US"/>
              </w:rPr>
            </w:pPr>
            <w:r w:rsidRPr="00FB2CE8">
              <w:rPr>
                <w:smallCaps/>
                <w:sz w:val="18"/>
                <w:szCs w:val="18"/>
                <w:lang w:val="it-IT"/>
              </w:rPr>
              <w:tab/>
            </w:r>
            <w:proofErr w:type="spellStart"/>
            <w:r w:rsidRPr="00F82845">
              <w:rPr>
                <w:smallCaps/>
                <w:sz w:val="18"/>
                <w:szCs w:val="18"/>
                <w:lang w:val="en-US"/>
              </w:rPr>
              <w:t>igremse</w:t>
            </w:r>
            <w:proofErr w:type="spellEnd"/>
            <w:r w:rsidRPr="00F82845">
              <w:rPr>
                <w:sz w:val="18"/>
                <w:szCs w:val="18"/>
                <w:lang w:val="en-US"/>
              </w:rPr>
              <w:t xml:space="preserve">: </w:t>
            </w:r>
            <w:r w:rsidRPr="00F82845">
              <w:rPr>
                <w:rStyle w:val="Hipervnculo"/>
                <w:sz w:val="18"/>
                <w:szCs w:val="18"/>
                <w:lang w:val="en-US"/>
              </w:rPr>
              <w:t>https://</w:t>
            </w:r>
            <w:hyperlink r:id="rId20" w:history="1">
              <w:r w:rsidRPr="00F82845">
                <w:rPr>
                  <w:rStyle w:val="Hipervnculo"/>
                  <w:sz w:val="18"/>
                  <w:szCs w:val="18"/>
                  <w:lang w:val="en-US"/>
                </w:rPr>
                <w:t>www.inegi.org.mx/temas/remuneracionesmr/</w:t>
              </w:r>
            </w:hyperlink>
            <w:r w:rsidRPr="00F82845">
              <w:rPr>
                <w:sz w:val="18"/>
                <w:szCs w:val="18"/>
                <w:lang w:val="en-US"/>
              </w:rPr>
              <w:t xml:space="preserve"> </w:t>
            </w:r>
          </w:p>
          <w:p w14:paraId="2BE7BA15" w14:textId="6820177F" w:rsidR="003A3FB6" w:rsidRPr="008B4D20" w:rsidRDefault="003A3FB6" w:rsidP="003A3FB6">
            <w:pPr>
              <w:widowControl w:val="0"/>
              <w:ind w:left="1033" w:right="142" w:hanging="891"/>
              <w:rPr>
                <w:sz w:val="18"/>
                <w:szCs w:val="18"/>
                <w:lang w:val="pt-PT"/>
              </w:rPr>
            </w:pPr>
            <w:r w:rsidRPr="008B4D20">
              <w:rPr>
                <w:sz w:val="18"/>
                <w:szCs w:val="18"/>
                <w:lang w:val="pt-PT"/>
              </w:rPr>
              <w:t>Programa</w:t>
            </w:r>
            <w:r w:rsidRPr="00FB2CE8">
              <w:rPr>
                <w:sz w:val="18"/>
                <w:szCs w:val="18"/>
                <w:lang w:val="pt-PT"/>
              </w:rPr>
              <w:t>:</w:t>
            </w:r>
            <w:r w:rsidRPr="00FB2CE8">
              <w:rPr>
                <w:sz w:val="18"/>
                <w:szCs w:val="18"/>
                <w:lang w:val="pt-PT"/>
              </w:rPr>
              <w:tab/>
            </w:r>
            <w:r w:rsidRPr="00FB2CE8">
              <w:rPr>
                <w:smallCaps/>
                <w:sz w:val="18"/>
                <w:szCs w:val="18"/>
                <w:lang w:val="pt-PT"/>
              </w:rPr>
              <w:t>igpose</w:t>
            </w:r>
            <w:r w:rsidRPr="00FB2CE8">
              <w:rPr>
                <w:sz w:val="18"/>
                <w:szCs w:val="18"/>
                <w:lang w:val="pt-PT"/>
              </w:rPr>
              <w:t xml:space="preserve">: </w:t>
            </w:r>
            <w:hyperlink r:id="rId21" w:history="1">
              <w:r w:rsidR="00F82845" w:rsidRPr="00F82845">
                <w:rPr>
                  <w:rStyle w:val="Hipervnculo"/>
                  <w:sz w:val="18"/>
                  <w:szCs w:val="18"/>
                  <w:lang w:val="pt-PT"/>
                </w:rPr>
                <w:t>https://inegi.org.mx/programas/igpose/2018/</w:t>
              </w:r>
            </w:hyperlink>
            <w:r w:rsidR="00F82845">
              <w:rPr>
                <w:sz w:val="18"/>
                <w:szCs w:val="18"/>
                <w:lang w:val="pt-PT"/>
              </w:rPr>
              <w:t xml:space="preserve"> </w:t>
            </w:r>
          </w:p>
          <w:p w14:paraId="73DA82EE" w14:textId="77777777" w:rsidR="003A3FB6" w:rsidRPr="00FB2CE8" w:rsidRDefault="003A3FB6" w:rsidP="003A3FB6">
            <w:pPr>
              <w:widowControl w:val="0"/>
              <w:ind w:left="1033" w:right="142" w:hanging="891"/>
              <w:rPr>
                <w:sz w:val="18"/>
                <w:szCs w:val="18"/>
                <w:lang w:val="pt-PT"/>
              </w:rPr>
            </w:pPr>
            <w:r w:rsidRPr="00FB2CE8">
              <w:rPr>
                <w:smallCaps/>
                <w:sz w:val="18"/>
                <w:szCs w:val="18"/>
                <w:lang w:val="pt-PT"/>
              </w:rPr>
              <w:tab/>
              <w:t>igrese</w:t>
            </w:r>
            <w:r w:rsidRPr="00FB2CE8">
              <w:rPr>
                <w:sz w:val="18"/>
                <w:szCs w:val="18"/>
                <w:lang w:val="pt-PT"/>
              </w:rPr>
              <w:t xml:space="preserve">: </w:t>
            </w:r>
            <w:hyperlink r:id="rId22" w:history="1">
              <w:r w:rsidRPr="00FB2CE8">
                <w:rPr>
                  <w:rStyle w:val="Hipervnculo"/>
                  <w:sz w:val="18"/>
                  <w:szCs w:val="18"/>
                  <w:lang w:val="pt-PT"/>
                </w:rPr>
                <w:t>https://inegi.org.mx/programas/igrese/2018/</w:t>
              </w:r>
            </w:hyperlink>
          </w:p>
          <w:p w14:paraId="20DDD35B" w14:textId="77777777" w:rsidR="003A3FB6" w:rsidRPr="00FB2CE8" w:rsidRDefault="003A3FB6" w:rsidP="003A3FB6">
            <w:pPr>
              <w:widowControl w:val="0"/>
              <w:ind w:left="1033" w:right="142" w:hanging="891"/>
              <w:rPr>
                <w:sz w:val="18"/>
                <w:szCs w:val="18"/>
                <w:lang w:val="pt-PT"/>
              </w:rPr>
            </w:pPr>
            <w:r w:rsidRPr="00FB2CE8">
              <w:rPr>
                <w:smallCaps/>
                <w:sz w:val="18"/>
                <w:szCs w:val="18"/>
                <w:lang w:val="pt-PT"/>
              </w:rPr>
              <w:tab/>
              <w:t>igremse</w:t>
            </w:r>
            <w:r w:rsidRPr="00FB2CE8">
              <w:rPr>
                <w:sz w:val="18"/>
                <w:szCs w:val="18"/>
                <w:lang w:val="pt-PT"/>
              </w:rPr>
              <w:t xml:space="preserve">: </w:t>
            </w:r>
            <w:hyperlink r:id="rId23" w:history="1">
              <w:r w:rsidRPr="00FB2CE8">
                <w:rPr>
                  <w:rStyle w:val="Hipervnculo"/>
                  <w:sz w:val="18"/>
                  <w:szCs w:val="18"/>
                  <w:lang w:val="pt-PT"/>
                </w:rPr>
                <w:t>https://inegi.org.mx/programas/igremse/2018/</w:t>
              </w:r>
            </w:hyperlink>
          </w:p>
          <w:p w14:paraId="08A5C4E0" w14:textId="79021D4D" w:rsidR="002B03FD" w:rsidRPr="00FB2CE8" w:rsidRDefault="003A3FB6" w:rsidP="003A3FB6">
            <w:pPr>
              <w:widowControl w:val="0"/>
              <w:ind w:left="1033" w:right="142" w:hanging="891"/>
              <w:rPr>
                <w:color w:val="2E3438"/>
                <w:sz w:val="18"/>
                <w:szCs w:val="18"/>
                <w:shd w:val="clear" w:color="auto" w:fill="FFFFFF"/>
                <w:lang w:val="pt-PT"/>
              </w:rPr>
            </w:pPr>
            <w:r w:rsidRPr="00FB2CE8">
              <w:rPr>
                <w:smallCaps/>
                <w:sz w:val="18"/>
                <w:szCs w:val="18"/>
                <w:lang w:val="pt-PT"/>
              </w:rPr>
              <w:t>bie</w:t>
            </w:r>
            <w:r w:rsidRPr="00FB2CE8">
              <w:rPr>
                <w:sz w:val="18"/>
                <w:szCs w:val="18"/>
                <w:lang w:val="pt-PT"/>
              </w:rPr>
              <w:t>:</w:t>
            </w:r>
            <w:r w:rsidRPr="00FB2CE8">
              <w:rPr>
                <w:sz w:val="18"/>
                <w:szCs w:val="18"/>
                <w:lang w:val="pt-PT"/>
              </w:rPr>
              <w:tab/>
            </w:r>
            <w:hyperlink r:id="rId24" w:history="1">
              <w:r w:rsidRPr="00FB2CE8">
                <w:rPr>
                  <w:rStyle w:val="Hipervnculo"/>
                  <w:sz w:val="18"/>
                  <w:szCs w:val="18"/>
                  <w:lang w:val="pt-PT"/>
                </w:rPr>
                <w:t>https://www.inegi.org.mx/app/indicadores/?tm=0</w:t>
              </w:r>
            </w:hyperlink>
          </w:p>
        </w:tc>
      </w:tr>
      <w:tr w:rsidR="002B03FD" w:rsidRPr="00FB2CE8" w14:paraId="64F8775C" w14:textId="77777777" w:rsidTr="00DF2CCB">
        <w:trPr>
          <w:cantSplit/>
          <w:trHeight w:val="227"/>
          <w:jc w:val="center"/>
        </w:trPr>
        <w:tc>
          <w:tcPr>
            <w:tcW w:w="2268" w:type="dxa"/>
            <w:shd w:val="clear" w:color="auto" w:fill="auto"/>
            <w:vAlign w:val="center"/>
          </w:tcPr>
          <w:p w14:paraId="287323D1" w14:textId="77777777" w:rsidR="002B03FD" w:rsidRPr="00FB2CE8" w:rsidRDefault="002B03FD" w:rsidP="00713BFC">
            <w:pPr>
              <w:pStyle w:val="Textoindependiente"/>
              <w:kinsoku w:val="0"/>
              <w:overflowPunct w:val="0"/>
              <w:spacing w:before="0"/>
              <w:ind w:left="142" w:right="142"/>
              <w:jc w:val="right"/>
              <w:rPr>
                <w:b/>
                <w:bCs/>
                <w:color w:val="auto"/>
                <w:spacing w:val="-1"/>
                <w:sz w:val="18"/>
                <w:szCs w:val="18"/>
              </w:rPr>
            </w:pPr>
            <w:r w:rsidRPr="00FB2CE8">
              <w:rPr>
                <w:b/>
                <w:bCs/>
                <w:color w:val="auto"/>
                <w:spacing w:val="-1"/>
                <w:sz w:val="18"/>
                <w:szCs w:val="18"/>
              </w:rPr>
              <w:t>Nota al usuario</w:t>
            </w:r>
          </w:p>
        </w:tc>
        <w:tc>
          <w:tcPr>
            <w:tcW w:w="7689" w:type="dxa"/>
            <w:shd w:val="clear" w:color="auto" w:fill="auto"/>
            <w:vAlign w:val="center"/>
          </w:tcPr>
          <w:p w14:paraId="40B20F34" w14:textId="77777777" w:rsidR="00FB2CE8" w:rsidRDefault="002B03FD" w:rsidP="00210445">
            <w:pPr>
              <w:pStyle w:val="Texto"/>
              <w:keepNext/>
              <w:keepLines/>
              <w:widowControl w:val="0"/>
              <w:autoSpaceDE w:val="0"/>
              <w:autoSpaceDN w:val="0"/>
              <w:adjustRightInd w:val="0"/>
              <w:spacing w:after="0" w:line="240" w:lineRule="auto"/>
              <w:ind w:left="142" w:right="142" w:firstLine="0"/>
              <w:rPr>
                <w:szCs w:val="18"/>
              </w:rPr>
            </w:pPr>
            <w:r w:rsidRPr="00FB2CE8">
              <w:rPr>
                <w:szCs w:val="18"/>
              </w:rPr>
              <w:t>El personal ocupado que se reporta en este programa estadístico es conceptualmente diferente al que se obtiene con la definición de puestos de trabajo afiliados al Instituto Mexicano del Seguro Social. Para más detalles, consúltese la sección de documentación del Índice Global de Personal Ocupado de los Sectores Económicos:</w:t>
            </w:r>
          </w:p>
          <w:p w14:paraId="6431C8FD" w14:textId="09FE10EA" w:rsidR="002B03FD" w:rsidRPr="008B4D20" w:rsidRDefault="002B03FD" w:rsidP="00210445">
            <w:pPr>
              <w:pStyle w:val="Texto"/>
              <w:keepNext/>
              <w:keepLines/>
              <w:widowControl w:val="0"/>
              <w:autoSpaceDE w:val="0"/>
              <w:autoSpaceDN w:val="0"/>
              <w:adjustRightInd w:val="0"/>
              <w:spacing w:after="0" w:line="240" w:lineRule="auto"/>
              <w:ind w:left="142" w:right="142" w:firstLine="0"/>
              <w:rPr>
                <w:szCs w:val="18"/>
              </w:rPr>
            </w:pPr>
            <w:hyperlink r:id="rId25" w:history="1">
              <w:r w:rsidRPr="008B4D20">
                <w:rPr>
                  <w:rStyle w:val="Hipervnculo"/>
                  <w:szCs w:val="18"/>
                </w:rPr>
                <w:t>https://inegi.org.mx/programas/igpose/2018/</w:t>
              </w:r>
            </w:hyperlink>
            <w:r w:rsidR="00DF2CCB" w:rsidRPr="008B4D20">
              <w:rPr>
                <w:rStyle w:val="Hipervnculo"/>
                <w:szCs w:val="18"/>
              </w:rPr>
              <w:t xml:space="preserve"> </w:t>
            </w:r>
          </w:p>
        </w:tc>
      </w:tr>
    </w:tbl>
    <w:p w14:paraId="27CF03AD" w14:textId="77777777" w:rsidR="00C75A79" w:rsidRPr="00162ECC" w:rsidRDefault="00C75A79" w:rsidP="00B026B8">
      <w:pPr>
        <w:pStyle w:val="NormalWeb"/>
        <w:spacing w:before="0" w:beforeAutospacing="0" w:after="0" w:afterAutospacing="0"/>
        <w:contextualSpacing/>
        <w:jc w:val="center"/>
        <w:rPr>
          <w:rFonts w:ascii="Arial" w:hAnsi="Arial" w:cs="Arial"/>
          <w:i/>
          <w:iCs/>
          <w:color w:val="404040" w:themeColor="text1" w:themeTint="BF"/>
          <w:sz w:val="16"/>
          <w:szCs w:val="16"/>
          <w:lang w:val="es-ES_tradnl"/>
        </w:rPr>
      </w:pPr>
    </w:p>
    <w:bookmarkEnd w:id="0"/>
    <w:p w14:paraId="7EB4541E" w14:textId="77777777" w:rsidR="00EF3781" w:rsidRPr="00162ECC" w:rsidRDefault="00EF3781" w:rsidP="00145AD2">
      <w:pPr>
        <w:pStyle w:val="NormalWeb"/>
        <w:spacing w:before="240" w:beforeAutospacing="0"/>
        <w:contextualSpacing/>
        <w:jc w:val="center"/>
        <w:rPr>
          <w:rFonts w:ascii="Arial" w:hAnsi="Arial" w:cs="Arial"/>
          <w:i/>
          <w:iCs/>
          <w:color w:val="404040" w:themeColor="text1" w:themeTint="BF"/>
          <w:sz w:val="20"/>
          <w:szCs w:val="20"/>
          <w:lang w:val="es-ES_tradnl"/>
        </w:rPr>
      </w:pPr>
      <w:r w:rsidRPr="00162ECC">
        <w:rPr>
          <w:rFonts w:ascii="Arial" w:hAnsi="Arial" w:cs="Arial"/>
          <w:i/>
          <w:iCs/>
          <w:color w:val="404040" w:themeColor="text1" w:themeTint="BF"/>
          <w:sz w:val="20"/>
          <w:szCs w:val="20"/>
          <w:lang w:val="es-ES_tradnl"/>
        </w:rPr>
        <w:t xml:space="preserve">La información estadística y geográfica que genera el </w:t>
      </w:r>
      <w:proofErr w:type="spellStart"/>
      <w:r w:rsidRPr="00162ECC">
        <w:rPr>
          <w:rFonts w:ascii="Arial" w:hAnsi="Arial" w:cs="Arial"/>
          <w:i/>
          <w:iCs/>
          <w:smallCaps/>
          <w:color w:val="404040" w:themeColor="text1" w:themeTint="BF"/>
          <w:sz w:val="20"/>
          <w:szCs w:val="20"/>
          <w:lang w:val="es-ES_tradnl"/>
        </w:rPr>
        <w:t>inegi</w:t>
      </w:r>
      <w:proofErr w:type="spellEnd"/>
      <w:r w:rsidRPr="00162ECC">
        <w:rPr>
          <w:rFonts w:ascii="Arial" w:hAnsi="Arial" w:cs="Arial"/>
          <w:i/>
          <w:iCs/>
          <w:color w:val="404040" w:themeColor="text1" w:themeTint="BF"/>
          <w:sz w:val="20"/>
          <w:szCs w:val="20"/>
          <w:lang w:val="es-ES_tradnl"/>
        </w:rPr>
        <w:t xml:space="preserve"> es un bien público y nos permite</w:t>
      </w:r>
    </w:p>
    <w:p w14:paraId="670BF563" w14:textId="77777777" w:rsidR="00EF3781" w:rsidRPr="00162ECC" w:rsidRDefault="00EF3781" w:rsidP="00EF3781">
      <w:pPr>
        <w:pStyle w:val="NormalWeb"/>
        <w:spacing w:before="0" w:beforeAutospacing="0" w:after="0" w:afterAutospacing="0"/>
        <w:contextualSpacing/>
        <w:jc w:val="center"/>
        <w:rPr>
          <w:rFonts w:ascii="Arial" w:hAnsi="Arial" w:cs="Arial"/>
          <w:i/>
          <w:iCs/>
          <w:color w:val="404040" w:themeColor="text1" w:themeTint="BF"/>
          <w:sz w:val="20"/>
          <w:szCs w:val="20"/>
          <w:lang w:val="es-ES_tradnl"/>
        </w:rPr>
      </w:pPr>
      <w:r w:rsidRPr="00162ECC">
        <w:rPr>
          <w:rFonts w:ascii="Arial" w:hAnsi="Arial" w:cs="Arial"/>
          <w:i/>
          <w:iCs/>
          <w:color w:val="404040" w:themeColor="text1" w:themeTint="BF"/>
          <w:sz w:val="20"/>
          <w:szCs w:val="20"/>
          <w:lang w:val="es-ES_tradnl"/>
        </w:rPr>
        <w:t>a todas y a todos tomar mejores decisiones. ¡Conócela, úsala y compártela!</w:t>
      </w:r>
    </w:p>
    <w:p w14:paraId="50D1C5C8" w14:textId="42BF1D48" w:rsidR="00EF3781" w:rsidRPr="00C73951" w:rsidRDefault="00EF3781" w:rsidP="00EF3781">
      <w:pPr>
        <w:spacing w:before="120"/>
        <w:contextualSpacing/>
        <w:jc w:val="center"/>
        <w:rPr>
          <w:i/>
          <w:iCs/>
          <w:smallCaps/>
        </w:rPr>
      </w:pPr>
      <w:r w:rsidRPr="00642716">
        <w:rPr>
          <w:noProof/>
        </w:rPr>
        <w:drawing>
          <wp:inline distT="0" distB="0" distL="0" distR="0" wp14:anchorId="1A9D7C4D" wp14:editId="674E38CE">
            <wp:extent cx="229711" cy="222140"/>
            <wp:effectExtent l="0" t="0" r="0" b="6985"/>
            <wp:docPr id="1823378697" name="Imagen 1823378697" descr="Icono&#10;&#10;Descripción generada automáticament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t="1648" b="1648"/>
                    <a:stretch>
                      <a:fillRect/>
                    </a:stretch>
                  </pic:blipFill>
                  <pic:spPr bwMode="auto">
                    <a:xfrm>
                      <a:off x="0" y="0"/>
                      <a:ext cx="252970" cy="244632"/>
                    </a:xfrm>
                    <a:prstGeom prst="rect">
                      <a:avLst/>
                    </a:prstGeom>
                    <a:noFill/>
                    <a:ln>
                      <a:noFill/>
                    </a:ln>
                    <a:extLst>
                      <a:ext uri="{53640926-AAD7-44D8-BBD7-CCE9431645EC}">
                        <a14:shadowObscured xmlns:a14="http://schemas.microsoft.com/office/drawing/2010/main"/>
                      </a:ext>
                    </a:extLst>
                  </pic:spPr>
                </pic:pic>
              </a:graphicData>
            </a:graphic>
          </wp:inline>
        </w:drawing>
      </w:r>
      <w:r w:rsidRPr="00642716">
        <w:rPr>
          <w:noProof/>
        </w:rPr>
        <w:t xml:space="preserve"> </w:t>
      </w:r>
      <w:r w:rsidRPr="00642716">
        <w:rPr>
          <w:noProof/>
        </w:rPr>
        <w:drawing>
          <wp:inline distT="0" distB="0" distL="0" distR="0" wp14:anchorId="39A85866" wp14:editId="0A541833">
            <wp:extent cx="234725" cy="234725"/>
            <wp:effectExtent l="0" t="0" r="0" b="0"/>
            <wp:docPr id="1318967661" name="Imagen 1318967661" descr="Icono&#10;&#10;Descripción generada automáticament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48279" name="Imagen 2097748279" descr="Icono&#10;&#10;Descripción generada automáticamente">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242886" cy="242886"/>
                    </a:xfrm>
                    <a:prstGeom prst="rect">
                      <a:avLst/>
                    </a:prstGeom>
                    <a:noFill/>
                    <a:ln>
                      <a:noFill/>
                    </a:ln>
                  </pic:spPr>
                </pic:pic>
              </a:graphicData>
            </a:graphic>
          </wp:inline>
        </w:drawing>
      </w:r>
      <w:r w:rsidRPr="00642716">
        <w:rPr>
          <w:noProof/>
        </w:rPr>
        <w:t xml:space="preserve"> </w:t>
      </w:r>
      <w:r w:rsidRPr="00642716">
        <w:rPr>
          <w:noProof/>
        </w:rPr>
        <w:drawing>
          <wp:inline distT="0" distB="0" distL="0" distR="0" wp14:anchorId="57311985" wp14:editId="11ACD79D">
            <wp:extent cx="237490" cy="237490"/>
            <wp:effectExtent l="0" t="0" r="0" b="0"/>
            <wp:docPr id="2012627452" name="Imagen 2012627452" descr="Imagen que contiene objeto, reloj&#10;&#10;Descripción generada automáticament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43980" name="Imagen 384343980" descr="Imagen que contiene objeto, reloj&#10;&#10;Descripción generada automáticamente">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241202" cy="241202"/>
                    </a:xfrm>
                    <a:prstGeom prst="rect">
                      <a:avLst/>
                    </a:prstGeom>
                    <a:noFill/>
                    <a:ln>
                      <a:noFill/>
                    </a:ln>
                  </pic:spPr>
                </pic:pic>
              </a:graphicData>
            </a:graphic>
          </wp:inline>
        </w:drawing>
      </w:r>
      <w:r w:rsidRPr="00642716">
        <w:rPr>
          <w:noProof/>
        </w:rPr>
        <w:t xml:space="preserve"> </w:t>
      </w:r>
      <w:r w:rsidRPr="00642716">
        <w:rPr>
          <w:noProof/>
        </w:rPr>
        <w:drawing>
          <wp:inline distT="0" distB="0" distL="0" distR="0" wp14:anchorId="2ED862C6" wp14:editId="3E521D5F">
            <wp:extent cx="233654" cy="233654"/>
            <wp:effectExtent l="0" t="0" r="0" b="0"/>
            <wp:docPr id="366264702" name="Imagen 366264702" descr="Logotipo&#10;&#10;Descripción generada automáticament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240777" cy="240777"/>
                    </a:xfrm>
                    <a:prstGeom prst="rect">
                      <a:avLst/>
                    </a:prstGeom>
                    <a:noFill/>
                    <a:ln>
                      <a:noFill/>
                    </a:ln>
                  </pic:spPr>
                </pic:pic>
              </a:graphicData>
            </a:graphic>
          </wp:inline>
        </w:drawing>
      </w:r>
      <w:r w:rsidRPr="00642716">
        <w:rPr>
          <w:noProof/>
        </w:rPr>
        <w:t xml:space="preserve"> </w:t>
      </w:r>
      <w:r>
        <w:rPr>
          <w:noProof/>
        </w:rPr>
        <w:t xml:space="preserve">   </w:t>
      </w:r>
      <w:r w:rsidRPr="00642716">
        <w:rPr>
          <w:noProof/>
        </w:rPr>
        <w:t xml:space="preserve"> </w:t>
      </w:r>
      <w:r w:rsidRPr="00642716">
        <w:rPr>
          <w:noProof/>
        </w:rPr>
        <w:drawing>
          <wp:inline distT="0" distB="0" distL="0" distR="0" wp14:anchorId="6F3D9E60" wp14:editId="47F1281A">
            <wp:extent cx="1436914" cy="152592"/>
            <wp:effectExtent l="0" t="0" r="0" b="0"/>
            <wp:docPr id="2073755813" name="Imagen 2073755813" descr="Icono&#10;&#10;Descripción generada automáticament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436914" cy="152592"/>
                    </a:xfrm>
                    <a:prstGeom prst="rect">
                      <a:avLst/>
                    </a:prstGeom>
                    <a:noFill/>
                    <a:ln>
                      <a:noFill/>
                    </a:ln>
                  </pic:spPr>
                </pic:pic>
              </a:graphicData>
            </a:graphic>
          </wp:inline>
        </w:drawing>
      </w:r>
    </w:p>
    <w:sectPr w:rsidR="00EF3781" w:rsidRPr="00C73951" w:rsidSect="00A47FA6">
      <w:headerReference w:type="even" r:id="rId36"/>
      <w:headerReference w:type="default" r:id="rId37"/>
      <w:footerReference w:type="even" r:id="rId38"/>
      <w:footerReference w:type="default" r:id="rId39"/>
      <w:headerReference w:type="first" r:id="rId40"/>
      <w:footerReference w:type="first" r:id="rId41"/>
      <w:pgSz w:w="12242" w:h="15842" w:code="1"/>
      <w:pgMar w:top="2268" w:right="1134" w:bottom="1276" w:left="1134" w:header="284" w:footer="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D3CE" w14:textId="77777777" w:rsidR="00424C7F" w:rsidRDefault="00424C7F">
      <w:r>
        <w:separator/>
      </w:r>
    </w:p>
  </w:endnote>
  <w:endnote w:type="continuationSeparator" w:id="0">
    <w:p w14:paraId="3C9D320F" w14:textId="77777777" w:rsidR="00424C7F" w:rsidRDefault="00424C7F">
      <w:r>
        <w:continuationSeparator/>
      </w:r>
    </w:p>
  </w:endnote>
  <w:endnote w:type="continuationNotice" w:id="1">
    <w:p w14:paraId="1E1F3C66" w14:textId="77777777" w:rsidR="00424C7F" w:rsidRDefault="00424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C4FD" w14:textId="77777777" w:rsidR="0024516C" w:rsidRDefault="002451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577C" w14:textId="77777777" w:rsidR="0024516C" w:rsidRDefault="0024516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C1B8" w14:textId="77777777" w:rsidR="0024516C" w:rsidRDefault="002451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B0EB" w14:textId="77777777" w:rsidR="00424C7F" w:rsidRDefault="00424C7F">
      <w:r>
        <w:separator/>
      </w:r>
    </w:p>
  </w:footnote>
  <w:footnote w:type="continuationSeparator" w:id="0">
    <w:p w14:paraId="7B02A7C4" w14:textId="77777777" w:rsidR="00424C7F" w:rsidRDefault="00424C7F">
      <w:r>
        <w:continuationSeparator/>
      </w:r>
    </w:p>
  </w:footnote>
  <w:footnote w:type="continuationNotice" w:id="1">
    <w:p w14:paraId="64E46195" w14:textId="77777777" w:rsidR="00424C7F" w:rsidRDefault="00424C7F"/>
  </w:footnote>
  <w:footnote w:id="2">
    <w:p w14:paraId="06B3A5BA" w14:textId="77777777" w:rsidR="009F5824" w:rsidRDefault="009601B8" w:rsidP="009F5824">
      <w:pPr>
        <w:widowControl w:val="0"/>
        <w:ind w:left="170" w:hanging="170"/>
        <w:outlineLvl w:val="0"/>
        <w:rPr>
          <w:sz w:val="16"/>
          <w:szCs w:val="16"/>
          <w:lang w:val="es-MX"/>
        </w:rPr>
      </w:pPr>
      <w:r w:rsidRPr="00D008D2">
        <w:rPr>
          <w:rStyle w:val="Refdenotaalpie"/>
          <w:sz w:val="16"/>
          <w:szCs w:val="16"/>
        </w:rPr>
        <w:footnoteRef/>
      </w:r>
      <w:r w:rsidRPr="00D008D2">
        <w:rPr>
          <w:sz w:val="16"/>
          <w:szCs w:val="16"/>
        </w:rPr>
        <w:tab/>
      </w:r>
      <w:r w:rsidR="009F5824" w:rsidRPr="00BF4A44">
        <w:rPr>
          <w:sz w:val="16"/>
          <w:szCs w:val="16"/>
        </w:rPr>
        <w:t xml:space="preserve">La </w:t>
      </w:r>
      <w:r w:rsidR="009F5824" w:rsidRPr="00C535C1">
        <w:rPr>
          <w:sz w:val="16"/>
          <w:szCs w:val="16"/>
          <w:lang w:val="es-MX"/>
        </w:rPr>
        <w:t>mayoría de las series económicas se ve afectada por factores estacionales y de calendario. El ajuste de los datos por dichos factores permite obtener las cifras desestacionalizadas.</w:t>
      </w:r>
    </w:p>
    <w:p w14:paraId="6A804684" w14:textId="57304E41" w:rsidR="009601B8" w:rsidRPr="007A1CB9" w:rsidRDefault="00A2723F" w:rsidP="00A2723F">
      <w:pPr>
        <w:widowControl w:val="0"/>
        <w:ind w:left="170" w:hanging="170"/>
        <w:outlineLvl w:val="0"/>
        <w:rPr>
          <w:sz w:val="16"/>
          <w:szCs w:val="16"/>
        </w:rPr>
      </w:pPr>
      <w:r>
        <w:rPr>
          <w:sz w:val="16"/>
          <w:szCs w:val="16"/>
          <w:lang w:val="es-ES"/>
        </w:rPr>
        <w:tab/>
      </w:r>
      <w:r w:rsidR="009F5824" w:rsidRPr="00F42A50">
        <w:rPr>
          <w:sz w:val="16"/>
          <w:szCs w:val="16"/>
          <w:lang w:val="es-ES"/>
        </w:rPr>
        <w:t>La tendencia-ciclo es la combinación de los componentes de tendencia y ciclo. La tendencia se refiere a la evolución de largo plazo de la serie de tiempo, y el ciclo, a las desviaciones alrededor de la tendencia</w:t>
      </w:r>
      <w:r w:rsidR="007A1CB9">
        <w:rPr>
          <w:sz w:val="16"/>
          <w:szCs w:val="16"/>
          <w:lang w:val="es-ES"/>
        </w:rPr>
        <w:t>.</w:t>
      </w:r>
      <w:r>
        <w:rPr>
          <w:sz w:val="16"/>
          <w:szCs w:val="16"/>
          <w:lang w:val="es-ES"/>
        </w:rPr>
        <w:t xml:space="preserve"> </w:t>
      </w:r>
      <w:r w:rsidRPr="009A23CF">
        <w:rPr>
          <w:sz w:val="16"/>
          <w:szCs w:val="16"/>
        </w:rPr>
        <w:t>Así, el análisis de las series ajustadas ayuda a realizar un mejor diagnóstico de la evolución de las variables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D3AA" w14:textId="77777777" w:rsidR="0024516C" w:rsidRDefault="002451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2391" w14:textId="1F849830" w:rsidR="00400A13" w:rsidRPr="001B63C8" w:rsidRDefault="00400A13" w:rsidP="001842B7">
    <w:pPr>
      <w:pStyle w:val="Encabezado"/>
      <w:jc w:val="right"/>
      <w:rPr>
        <w:rFonts w:ascii="Arial Black" w:hAnsi="Arial Black"/>
        <w:b/>
        <w:color w:val="07BFBA"/>
      </w:rPr>
    </w:pPr>
    <w:r w:rsidRPr="001B63C8">
      <w:rPr>
        <w:rFonts w:ascii="Arial Black" w:hAnsi="Arial Black"/>
        <w:b/>
        <w:noProof/>
        <w:color w:val="07BFBA"/>
      </w:rPr>
      <w:drawing>
        <wp:anchor distT="0" distB="0" distL="114300" distR="114300" simplePos="0" relativeHeight="251657216" behindDoc="1" locked="0" layoutInCell="1" allowOverlap="1" wp14:anchorId="608F74FB" wp14:editId="7A87B073">
          <wp:simplePos x="0" y="0"/>
          <wp:positionH relativeFrom="page">
            <wp:posOffset>12700</wp:posOffset>
          </wp:positionH>
          <wp:positionV relativeFrom="paragraph">
            <wp:posOffset>-181610</wp:posOffset>
          </wp:positionV>
          <wp:extent cx="7747000" cy="1228725"/>
          <wp:effectExtent l="0" t="0" r="6350" b="9525"/>
          <wp:wrapNone/>
          <wp:docPr id="1566949017" name="Imagen 1" descr="Gráfic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83643" name="Imagen 1" descr="Gráfico,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0"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63C8">
      <w:rPr>
        <w:rFonts w:ascii="Arial Black" w:hAnsi="Arial Black"/>
        <w:b/>
        <w:color w:val="07BFBA"/>
      </w:rPr>
      <w:t>BOLETÍN DE INDICADOR</w:t>
    </w:r>
    <w:r w:rsidR="0024516C">
      <w:rPr>
        <w:rFonts w:ascii="Arial Black" w:hAnsi="Arial Black"/>
        <w:b/>
        <w:color w:val="07BFBA"/>
      </w:rPr>
      <w:t xml:space="preserve"> 133/25</w:t>
    </w:r>
  </w:p>
  <w:p w14:paraId="32293078" w14:textId="7EB6538A" w:rsidR="00400A13" w:rsidRDefault="00400A13" w:rsidP="001842B7">
    <w:pPr>
      <w:pStyle w:val="Encabezado"/>
      <w:tabs>
        <w:tab w:val="left" w:pos="5707"/>
        <w:tab w:val="right" w:pos="7137"/>
      </w:tabs>
      <w:jc w:val="right"/>
      <w:rPr>
        <w:b/>
        <w:bCs/>
        <w:noProof/>
        <w:color w:val="404040" w:themeColor="text1" w:themeTint="BF"/>
      </w:rPr>
    </w:pPr>
    <w:r w:rsidRPr="00097C41">
      <w:rPr>
        <w:noProof/>
        <w:color w:val="404040" w:themeColor="text1" w:themeTint="BF"/>
      </w:rPr>
      <w:drawing>
        <wp:anchor distT="0" distB="0" distL="114300" distR="114300" simplePos="0" relativeHeight="251656192" behindDoc="0" locked="0" layoutInCell="1" allowOverlap="1" wp14:anchorId="428921DD" wp14:editId="21E4FF51">
          <wp:simplePos x="0" y="0"/>
          <wp:positionH relativeFrom="page">
            <wp:posOffset>774700</wp:posOffset>
          </wp:positionH>
          <wp:positionV relativeFrom="paragraph">
            <wp:posOffset>61595</wp:posOffset>
          </wp:positionV>
          <wp:extent cx="1590675" cy="309245"/>
          <wp:effectExtent l="0" t="0" r="9525" b="0"/>
          <wp:wrapSquare wrapText="bothSides"/>
          <wp:docPr id="932847427" name="Imagen 932847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16087" name="Imagen 1802316087"/>
                  <pic:cNvPicPr/>
                </pic:nvPicPr>
                <pic:blipFill>
                  <a:blip r:embed="rId2">
                    <a:extLst>
                      <a:ext uri="{28A0092B-C50C-407E-A947-70E740481C1C}">
                        <a14:useLocalDpi xmlns:a14="http://schemas.microsoft.com/office/drawing/2010/main" val="0"/>
                      </a:ext>
                    </a:extLst>
                  </a:blip>
                  <a:srcRect t="1604" b="1604"/>
                  <a:stretch>
                    <a:fillRect/>
                  </a:stretch>
                </pic:blipFill>
                <pic:spPr bwMode="auto">
                  <a:xfrm>
                    <a:off x="0" y="0"/>
                    <a:ext cx="1590675" cy="309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3E783C" w14:textId="6F4BD070" w:rsidR="00251CB8" w:rsidRPr="001B63C8" w:rsidRDefault="009601B8" w:rsidP="001842B7">
    <w:pPr>
      <w:pStyle w:val="Encabezado"/>
      <w:jc w:val="right"/>
      <w:rPr>
        <w:b/>
        <w:bCs/>
        <w:noProof/>
        <w:color w:val="404040"/>
      </w:rPr>
    </w:pPr>
    <w:r w:rsidRPr="001B63C8">
      <w:rPr>
        <w:b/>
        <w:bCs/>
        <w:noProof/>
        <w:color w:val="404040"/>
      </w:rPr>
      <w:t>ÍNDICES GLOBALES DE PERSONAL</w:t>
    </w:r>
    <w:r w:rsidR="001842B7" w:rsidRPr="001B63C8">
      <w:rPr>
        <w:b/>
        <w:bCs/>
        <w:noProof/>
        <w:color w:val="404040"/>
      </w:rPr>
      <w:t xml:space="preserve"> Y</w:t>
    </w:r>
  </w:p>
  <w:p w14:paraId="1B97970D" w14:textId="4BA09B9C" w:rsidR="00251CB8" w:rsidRPr="001B63C8" w:rsidRDefault="009601B8" w:rsidP="001842B7">
    <w:pPr>
      <w:pStyle w:val="Encabezado"/>
      <w:jc w:val="right"/>
      <w:rPr>
        <w:b/>
        <w:bCs/>
        <w:noProof/>
        <w:color w:val="404040"/>
      </w:rPr>
    </w:pPr>
    <w:r w:rsidRPr="001B63C8">
      <w:rPr>
        <w:b/>
        <w:bCs/>
        <w:noProof/>
        <w:color w:val="404040"/>
      </w:rPr>
      <w:t>REMUNERACIONES DE LOS</w:t>
    </w:r>
    <w:r w:rsidR="001842B7" w:rsidRPr="001B63C8">
      <w:rPr>
        <w:b/>
        <w:bCs/>
        <w:noProof/>
        <w:color w:val="404040"/>
      </w:rPr>
      <w:t xml:space="preserve"> SECTORES</w:t>
    </w:r>
  </w:p>
  <w:p w14:paraId="2B125311" w14:textId="75032B40" w:rsidR="00251CB8" w:rsidRPr="001B63C8" w:rsidRDefault="009601B8" w:rsidP="001842B7">
    <w:pPr>
      <w:pStyle w:val="Encabezado"/>
      <w:jc w:val="right"/>
      <w:rPr>
        <w:bCs/>
        <w:color w:val="404040"/>
      </w:rPr>
    </w:pPr>
    <w:r w:rsidRPr="001B63C8">
      <w:rPr>
        <w:b/>
        <w:bCs/>
        <w:noProof/>
        <w:color w:val="404040"/>
      </w:rPr>
      <w:t>ECONÓMICOS</w:t>
    </w:r>
    <w:r w:rsidR="001842B7" w:rsidRPr="001B63C8">
      <w:rPr>
        <w:b/>
        <w:bCs/>
        <w:noProof/>
        <w:color w:val="404040"/>
      </w:rPr>
      <w:t xml:space="preserve"> </w:t>
    </w:r>
    <w:r w:rsidRPr="001B63C8">
      <w:rPr>
        <w:b/>
        <w:bCs/>
        <w:noProof/>
        <w:color w:val="404040"/>
      </w:rPr>
      <w:t>(IGPERSE)</w:t>
    </w:r>
  </w:p>
  <w:p w14:paraId="7BDACBB0" w14:textId="5FDC0805" w:rsidR="00F20F1D" w:rsidRPr="001B63C8" w:rsidRDefault="00581A40" w:rsidP="001842B7">
    <w:pPr>
      <w:pStyle w:val="Encabezado"/>
      <w:jc w:val="right"/>
      <w:rPr>
        <w:bCs/>
        <w:color w:val="404040"/>
      </w:rPr>
    </w:pPr>
    <w:r>
      <w:rPr>
        <w:bCs/>
        <w:color w:val="404040"/>
      </w:rPr>
      <w:t>28</w:t>
    </w:r>
    <w:r w:rsidR="001B63C8">
      <w:rPr>
        <w:bCs/>
        <w:color w:val="404040"/>
      </w:rPr>
      <w:t xml:space="preserve"> de </w:t>
    </w:r>
    <w:r>
      <w:rPr>
        <w:bCs/>
        <w:color w:val="404040"/>
      </w:rPr>
      <w:t>febrer</w:t>
    </w:r>
    <w:r w:rsidR="001B63C8">
      <w:rPr>
        <w:bCs/>
        <w:color w:val="404040"/>
      </w:rPr>
      <w:t>o de 2025</w:t>
    </w:r>
  </w:p>
  <w:p w14:paraId="23F0942D" w14:textId="5FC13650" w:rsidR="00400A13" w:rsidRPr="001B63C8" w:rsidRDefault="00F20F1D" w:rsidP="001842B7">
    <w:pPr>
      <w:pStyle w:val="Encabezado"/>
      <w:jc w:val="right"/>
      <w:rPr>
        <w:bCs/>
        <w:color w:val="404040"/>
      </w:rPr>
    </w:pPr>
    <w:r w:rsidRPr="001B63C8">
      <w:rPr>
        <w:bCs/>
        <w:color w:val="404040"/>
      </w:rPr>
      <w:t xml:space="preserve">Página </w:t>
    </w:r>
    <w:r w:rsidRPr="001B63C8">
      <w:rPr>
        <w:bCs/>
        <w:color w:val="404040"/>
      </w:rPr>
      <w:fldChar w:fldCharType="begin"/>
    </w:r>
    <w:r w:rsidRPr="001B63C8">
      <w:rPr>
        <w:bCs/>
        <w:color w:val="404040"/>
      </w:rPr>
      <w:instrText xml:space="preserve"> PAGE  \* Arabic </w:instrText>
    </w:r>
    <w:r w:rsidRPr="001B63C8">
      <w:rPr>
        <w:bCs/>
        <w:color w:val="404040"/>
      </w:rPr>
      <w:fldChar w:fldCharType="separate"/>
    </w:r>
    <w:r w:rsidRPr="001B63C8">
      <w:rPr>
        <w:bCs/>
        <w:color w:val="404040"/>
      </w:rPr>
      <w:t>1</w:t>
    </w:r>
    <w:r w:rsidRPr="001B63C8">
      <w:rPr>
        <w:bCs/>
        <w:color w:val="404040"/>
      </w:rPr>
      <w:fldChar w:fldCharType="end"/>
    </w:r>
    <w:r w:rsidRPr="001B63C8">
      <w:rPr>
        <w:bCs/>
        <w:color w:val="404040"/>
      </w:rPr>
      <w:t>/</w:t>
    </w:r>
    <w:r w:rsidR="009601B8" w:rsidRPr="001B63C8">
      <w:rPr>
        <w:bCs/>
        <w:color w:val="404040"/>
      </w:rPr>
      <w:fldChar w:fldCharType="begin"/>
    </w:r>
    <w:r w:rsidR="009601B8" w:rsidRPr="001B63C8">
      <w:rPr>
        <w:bCs/>
        <w:color w:val="404040"/>
      </w:rPr>
      <w:instrText xml:space="preserve"> NUMPAGES  \# "0" \* Arabic  \* MERGEFORMAT </w:instrText>
    </w:r>
    <w:r w:rsidR="009601B8" w:rsidRPr="001B63C8">
      <w:rPr>
        <w:bCs/>
        <w:color w:val="404040"/>
      </w:rPr>
      <w:fldChar w:fldCharType="separate"/>
    </w:r>
    <w:r w:rsidR="009601B8" w:rsidRPr="001B63C8">
      <w:rPr>
        <w:bCs/>
        <w:noProof/>
        <w:color w:val="404040"/>
      </w:rPr>
      <w:t>2</w:t>
    </w:r>
    <w:r w:rsidR="009601B8" w:rsidRPr="001B63C8">
      <w:rPr>
        <w:bCs/>
        <w:color w:val="40404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C613" w14:textId="77777777" w:rsidR="0024516C" w:rsidRDefault="002451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2D290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86918202" o:spid="_x0000_i1025" type="#_x0000_t75" alt="Forma&#10;&#10;Descripción generada automáticamente con confianza baja" style="width:18.75pt;height:11.25pt;flip:x;visibility:visible;mso-wrap-style:square">
            <v:imagedata r:id="rId1" o:title="Forma&#10;&#10;Descripción generada automáticamente con confianza baja"/>
          </v:shape>
        </w:pict>
      </mc:Choice>
      <mc:Fallback>
        <w:drawing>
          <wp:inline distT="0" distB="0" distL="0" distR="0" wp14:anchorId="5E73DFE9" wp14:editId="1E61DD97">
            <wp:extent cx="238125" cy="142875"/>
            <wp:effectExtent l="0" t="0" r="0" b="0"/>
            <wp:docPr id="1386918202" name="Imagen 138691820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Forma&#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238125" cy="142875"/>
                    </a:xfrm>
                    <a:prstGeom prst="rect">
                      <a:avLst/>
                    </a:prstGeom>
                    <a:noFill/>
                    <a:ln>
                      <a:noFill/>
                    </a:ln>
                  </pic:spPr>
                </pic:pic>
              </a:graphicData>
            </a:graphic>
          </wp:inline>
        </w:drawing>
      </mc:Fallback>
    </mc:AlternateContent>
  </w:numPicBullet>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0937386B"/>
    <w:multiLevelType w:val="hybridMultilevel"/>
    <w:tmpl w:val="357899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FE0BA8"/>
    <w:multiLevelType w:val="hybridMultilevel"/>
    <w:tmpl w:val="DAD020F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 w15:restartNumberingAfterBreak="0">
    <w:nsid w:val="0E3F4B24"/>
    <w:multiLevelType w:val="hybridMultilevel"/>
    <w:tmpl w:val="5AFE52CA"/>
    <w:lvl w:ilvl="0" w:tplc="1ED66C8A">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8515C5"/>
    <w:multiLevelType w:val="hybridMultilevel"/>
    <w:tmpl w:val="BB7C194C"/>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3" w15:restartNumberingAfterBreak="0">
    <w:nsid w:val="261F2BAE"/>
    <w:multiLevelType w:val="singleLevel"/>
    <w:tmpl w:val="FFFFFFFF"/>
    <w:lvl w:ilvl="0">
      <w:numFmt w:val="decimal"/>
      <w:lvlText w:val="*"/>
      <w:lvlJc w:val="left"/>
    </w:lvl>
  </w:abstractNum>
  <w:abstractNum w:abstractNumId="14"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5"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6" w15:restartNumberingAfterBreak="0">
    <w:nsid w:val="2A972935"/>
    <w:multiLevelType w:val="hybridMultilevel"/>
    <w:tmpl w:val="BFF47DEE"/>
    <w:lvl w:ilvl="0" w:tplc="A21459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2C314F"/>
    <w:multiLevelType w:val="hybridMultilevel"/>
    <w:tmpl w:val="D69A744C"/>
    <w:lvl w:ilvl="0" w:tplc="B290F49E">
      <w:start w:val="1"/>
      <w:numFmt w:val="bullet"/>
      <w:lvlText w:val=""/>
      <w:lvlPicBulletId w:val="0"/>
      <w:lvlJc w:val="left"/>
      <w:pPr>
        <w:ind w:left="720" w:hanging="360"/>
      </w:pPr>
      <w:rPr>
        <w:rFonts w:ascii="Symbol" w:hAnsi="Symbo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B30A16"/>
    <w:multiLevelType w:val="hybridMultilevel"/>
    <w:tmpl w:val="65866438"/>
    <w:lvl w:ilvl="0" w:tplc="D47E95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6"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0"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082A59"/>
    <w:multiLevelType w:val="hybridMultilevel"/>
    <w:tmpl w:val="C34EFAD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F380F99"/>
    <w:multiLevelType w:val="hybridMultilevel"/>
    <w:tmpl w:val="94144F2A"/>
    <w:lvl w:ilvl="0" w:tplc="080A0013">
      <w:start w:val="1"/>
      <w:numFmt w:val="upperRoman"/>
      <w:lvlText w:val="%1."/>
      <w:lvlJc w:val="right"/>
      <w:pPr>
        <w:ind w:left="3621" w:hanging="360"/>
      </w:p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34"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5" w15:restartNumberingAfterBreak="0">
    <w:nsid w:val="72643ECB"/>
    <w:multiLevelType w:val="hybridMultilevel"/>
    <w:tmpl w:val="C352B3A6"/>
    <w:lvl w:ilvl="0" w:tplc="81143F46">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9AC0E71"/>
    <w:multiLevelType w:val="hybridMultilevel"/>
    <w:tmpl w:val="4B36BAC0"/>
    <w:lvl w:ilvl="0" w:tplc="B290F49E">
      <w:start w:val="1"/>
      <w:numFmt w:val="bullet"/>
      <w:lvlText w:val=""/>
      <w:lvlPicBulletId w:val="0"/>
      <w:lvlJc w:val="left"/>
      <w:pPr>
        <w:tabs>
          <w:tab w:val="num" w:pos="720"/>
        </w:tabs>
        <w:ind w:left="720" w:hanging="360"/>
      </w:pPr>
      <w:rPr>
        <w:rFonts w:ascii="Symbol" w:hAnsi="Symbo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ED50DBD"/>
    <w:multiLevelType w:val="hybridMultilevel"/>
    <w:tmpl w:val="57C210D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74173750">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56075355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430201225">
    <w:abstractNumId w:val="9"/>
  </w:num>
  <w:num w:numId="4" w16cid:durableId="628054975">
    <w:abstractNumId w:val="13"/>
  </w:num>
  <w:num w:numId="5" w16cid:durableId="837883979">
    <w:abstractNumId w:val="18"/>
  </w:num>
  <w:num w:numId="6" w16cid:durableId="952173898">
    <w:abstractNumId w:val="7"/>
  </w:num>
  <w:num w:numId="7" w16cid:durableId="1523322872">
    <w:abstractNumId w:val="10"/>
  </w:num>
  <w:num w:numId="8" w16cid:durableId="1968199192">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806355375">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2042035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992519289">
    <w:abstractNumId w:val="32"/>
  </w:num>
  <w:num w:numId="12" w16cid:durableId="532766726">
    <w:abstractNumId w:val="37"/>
  </w:num>
  <w:num w:numId="13" w16cid:durableId="486017278">
    <w:abstractNumId w:val="39"/>
  </w:num>
  <w:num w:numId="14" w16cid:durableId="1687174917">
    <w:abstractNumId w:val="23"/>
  </w:num>
  <w:num w:numId="15" w16cid:durableId="977805195">
    <w:abstractNumId w:val="19"/>
  </w:num>
  <w:num w:numId="16" w16cid:durableId="43145448">
    <w:abstractNumId w:val="28"/>
  </w:num>
  <w:num w:numId="17" w16cid:durableId="197090805">
    <w:abstractNumId w:val="22"/>
  </w:num>
  <w:num w:numId="18" w16cid:durableId="922952511">
    <w:abstractNumId w:val="27"/>
  </w:num>
  <w:num w:numId="19" w16cid:durableId="1288928984">
    <w:abstractNumId w:val="11"/>
  </w:num>
  <w:num w:numId="20" w16cid:durableId="1250389088">
    <w:abstractNumId w:val="0"/>
  </w:num>
  <w:num w:numId="21" w16cid:durableId="1506047956">
    <w:abstractNumId w:val="20"/>
  </w:num>
  <w:num w:numId="22" w16cid:durableId="1749035727">
    <w:abstractNumId w:val="6"/>
  </w:num>
  <w:num w:numId="23" w16cid:durableId="1245648589">
    <w:abstractNumId w:val="25"/>
  </w:num>
  <w:num w:numId="24" w16cid:durableId="1723824351">
    <w:abstractNumId w:val="24"/>
  </w:num>
  <w:num w:numId="25" w16cid:durableId="253704406">
    <w:abstractNumId w:val="29"/>
  </w:num>
  <w:num w:numId="26" w16cid:durableId="116291664">
    <w:abstractNumId w:val="34"/>
  </w:num>
  <w:num w:numId="27" w16cid:durableId="953945364">
    <w:abstractNumId w:val="15"/>
  </w:num>
  <w:num w:numId="28" w16cid:durableId="1985230143">
    <w:abstractNumId w:val="14"/>
  </w:num>
  <w:num w:numId="29" w16cid:durableId="742340197">
    <w:abstractNumId w:val="2"/>
  </w:num>
  <w:num w:numId="30" w16cid:durableId="1420296644">
    <w:abstractNumId w:val="8"/>
  </w:num>
  <w:num w:numId="31" w16cid:durableId="1884440338">
    <w:abstractNumId w:val="26"/>
  </w:num>
  <w:num w:numId="32" w16cid:durableId="303122803">
    <w:abstractNumId w:val="30"/>
  </w:num>
  <w:num w:numId="33" w16cid:durableId="1035812239">
    <w:abstractNumId w:val="3"/>
  </w:num>
  <w:num w:numId="34" w16cid:durableId="1725063466">
    <w:abstractNumId w:val="38"/>
  </w:num>
  <w:num w:numId="35" w16cid:durableId="1466199503">
    <w:abstractNumId w:val="35"/>
  </w:num>
  <w:num w:numId="36" w16cid:durableId="25645549">
    <w:abstractNumId w:val="4"/>
  </w:num>
  <w:num w:numId="37" w16cid:durableId="1244947380">
    <w:abstractNumId w:val="31"/>
  </w:num>
  <w:num w:numId="38" w16cid:durableId="2003121192">
    <w:abstractNumId w:val="36"/>
  </w:num>
  <w:num w:numId="39" w16cid:durableId="679040398">
    <w:abstractNumId w:val="17"/>
  </w:num>
  <w:num w:numId="40" w16cid:durableId="1200706127">
    <w:abstractNumId w:val="21"/>
  </w:num>
  <w:num w:numId="41" w16cid:durableId="832450846">
    <w:abstractNumId w:val="5"/>
  </w:num>
  <w:num w:numId="42" w16cid:durableId="552692925">
    <w:abstractNumId w:val="16"/>
  </w:num>
  <w:num w:numId="43" w16cid:durableId="280500749">
    <w:abstractNumId w:val="33"/>
  </w:num>
  <w:num w:numId="44" w16cid:durableId="594704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ctiveWritingStyle w:appName="MSWord" w:lang="en-U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1B0"/>
    <w:rsid w:val="0000043F"/>
    <w:rsid w:val="00000BEA"/>
    <w:rsid w:val="0000180F"/>
    <w:rsid w:val="00001B63"/>
    <w:rsid w:val="00001FB3"/>
    <w:rsid w:val="00002466"/>
    <w:rsid w:val="00002605"/>
    <w:rsid w:val="00002665"/>
    <w:rsid w:val="000027BD"/>
    <w:rsid w:val="00002B26"/>
    <w:rsid w:val="000031F5"/>
    <w:rsid w:val="00003B70"/>
    <w:rsid w:val="00003C25"/>
    <w:rsid w:val="00003C68"/>
    <w:rsid w:val="00004291"/>
    <w:rsid w:val="000042CB"/>
    <w:rsid w:val="0000458A"/>
    <w:rsid w:val="00004D58"/>
    <w:rsid w:val="000050C6"/>
    <w:rsid w:val="000051FE"/>
    <w:rsid w:val="00005940"/>
    <w:rsid w:val="00005EB0"/>
    <w:rsid w:val="00006B5A"/>
    <w:rsid w:val="00006DE4"/>
    <w:rsid w:val="000076D4"/>
    <w:rsid w:val="000078B1"/>
    <w:rsid w:val="00007A1A"/>
    <w:rsid w:val="00007CCF"/>
    <w:rsid w:val="00010A59"/>
    <w:rsid w:val="000112A7"/>
    <w:rsid w:val="0001151F"/>
    <w:rsid w:val="00011840"/>
    <w:rsid w:val="00011AC0"/>
    <w:rsid w:val="00011BD3"/>
    <w:rsid w:val="00012278"/>
    <w:rsid w:val="00012A27"/>
    <w:rsid w:val="00012E16"/>
    <w:rsid w:val="0001302A"/>
    <w:rsid w:val="000132A4"/>
    <w:rsid w:val="00013319"/>
    <w:rsid w:val="00013641"/>
    <w:rsid w:val="00013BF2"/>
    <w:rsid w:val="00013E55"/>
    <w:rsid w:val="0001415A"/>
    <w:rsid w:val="0001447E"/>
    <w:rsid w:val="000144BA"/>
    <w:rsid w:val="000144ED"/>
    <w:rsid w:val="00014BA2"/>
    <w:rsid w:val="00014FBD"/>
    <w:rsid w:val="00015137"/>
    <w:rsid w:val="00015302"/>
    <w:rsid w:val="00015A5A"/>
    <w:rsid w:val="00016590"/>
    <w:rsid w:val="0001686F"/>
    <w:rsid w:val="00016B4E"/>
    <w:rsid w:val="00016CD6"/>
    <w:rsid w:val="00016D3A"/>
    <w:rsid w:val="0001718D"/>
    <w:rsid w:val="000176AC"/>
    <w:rsid w:val="00017B2B"/>
    <w:rsid w:val="00017B51"/>
    <w:rsid w:val="00017DF3"/>
    <w:rsid w:val="00021432"/>
    <w:rsid w:val="0002145A"/>
    <w:rsid w:val="00021492"/>
    <w:rsid w:val="000216A3"/>
    <w:rsid w:val="00021926"/>
    <w:rsid w:val="00022563"/>
    <w:rsid w:val="000228C4"/>
    <w:rsid w:val="00022C2F"/>
    <w:rsid w:val="00022CA3"/>
    <w:rsid w:val="000238CA"/>
    <w:rsid w:val="00023E8A"/>
    <w:rsid w:val="000260EE"/>
    <w:rsid w:val="00026698"/>
    <w:rsid w:val="0002696A"/>
    <w:rsid w:val="00026B3C"/>
    <w:rsid w:val="00026B52"/>
    <w:rsid w:val="00026F8D"/>
    <w:rsid w:val="000274DB"/>
    <w:rsid w:val="00027D1F"/>
    <w:rsid w:val="00027EBA"/>
    <w:rsid w:val="00030480"/>
    <w:rsid w:val="0003065F"/>
    <w:rsid w:val="000308BA"/>
    <w:rsid w:val="00030D10"/>
    <w:rsid w:val="0003119F"/>
    <w:rsid w:val="00031231"/>
    <w:rsid w:val="000314D3"/>
    <w:rsid w:val="00031BCF"/>
    <w:rsid w:val="00031CEA"/>
    <w:rsid w:val="00031F45"/>
    <w:rsid w:val="000320C6"/>
    <w:rsid w:val="00032714"/>
    <w:rsid w:val="00032891"/>
    <w:rsid w:val="00032B16"/>
    <w:rsid w:val="00033603"/>
    <w:rsid w:val="00033A14"/>
    <w:rsid w:val="0003447A"/>
    <w:rsid w:val="00034BC3"/>
    <w:rsid w:val="000353F3"/>
    <w:rsid w:val="00035600"/>
    <w:rsid w:val="000357CC"/>
    <w:rsid w:val="00035B2D"/>
    <w:rsid w:val="00035DA7"/>
    <w:rsid w:val="00036196"/>
    <w:rsid w:val="00036599"/>
    <w:rsid w:val="00036D72"/>
    <w:rsid w:val="00037089"/>
    <w:rsid w:val="00037177"/>
    <w:rsid w:val="00037381"/>
    <w:rsid w:val="00037CA5"/>
    <w:rsid w:val="00037CC4"/>
    <w:rsid w:val="0004066E"/>
    <w:rsid w:val="00040766"/>
    <w:rsid w:val="00040C02"/>
    <w:rsid w:val="00040F75"/>
    <w:rsid w:val="00041E29"/>
    <w:rsid w:val="00041FF7"/>
    <w:rsid w:val="0004225C"/>
    <w:rsid w:val="00042A47"/>
    <w:rsid w:val="00042E89"/>
    <w:rsid w:val="00043535"/>
    <w:rsid w:val="00043B32"/>
    <w:rsid w:val="00043E2B"/>
    <w:rsid w:val="00044296"/>
    <w:rsid w:val="00044699"/>
    <w:rsid w:val="00044700"/>
    <w:rsid w:val="00044C5E"/>
    <w:rsid w:val="00044F7F"/>
    <w:rsid w:val="00044FA9"/>
    <w:rsid w:val="0004500F"/>
    <w:rsid w:val="000450E9"/>
    <w:rsid w:val="0004529C"/>
    <w:rsid w:val="0004596A"/>
    <w:rsid w:val="00045AF1"/>
    <w:rsid w:val="00045E9B"/>
    <w:rsid w:val="00046139"/>
    <w:rsid w:val="000465BF"/>
    <w:rsid w:val="00046822"/>
    <w:rsid w:val="00046AB6"/>
    <w:rsid w:val="00046D06"/>
    <w:rsid w:val="000471CD"/>
    <w:rsid w:val="0004735D"/>
    <w:rsid w:val="0004744D"/>
    <w:rsid w:val="0004777C"/>
    <w:rsid w:val="000501E0"/>
    <w:rsid w:val="000507D2"/>
    <w:rsid w:val="00050934"/>
    <w:rsid w:val="00050FB5"/>
    <w:rsid w:val="00051C72"/>
    <w:rsid w:val="00051D1C"/>
    <w:rsid w:val="00051D42"/>
    <w:rsid w:val="00051D9E"/>
    <w:rsid w:val="00052784"/>
    <w:rsid w:val="00052F04"/>
    <w:rsid w:val="00052F1E"/>
    <w:rsid w:val="000536D2"/>
    <w:rsid w:val="00053B2C"/>
    <w:rsid w:val="00053D27"/>
    <w:rsid w:val="00053EB7"/>
    <w:rsid w:val="00053FEE"/>
    <w:rsid w:val="00054A4F"/>
    <w:rsid w:val="00054BE5"/>
    <w:rsid w:val="00055047"/>
    <w:rsid w:val="00055B54"/>
    <w:rsid w:val="00056182"/>
    <w:rsid w:val="0005680F"/>
    <w:rsid w:val="00056F51"/>
    <w:rsid w:val="000573F5"/>
    <w:rsid w:val="00057C75"/>
    <w:rsid w:val="00057EA7"/>
    <w:rsid w:val="00057F37"/>
    <w:rsid w:val="000602B0"/>
    <w:rsid w:val="0006045B"/>
    <w:rsid w:val="0006056C"/>
    <w:rsid w:val="0006228A"/>
    <w:rsid w:val="00062733"/>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66F41"/>
    <w:rsid w:val="00067112"/>
    <w:rsid w:val="0006782D"/>
    <w:rsid w:val="00067FCA"/>
    <w:rsid w:val="0007012A"/>
    <w:rsid w:val="0007017F"/>
    <w:rsid w:val="00070431"/>
    <w:rsid w:val="00070669"/>
    <w:rsid w:val="000707FF"/>
    <w:rsid w:val="00070864"/>
    <w:rsid w:val="0007145A"/>
    <w:rsid w:val="00071DBD"/>
    <w:rsid w:val="00071F0D"/>
    <w:rsid w:val="00071F33"/>
    <w:rsid w:val="000725AC"/>
    <w:rsid w:val="00072B18"/>
    <w:rsid w:val="000730F3"/>
    <w:rsid w:val="00073491"/>
    <w:rsid w:val="000739D2"/>
    <w:rsid w:val="00073E58"/>
    <w:rsid w:val="00073EF4"/>
    <w:rsid w:val="000748B1"/>
    <w:rsid w:val="000753EC"/>
    <w:rsid w:val="0007567F"/>
    <w:rsid w:val="00075B3A"/>
    <w:rsid w:val="00075DEC"/>
    <w:rsid w:val="00076234"/>
    <w:rsid w:val="000767F7"/>
    <w:rsid w:val="00076EE9"/>
    <w:rsid w:val="00077545"/>
    <w:rsid w:val="00077763"/>
    <w:rsid w:val="00077C46"/>
    <w:rsid w:val="00077ECE"/>
    <w:rsid w:val="0008027F"/>
    <w:rsid w:val="0008084D"/>
    <w:rsid w:val="000809B5"/>
    <w:rsid w:val="00080D54"/>
    <w:rsid w:val="00080DC3"/>
    <w:rsid w:val="00081417"/>
    <w:rsid w:val="000814ED"/>
    <w:rsid w:val="0008175A"/>
    <w:rsid w:val="0008195B"/>
    <w:rsid w:val="000826F7"/>
    <w:rsid w:val="00082AE3"/>
    <w:rsid w:val="00082F11"/>
    <w:rsid w:val="0008325D"/>
    <w:rsid w:val="000833F0"/>
    <w:rsid w:val="000834DD"/>
    <w:rsid w:val="000834F9"/>
    <w:rsid w:val="000838EB"/>
    <w:rsid w:val="00083FB5"/>
    <w:rsid w:val="000843D7"/>
    <w:rsid w:val="00084687"/>
    <w:rsid w:val="00084A57"/>
    <w:rsid w:val="00084B97"/>
    <w:rsid w:val="00084BED"/>
    <w:rsid w:val="00084EDB"/>
    <w:rsid w:val="00084FF2"/>
    <w:rsid w:val="000850FA"/>
    <w:rsid w:val="0008524D"/>
    <w:rsid w:val="000856E9"/>
    <w:rsid w:val="000857E4"/>
    <w:rsid w:val="00085CF4"/>
    <w:rsid w:val="00085F5E"/>
    <w:rsid w:val="00086295"/>
    <w:rsid w:val="00086622"/>
    <w:rsid w:val="00086B26"/>
    <w:rsid w:val="00086EDE"/>
    <w:rsid w:val="0008756B"/>
    <w:rsid w:val="00087CFE"/>
    <w:rsid w:val="00087DB7"/>
    <w:rsid w:val="0009025D"/>
    <w:rsid w:val="00090B52"/>
    <w:rsid w:val="00090B9C"/>
    <w:rsid w:val="00090D7B"/>
    <w:rsid w:val="00091474"/>
    <w:rsid w:val="000915F7"/>
    <w:rsid w:val="00091EEF"/>
    <w:rsid w:val="00092764"/>
    <w:rsid w:val="0009292F"/>
    <w:rsid w:val="00092C02"/>
    <w:rsid w:val="00092F4C"/>
    <w:rsid w:val="000939F8"/>
    <w:rsid w:val="0009421A"/>
    <w:rsid w:val="00094496"/>
    <w:rsid w:val="000950E7"/>
    <w:rsid w:val="00095360"/>
    <w:rsid w:val="000954A2"/>
    <w:rsid w:val="000955AA"/>
    <w:rsid w:val="00095781"/>
    <w:rsid w:val="000957BC"/>
    <w:rsid w:val="00095A6A"/>
    <w:rsid w:val="00095BAC"/>
    <w:rsid w:val="00095EA0"/>
    <w:rsid w:val="00096061"/>
    <w:rsid w:val="00096737"/>
    <w:rsid w:val="00096F5B"/>
    <w:rsid w:val="00097AEA"/>
    <w:rsid w:val="00097C0A"/>
    <w:rsid w:val="00097C29"/>
    <w:rsid w:val="00097C41"/>
    <w:rsid w:val="00097FE0"/>
    <w:rsid w:val="000A0344"/>
    <w:rsid w:val="000A0823"/>
    <w:rsid w:val="000A0EF3"/>
    <w:rsid w:val="000A1F9D"/>
    <w:rsid w:val="000A21D6"/>
    <w:rsid w:val="000A260D"/>
    <w:rsid w:val="000A2F4F"/>
    <w:rsid w:val="000A31EF"/>
    <w:rsid w:val="000A3354"/>
    <w:rsid w:val="000A3733"/>
    <w:rsid w:val="000A43B0"/>
    <w:rsid w:val="000A45F0"/>
    <w:rsid w:val="000A4D4C"/>
    <w:rsid w:val="000A4FEA"/>
    <w:rsid w:val="000A53E6"/>
    <w:rsid w:val="000A5727"/>
    <w:rsid w:val="000A574B"/>
    <w:rsid w:val="000A5B04"/>
    <w:rsid w:val="000A5E2A"/>
    <w:rsid w:val="000A6416"/>
    <w:rsid w:val="000A643B"/>
    <w:rsid w:val="000A682B"/>
    <w:rsid w:val="000A707A"/>
    <w:rsid w:val="000A78BA"/>
    <w:rsid w:val="000A7BB9"/>
    <w:rsid w:val="000B0710"/>
    <w:rsid w:val="000B0E46"/>
    <w:rsid w:val="000B1790"/>
    <w:rsid w:val="000B1C11"/>
    <w:rsid w:val="000B1D13"/>
    <w:rsid w:val="000B2795"/>
    <w:rsid w:val="000B29B8"/>
    <w:rsid w:val="000B2A27"/>
    <w:rsid w:val="000B380F"/>
    <w:rsid w:val="000B4292"/>
    <w:rsid w:val="000B4A6A"/>
    <w:rsid w:val="000B50FB"/>
    <w:rsid w:val="000B515D"/>
    <w:rsid w:val="000B5A74"/>
    <w:rsid w:val="000B5C4E"/>
    <w:rsid w:val="000B5FA3"/>
    <w:rsid w:val="000B6AF6"/>
    <w:rsid w:val="000B7FF2"/>
    <w:rsid w:val="000C0862"/>
    <w:rsid w:val="000C1051"/>
    <w:rsid w:val="000C1F04"/>
    <w:rsid w:val="000C2892"/>
    <w:rsid w:val="000C2B3C"/>
    <w:rsid w:val="000C2D4D"/>
    <w:rsid w:val="000C305A"/>
    <w:rsid w:val="000C30D7"/>
    <w:rsid w:val="000C3105"/>
    <w:rsid w:val="000C34DD"/>
    <w:rsid w:val="000C37BC"/>
    <w:rsid w:val="000C3B6E"/>
    <w:rsid w:val="000C482F"/>
    <w:rsid w:val="000C4992"/>
    <w:rsid w:val="000C4FA1"/>
    <w:rsid w:val="000C5299"/>
    <w:rsid w:val="000C5468"/>
    <w:rsid w:val="000C55CC"/>
    <w:rsid w:val="000C5852"/>
    <w:rsid w:val="000C5D0E"/>
    <w:rsid w:val="000C6081"/>
    <w:rsid w:val="000C60C9"/>
    <w:rsid w:val="000C62DD"/>
    <w:rsid w:val="000C6A4A"/>
    <w:rsid w:val="000C6AFD"/>
    <w:rsid w:val="000C702C"/>
    <w:rsid w:val="000D06FA"/>
    <w:rsid w:val="000D0B60"/>
    <w:rsid w:val="000D0DDA"/>
    <w:rsid w:val="000D0ED5"/>
    <w:rsid w:val="000D113E"/>
    <w:rsid w:val="000D1169"/>
    <w:rsid w:val="000D15C5"/>
    <w:rsid w:val="000D1687"/>
    <w:rsid w:val="000D1DAF"/>
    <w:rsid w:val="000D28A5"/>
    <w:rsid w:val="000D31C1"/>
    <w:rsid w:val="000D36B2"/>
    <w:rsid w:val="000D36BF"/>
    <w:rsid w:val="000D39FD"/>
    <w:rsid w:val="000D3E10"/>
    <w:rsid w:val="000D4833"/>
    <w:rsid w:val="000D49D2"/>
    <w:rsid w:val="000D4A88"/>
    <w:rsid w:val="000D4BBC"/>
    <w:rsid w:val="000D4D90"/>
    <w:rsid w:val="000D4E26"/>
    <w:rsid w:val="000D4F00"/>
    <w:rsid w:val="000D5000"/>
    <w:rsid w:val="000D5176"/>
    <w:rsid w:val="000D5EDB"/>
    <w:rsid w:val="000D6C0F"/>
    <w:rsid w:val="000D6F1E"/>
    <w:rsid w:val="000D7A95"/>
    <w:rsid w:val="000D7BBD"/>
    <w:rsid w:val="000E039A"/>
    <w:rsid w:val="000E03C0"/>
    <w:rsid w:val="000E0654"/>
    <w:rsid w:val="000E13AF"/>
    <w:rsid w:val="000E19B3"/>
    <w:rsid w:val="000E1CA2"/>
    <w:rsid w:val="000E28E2"/>
    <w:rsid w:val="000E2970"/>
    <w:rsid w:val="000E2B40"/>
    <w:rsid w:val="000E2F39"/>
    <w:rsid w:val="000E35A3"/>
    <w:rsid w:val="000E369A"/>
    <w:rsid w:val="000E3CC1"/>
    <w:rsid w:val="000E49B2"/>
    <w:rsid w:val="000E5331"/>
    <w:rsid w:val="000E535E"/>
    <w:rsid w:val="000E5526"/>
    <w:rsid w:val="000E59FC"/>
    <w:rsid w:val="000E5A5A"/>
    <w:rsid w:val="000E5D6B"/>
    <w:rsid w:val="000E5FE0"/>
    <w:rsid w:val="000E62DF"/>
    <w:rsid w:val="000E6D5D"/>
    <w:rsid w:val="000E7168"/>
    <w:rsid w:val="000F04CC"/>
    <w:rsid w:val="000F05D5"/>
    <w:rsid w:val="000F1B1F"/>
    <w:rsid w:val="000F1DEB"/>
    <w:rsid w:val="000F1F7A"/>
    <w:rsid w:val="000F202E"/>
    <w:rsid w:val="000F2AD1"/>
    <w:rsid w:val="000F3025"/>
    <w:rsid w:val="000F3491"/>
    <w:rsid w:val="000F3986"/>
    <w:rsid w:val="000F3C45"/>
    <w:rsid w:val="000F3DE6"/>
    <w:rsid w:val="000F448C"/>
    <w:rsid w:val="000F44E7"/>
    <w:rsid w:val="000F4605"/>
    <w:rsid w:val="000F49F1"/>
    <w:rsid w:val="000F4A5C"/>
    <w:rsid w:val="000F4C41"/>
    <w:rsid w:val="000F4FA7"/>
    <w:rsid w:val="000F50B5"/>
    <w:rsid w:val="000F52D1"/>
    <w:rsid w:val="000F536A"/>
    <w:rsid w:val="000F541D"/>
    <w:rsid w:val="000F5AD1"/>
    <w:rsid w:val="000F5C8B"/>
    <w:rsid w:val="000F64D7"/>
    <w:rsid w:val="000F69FA"/>
    <w:rsid w:val="000F6EBB"/>
    <w:rsid w:val="000F72C7"/>
    <w:rsid w:val="000F7577"/>
    <w:rsid w:val="000F7974"/>
    <w:rsid w:val="000F7ECD"/>
    <w:rsid w:val="000F7F0E"/>
    <w:rsid w:val="000F7F38"/>
    <w:rsid w:val="000F7FB5"/>
    <w:rsid w:val="00100317"/>
    <w:rsid w:val="001004C1"/>
    <w:rsid w:val="001004EE"/>
    <w:rsid w:val="00100691"/>
    <w:rsid w:val="001011EC"/>
    <w:rsid w:val="001017C1"/>
    <w:rsid w:val="00101A86"/>
    <w:rsid w:val="00101E92"/>
    <w:rsid w:val="00101F40"/>
    <w:rsid w:val="00102298"/>
    <w:rsid w:val="00102C79"/>
    <w:rsid w:val="00102EC2"/>
    <w:rsid w:val="00103847"/>
    <w:rsid w:val="00103913"/>
    <w:rsid w:val="001045E8"/>
    <w:rsid w:val="00104E56"/>
    <w:rsid w:val="00104EE0"/>
    <w:rsid w:val="00105234"/>
    <w:rsid w:val="00105316"/>
    <w:rsid w:val="001057E1"/>
    <w:rsid w:val="00105E16"/>
    <w:rsid w:val="00105E2B"/>
    <w:rsid w:val="0010619C"/>
    <w:rsid w:val="0010664D"/>
    <w:rsid w:val="00106A20"/>
    <w:rsid w:val="00106D16"/>
    <w:rsid w:val="00107542"/>
    <w:rsid w:val="00107B62"/>
    <w:rsid w:val="00110510"/>
    <w:rsid w:val="0011076D"/>
    <w:rsid w:val="00110DB1"/>
    <w:rsid w:val="00110DF0"/>
    <w:rsid w:val="0011149E"/>
    <w:rsid w:val="001114D0"/>
    <w:rsid w:val="00111703"/>
    <w:rsid w:val="001119D9"/>
    <w:rsid w:val="00111AA3"/>
    <w:rsid w:val="00111F29"/>
    <w:rsid w:val="00111F40"/>
    <w:rsid w:val="00112688"/>
    <w:rsid w:val="00113348"/>
    <w:rsid w:val="00113404"/>
    <w:rsid w:val="001134B4"/>
    <w:rsid w:val="00113D00"/>
    <w:rsid w:val="00113DE8"/>
    <w:rsid w:val="0011424C"/>
    <w:rsid w:val="0011478A"/>
    <w:rsid w:val="001149C9"/>
    <w:rsid w:val="00114B56"/>
    <w:rsid w:val="00114B96"/>
    <w:rsid w:val="00114E47"/>
    <w:rsid w:val="00115123"/>
    <w:rsid w:val="00115A20"/>
    <w:rsid w:val="00115F66"/>
    <w:rsid w:val="00116647"/>
    <w:rsid w:val="00116A85"/>
    <w:rsid w:val="00116CA9"/>
    <w:rsid w:val="00116F84"/>
    <w:rsid w:val="00117BB9"/>
    <w:rsid w:val="00117D38"/>
    <w:rsid w:val="00117D7A"/>
    <w:rsid w:val="00120112"/>
    <w:rsid w:val="001201B0"/>
    <w:rsid w:val="00120A5F"/>
    <w:rsid w:val="00120EA1"/>
    <w:rsid w:val="00121789"/>
    <w:rsid w:val="0012181E"/>
    <w:rsid w:val="00122048"/>
    <w:rsid w:val="001221E8"/>
    <w:rsid w:val="001228A0"/>
    <w:rsid w:val="00122B7D"/>
    <w:rsid w:val="00122D71"/>
    <w:rsid w:val="00122DEA"/>
    <w:rsid w:val="00123C48"/>
    <w:rsid w:val="00123CD6"/>
    <w:rsid w:val="00123EFF"/>
    <w:rsid w:val="001241F7"/>
    <w:rsid w:val="00124D1A"/>
    <w:rsid w:val="001251AF"/>
    <w:rsid w:val="0012554D"/>
    <w:rsid w:val="00125654"/>
    <w:rsid w:val="00125D0D"/>
    <w:rsid w:val="00125D9D"/>
    <w:rsid w:val="00125DC1"/>
    <w:rsid w:val="001263E8"/>
    <w:rsid w:val="00126A45"/>
    <w:rsid w:val="00127810"/>
    <w:rsid w:val="0012798A"/>
    <w:rsid w:val="001300A8"/>
    <w:rsid w:val="001301E6"/>
    <w:rsid w:val="001304F2"/>
    <w:rsid w:val="00130C4C"/>
    <w:rsid w:val="00130F93"/>
    <w:rsid w:val="001313EB"/>
    <w:rsid w:val="00131CCF"/>
    <w:rsid w:val="00131E80"/>
    <w:rsid w:val="0013222E"/>
    <w:rsid w:val="001322B2"/>
    <w:rsid w:val="001328D2"/>
    <w:rsid w:val="00133B7F"/>
    <w:rsid w:val="00133CE6"/>
    <w:rsid w:val="00133FBD"/>
    <w:rsid w:val="00134904"/>
    <w:rsid w:val="001349AB"/>
    <w:rsid w:val="00134F4E"/>
    <w:rsid w:val="00134FB0"/>
    <w:rsid w:val="001350AC"/>
    <w:rsid w:val="001352EC"/>
    <w:rsid w:val="0013543B"/>
    <w:rsid w:val="00135A2E"/>
    <w:rsid w:val="00135E0B"/>
    <w:rsid w:val="001361A8"/>
    <w:rsid w:val="001362EC"/>
    <w:rsid w:val="001365A5"/>
    <w:rsid w:val="0013681D"/>
    <w:rsid w:val="001368CC"/>
    <w:rsid w:val="00136AB1"/>
    <w:rsid w:val="001372CA"/>
    <w:rsid w:val="00137AFD"/>
    <w:rsid w:val="00137EBB"/>
    <w:rsid w:val="0014012A"/>
    <w:rsid w:val="001405D6"/>
    <w:rsid w:val="00140AD8"/>
    <w:rsid w:val="00140BE4"/>
    <w:rsid w:val="00141130"/>
    <w:rsid w:val="001411DE"/>
    <w:rsid w:val="00141399"/>
    <w:rsid w:val="00141962"/>
    <w:rsid w:val="00141A0B"/>
    <w:rsid w:val="00141AF4"/>
    <w:rsid w:val="00141F00"/>
    <w:rsid w:val="00142241"/>
    <w:rsid w:val="00142E09"/>
    <w:rsid w:val="0014377B"/>
    <w:rsid w:val="00143D3A"/>
    <w:rsid w:val="00144399"/>
    <w:rsid w:val="00144D09"/>
    <w:rsid w:val="00145808"/>
    <w:rsid w:val="00145AD2"/>
    <w:rsid w:val="00145F65"/>
    <w:rsid w:val="001460E0"/>
    <w:rsid w:val="0014687D"/>
    <w:rsid w:val="00146902"/>
    <w:rsid w:val="00146DFA"/>
    <w:rsid w:val="0014749B"/>
    <w:rsid w:val="00147A16"/>
    <w:rsid w:val="00147B68"/>
    <w:rsid w:val="00147BB3"/>
    <w:rsid w:val="0015018D"/>
    <w:rsid w:val="00150228"/>
    <w:rsid w:val="001502C3"/>
    <w:rsid w:val="001504E8"/>
    <w:rsid w:val="00150536"/>
    <w:rsid w:val="00150FDB"/>
    <w:rsid w:val="00151ADE"/>
    <w:rsid w:val="00152D63"/>
    <w:rsid w:val="00152DCD"/>
    <w:rsid w:val="001533B2"/>
    <w:rsid w:val="001534CA"/>
    <w:rsid w:val="0015369A"/>
    <w:rsid w:val="0015386A"/>
    <w:rsid w:val="00153E85"/>
    <w:rsid w:val="001540F9"/>
    <w:rsid w:val="00154E90"/>
    <w:rsid w:val="001553D8"/>
    <w:rsid w:val="001557A9"/>
    <w:rsid w:val="00155878"/>
    <w:rsid w:val="0015599D"/>
    <w:rsid w:val="00155A36"/>
    <w:rsid w:val="001569A5"/>
    <w:rsid w:val="001572AC"/>
    <w:rsid w:val="001573F1"/>
    <w:rsid w:val="0015755C"/>
    <w:rsid w:val="001600C9"/>
    <w:rsid w:val="00160308"/>
    <w:rsid w:val="00160409"/>
    <w:rsid w:val="001604E1"/>
    <w:rsid w:val="0016052B"/>
    <w:rsid w:val="00160957"/>
    <w:rsid w:val="00160B56"/>
    <w:rsid w:val="00160CDD"/>
    <w:rsid w:val="0016159C"/>
    <w:rsid w:val="00161833"/>
    <w:rsid w:val="00161E62"/>
    <w:rsid w:val="00161F05"/>
    <w:rsid w:val="00161FA6"/>
    <w:rsid w:val="00162797"/>
    <w:rsid w:val="00162A20"/>
    <w:rsid w:val="00162C49"/>
    <w:rsid w:val="00162ECC"/>
    <w:rsid w:val="00163025"/>
    <w:rsid w:val="0016370B"/>
    <w:rsid w:val="00164034"/>
    <w:rsid w:val="0016487E"/>
    <w:rsid w:val="00164C5A"/>
    <w:rsid w:val="00164CD1"/>
    <w:rsid w:val="001655BD"/>
    <w:rsid w:val="00165810"/>
    <w:rsid w:val="00165A24"/>
    <w:rsid w:val="00165E36"/>
    <w:rsid w:val="00165FFA"/>
    <w:rsid w:val="0016614B"/>
    <w:rsid w:val="001665FD"/>
    <w:rsid w:val="0016686D"/>
    <w:rsid w:val="00166D6D"/>
    <w:rsid w:val="00167104"/>
    <w:rsid w:val="00167A72"/>
    <w:rsid w:val="0017080F"/>
    <w:rsid w:val="00170972"/>
    <w:rsid w:val="00170BD4"/>
    <w:rsid w:val="001711E3"/>
    <w:rsid w:val="00171F36"/>
    <w:rsid w:val="00172464"/>
    <w:rsid w:val="00172600"/>
    <w:rsid w:val="00172614"/>
    <w:rsid w:val="00172672"/>
    <w:rsid w:val="00172AA4"/>
    <w:rsid w:val="0017308E"/>
    <w:rsid w:val="00173309"/>
    <w:rsid w:val="0017352C"/>
    <w:rsid w:val="0017357E"/>
    <w:rsid w:val="001735A8"/>
    <w:rsid w:val="00173881"/>
    <w:rsid w:val="001740E5"/>
    <w:rsid w:val="00174162"/>
    <w:rsid w:val="001741F4"/>
    <w:rsid w:val="00174587"/>
    <w:rsid w:val="0017474C"/>
    <w:rsid w:val="00174783"/>
    <w:rsid w:val="00174ABF"/>
    <w:rsid w:val="001752E8"/>
    <w:rsid w:val="00175CF4"/>
    <w:rsid w:val="001763FA"/>
    <w:rsid w:val="001763FC"/>
    <w:rsid w:val="00176592"/>
    <w:rsid w:val="001768FD"/>
    <w:rsid w:val="00176A27"/>
    <w:rsid w:val="00176A60"/>
    <w:rsid w:val="00176B20"/>
    <w:rsid w:val="00176E7D"/>
    <w:rsid w:val="00177026"/>
    <w:rsid w:val="00177187"/>
    <w:rsid w:val="001773BC"/>
    <w:rsid w:val="001774E6"/>
    <w:rsid w:val="00177F98"/>
    <w:rsid w:val="00180887"/>
    <w:rsid w:val="00180A83"/>
    <w:rsid w:val="00180D65"/>
    <w:rsid w:val="001813AB"/>
    <w:rsid w:val="001819C6"/>
    <w:rsid w:val="00181B78"/>
    <w:rsid w:val="0018211C"/>
    <w:rsid w:val="001821F8"/>
    <w:rsid w:val="0018246A"/>
    <w:rsid w:val="00182849"/>
    <w:rsid w:val="00182CBE"/>
    <w:rsid w:val="00182E8F"/>
    <w:rsid w:val="00182EBE"/>
    <w:rsid w:val="001831B3"/>
    <w:rsid w:val="0018334A"/>
    <w:rsid w:val="0018396A"/>
    <w:rsid w:val="001842B7"/>
    <w:rsid w:val="001845FA"/>
    <w:rsid w:val="0018521A"/>
    <w:rsid w:val="0018522B"/>
    <w:rsid w:val="00185425"/>
    <w:rsid w:val="00185457"/>
    <w:rsid w:val="001854A8"/>
    <w:rsid w:val="001854BC"/>
    <w:rsid w:val="00185D40"/>
    <w:rsid w:val="00186C17"/>
    <w:rsid w:val="00187284"/>
    <w:rsid w:val="0018761A"/>
    <w:rsid w:val="00187699"/>
    <w:rsid w:val="0018787A"/>
    <w:rsid w:val="00187A73"/>
    <w:rsid w:val="00187CB8"/>
    <w:rsid w:val="00187FD1"/>
    <w:rsid w:val="00190180"/>
    <w:rsid w:val="001908C1"/>
    <w:rsid w:val="00190A43"/>
    <w:rsid w:val="00190A5D"/>
    <w:rsid w:val="00190CA2"/>
    <w:rsid w:val="00190D0B"/>
    <w:rsid w:val="001912FB"/>
    <w:rsid w:val="00191608"/>
    <w:rsid w:val="00191664"/>
    <w:rsid w:val="00192065"/>
    <w:rsid w:val="00194085"/>
    <w:rsid w:val="001941AA"/>
    <w:rsid w:val="00194F73"/>
    <w:rsid w:val="001951D5"/>
    <w:rsid w:val="00195EC2"/>
    <w:rsid w:val="00195F99"/>
    <w:rsid w:val="00196BF1"/>
    <w:rsid w:val="00197041"/>
    <w:rsid w:val="001A016C"/>
    <w:rsid w:val="001A0422"/>
    <w:rsid w:val="001A0BEE"/>
    <w:rsid w:val="001A102F"/>
    <w:rsid w:val="001A1A27"/>
    <w:rsid w:val="001A1A61"/>
    <w:rsid w:val="001A1ED0"/>
    <w:rsid w:val="001A1EFA"/>
    <w:rsid w:val="001A1FAC"/>
    <w:rsid w:val="001A1FC1"/>
    <w:rsid w:val="001A27EE"/>
    <w:rsid w:val="001A35A6"/>
    <w:rsid w:val="001A368A"/>
    <w:rsid w:val="001A3963"/>
    <w:rsid w:val="001A3BD3"/>
    <w:rsid w:val="001A41DF"/>
    <w:rsid w:val="001A43F5"/>
    <w:rsid w:val="001A4B66"/>
    <w:rsid w:val="001A4CA5"/>
    <w:rsid w:val="001A4E0E"/>
    <w:rsid w:val="001A4E8C"/>
    <w:rsid w:val="001A4EF7"/>
    <w:rsid w:val="001A4F6E"/>
    <w:rsid w:val="001A5A21"/>
    <w:rsid w:val="001A5A62"/>
    <w:rsid w:val="001A5ABD"/>
    <w:rsid w:val="001A5CE0"/>
    <w:rsid w:val="001A5CF7"/>
    <w:rsid w:val="001A60E2"/>
    <w:rsid w:val="001A69F0"/>
    <w:rsid w:val="001A75E7"/>
    <w:rsid w:val="001A79AA"/>
    <w:rsid w:val="001A7ACF"/>
    <w:rsid w:val="001A7C06"/>
    <w:rsid w:val="001A7C3B"/>
    <w:rsid w:val="001A7F95"/>
    <w:rsid w:val="001B07B0"/>
    <w:rsid w:val="001B0992"/>
    <w:rsid w:val="001B0AC4"/>
    <w:rsid w:val="001B0E89"/>
    <w:rsid w:val="001B109A"/>
    <w:rsid w:val="001B1120"/>
    <w:rsid w:val="001B15E2"/>
    <w:rsid w:val="001B163A"/>
    <w:rsid w:val="001B1A1E"/>
    <w:rsid w:val="001B22AA"/>
    <w:rsid w:val="001B2498"/>
    <w:rsid w:val="001B253D"/>
    <w:rsid w:val="001B277C"/>
    <w:rsid w:val="001B277F"/>
    <w:rsid w:val="001B2C6A"/>
    <w:rsid w:val="001B2F19"/>
    <w:rsid w:val="001B35B2"/>
    <w:rsid w:val="001B35ED"/>
    <w:rsid w:val="001B369D"/>
    <w:rsid w:val="001B4355"/>
    <w:rsid w:val="001B450E"/>
    <w:rsid w:val="001B46DB"/>
    <w:rsid w:val="001B4F75"/>
    <w:rsid w:val="001B5034"/>
    <w:rsid w:val="001B517A"/>
    <w:rsid w:val="001B5DDB"/>
    <w:rsid w:val="001B62D3"/>
    <w:rsid w:val="001B63C8"/>
    <w:rsid w:val="001B6640"/>
    <w:rsid w:val="001B7087"/>
    <w:rsid w:val="001B74F4"/>
    <w:rsid w:val="001B75DC"/>
    <w:rsid w:val="001B7B83"/>
    <w:rsid w:val="001C0136"/>
    <w:rsid w:val="001C0A10"/>
    <w:rsid w:val="001C0A6E"/>
    <w:rsid w:val="001C0AD1"/>
    <w:rsid w:val="001C0BCC"/>
    <w:rsid w:val="001C117D"/>
    <w:rsid w:val="001C120F"/>
    <w:rsid w:val="001C151F"/>
    <w:rsid w:val="001C1938"/>
    <w:rsid w:val="001C1A9E"/>
    <w:rsid w:val="001C1F9C"/>
    <w:rsid w:val="001C226A"/>
    <w:rsid w:val="001C236E"/>
    <w:rsid w:val="001C29E7"/>
    <w:rsid w:val="001C3119"/>
    <w:rsid w:val="001C32C6"/>
    <w:rsid w:val="001C3E2D"/>
    <w:rsid w:val="001C3F3A"/>
    <w:rsid w:val="001C48C7"/>
    <w:rsid w:val="001C4A9E"/>
    <w:rsid w:val="001C4CC4"/>
    <w:rsid w:val="001C5F84"/>
    <w:rsid w:val="001C674A"/>
    <w:rsid w:val="001C6CAB"/>
    <w:rsid w:val="001C6CC1"/>
    <w:rsid w:val="001C6EDD"/>
    <w:rsid w:val="001C7130"/>
    <w:rsid w:val="001C72FC"/>
    <w:rsid w:val="001C7B74"/>
    <w:rsid w:val="001C7E70"/>
    <w:rsid w:val="001D0068"/>
    <w:rsid w:val="001D01C6"/>
    <w:rsid w:val="001D092F"/>
    <w:rsid w:val="001D1AEF"/>
    <w:rsid w:val="001D244E"/>
    <w:rsid w:val="001D24F1"/>
    <w:rsid w:val="001D286C"/>
    <w:rsid w:val="001D3031"/>
    <w:rsid w:val="001D33B8"/>
    <w:rsid w:val="001D3897"/>
    <w:rsid w:val="001D3AD1"/>
    <w:rsid w:val="001D45D2"/>
    <w:rsid w:val="001D478B"/>
    <w:rsid w:val="001D4816"/>
    <w:rsid w:val="001D4970"/>
    <w:rsid w:val="001D5F02"/>
    <w:rsid w:val="001D6178"/>
    <w:rsid w:val="001D6186"/>
    <w:rsid w:val="001D62AF"/>
    <w:rsid w:val="001D62CE"/>
    <w:rsid w:val="001D637E"/>
    <w:rsid w:val="001D6652"/>
    <w:rsid w:val="001D69E5"/>
    <w:rsid w:val="001D6B3D"/>
    <w:rsid w:val="001D6ED5"/>
    <w:rsid w:val="001D7104"/>
    <w:rsid w:val="001E00CD"/>
    <w:rsid w:val="001E0360"/>
    <w:rsid w:val="001E075F"/>
    <w:rsid w:val="001E0933"/>
    <w:rsid w:val="001E0E13"/>
    <w:rsid w:val="001E14CB"/>
    <w:rsid w:val="001E14E8"/>
    <w:rsid w:val="001E1627"/>
    <w:rsid w:val="001E18BD"/>
    <w:rsid w:val="001E1A7C"/>
    <w:rsid w:val="001E1DBA"/>
    <w:rsid w:val="001E1EF2"/>
    <w:rsid w:val="001E22AC"/>
    <w:rsid w:val="001E290B"/>
    <w:rsid w:val="001E385F"/>
    <w:rsid w:val="001E39E4"/>
    <w:rsid w:val="001E45E7"/>
    <w:rsid w:val="001E490C"/>
    <w:rsid w:val="001E4B87"/>
    <w:rsid w:val="001E4C68"/>
    <w:rsid w:val="001E50FD"/>
    <w:rsid w:val="001E5310"/>
    <w:rsid w:val="001E5920"/>
    <w:rsid w:val="001E59DC"/>
    <w:rsid w:val="001E5DD7"/>
    <w:rsid w:val="001E5EEE"/>
    <w:rsid w:val="001E5F4A"/>
    <w:rsid w:val="001E6553"/>
    <w:rsid w:val="001E7358"/>
    <w:rsid w:val="001E76C3"/>
    <w:rsid w:val="001E7964"/>
    <w:rsid w:val="001E7C72"/>
    <w:rsid w:val="001E7EDD"/>
    <w:rsid w:val="001F02CD"/>
    <w:rsid w:val="001F0B7F"/>
    <w:rsid w:val="001F0CD0"/>
    <w:rsid w:val="001F0F71"/>
    <w:rsid w:val="001F1279"/>
    <w:rsid w:val="001F15B1"/>
    <w:rsid w:val="001F19D1"/>
    <w:rsid w:val="001F1B69"/>
    <w:rsid w:val="001F1C8F"/>
    <w:rsid w:val="001F1D9A"/>
    <w:rsid w:val="001F2740"/>
    <w:rsid w:val="001F2C3A"/>
    <w:rsid w:val="001F2C6B"/>
    <w:rsid w:val="001F3531"/>
    <w:rsid w:val="001F3696"/>
    <w:rsid w:val="001F3F85"/>
    <w:rsid w:val="001F42FF"/>
    <w:rsid w:val="001F44B4"/>
    <w:rsid w:val="001F44D3"/>
    <w:rsid w:val="001F4510"/>
    <w:rsid w:val="001F4BA5"/>
    <w:rsid w:val="001F58D3"/>
    <w:rsid w:val="001F59C6"/>
    <w:rsid w:val="001F60DA"/>
    <w:rsid w:val="001F65A4"/>
    <w:rsid w:val="001F65E0"/>
    <w:rsid w:val="001F6B53"/>
    <w:rsid w:val="001F6EE3"/>
    <w:rsid w:val="001F7362"/>
    <w:rsid w:val="001F7AE9"/>
    <w:rsid w:val="001F7CBF"/>
    <w:rsid w:val="001F7CFD"/>
    <w:rsid w:val="0020084F"/>
    <w:rsid w:val="002011D5"/>
    <w:rsid w:val="00201C2D"/>
    <w:rsid w:val="0020233B"/>
    <w:rsid w:val="002025F9"/>
    <w:rsid w:val="002028D1"/>
    <w:rsid w:val="00202E6B"/>
    <w:rsid w:val="00203367"/>
    <w:rsid w:val="00203C06"/>
    <w:rsid w:val="00204438"/>
    <w:rsid w:val="00204508"/>
    <w:rsid w:val="00204A44"/>
    <w:rsid w:val="00204BFC"/>
    <w:rsid w:val="00204F6E"/>
    <w:rsid w:val="002054AD"/>
    <w:rsid w:val="00206147"/>
    <w:rsid w:val="002064F3"/>
    <w:rsid w:val="002069A8"/>
    <w:rsid w:val="00206B2B"/>
    <w:rsid w:val="00206C70"/>
    <w:rsid w:val="00206EE7"/>
    <w:rsid w:val="0020789A"/>
    <w:rsid w:val="00207C83"/>
    <w:rsid w:val="00210445"/>
    <w:rsid w:val="00210869"/>
    <w:rsid w:val="002116AD"/>
    <w:rsid w:val="00211999"/>
    <w:rsid w:val="002119E9"/>
    <w:rsid w:val="00211B44"/>
    <w:rsid w:val="00212012"/>
    <w:rsid w:val="002120A6"/>
    <w:rsid w:val="002122B8"/>
    <w:rsid w:val="002123A4"/>
    <w:rsid w:val="002126CD"/>
    <w:rsid w:val="00212A54"/>
    <w:rsid w:val="00212EC9"/>
    <w:rsid w:val="00213773"/>
    <w:rsid w:val="00213B0E"/>
    <w:rsid w:val="00213CBC"/>
    <w:rsid w:val="002141FB"/>
    <w:rsid w:val="00214447"/>
    <w:rsid w:val="002146CA"/>
    <w:rsid w:val="002147D6"/>
    <w:rsid w:val="002147DA"/>
    <w:rsid w:val="00214A2A"/>
    <w:rsid w:val="00214BEB"/>
    <w:rsid w:val="002154C2"/>
    <w:rsid w:val="0021575B"/>
    <w:rsid w:val="00215783"/>
    <w:rsid w:val="0021669B"/>
    <w:rsid w:val="002166C7"/>
    <w:rsid w:val="00216876"/>
    <w:rsid w:val="002168C9"/>
    <w:rsid w:val="00217451"/>
    <w:rsid w:val="002200D2"/>
    <w:rsid w:val="0022018A"/>
    <w:rsid w:val="00220ADA"/>
    <w:rsid w:val="00220B7B"/>
    <w:rsid w:val="0022180E"/>
    <w:rsid w:val="00221B60"/>
    <w:rsid w:val="002220BA"/>
    <w:rsid w:val="00222546"/>
    <w:rsid w:val="00222796"/>
    <w:rsid w:val="002227B3"/>
    <w:rsid w:val="002227F5"/>
    <w:rsid w:val="00222CE3"/>
    <w:rsid w:val="002235D7"/>
    <w:rsid w:val="002239C4"/>
    <w:rsid w:val="00224617"/>
    <w:rsid w:val="00225591"/>
    <w:rsid w:val="0022564F"/>
    <w:rsid w:val="00225690"/>
    <w:rsid w:val="0022574F"/>
    <w:rsid w:val="00225910"/>
    <w:rsid w:val="0022593A"/>
    <w:rsid w:val="00225B52"/>
    <w:rsid w:val="00225CE3"/>
    <w:rsid w:val="00225D3F"/>
    <w:rsid w:val="002260D7"/>
    <w:rsid w:val="00226496"/>
    <w:rsid w:val="00226B17"/>
    <w:rsid w:val="0022712B"/>
    <w:rsid w:val="002273DB"/>
    <w:rsid w:val="0022740B"/>
    <w:rsid w:val="002276A4"/>
    <w:rsid w:val="00227843"/>
    <w:rsid w:val="00227852"/>
    <w:rsid w:val="00227A99"/>
    <w:rsid w:val="00227C8B"/>
    <w:rsid w:val="00227CC3"/>
    <w:rsid w:val="00230170"/>
    <w:rsid w:val="00230A44"/>
    <w:rsid w:val="00230A52"/>
    <w:rsid w:val="00230FA5"/>
    <w:rsid w:val="00231131"/>
    <w:rsid w:val="0023170E"/>
    <w:rsid w:val="00231839"/>
    <w:rsid w:val="00232371"/>
    <w:rsid w:val="00232423"/>
    <w:rsid w:val="0023262B"/>
    <w:rsid w:val="00232A4E"/>
    <w:rsid w:val="0023307F"/>
    <w:rsid w:val="00233A7D"/>
    <w:rsid w:val="00234035"/>
    <w:rsid w:val="002346C6"/>
    <w:rsid w:val="0023476D"/>
    <w:rsid w:val="0023482B"/>
    <w:rsid w:val="0023482C"/>
    <w:rsid w:val="00234AA4"/>
    <w:rsid w:val="00234C7F"/>
    <w:rsid w:val="00234E62"/>
    <w:rsid w:val="00234F8F"/>
    <w:rsid w:val="00235AD3"/>
    <w:rsid w:val="0023658F"/>
    <w:rsid w:val="00236872"/>
    <w:rsid w:val="00236890"/>
    <w:rsid w:val="002368C0"/>
    <w:rsid w:val="00236AA1"/>
    <w:rsid w:val="00236AC0"/>
    <w:rsid w:val="00236CC2"/>
    <w:rsid w:val="00236CDE"/>
    <w:rsid w:val="0023763A"/>
    <w:rsid w:val="00237D7D"/>
    <w:rsid w:val="002404D1"/>
    <w:rsid w:val="002405C8"/>
    <w:rsid w:val="00240ECB"/>
    <w:rsid w:val="002415DA"/>
    <w:rsid w:val="00241857"/>
    <w:rsid w:val="0024285E"/>
    <w:rsid w:val="00242997"/>
    <w:rsid w:val="00242F79"/>
    <w:rsid w:val="00242FA8"/>
    <w:rsid w:val="0024300F"/>
    <w:rsid w:val="0024307E"/>
    <w:rsid w:val="0024310E"/>
    <w:rsid w:val="00243161"/>
    <w:rsid w:val="00243204"/>
    <w:rsid w:val="0024393A"/>
    <w:rsid w:val="00243AC5"/>
    <w:rsid w:val="00243F11"/>
    <w:rsid w:val="0024405D"/>
    <w:rsid w:val="00244317"/>
    <w:rsid w:val="00244516"/>
    <w:rsid w:val="00244745"/>
    <w:rsid w:val="00244A0C"/>
    <w:rsid w:val="00244CF8"/>
    <w:rsid w:val="0024516C"/>
    <w:rsid w:val="002454F0"/>
    <w:rsid w:val="002456C9"/>
    <w:rsid w:val="002456FB"/>
    <w:rsid w:val="00245B9E"/>
    <w:rsid w:val="002465AC"/>
    <w:rsid w:val="002465EC"/>
    <w:rsid w:val="00246614"/>
    <w:rsid w:val="00246907"/>
    <w:rsid w:val="00246A93"/>
    <w:rsid w:val="00246C0E"/>
    <w:rsid w:val="00246C85"/>
    <w:rsid w:val="00246EC9"/>
    <w:rsid w:val="00246FE9"/>
    <w:rsid w:val="00247130"/>
    <w:rsid w:val="0024723E"/>
    <w:rsid w:val="0024749A"/>
    <w:rsid w:val="00247760"/>
    <w:rsid w:val="002477A7"/>
    <w:rsid w:val="00247D26"/>
    <w:rsid w:val="00247E6F"/>
    <w:rsid w:val="00247FD9"/>
    <w:rsid w:val="0025003A"/>
    <w:rsid w:val="00250260"/>
    <w:rsid w:val="00250537"/>
    <w:rsid w:val="00250FD5"/>
    <w:rsid w:val="00251167"/>
    <w:rsid w:val="002511BA"/>
    <w:rsid w:val="00251A55"/>
    <w:rsid w:val="00251CB8"/>
    <w:rsid w:val="00252682"/>
    <w:rsid w:val="002526B9"/>
    <w:rsid w:val="00252DD3"/>
    <w:rsid w:val="00253345"/>
    <w:rsid w:val="0025338F"/>
    <w:rsid w:val="0025394F"/>
    <w:rsid w:val="002539AA"/>
    <w:rsid w:val="00253B15"/>
    <w:rsid w:val="00253B97"/>
    <w:rsid w:val="002544CB"/>
    <w:rsid w:val="002544FA"/>
    <w:rsid w:val="00254724"/>
    <w:rsid w:val="00255BAA"/>
    <w:rsid w:val="00255D8E"/>
    <w:rsid w:val="0025607F"/>
    <w:rsid w:val="0025646F"/>
    <w:rsid w:val="00256584"/>
    <w:rsid w:val="00256C48"/>
    <w:rsid w:val="00256D20"/>
    <w:rsid w:val="00256ED6"/>
    <w:rsid w:val="00256EF8"/>
    <w:rsid w:val="002570D5"/>
    <w:rsid w:val="00257177"/>
    <w:rsid w:val="00257305"/>
    <w:rsid w:val="00257730"/>
    <w:rsid w:val="00257803"/>
    <w:rsid w:val="00257B74"/>
    <w:rsid w:val="00257CD8"/>
    <w:rsid w:val="002604FD"/>
    <w:rsid w:val="00260F56"/>
    <w:rsid w:val="002610D8"/>
    <w:rsid w:val="00261A6C"/>
    <w:rsid w:val="002629E2"/>
    <w:rsid w:val="00262BA8"/>
    <w:rsid w:val="00262BC8"/>
    <w:rsid w:val="002636D4"/>
    <w:rsid w:val="002641D9"/>
    <w:rsid w:val="002643C5"/>
    <w:rsid w:val="00264917"/>
    <w:rsid w:val="00264D97"/>
    <w:rsid w:val="002651EC"/>
    <w:rsid w:val="00265DC2"/>
    <w:rsid w:val="002660A9"/>
    <w:rsid w:val="0026638C"/>
    <w:rsid w:val="00266F00"/>
    <w:rsid w:val="002670EF"/>
    <w:rsid w:val="002671A2"/>
    <w:rsid w:val="00267A38"/>
    <w:rsid w:val="00267EE2"/>
    <w:rsid w:val="00267F5F"/>
    <w:rsid w:val="002702F4"/>
    <w:rsid w:val="00270965"/>
    <w:rsid w:val="00270A01"/>
    <w:rsid w:val="00270EC6"/>
    <w:rsid w:val="00271E5D"/>
    <w:rsid w:val="00272082"/>
    <w:rsid w:val="002720FE"/>
    <w:rsid w:val="002725CB"/>
    <w:rsid w:val="00272C8F"/>
    <w:rsid w:val="002731BB"/>
    <w:rsid w:val="0027349D"/>
    <w:rsid w:val="00273516"/>
    <w:rsid w:val="00273985"/>
    <w:rsid w:val="00273B82"/>
    <w:rsid w:val="00273E7A"/>
    <w:rsid w:val="00274372"/>
    <w:rsid w:val="0027475A"/>
    <w:rsid w:val="00274E9A"/>
    <w:rsid w:val="00274F5F"/>
    <w:rsid w:val="0027559C"/>
    <w:rsid w:val="002757EC"/>
    <w:rsid w:val="00275F56"/>
    <w:rsid w:val="002765B7"/>
    <w:rsid w:val="00276EAA"/>
    <w:rsid w:val="0027735F"/>
    <w:rsid w:val="00277713"/>
    <w:rsid w:val="00277DBC"/>
    <w:rsid w:val="00277F64"/>
    <w:rsid w:val="00280550"/>
    <w:rsid w:val="00281063"/>
    <w:rsid w:val="00281676"/>
    <w:rsid w:val="00281C41"/>
    <w:rsid w:val="00281E32"/>
    <w:rsid w:val="002823B9"/>
    <w:rsid w:val="00282479"/>
    <w:rsid w:val="00282750"/>
    <w:rsid w:val="0028276E"/>
    <w:rsid w:val="002827F3"/>
    <w:rsid w:val="002829BD"/>
    <w:rsid w:val="00282B3E"/>
    <w:rsid w:val="00282C1F"/>
    <w:rsid w:val="00282C6C"/>
    <w:rsid w:val="0028379E"/>
    <w:rsid w:val="00283B7F"/>
    <w:rsid w:val="00283E32"/>
    <w:rsid w:val="0028468D"/>
    <w:rsid w:val="0028470C"/>
    <w:rsid w:val="00284B5F"/>
    <w:rsid w:val="00284EAE"/>
    <w:rsid w:val="0028560C"/>
    <w:rsid w:val="00285879"/>
    <w:rsid w:val="0028596B"/>
    <w:rsid w:val="00285FB9"/>
    <w:rsid w:val="00286219"/>
    <w:rsid w:val="00286579"/>
    <w:rsid w:val="00286A03"/>
    <w:rsid w:val="00287514"/>
    <w:rsid w:val="0028791B"/>
    <w:rsid w:val="00287C57"/>
    <w:rsid w:val="00287E44"/>
    <w:rsid w:val="00287F79"/>
    <w:rsid w:val="00290044"/>
    <w:rsid w:val="002900A9"/>
    <w:rsid w:val="00290C43"/>
    <w:rsid w:val="00290C90"/>
    <w:rsid w:val="00291260"/>
    <w:rsid w:val="002916DB"/>
    <w:rsid w:val="0029190A"/>
    <w:rsid w:val="00292220"/>
    <w:rsid w:val="002924AE"/>
    <w:rsid w:val="00293047"/>
    <w:rsid w:val="00293271"/>
    <w:rsid w:val="00293422"/>
    <w:rsid w:val="00293587"/>
    <w:rsid w:val="00293896"/>
    <w:rsid w:val="00293C63"/>
    <w:rsid w:val="00293CF2"/>
    <w:rsid w:val="00293D08"/>
    <w:rsid w:val="00293ED1"/>
    <w:rsid w:val="00294214"/>
    <w:rsid w:val="002949F6"/>
    <w:rsid w:val="00294A06"/>
    <w:rsid w:val="00294FFB"/>
    <w:rsid w:val="002954FD"/>
    <w:rsid w:val="002958FA"/>
    <w:rsid w:val="00296242"/>
    <w:rsid w:val="0029627F"/>
    <w:rsid w:val="002963EC"/>
    <w:rsid w:val="00296CE6"/>
    <w:rsid w:val="002973DF"/>
    <w:rsid w:val="00297D6A"/>
    <w:rsid w:val="002A0190"/>
    <w:rsid w:val="002A0983"/>
    <w:rsid w:val="002A0BF5"/>
    <w:rsid w:val="002A1128"/>
    <w:rsid w:val="002A12C7"/>
    <w:rsid w:val="002A1587"/>
    <w:rsid w:val="002A158C"/>
    <w:rsid w:val="002A1739"/>
    <w:rsid w:val="002A1C9E"/>
    <w:rsid w:val="002A24EB"/>
    <w:rsid w:val="002A2C5E"/>
    <w:rsid w:val="002A2D66"/>
    <w:rsid w:val="002A4206"/>
    <w:rsid w:val="002A428E"/>
    <w:rsid w:val="002A432F"/>
    <w:rsid w:val="002A46FA"/>
    <w:rsid w:val="002A4916"/>
    <w:rsid w:val="002A5227"/>
    <w:rsid w:val="002A53C5"/>
    <w:rsid w:val="002A57BC"/>
    <w:rsid w:val="002A581C"/>
    <w:rsid w:val="002A645D"/>
    <w:rsid w:val="002B00FE"/>
    <w:rsid w:val="002B01FA"/>
    <w:rsid w:val="002B03FD"/>
    <w:rsid w:val="002B0E27"/>
    <w:rsid w:val="002B10B6"/>
    <w:rsid w:val="002B10D3"/>
    <w:rsid w:val="002B1113"/>
    <w:rsid w:val="002B1867"/>
    <w:rsid w:val="002B1B96"/>
    <w:rsid w:val="002B1BD1"/>
    <w:rsid w:val="002B1EA3"/>
    <w:rsid w:val="002B1ECA"/>
    <w:rsid w:val="002B2A55"/>
    <w:rsid w:val="002B2DA9"/>
    <w:rsid w:val="002B30C8"/>
    <w:rsid w:val="002B31FA"/>
    <w:rsid w:val="002B33D5"/>
    <w:rsid w:val="002B3434"/>
    <w:rsid w:val="002B3A06"/>
    <w:rsid w:val="002B4552"/>
    <w:rsid w:val="002B4652"/>
    <w:rsid w:val="002B4C84"/>
    <w:rsid w:val="002B55DA"/>
    <w:rsid w:val="002B5746"/>
    <w:rsid w:val="002B5F21"/>
    <w:rsid w:val="002B63D3"/>
    <w:rsid w:val="002B6815"/>
    <w:rsid w:val="002B6AB1"/>
    <w:rsid w:val="002B71D1"/>
    <w:rsid w:val="002B78CF"/>
    <w:rsid w:val="002B7AA3"/>
    <w:rsid w:val="002B7ECC"/>
    <w:rsid w:val="002C0144"/>
    <w:rsid w:val="002C01BF"/>
    <w:rsid w:val="002C0CAC"/>
    <w:rsid w:val="002C1475"/>
    <w:rsid w:val="002C1F28"/>
    <w:rsid w:val="002C23CF"/>
    <w:rsid w:val="002C254B"/>
    <w:rsid w:val="002C2556"/>
    <w:rsid w:val="002C25DE"/>
    <w:rsid w:val="002C27E8"/>
    <w:rsid w:val="002C2ACB"/>
    <w:rsid w:val="002C2F60"/>
    <w:rsid w:val="002C373F"/>
    <w:rsid w:val="002C41CB"/>
    <w:rsid w:val="002C47E2"/>
    <w:rsid w:val="002C5C58"/>
    <w:rsid w:val="002C61B5"/>
    <w:rsid w:val="002C6A1A"/>
    <w:rsid w:val="002C6B67"/>
    <w:rsid w:val="002C73EE"/>
    <w:rsid w:val="002C7660"/>
    <w:rsid w:val="002C7718"/>
    <w:rsid w:val="002C77DB"/>
    <w:rsid w:val="002C77F7"/>
    <w:rsid w:val="002C7CD4"/>
    <w:rsid w:val="002D0321"/>
    <w:rsid w:val="002D06A5"/>
    <w:rsid w:val="002D0E7A"/>
    <w:rsid w:val="002D155B"/>
    <w:rsid w:val="002D1AD3"/>
    <w:rsid w:val="002D35C7"/>
    <w:rsid w:val="002D40A5"/>
    <w:rsid w:val="002D47E5"/>
    <w:rsid w:val="002D48E1"/>
    <w:rsid w:val="002D4DF7"/>
    <w:rsid w:val="002D5847"/>
    <w:rsid w:val="002D61C8"/>
    <w:rsid w:val="002D629E"/>
    <w:rsid w:val="002D6E9A"/>
    <w:rsid w:val="002D6F57"/>
    <w:rsid w:val="002D726B"/>
    <w:rsid w:val="002D75DB"/>
    <w:rsid w:val="002D7F19"/>
    <w:rsid w:val="002E0067"/>
    <w:rsid w:val="002E02D0"/>
    <w:rsid w:val="002E0489"/>
    <w:rsid w:val="002E04C0"/>
    <w:rsid w:val="002E0544"/>
    <w:rsid w:val="002E1DF4"/>
    <w:rsid w:val="002E2C3B"/>
    <w:rsid w:val="002E3C37"/>
    <w:rsid w:val="002E3CD0"/>
    <w:rsid w:val="002E4BA7"/>
    <w:rsid w:val="002E4D3D"/>
    <w:rsid w:val="002E4DD1"/>
    <w:rsid w:val="002E5CA7"/>
    <w:rsid w:val="002E6377"/>
    <w:rsid w:val="002E64C3"/>
    <w:rsid w:val="002E668B"/>
    <w:rsid w:val="002E7113"/>
    <w:rsid w:val="002E7235"/>
    <w:rsid w:val="002E7822"/>
    <w:rsid w:val="002E7C80"/>
    <w:rsid w:val="002E7DEA"/>
    <w:rsid w:val="002F01B0"/>
    <w:rsid w:val="002F024B"/>
    <w:rsid w:val="002F0276"/>
    <w:rsid w:val="002F039E"/>
    <w:rsid w:val="002F10E7"/>
    <w:rsid w:val="002F11F9"/>
    <w:rsid w:val="002F1274"/>
    <w:rsid w:val="002F13E0"/>
    <w:rsid w:val="002F16CB"/>
    <w:rsid w:val="002F1742"/>
    <w:rsid w:val="002F197C"/>
    <w:rsid w:val="002F1AB0"/>
    <w:rsid w:val="002F238B"/>
    <w:rsid w:val="002F2626"/>
    <w:rsid w:val="002F2799"/>
    <w:rsid w:val="002F3038"/>
    <w:rsid w:val="002F3C64"/>
    <w:rsid w:val="002F4431"/>
    <w:rsid w:val="002F4687"/>
    <w:rsid w:val="002F47E7"/>
    <w:rsid w:val="002F4AE6"/>
    <w:rsid w:val="002F510D"/>
    <w:rsid w:val="002F5F61"/>
    <w:rsid w:val="002F63E6"/>
    <w:rsid w:val="002F6F70"/>
    <w:rsid w:val="002F7729"/>
    <w:rsid w:val="002F794D"/>
    <w:rsid w:val="002F7A69"/>
    <w:rsid w:val="00300081"/>
    <w:rsid w:val="0030023E"/>
    <w:rsid w:val="0030059B"/>
    <w:rsid w:val="00300812"/>
    <w:rsid w:val="0030094D"/>
    <w:rsid w:val="00300D44"/>
    <w:rsid w:val="00300FC5"/>
    <w:rsid w:val="00301277"/>
    <w:rsid w:val="00301837"/>
    <w:rsid w:val="003019CD"/>
    <w:rsid w:val="00302DA3"/>
    <w:rsid w:val="0030341B"/>
    <w:rsid w:val="003034D2"/>
    <w:rsid w:val="0030373E"/>
    <w:rsid w:val="00303A1B"/>
    <w:rsid w:val="003045BE"/>
    <w:rsid w:val="00304E8C"/>
    <w:rsid w:val="00305204"/>
    <w:rsid w:val="003054E0"/>
    <w:rsid w:val="0030589F"/>
    <w:rsid w:val="00305F09"/>
    <w:rsid w:val="00305F53"/>
    <w:rsid w:val="003060F3"/>
    <w:rsid w:val="0030612A"/>
    <w:rsid w:val="003068EC"/>
    <w:rsid w:val="00306C01"/>
    <w:rsid w:val="0030759B"/>
    <w:rsid w:val="003076C4"/>
    <w:rsid w:val="003079A6"/>
    <w:rsid w:val="003106C8"/>
    <w:rsid w:val="00310E3F"/>
    <w:rsid w:val="00311270"/>
    <w:rsid w:val="0031175D"/>
    <w:rsid w:val="00311800"/>
    <w:rsid w:val="003119DD"/>
    <w:rsid w:val="00312297"/>
    <w:rsid w:val="003124C8"/>
    <w:rsid w:val="00313367"/>
    <w:rsid w:val="0031354F"/>
    <w:rsid w:val="00314614"/>
    <w:rsid w:val="00314739"/>
    <w:rsid w:val="00314773"/>
    <w:rsid w:val="003149C2"/>
    <w:rsid w:val="00314F8A"/>
    <w:rsid w:val="003151F3"/>
    <w:rsid w:val="003152FA"/>
    <w:rsid w:val="003154DB"/>
    <w:rsid w:val="003156BC"/>
    <w:rsid w:val="00315EEA"/>
    <w:rsid w:val="00316198"/>
    <w:rsid w:val="00316779"/>
    <w:rsid w:val="00316A45"/>
    <w:rsid w:val="00316C18"/>
    <w:rsid w:val="00316C5F"/>
    <w:rsid w:val="00316C7C"/>
    <w:rsid w:val="00317AB7"/>
    <w:rsid w:val="00317DA5"/>
    <w:rsid w:val="003201D0"/>
    <w:rsid w:val="003205E0"/>
    <w:rsid w:val="00321386"/>
    <w:rsid w:val="00321788"/>
    <w:rsid w:val="00321848"/>
    <w:rsid w:val="00321AF7"/>
    <w:rsid w:val="00321CB3"/>
    <w:rsid w:val="00322341"/>
    <w:rsid w:val="0032345B"/>
    <w:rsid w:val="003235FE"/>
    <w:rsid w:val="00324A3D"/>
    <w:rsid w:val="00324FF5"/>
    <w:rsid w:val="003256A0"/>
    <w:rsid w:val="00325BAB"/>
    <w:rsid w:val="003265DE"/>
    <w:rsid w:val="00326A08"/>
    <w:rsid w:val="003273D2"/>
    <w:rsid w:val="003275D6"/>
    <w:rsid w:val="0032761B"/>
    <w:rsid w:val="0032767E"/>
    <w:rsid w:val="003277C6"/>
    <w:rsid w:val="00327845"/>
    <w:rsid w:val="0032788D"/>
    <w:rsid w:val="00327B0E"/>
    <w:rsid w:val="003302CF"/>
    <w:rsid w:val="00330559"/>
    <w:rsid w:val="00330B86"/>
    <w:rsid w:val="00330DB5"/>
    <w:rsid w:val="00331306"/>
    <w:rsid w:val="00331659"/>
    <w:rsid w:val="003319C5"/>
    <w:rsid w:val="00331A58"/>
    <w:rsid w:val="003320F9"/>
    <w:rsid w:val="003327BD"/>
    <w:rsid w:val="00332CD4"/>
    <w:rsid w:val="003338EB"/>
    <w:rsid w:val="00333D21"/>
    <w:rsid w:val="00334446"/>
    <w:rsid w:val="0033444C"/>
    <w:rsid w:val="00334725"/>
    <w:rsid w:val="00334739"/>
    <w:rsid w:val="00334A38"/>
    <w:rsid w:val="00334AF1"/>
    <w:rsid w:val="003353D5"/>
    <w:rsid w:val="003354CA"/>
    <w:rsid w:val="00335A53"/>
    <w:rsid w:val="00335F0D"/>
    <w:rsid w:val="00337311"/>
    <w:rsid w:val="003379A4"/>
    <w:rsid w:val="00337BB0"/>
    <w:rsid w:val="00337CB6"/>
    <w:rsid w:val="003403AE"/>
    <w:rsid w:val="00340534"/>
    <w:rsid w:val="003405B9"/>
    <w:rsid w:val="00340913"/>
    <w:rsid w:val="003409BD"/>
    <w:rsid w:val="00340BAE"/>
    <w:rsid w:val="00340F65"/>
    <w:rsid w:val="00341008"/>
    <w:rsid w:val="0034111B"/>
    <w:rsid w:val="00342559"/>
    <w:rsid w:val="00342D1A"/>
    <w:rsid w:val="0034339B"/>
    <w:rsid w:val="00343860"/>
    <w:rsid w:val="00343AB5"/>
    <w:rsid w:val="00343CCF"/>
    <w:rsid w:val="0034438F"/>
    <w:rsid w:val="00344BD5"/>
    <w:rsid w:val="00344CEF"/>
    <w:rsid w:val="00344F44"/>
    <w:rsid w:val="0034511C"/>
    <w:rsid w:val="00345191"/>
    <w:rsid w:val="0034550A"/>
    <w:rsid w:val="00345B7B"/>
    <w:rsid w:val="00345C93"/>
    <w:rsid w:val="0034620C"/>
    <w:rsid w:val="00346579"/>
    <w:rsid w:val="00346C50"/>
    <w:rsid w:val="003474B3"/>
    <w:rsid w:val="003475BA"/>
    <w:rsid w:val="00347A1B"/>
    <w:rsid w:val="00347CA3"/>
    <w:rsid w:val="00347F9F"/>
    <w:rsid w:val="00351032"/>
    <w:rsid w:val="003513AF"/>
    <w:rsid w:val="0035149A"/>
    <w:rsid w:val="00351668"/>
    <w:rsid w:val="00352775"/>
    <w:rsid w:val="00352F14"/>
    <w:rsid w:val="003530B3"/>
    <w:rsid w:val="003532DF"/>
    <w:rsid w:val="00353F13"/>
    <w:rsid w:val="003541B0"/>
    <w:rsid w:val="003549E9"/>
    <w:rsid w:val="0035546F"/>
    <w:rsid w:val="003554BD"/>
    <w:rsid w:val="003554CE"/>
    <w:rsid w:val="00355A25"/>
    <w:rsid w:val="00356586"/>
    <w:rsid w:val="00356792"/>
    <w:rsid w:val="00356C59"/>
    <w:rsid w:val="00356DA5"/>
    <w:rsid w:val="003571E2"/>
    <w:rsid w:val="00360107"/>
    <w:rsid w:val="00360545"/>
    <w:rsid w:val="00360A82"/>
    <w:rsid w:val="00361062"/>
    <w:rsid w:val="003610F5"/>
    <w:rsid w:val="003616F4"/>
    <w:rsid w:val="00361DE0"/>
    <w:rsid w:val="003628E9"/>
    <w:rsid w:val="00362B5E"/>
    <w:rsid w:val="003638E9"/>
    <w:rsid w:val="003641CC"/>
    <w:rsid w:val="003643A5"/>
    <w:rsid w:val="0036443D"/>
    <w:rsid w:val="003644CA"/>
    <w:rsid w:val="00364D97"/>
    <w:rsid w:val="003652A3"/>
    <w:rsid w:val="0036533F"/>
    <w:rsid w:val="00365370"/>
    <w:rsid w:val="003661C9"/>
    <w:rsid w:val="0036693A"/>
    <w:rsid w:val="00366AFA"/>
    <w:rsid w:val="00366C31"/>
    <w:rsid w:val="00366E4E"/>
    <w:rsid w:val="0036702F"/>
    <w:rsid w:val="003676E5"/>
    <w:rsid w:val="003676EA"/>
    <w:rsid w:val="00367886"/>
    <w:rsid w:val="00367AD9"/>
    <w:rsid w:val="00367CC7"/>
    <w:rsid w:val="00370219"/>
    <w:rsid w:val="0037051E"/>
    <w:rsid w:val="00370859"/>
    <w:rsid w:val="00370DE5"/>
    <w:rsid w:val="00371208"/>
    <w:rsid w:val="003718D9"/>
    <w:rsid w:val="0037207D"/>
    <w:rsid w:val="00372389"/>
    <w:rsid w:val="00372564"/>
    <w:rsid w:val="00372644"/>
    <w:rsid w:val="0037334A"/>
    <w:rsid w:val="003734B3"/>
    <w:rsid w:val="0037352C"/>
    <w:rsid w:val="00373D8A"/>
    <w:rsid w:val="0037443B"/>
    <w:rsid w:val="00374D3E"/>
    <w:rsid w:val="0037517F"/>
    <w:rsid w:val="0037525E"/>
    <w:rsid w:val="00375820"/>
    <w:rsid w:val="00375B14"/>
    <w:rsid w:val="00375D85"/>
    <w:rsid w:val="00375E50"/>
    <w:rsid w:val="003760FD"/>
    <w:rsid w:val="003769D5"/>
    <w:rsid w:val="00376A9C"/>
    <w:rsid w:val="00377475"/>
    <w:rsid w:val="00377533"/>
    <w:rsid w:val="00377A8C"/>
    <w:rsid w:val="00380027"/>
    <w:rsid w:val="0038053C"/>
    <w:rsid w:val="0038054C"/>
    <w:rsid w:val="0038061C"/>
    <w:rsid w:val="00381137"/>
    <w:rsid w:val="00381168"/>
    <w:rsid w:val="00381BE5"/>
    <w:rsid w:val="00381E3D"/>
    <w:rsid w:val="003820DA"/>
    <w:rsid w:val="003825F4"/>
    <w:rsid w:val="00383110"/>
    <w:rsid w:val="00383181"/>
    <w:rsid w:val="003831C2"/>
    <w:rsid w:val="00383338"/>
    <w:rsid w:val="0038339B"/>
    <w:rsid w:val="0038369B"/>
    <w:rsid w:val="00383701"/>
    <w:rsid w:val="003837F6"/>
    <w:rsid w:val="00383BC1"/>
    <w:rsid w:val="003840B4"/>
    <w:rsid w:val="00384187"/>
    <w:rsid w:val="0038458A"/>
    <w:rsid w:val="00384701"/>
    <w:rsid w:val="00384744"/>
    <w:rsid w:val="00384900"/>
    <w:rsid w:val="00384D8F"/>
    <w:rsid w:val="00384DCE"/>
    <w:rsid w:val="00384EF8"/>
    <w:rsid w:val="00385028"/>
    <w:rsid w:val="00385547"/>
    <w:rsid w:val="003865E7"/>
    <w:rsid w:val="00386891"/>
    <w:rsid w:val="00386A21"/>
    <w:rsid w:val="00386D29"/>
    <w:rsid w:val="0038735C"/>
    <w:rsid w:val="003874B4"/>
    <w:rsid w:val="00387631"/>
    <w:rsid w:val="00387823"/>
    <w:rsid w:val="00387954"/>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2723"/>
    <w:rsid w:val="0039290C"/>
    <w:rsid w:val="00393231"/>
    <w:rsid w:val="00393558"/>
    <w:rsid w:val="0039372B"/>
    <w:rsid w:val="0039383D"/>
    <w:rsid w:val="0039433B"/>
    <w:rsid w:val="003946B9"/>
    <w:rsid w:val="00394888"/>
    <w:rsid w:val="00394917"/>
    <w:rsid w:val="00394FE8"/>
    <w:rsid w:val="00395069"/>
    <w:rsid w:val="003955AD"/>
    <w:rsid w:val="00395A0A"/>
    <w:rsid w:val="00396911"/>
    <w:rsid w:val="00396943"/>
    <w:rsid w:val="00396C46"/>
    <w:rsid w:val="0039735F"/>
    <w:rsid w:val="00397BC5"/>
    <w:rsid w:val="00397BF1"/>
    <w:rsid w:val="00397CE4"/>
    <w:rsid w:val="003A0756"/>
    <w:rsid w:val="003A0A67"/>
    <w:rsid w:val="003A0E1D"/>
    <w:rsid w:val="003A1273"/>
    <w:rsid w:val="003A1596"/>
    <w:rsid w:val="003A1C56"/>
    <w:rsid w:val="003A1FEA"/>
    <w:rsid w:val="003A24A7"/>
    <w:rsid w:val="003A2DAC"/>
    <w:rsid w:val="003A2E86"/>
    <w:rsid w:val="003A344A"/>
    <w:rsid w:val="003A3622"/>
    <w:rsid w:val="003A36D4"/>
    <w:rsid w:val="003A3C3F"/>
    <w:rsid w:val="003A3FB6"/>
    <w:rsid w:val="003A4139"/>
    <w:rsid w:val="003A4409"/>
    <w:rsid w:val="003A495B"/>
    <w:rsid w:val="003A4B2F"/>
    <w:rsid w:val="003A4C4A"/>
    <w:rsid w:val="003A4F9E"/>
    <w:rsid w:val="003A5033"/>
    <w:rsid w:val="003A51A3"/>
    <w:rsid w:val="003A53AA"/>
    <w:rsid w:val="003A54CF"/>
    <w:rsid w:val="003A5A21"/>
    <w:rsid w:val="003A5AFD"/>
    <w:rsid w:val="003A5E50"/>
    <w:rsid w:val="003A5EEB"/>
    <w:rsid w:val="003A5F81"/>
    <w:rsid w:val="003A6B5B"/>
    <w:rsid w:val="003A6FFB"/>
    <w:rsid w:val="003A701E"/>
    <w:rsid w:val="003A7161"/>
    <w:rsid w:val="003A7200"/>
    <w:rsid w:val="003A75C6"/>
    <w:rsid w:val="003A79FF"/>
    <w:rsid w:val="003A7B9B"/>
    <w:rsid w:val="003A7DFF"/>
    <w:rsid w:val="003A7E72"/>
    <w:rsid w:val="003B00E9"/>
    <w:rsid w:val="003B02DF"/>
    <w:rsid w:val="003B0A8B"/>
    <w:rsid w:val="003B1083"/>
    <w:rsid w:val="003B12DB"/>
    <w:rsid w:val="003B1346"/>
    <w:rsid w:val="003B1C5D"/>
    <w:rsid w:val="003B1DA1"/>
    <w:rsid w:val="003B1EAD"/>
    <w:rsid w:val="003B1F1C"/>
    <w:rsid w:val="003B23A8"/>
    <w:rsid w:val="003B24DD"/>
    <w:rsid w:val="003B2BCD"/>
    <w:rsid w:val="003B2C10"/>
    <w:rsid w:val="003B2C39"/>
    <w:rsid w:val="003B32BE"/>
    <w:rsid w:val="003B3822"/>
    <w:rsid w:val="003B3BAD"/>
    <w:rsid w:val="003B3F02"/>
    <w:rsid w:val="003B3F64"/>
    <w:rsid w:val="003B4312"/>
    <w:rsid w:val="003B4644"/>
    <w:rsid w:val="003B49D4"/>
    <w:rsid w:val="003B4B26"/>
    <w:rsid w:val="003B4E29"/>
    <w:rsid w:val="003B5306"/>
    <w:rsid w:val="003B5757"/>
    <w:rsid w:val="003B590A"/>
    <w:rsid w:val="003B59A4"/>
    <w:rsid w:val="003B5E92"/>
    <w:rsid w:val="003B5F7C"/>
    <w:rsid w:val="003B6179"/>
    <w:rsid w:val="003B69D0"/>
    <w:rsid w:val="003B7416"/>
    <w:rsid w:val="003B7B4D"/>
    <w:rsid w:val="003B7DD2"/>
    <w:rsid w:val="003C0125"/>
    <w:rsid w:val="003C03F7"/>
    <w:rsid w:val="003C05CD"/>
    <w:rsid w:val="003C0F00"/>
    <w:rsid w:val="003C0FE5"/>
    <w:rsid w:val="003C14B6"/>
    <w:rsid w:val="003C1CAF"/>
    <w:rsid w:val="003C22D4"/>
    <w:rsid w:val="003C29AF"/>
    <w:rsid w:val="003C2E73"/>
    <w:rsid w:val="003C36B1"/>
    <w:rsid w:val="003C3984"/>
    <w:rsid w:val="003C3BC5"/>
    <w:rsid w:val="003C3F73"/>
    <w:rsid w:val="003C40A2"/>
    <w:rsid w:val="003C4791"/>
    <w:rsid w:val="003C5298"/>
    <w:rsid w:val="003C5428"/>
    <w:rsid w:val="003C5519"/>
    <w:rsid w:val="003C5A97"/>
    <w:rsid w:val="003C616B"/>
    <w:rsid w:val="003C681D"/>
    <w:rsid w:val="003C6BED"/>
    <w:rsid w:val="003C76F4"/>
    <w:rsid w:val="003C7965"/>
    <w:rsid w:val="003C7B78"/>
    <w:rsid w:val="003C7B7E"/>
    <w:rsid w:val="003C7C76"/>
    <w:rsid w:val="003C7D06"/>
    <w:rsid w:val="003C7EF7"/>
    <w:rsid w:val="003D0E1F"/>
    <w:rsid w:val="003D113B"/>
    <w:rsid w:val="003D1182"/>
    <w:rsid w:val="003D1AE0"/>
    <w:rsid w:val="003D22DA"/>
    <w:rsid w:val="003D2A32"/>
    <w:rsid w:val="003D358C"/>
    <w:rsid w:val="003D3779"/>
    <w:rsid w:val="003D3A15"/>
    <w:rsid w:val="003D3B8B"/>
    <w:rsid w:val="003D4254"/>
    <w:rsid w:val="003D425A"/>
    <w:rsid w:val="003D4866"/>
    <w:rsid w:val="003D507A"/>
    <w:rsid w:val="003D5487"/>
    <w:rsid w:val="003D554B"/>
    <w:rsid w:val="003D5F76"/>
    <w:rsid w:val="003D6280"/>
    <w:rsid w:val="003D66CB"/>
    <w:rsid w:val="003D687A"/>
    <w:rsid w:val="003D6A1A"/>
    <w:rsid w:val="003D6E45"/>
    <w:rsid w:val="003D7125"/>
    <w:rsid w:val="003D7A2D"/>
    <w:rsid w:val="003D7C91"/>
    <w:rsid w:val="003E0227"/>
    <w:rsid w:val="003E043F"/>
    <w:rsid w:val="003E07F1"/>
    <w:rsid w:val="003E08BE"/>
    <w:rsid w:val="003E0E8C"/>
    <w:rsid w:val="003E113F"/>
    <w:rsid w:val="003E1418"/>
    <w:rsid w:val="003E1867"/>
    <w:rsid w:val="003E1ABA"/>
    <w:rsid w:val="003E20CB"/>
    <w:rsid w:val="003E2169"/>
    <w:rsid w:val="003E23B1"/>
    <w:rsid w:val="003E26DE"/>
    <w:rsid w:val="003E2E74"/>
    <w:rsid w:val="003E3238"/>
    <w:rsid w:val="003E4512"/>
    <w:rsid w:val="003E4979"/>
    <w:rsid w:val="003E4B79"/>
    <w:rsid w:val="003E4B85"/>
    <w:rsid w:val="003E5764"/>
    <w:rsid w:val="003E581F"/>
    <w:rsid w:val="003E59A3"/>
    <w:rsid w:val="003E5F16"/>
    <w:rsid w:val="003E634D"/>
    <w:rsid w:val="003E6443"/>
    <w:rsid w:val="003E644F"/>
    <w:rsid w:val="003E64BB"/>
    <w:rsid w:val="003E6AC1"/>
    <w:rsid w:val="003E6B73"/>
    <w:rsid w:val="003E71F8"/>
    <w:rsid w:val="003E7EEA"/>
    <w:rsid w:val="003F00D8"/>
    <w:rsid w:val="003F01E7"/>
    <w:rsid w:val="003F0AEA"/>
    <w:rsid w:val="003F18CF"/>
    <w:rsid w:val="003F1B53"/>
    <w:rsid w:val="003F297A"/>
    <w:rsid w:val="003F2BFE"/>
    <w:rsid w:val="003F3A44"/>
    <w:rsid w:val="003F3B3F"/>
    <w:rsid w:val="003F3E4A"/>
    <w:rsid w:val="003F4773"/>
    <w:rsid w:val="003F5732"/>
    <w:rsid w:val="003F5A5B"/>
    <w:rsid w:val="003F5F0A"/>
    <w:rsid w:val="003F603A"/>
    <w:rsid w:val="003F6A80"/>
    <w:rsid w:val="003F6DF4"/>
    <w:rsid w:val="003F7022"/>
    <w:rsid w:val="003F7263"/>
    <w:rsid w:val="003F7CA6"/>
    <w:rsid w:val="003F7D77"/>
    <w:rsid w:val="00400626"/>
    <w:rsid w:val="00400A13"/>
    <w:rsid w:val="00400A5E"/>
    <w:rsid w:val="00400F1D"/>
    <w:rsid w:val="00401089"/>
    <w:rsid w:val="004015B0"/>
    <w:rsid w:val="004016AD"/>
    <w:rsid w:val="00401A15"/>
    <w:rsid w:val="00401C5B"/>
    <w:rsid w:val="00401DB1"/>
    <w:rsid w:val="004020FB"/>
    <w:rsid w:val="0040230D"/>
    <w:rsid w:val="004024C2"/>
    <w:rsid w:val="004028D0"/>
    <w:rsid w:val="00402940"/>
    <w:rsid w:val="00403226"/>
    <w:rsid w:val="0040342B"/>
    <w:rsid w:val="00403827"/>
    <w:rsid w:val="004040E3"/>
    <w:rsid w:val="00404D4D"/>
    <w:rsid w:val="004068A2"/>
    <w:rsid w:val="00407506"/>
    <w:rsid w:val="00407731"/>
    <w:rsid w:val="00407CDA"/>
    <w:rsid w:val="00407F71"/>
    <w:rsid w:val="004100FD"/>
    <w:rsid w:val="0041029D"/>
    <w:rsid w:val="00410347"/>
    <w:rsid w:val="004104BF"/>
    <w:rsid w:val="0041068A"/>
    <w:rsid w:val="00410DEC"/>
    <w:rsid w:val="0041138F"/>
    <w:rsid w:val="004118D5"/>
    <w:rsid w:val="0041209E"/>
    <w:rsid w:val="00412EF3"/>
    <w:rsid w:val="00413162"/>
    <w:rsid w:val="004133CD"/>
    <w:rsid w:val="00413549"/>
    <w:rsid w:val="00413FCD"/>
    <w:rsid w:val="0041439E"/>
    <w:rsid w:val="00414538"/>
    <w:rsid w:val="00414647"/>
    <w:rsid w:val="0041479C"/>
    <w:rsid w:val="00414F9A"/>
    <w:rsid w:val="00415ECC"/>
    <w:rsid w:val="00415EF5"/>
    <w:rsid w:val="00416787"/>
    <w:rsid w:val="004170FC"/>
    <w:rsid w:val="00417F13"/>
    <w:rsid w:val="004203CA"/>
    <w:rsid w:val="004208D7"/>
    <w:rsid w:val="00420CA2"/>
    <w:rsid w:val="00421878"/>
    <w:rsid w:val="004219C1"/>
    <w:rsid w:val="004228EE"/>
    <w:rsid w:val="00422BB1"/>
    <w:rsid w:val="00422D87"/>
    <w:rsid w:val="00422E81"/>
    <w:rsid w:val="0042325A"/>
    <w:rsid w:val="0042336F"/>
    <w:rsid w:val="004234EF"/>
    <w:rsid w:val="00423CA0"/>
    <w:rsid w:val="004242F2"/>
    <w:rsid w:val="004249DB"/>
    <w:rsid w:val="00424C6D"/>
    <w:rsid w:val="00424C76"/>
    <w:rsid w:val="00424C7F"/>
    <w:rsid w:val="00425554"/>
    <w:rsid w:val="0042556A"/>
    <w:rsid w:val="00425B68"/>
    <w:rsid w:val="00425B6D"/>
    <w:rsid w:val="00425C9F"/>
    <w:rsid w:val="004268A5"/>
    <w:rsid w:val="0042695F"/>
    <w:rsid w:val="00426C6E"/>
    <w:rsid w:val="00426F4F"/>
    <w:rsid w:val="0042776F"/>
    <w:rsid w:val="00427D02"/>
    <w:rsid w:val="004300E1"/>
    <w:rsid w:val="00430294"/>
    <w:rsid w:val="004309CF"/>
    <w:rsid w:val="00430B44"/>
    <w:rsid w:val="00430F27"/>
    <w:rsid w:val="0043104B"/>
    <w:rsid w:val="004312DF"/>
    <w:rsid w:val="0043181D"/>
    <w:rsid w:val="00431AE7"/>
    <w:rsid w:val="00431DC7"/>
    <w:rsid w:val="004325BF"/>
    <w:rsid w:val="004328E4"/>
    <w:rsid w:val="00432937"/>
    <w:rsid w:val="00433460"/>
    <w:rsid w:val="00433550"/>
    <w:rsid w:val="00433D87"/>
    <w:rsid w:val="00433E32"/>
    <w:rsid w:val="00433ECE"/>
    <w:rsid w:val="00434370"/>
    <w:rsid w:val="004347A7"/>
    <w:rsid w:val="00434800"/>
    <w:rsid w:val="00434B3D"/>
    <w:rsid w:val="00434F9C"/>
    <w:rsid w:val="004355FA"/>
    <w:rsid w:val="00435F09"/>
    <w:rsid w:val="00435F6F"/>
    <w:rsid w:val="00436225"/>
    <w:rsid w:val="00436548"/>
    <w:rsid w:val="00436C20"/>
    <w:rsid w:val="004373A1"/>
    <w:rsid w:val="00440392"/>
    <w:rsid w:val="00440396"/>
    <w:rsid w:val="00440502"/>
    <w:rsid w:val="0044058F"/>
    <w:rsid w:val="004412E5"/>
    <w:rsid w:val="004415FC"/>
    <w:rsid w:val="00441989"/>
    <w:rsid w:val="00441BF6"/>
    <w:rsid w:val="00442112"/>
    <w:rsid w:val="00442822"/>
    <w:rsid w:val="00442B37"/>
    <w:rsid w:val="00442F6F"/>
    <w:rsid w:val="00442FA9"/>
    <w:rsid w:val="004437F3"/>
    <w:rsid w:val="00443866"/>
    <w:rsid w:val="00443A3A"/>
    <w:rsid w:val="00443AE0"/>
    <w:rsid w:val="00443D1A"/>
    <w:rsid w:val="004442B1"/>
    <w:rsid w:val="004443FB"/>
    <w:rsid w:val="0044476D"/>
    <w:rsid w:val="00445064"/>
    <w:rsid w:val="00445172"/>
    <w:rsid w:val="004453FA"/>
    <w:rsid w:val="00445472"/>
    <w:rsid w:val="004464C3"/>
    <w:rsid w:val="00447603"/>
    <w:rsid w:val="00447999"/>
    <w:rsid w:val="00447AC5"/>
    <w:rsid w:val="00447BDB"/>
    <w:rsid w:val="00447EAD"/>
    <w:rsid w:val="004504A7"/>
    <w:rsid w:val="004504E7"/>
    <w:rsid w:val="00450899"/>
    <w:rsid w:val="004508B7"/>
    <w:rsid w:val="00450FE9"/>
    <w:rsid w:val="00451A7B"/>
    <w:rsid w:val="0045227C"/>
    <w:rsid w:val="004522A6"/>
    <w:rsid w:val="00452870"/>
    <w:rsid w:val="0045291E"/>
    <w:rsid w:val="004529D7"/>
    <w:rsid w:val="00452A11"/>
    <w:rsid w:val="00453BF4"/>
    <w:rsid w:val="00453D89"/>
    <w:rsid w:val="00453E34"/>
    <w:rsid w:val="004541EE"/>
    <w:rsid w:val="00454571"/>
    <w:rsid w:val="004547D6"/>
    <w:rsid w:val="0045592A"/>
    <w:rsid w:val="00455AFA"/>
    <w:rsid w:val="00456308"/>
    <w:rsid w:val="004566BE"/>
    <w:rsid w:val="0045682E"/>
    <w:rsid w:val="004568B4"/>
    <w:rsid w:val="00457142"/>
    <w:rsid w:val="004573A4"/>
    <w:rsid w:val="00457493"/>
    <w:rsid w:val="00457958"/>
    <w:rsid w:val="00457F7F"/>
    <w:rsid w:val="004605F4"/>
    <w:rsid w:val="0046115F"/>
    <w:rsid w:val="0046148D"/>
    <w:rsid w:val="00461535"/>
    <w:rsid w:val="0046203B"/>
    <w:rsid w:val="00462496"/>
    <w:rsid w:val="004625A3"/>
    <w:rsid w:val="004627CF"/>
    <w:rsid w:val="004628E6"/>
    <w:rsid w:val="004628EF"/>
    <w:rsid w:val="00462977"/>
    <w:rsid w:val="00462DBA"/>
    <w:rsid w:val="004631FA"/>
    <w:rsid w:val="004635B7"/>
    <w:rsid w:val="0046365B"/>
    <w:rsid w:val="00463750"/>
    <w:rsid w:val="00464027"/>
    <w:rsid w:val="004641CB"/>
    <w:rsid w:val="0046443B"/>
    <w:rsid w:val="004647D8"/>
    <w:rsid w:val="0046496D"/>
    <w:rsid w:val="00464BC7"/>
    <w:rsid w:val="004651B8"/>
    <w:rsid w:val="00465580"/>
    <w:rsid w:val="00465972"/>
    <w:rsid w:val="00465B2F"/>
    <w:rsid w:val="00465B80"/>
    <w:rsid w:val="00465E7E"/>
    <w:rsid w:val="0046695A"/>
    <w:rsid w:val="00466BB5"/>
    <w:rsid w:val="004672E8"/>
    <w:rsid w:val="0046758F"/>
    <w:rsid w:val="00467644"/>
    <w:rsid w:val="004677E9"/>
    <w:rsid w:val="004700EF"/>
    <w:rsid w:val="00470535"/>
    <w:rsid w:val="00471183"/>
    <w:rsid w:val="0047123C"/>
    <w:rsid w:val="004714F6"/>
    <w:rsid w:val="00471E38"/>
    <w:rsid w:val="00472633"/>
    <w:rsid w:val="0047289C"/>
    <w:rsid w:val="00472E22"/>
    <w:rsid w:val="00472F67"/>
    <w:rsid w:val="00473625"/>
    <w:rsid w:val="004739A1"/>
    <w:rsid w:val="00473CB2"/>
    <w:rsid w:val="00474254"/>
    <w:rsid w:val="004742B5"/>
    <w:rsid w:val="0047430D"/>
    <w:rsid w:val="00474EA6"/>
    <w:rsid w:val="00474FDF"/>
    <w:rsid w:val="00475688"/>
    <w:rsid w:val="004758F6"/>
    <w:rsid w:val="004759D5"/>
    <w:rsid w:val="004759E3"/>
    <w:rsid w:val="00475C51"/>
    <w:rsid w:val="00476161"/>
    <w:rsid w:val="00476658"/>
    <w:rsid w:val="00476814"/>
    <w:rsid w:val="00476E34"/>
    <w:rsid w:val="00476EE1"/>
    <w:rsid w:val="00477163"/>
    <w:rsid w:val="004774B3"/>
    <w:rsid w:val="00477898"/>
    <w:rsid w:val="00477B0E"/>
    <w:rsid w:val="00480195"/>
    <w:rsid w:val="00480921"/>
    <w:rsid w:val="00481688"/>
    <w:rsid w:val="00481CC8"/>
    <w:rsid w:val="004820E0"/>
    <w:rsid w:val="004822CA"/>
    <w:rsid w:val="0048261A"/>
    <w:rsid w:val="00482779"/>
    <w:rsid w:val="00482A1F"/>
    <w:rsid w:val="00483306"/>
    <w:rsid w:val="0048385A"/>
    <w:rsid w:val="00483A8E"/>
    <w:rsid w:val="00483F95"/>
    <w:rsid w:val="00484D20"/>
    <w:rsid w:val="004850C1"/>
    <w:rsid w:val="00486F54"/>
    <w:rsid w:val="00487038"/>
    <w:rsid w:val="004871B4"/>
    <w:rsid w:val="004876DD"/>
    <w:rsid w:val="004901EF"/>
    <w:rsid w:val="004915E6"/>
    <w:rsid w:val="0049178A"/>
    <w:rsid w:val="004917FC"/>
    <w:rsid w:val="00491C1D"/>
    <w:rsid w:val="00491DF1"/>
    <w:rsid w:val="00491FE1"/>
    <w:rsid w:val="00491FF1"/>
    <w:rsid w:val="00492535"/>
    <w:rsid w:val="00492EBB"/>
    <w:rsid w:val="00493435"/>
    <w:rsid w:val="004935A7"/>
    <w:rsid w:val="004937CB"/>
    <w:rsid w:val="00494B28"/>
    <w:rsid w:val="0049527B"/>
    <w:rsid w:val="004955A9"/>
    <w:rsid w:val="00495CF9"/>
    <w:rsid w:val="00495EAF"/>
    <w:rsid w:val="00495FFF"/>
    <w:rsid w:val="0049613A"/>
    <w:rsid w:val="00496705"/>
    <w:rsid w:val="00496A9F"/>
    <w:rsid w:val="00497270"/>
    <w:rsid w:val="00497358"/>
    <w:rsid w:val="00497AC9"/>
    <w:rsid w:val="00497D6F"/>
    <w:rsid w:val="00497FA5"/>
    <w:rsid w:val="004A0036"/>
    <w:rsid w:val="004A03B3"/>
    <w:rsid w:val="004A04D5"/>
    <w:rsid w:val="004A0792"/>
    <w:rsid w:val="004A0C52"/>
    <w:rsid w:val="004A1387"/>
    <w:rsid w:val="004A1B07"/>
    <w:rsid w:val="004A21D8"/>
    <w:rsid w:val="004A2225"/>
    <w:rsid w:val="004A2DE9"/>
    <w:rsid w:val="004A2E04"/>
    <w:rsid w:val="004A3226"/>
    <w:rsid w:val="004A399F"/>
    <w:rsid w:val="004A4096"/>
    <w:rsid w:val="004A40C1"/>
    <w:rsid w:val="004A4692"/>
    <w:rsid w:val="004A4E50"/>
    <w:rsid w:val="004A502C"/>
    <w:rsid w:val="004A5582"/>
    <w:rsid w:val="004A669F"/>
    <w:rsid w:val="004A6842"/>
    <w:rsid w:val="004A718C"/>
    <w:rsid w:val="004A719B"/>
    <w:rsid w:val="004A7DBE"/>
    <w:rsid w:val="004A7F94"/>
    <w:rsid w:val="004B0209"/>
    <w:rsid w:val="004B08AC"/>
    <w:rsid w:val="004B0B18"/>
    <w:rsid w:val="004B0D88"/>
    <w:rsid w:val="004B0E03"/>
    <w:rsid w:val="004B0FF1"/>
    <w:rsid w:val="004B14D9"/>
    <w:rsid w:val="004B1574"/>
    <w:rsid w:val="004B206E"/>
    <w:rsid w:val="004B229E"/>
    <w:rsid w:val="004B271B"/>
    <w:rsid w:val="004B29C2"/>
    <w:rsid w:val="004B29E1"/>
    <w:rsid w:val="004B2C52"/>
    <w:rsid w:val="004B2F46"/>
    <w:rsid w:val="004B395D"/>
    <w:rsid w:val="004B3D50"/>
    <w:rsid w:val="004B4194"/>
    <w:rsid w:val="004B457E"/>
    <w:rsid w:val="004B5447"/>
    <w:rsid w:val="004B55F0"/>
    <w:rsid w:val="004B56C3"/>
    <w:rsid w:val="004B5E0F"/>
    <w:rsid w:val="004B6377"/>
    <w:rsid w:val="004B656C"/>
    <w:rsid w:val="004B6928"/>
    <w:rsid w:val="004B6AA6"/>
    <w:rsid w:val="004B712F"/>
    <w:rsid w:val="004B754D"/>
    <w:rsid w:val="004B79FA"/>
    <w:rsid w:val="004B7D94"/>
    <w:rsid w:val="004C09AC"/>
    <w:rsid w:val="004C0FB7"/>
    <w:rsid w:val="004C104B"/>
    <w:rsid w:val="004C12B2"/>
    <w:rsid w:val="004C1549"/>
    <w:rsid w:val="004C164A"/>
    <w:rsid w:val="004C2C65"/>
    <w:rsid w:val="004C2E14"/>
    <w:rsid w:val="004C2FE3"/>
    <w:rsid w:val="004C305A"/>
    <w:rsid w:val="004C31B4"/>
    <w:rsid w:val="004C333D"/>
    <w:rsid w:val="004C35EF"/>
    <w:rsid w:val="004C37ED"/>
    <w:rsid w:val="004C3BCF"/>
    <w:rsid w:val="004C45B3"/>
    <w:rsid w:val="004C4829"/>
    <w:rsid w:val="004C4D30"/>
    <w:rsid w:val="004C4EAB"/>
    <w:rsid w:val="004C4F4F"/>
    <w:rsid w:val="004C5570"/>
    <w:rsid w:val="004C5BD0"/>
    <w:rsid w:val="004C5D52"/>
    <w:rsid w:val="004C5DB0"/>
    <w:rsid w:val="004C60D8"/>
    <w:rsid w:val="004C62EE"/>
    <w:rsid w:val="004C6A0D"/>
    <w:rsid w:val="004D0C1E"/>
    <w:rsid w:val="004D0FCC"/>
    <w:rsid w:val="004D1000"/>
    <w:rsid w:val="004D1561"/>
    <w:rsid w:val="004D1D27"/>
    <w:rsid w:val="004D1ED1"/>
    <w:rsid w:val="004D2EC3"/>
    <w:rsid w:val="004D2FF6"/>
    <w:rsid w:val="004D3FD6"/>
    <w:rsid w:val="004D405F"/>
    <w:rsid w:val="004D55CA"/>
    <w:rsid w:val="004D5A27"/>
    <w:rsid w:val="004D5F0E"/>
    <w:rsid w:val="004D6626"/>
    <w:rsid w:val="004D6758"/>
    <w:rsid w:val="004D6E9F"/>
    <w:rsid w:val="004D732E"/>
    <w:rsid w:val="004D7B1A"/>
    <w:rsid w:val="004E0830"/>
    <w:rsid w:val="004E169C"/>
    <w:rsid w:val="004E1BF0"/>
    <w:rsid w:val="004E1E6A"/>
    <w:rsid w:val="004E220F"/>
    <w:rsid w:val="004E28E1"/>
    <w:rsid w:val="004E2B01"/>
    <w:rsid w:val="004E34C7"/>
    <w:rsid w:val="004E356A"/>
    <w:rsid w:val="004E375D"/>
    <w:rsid w:val="004E3850"/>
    <w:rsid w:val="004E3FC1"/>
    <w:rsid w:val="004E4813"/>
    <w:rsid w:val="004E58EA"/>
    <w:rsid w:val="004E5F65"/>
    <w:rsid w:val="004E61B7"/>
    <w:rsid w:val="004E6C7A"/>
    <w:rsid w:val="004E74D3"/>
    <w:rsid w:val="004E7615"/>
    <w:rsid w:val="004E7CDF"/>
    <w:rsid w:val="004F02AF"/>
    <w:rsid w:val="004F078C"/>
    <w:rsid w:val="004F1087"/>
    <w:rsid w:val="004F1324"/>
    <w:rsid w:val="004F1A03"/>
    <w:rsid w:val="004F1A8F"/>
    <w:rsid w:val="004F1C06"/>
    <w:rsid w:val="004F1C7D"/>
    <w:rsid w:val="004F1D24"/>
    <w:rsid w:val="004F1DD7"/>
    <w:rsid w:val="004F21D2"/>
    <w:rsid w:val="004F2641"/>
    <w:rsid w:val="004F27F3"/>
    <w:rsid w:val="004F29B9"/>
    <w:rsid w:val="004F2B8E"/>
    <w:rsid w:val="004F2C85"/>
    <w:rsid w:val="004F32BF"/>
    <w:rsid w:val="004F3C22"/>
    <w:rsid w:val="004F3CC7"/>
    <w:rsid w:val="004F3E6A"/>
    <w:rsid w:val="004F469D"/>
    <w:rsid w:val="004F5346"/>
    <w:rsid w:val="004F5773"/>
    <w:rsid w:val="004F5C09"/>
    <w:rsid w:val="004F5D1B"/>
    <w:rsid w:val="004F5E4E"/>
    <w:rsid w:val="004F6057"/>
    <w:rsid w:val="004F63CC"/>
    <w:rsid w:val="004F6678"/>
    <w:rsid w:val="004F6B28"/>
    <w:rsid w:val="004F6C65"/>
    <w:rsid w:val="004F6D2E"/>
    <w:rsid w:val="004F797A"/>
    <w:rsid w:val="004F7F0F"/>
    <w:rsid w:val="004F7FBC"/>
    <w:rsid w:val="005001AE"/>
    <w:rsid w:val="005007E7"/>
    <w:rsid w:val="005010CB"/>
    <w:rsid w:val="005012FC"/>
    <w:rsid w:val="00501CDC"/>
    <w:rsid w:val="00501E6C"/>
    <w:rsid w:val="00501EBE"/>
    <w:rsid w:val="00503551"/>
    <w:rsid w:val="00503963"/>
    <w:rsid w:val="00503F38"/>
    <w:rsid w:val="005043FC"/>
    <w:rsid w:val="00504A55"/>
    <w:rsid w:val="00504B31"/>
    <w:rsid w:val="00505A1E"/>
    <w:rsid w:val="00505AC6"/>
    <w:rsid w:val="00505EC7"/>
    <w:rsid w:val="00505F08"/>
    <w:rsid w:val="0050671D"/>
    <w:rsid w:val="0050672C"/>
    <w:rsid w:val="00506C0C"/>
    <w:rsid w:val="00506C4C"/>
    <w:rsid w:val="0050700E"/>
    <w:rsid w:val="00507366"/>
    <w:rsid w:val="00507909"/>
    <w:rsid w:val="005079D7"/>
    <w:rsid w:val="00507B2A"/>
    <w:rsid w:val="00507D3E"/>
    <w:rsid w:val="00510A22"/>
    <w:rsid w:val="00510D8A"/>
    <w:rsid w:val="00511205"/>
    <w:rsid w:val="0051177B"/>
    <w:rsid w:val="00511D6B"/>
    <w:rsid w:val="00511D70"/>
    <w:rsid w:val="00511EBC"/>
    <w:rsid w:val="005125D5"/>
    <w:rsid w:val="00512D51"/>
    <w:rsid w:val="00512E95"/>
    <w:rsid w:val="00514674"/>
    <w:rsid w:val="0051477F"/>
    <w:rsid w:val="00514C46"/>
    <w:rsid w:val="00514DDC"/>
    <w:rsid w:val="005151C3"/>
    <w:rsid w:val="00515BCF"/>
    <w:rsid w:val="00516083"/>
    <w:rsid w:val="0051635A"/>
    <w:rsid w:val="0051646E"/>
    <w:rsid w:val="005166C3"/>
    <w:rsid w:val="00516A18"/>
    <w:rsid w:val="00516BD0"/>
    <w:rsid w:val="00516EA5"/>
    <w:rsid w:val="005179DA"/>
    <w:rsid w:val="00517E2A"/>
    <w:rsid w:val="00517E60"/>
    <w:rsid w:val="00520AD7"/>
    <w:rsid w:val="00520C1C"/>
    <w:rsid w:val="00521439"/>
    <w:rsid w:val="00522133"/>
    <w:rsid w:val="0052292E"/>
    <w:rsid w:val="005229C6"/>
    <w:rsid w:val="00522A3A"/>
    <w:rsid w:val="005232E0"/>
    <w:rsid w:val="00523547"/>
    <w:rsid w:val="0052373B"/>
    <w:rsid w:val="00523CFF"/>
    <w:rsid w:val="00523E00"/>
    <w:rsid w:val="0052439F"/>
    <w:rsid w:val="005243EB"/>
    <w:rsid w:val="00525789"/>
    <w:rsid w:val="00525890"/>
    <w:rsid w:val="005258E2"/>
    <w:rsid w:val="005262C3"/>
    <w:rsid w:val="00526452"/>
    <w:rsid w:val="00526816"/>
    <w:rsid w:val="00526B0D"/>
    <w:rsid w:val="00526F09"/>
    <w:rsid w:val="0052733A"/>
    <w:rsid w:val="00527DF9"/>
    <w:rsid w:val="00527F4F"/>
    <w:rsid w:val="00530512"/>
    <w:rsid w:val="00530799"/>
    <w:rsid w:val="0053109F"/>
    <w:rsid w:val="005311E8"/>
    <w:rsid w:val="005312C4"/>
    <w:rsid w:val="0053133A"/>
    <w:rsid w:val="00531822"/>
    <w:rsid w:val="00531AF5"/>
    <w:rsid w:val="005326D0"/>
    <w:rsid w:val="005327CB"/>
    <w:rsid w:val="00532800"/>
    <w:rsid w:val="005328BC"/>
    <w:rsid w:val="00532A80"/>
    <w:rsid w:val="00532FDA"/>
    <w:rsid w:val="00533EE8"/>
    <w:rsid w:val="0053417D"/>
    <w:rsid w:val="0053490C"/>
    <w:rsid w:val="005349A0"/>
    <w:rsid w:val="00535585"/>
    <w:rsid w:val="005357C2"/>
    <w:rsid w:val="00536685"/>
    <w:rsid w:val="00536A58"/>
    <w:rsid w:val="00536AB4"/>
    <w:rsid w:val="00536CE2"/>
    <w:rsid w:val="00536F48"/>
    <w:rsid w:val="00537022"/>
    <w:rsid w:val="00537060"/>
    <w:rsid w:val="00537127"/>
    <w:rsid w:val="0053764B"/>
    <w:rsid w:val="0054069F"/>
    <w:rsid w:val="00541307"/>
    <w:rsid w:val="00541B0B"/>
    <w:rsid w:val="00541B60"/>
    <w:rsid w:val="00541CFE"/>
    <w:rsid w:val="00541DB8"/>
    <w:rsid w:val="00541F9A"/>
    <w:rsid w:val="00542599"/>
    <w:rsid w:val="00542EB4"/>
    <w:rsid w:val="0054351C"/>
    <w:rsid w:val="0054362E"/>
    <w:rsid w:val="00543774"/>
    <w:rsid w:val="00543833"/>
    <w:rsid w:val="005448B9"/>
    <w:rsid w:val="00544C51"/>
    <w:rsid w:val="00545136"/>
    <w:rsid w:val="005452C1"/>
    <w:rsid w:val="00545698"/>
    <w:rsid w:val="00545B42"/>
    <w:rsid w:val="0054612B"/>
    <w:rsid w:val="005466DF"/>
    <w:rsid w:val="00546773"/>
    <w:rsid w:val="00547753"/>
    <w:rsid w:val="005479F5"/>
    <w:rsid w:val="00547CB9"/>
    <w:rsid w:val="00547D90"/>
    <w:rsid w:val="005501E4"/>
    <w:rsid w:val="005506E4"/>
    <w:rsid w:val="005508EF"/>
    <w:rsid w:val="005510E3"/>
    <w:rsid w:val="0055173F"/>
    <w:rsid w:val="005517FD"/>
    <w:rsid w:val="00551AE8"/>
    <w:rsid w:val="00551D57"/>
    <w:rsid w:val="00552AFD"/>
    <w:rsid w:val="00552E11"/>
    <w:rsid w:val="00552FEB"/>
    <w:rsid w:val="0055326B"/>
    <w:rsid w:val="005532A3"/>
    <w:rsid w:val="00553395"/>
    <w:rsid w:val="00553567"/>
    <w:rsid w:val="005538EF"/>
    <w:rsid w:val="0055400F"/>
    <w:rsid w:val="00554019"/>
    <w:rsid w:val="005548DD"/>
    <w:rsid w:val="00554DDC"/>
    <w:rsid w:val="00555425"/>
    <w:rsid w:val="00555500"/>
    <w:rsid w:val="00555CEE"/>
    <w:rsid w:val="00555FC3"/>
    <w:rsid w:val="00556027"/>
    <w:rsid w:val="00556506"/>
    <w:rsid w:val="0055659A"/>
    <w:rsid w:val="00556731"/>
    <w:rsid w:val="00557401"/>
    <w:rsid w:val="0055747C"/>
    <w:rsid w:val="00557D41"/>
    <w:rsid w:val="00557F5B"/>
    <w:rsid w:val="00557FE2"/>
    <w:rsid w:val="00560729"/>
    <w:rsid w:val="005608D4"/>
    <w:rsid w:val="00560A86"/>
    <w:rsid w:val="005616B2"/>
    <w:rsid w:val="005618F2"/>
    <w:rsid w:val="00561C64"/>
    <w:rsid w:val="00562173"/>
    <w:rsid w:val="0056218D"/>
    <w:rsid w:val="0056255F"/>
    <w:rsid w:val="00562E4D"/>
    <w:rsid w:val="00562EAD"/>
    <w:rsid w:val="00563222"/>
    <w:rsid w:val="0056367C"/>
    <w:rsid w:val="00563AEB"/>
    <w:rsid w:val="00564009"/>
    <w:rsid w:val="005642AA"/>
    <w:rsid w:val="00564321"/>
    <w:rsid w:val="00564775"/>
    <w:rsid w:val="00565150"/>
    <w:rsid w:val="00566C28"/>
    <w:rsid w:val="00566EBC"/>
    <w:rsid w:val="005672CC"/>
    <w:rsid w:val="005673A1"/>
    <w:rsid w:val="00567500"/>
    <w:rsid w:val="0056753D"/>
    <w:rsid w:val="00567811"/>
    <w:rsid w:val="00567CDA"/>
    <w:rsid w:val="00567DEE"/>
    <w:rsid w:val="00567F22"/>
    <w:rsid w:val="00570163"/>
    <w:rsid w:val="005701B3"/>
    <w:rsid w:val="005702BD"/>
    <w:rsid w:val="005704B1"/>
    <w:rsid w:val="005709FC"/>
    <w:rsid w:val="005719AC"/>
    <w:rsid w:val="00572749"/>
    <w:rsid w:val="005739F4"/>
    <w:rsid w:val="00573A33"/>
    <w:rsid w:val="00573A7F"/>
    <w:rsid w:val="00573EE1"/>
    <w:rsid w:val="00573EEA"/>
    <w:rsid w:val="0057406C"/>
    <w:rsid w:val="00575051"/>
    <w:rsid w:val="005758E3"/>
    <w:rsid w:val="00576069"/>
    <w:rsid w:val="00576732"/>
    <w:rsid w:val="00576AD5"/>
    <w:rsid w:val="00576D35"/>
    <w:rsid w:val="005775C0"/>
    <w:rsid w:val="005777C8"/>
    <w:rsid w:val="00577AD5"/>
    <w:rsid w:val="00577F23"/>
    <w:rsid w:val="00580414"/>
    <w:rsid w:val="00580A50"/>
    <w:rsid w:val="00580A72"/>
    <w:rsid w:val="0058107B"/>
    <w:rsid w:val="0058149F"/>
    <w:rsid w:val="0058161B"/>
    <w:rsid w:val="005817A5"/>
    <w:rsid w:val="00581A40"/>
    <w:rsid w:val="00581B22"/>
    <w:rsid w:val="00581BBE"/>
    <w:rsid w:val="00581DF3"/>
    <w:rsid w:val="0058245F"/>
    <w:rsid w:val="0058256F"/>
    <w:rsid w:val="00582853"/>
    <w:rsid w:val="00582893"/>
    <w:rsid w:val="00582C76"/>
    <w:rsid w:val="00582DB7"/>
    <w:rsid w:val="00583706"/>
    <w:rsid w:val="00583A87"/>
    <w:rsid w:val="00583AF1"/>
    <w:rsid w:val="00583CCB"/>
    <w:rsid w:val="0058403B"/>
    <w:rsid w:val="005842BA"/>
    <w:rsid w:val="005843E6"/>
    <w:rsid w:val="005845FA"/>
    <w:rsid w:val="00584AC0"/>
    <w:rsid w:val="00585C21"/>
    <w:rsid w:val="00585FAC"/>
    <w:rsid w:val="00586B7C"/>
    <w:rsid w:val="00586E72"/>
    <w:rsid w:val="00586F8F"/>
    <w:rsid w:val="005874CD"/>
    <w:rsid w:val="00587515"/>
    <w:rsid w:val="00587597"/>
    <w:rsid w:val="00587A79"/>
    <w:rsid w:val="00587AAF"/>
    <w:rsid w:val="00587B8C"/>
    <w:rsid w:val="00590753"/>
    <w:rsid w:val="00590918"/>
    <w:rsid w:val="00590D18"/>
    <w:rsid w:val="00590EDD"/>
    <w:rsid w:val="00591988"/>
    <w:rsid w:val="00591EBD"/>
    <w:rsid w:val="0059217A"/>
    <w:rsid w:val="005921C8"/>
    <w:rsid w:val="005922A3"/>
    <w:rsid w:val="0059239E"/>
    <w:rsid w:val="005924DB"/>
    <w:rsid w:val="005929E8"/>
    <w:rsid w:val="00592A2E"/>
    <w:rsid w:val="00592BF2"/>
    <w:rsid w:val="005930CE"/>
    <w:rsid w:val="00593155"/>
    <w:rsid w:val="0059353B"/>
    <w:rsid w:val="005937E5"/>
    <w:rsid w:val="005938DB"/>
    <w:rsid w:val="005949FB"/>
    <w:rsid w:val="00594C1A"/>
    <w:rsid w:val="00594E4A"/>
    <w:rsid w:val="00595106"/>
    <w:rsid w:val="00595692"/>
    <w:rsid w:val="005956E4"/>
    <w:rsid w:val="0059573E"/>
    <w:rsid w:val="00595789"/>
    <w:rsid w:val="00595B7B"/>
    <w:rsid w:val="00596020"/>
    <w:rsid w:val="0059632F"/>
    <w:rsid w:val="005967A2"/>
    <w:rsid w:val="00596AFB"/>
    <w:rsid w:val="00597799"/>
    <w:rsid w:val="005977F9"/>
    <w:rsid w:val="00597BA8"/>
    <w:rsid w:val="005A01E7"/>
    <w:rsid w:val="005A02C8"/>
    <w:rsid w:val="005A09E5"/>
    <w:rsid w:val="005A1473"/>
    <w:rsid w:val="005A19FF"/>
    <w:rsid w:val="005A1A96"/>
    <w:rsid w:val="005A2074"/>
    <w:rsid w:val="005A24AE"/>
    <w:rsid w:val="005A2711"/>
    <w:rsid w:val="005A3394"/>
    <w:rsid w:val="005A3AD9"/>
    <w:rsid w:val="005A403A"/>
    <w:rsid w:val="005A41F7"/>
    <w:rsid w:val="005A43BE"/>
    <w:rsid w:val="005A4624"/>
    <w:rsid w:val="005A5011"/>
    <w:rsid w:val="005A508D"/>
    <w:rsid w:val="005A5F3B"/>
    <w:rsid w:val="005A60BA"/>
    <w:rsid w:val="005A6E09"/>
    <w:rsid w:val="005A7550"/>
    <w:rsid w:val="005A761B"/>
    <w:rsid w:val="005A79F3"/>
    <w:rsid w:val="005B05A2"/>
    <w:rsid w:val="005B096F"/>
    <w:rsid w:val="005B0987"/>
    <w:rsid w:val="005B0FB5"/>
    <w:rsid w:val="005B1191"/>
    <w:rsid w:val="005B1205"/>
    <w:rsid w:val="005B1D3B"/>
    <w:rsid w:val="005B2088"/>
    <w:rsid w:val="005B2466"/>
    <w:rsid w:val="005B2BBB"/>
    <w:rsid w:val="005B2BF5"/>
    <w:rsid w:val="005B2FD3"/>
    <w:rsid w:val="005B3110"/>
    <w:rsid w:val="005B3134"/>
    <w:rsid w:val="005B41B3"/>
    <w:rsid w:val="005B4289"/>
    <w:rsid w:val="005B47AD"/>
    <w:rsid w:val="005B5926"/>
    <w:rsid w:val="005B5A74"/>
    <w:rsid w:val="005B5D00"/>
    <w:rsid w:val="005B5DBE"/>
    <w:rsid w:val="005B66DA"/>
    <w:rsid w:val="005B6927"/>
    <w:rsid w:val="005B698D"/>
    <w:rsid w:val="005B6B33"/>
    <w:rsid w:val="005B6B72"/>
    <w:rsid w:val="005B6BFD"/>
    <w:rsid w:val="005B7331"/>
    <w:rsid w:val="005B75B6"/>
    <w:rsid w:val="005B789E"/>
    <w:rsid w:val="005B7F6E"/>
    <w:rsid w:val="005C043D"/>
    <w:rsid w:val="005C0C11"/>
    <w:rsid w:val="005C12AC"/>
    <w:rsid w:val="005C1C90"/>
    <w:rsid w:val="005C1CEF"/>
    <w:rsid w:val="005C1EF5"/>
    <w:rsid w:val="005C2446"/>
    <w:rsid w:val="005C25B4"/>
    <w:rsid w:val="005C3964"/>
    <w:rsid w:val="005C428A"/>
    <w:rsid w:val="005C4330"/>
    <w:rsid w:val="005C4787"/>
    <w:rsid w:val="005C4997"/>
    <w:rsid w:val="005C5002"/>
    <w:rsid w:val="005C5113"/>
    <w:rsid w:val="005C54B8"/>
    <w:rsid w:val="005C557C"/>
    <w:rsid w:val="005C56B7"/>
    <w:rsid w:val="005C5CDF"/>
    <w:rsid w:val="005C677E"/>
    <w:rsid w:val="005C6CD0"/>
    <w:rsid w:val="005C7072"/>
    <w:rsid w:val="005C759E"/>
    <w:rsid w:val="005C7694"/>
    <w:rsid w:val="005C76FC"/>
    <w:rsid w:val="005C785E"/>
    <w:rsid w:val="005C78D5"/>
    <w:rsid w:val="005D00B6"/>
    <w:rsid w:val="005D0F17"/>
    <w:rsid w:val="005D101F"/>
    <w:rsid w:val="005D1247"/>
    <w:rsid w:val="005D1A15"/>
    <w:rsid w:val="005D1D60"/>
    <w:rsid w:val="005D205D"/>
    <w:rsid w:val="005D2111"/>
    <w:rsid w:val="005D290E"/>
    <w:rsid w:val="005D2F54"/>
    <w:rsid w:val="005D33D2"/>
    <w:rsid w:val="005D353D"/>
    <w:rsid w:val="005D382A"/>
    <w:rsid w:val="005D3FD5"/>
    <w:rsid w:val="005D593D"/>
    <w:rsid w:val="005D5975"/>
    <w:rsid w:val="005D5C90"/>
    <w:rsid w:val="005D5D35"/>
    <w:rsid w:val="005D63A5"/>
    <w:rsid w:val="005D64AA"/>
    <w:rsid w:val="005D69A4"/>
    <w:rsid w:val="005D79B5"/>
    <w:rsid w:val="005D7BDA"/>
    <w:rsid w:val="005E0A1F"/>
    <w:rsid w:val="005E0DEA"/>
    <w:rsid w:val="005E0FF7"/>
    <w:rsid w:val="005E1058"/>
    <w:rsid w:val="005E1667"/>
    <w:rsid w:val="005E17B3"/>
    <w:rsid w:val="005E1990"/>
    <w:rsid w:val="005E1BB5"/>
    <w:rsid w:val="005E1BD6"/>
    <w:rsid w:val="005E1D1D"/>
    <w:rsid w:val="005E20D0"/>
    <w:rsid w:val="005E2594"/>
    <w:rsid w:val="005E2A79"/>
    <w:rsid w:val="005E2D15"/>
    <w:rsid w:val="005E2EDB"/>
    <w:rsid w:val="005E2FB1"/>
    <w:rsid w:val="005E3850"/>
    <w:rsid w:val="005E3EB4"/>
    <w:rsid w:val="005E3FEB"/>
    <w:rsid w:val="005E40C8"/>
    <w:rsid w:val="005E43DF"/>
    <w:rsid w:val="005E455E"/>
    <w:rsid w:val="005E48DE"/>
    <w:rsid w:val="005E516D"/>
    <w:rsid w:val="005E566F"/>
    <w:rsid w:val="005E5EB1"/>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2F56"/>
    <w:rsid w:val="005F3176"/>
    <w:rsid w:val="005F3549"/>
    <w:rsid w:val="005F3D56"/>
    <w:rsid w:val="005F3D8C"/>
    <w:rsid w:val="005F44BD"/>
    <w:rsid w:val="005F54B4"/>
    <w:rsid w:val="005F5576"/>
    <w:rsid w:val="005F57AB"/>
    <w:rsid w:val="005F5A4E"/>
    <w:rsid w:val="005F5A6F"/>
    <w:rsid w:val="005F5BE9"/>
    <w:rsid w:val="005F5C6D"/>
    <w:rsid w:val="005F5E8E"/>
    <w:rsid w:val="005F60E6"/>
    <w:rsid w:val="005F61DD"/>
    <w:rsid w:val="005F764A"/>
    <w:rsid w:val="005F7C69"/>
    <w:rsid w:val="0060008E"/>
    <w:rsid w:val="006005C1"/>
    <w:rsid w:val="00600CE1"/>
    <w:rsid w:val="006011A0"/>
    <w:rsid w:val="00601C1B"/>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60B"/>
    <w:rsid w:val="00606906"/>
    <w:rsid w:val="00606EAA"/>
    <w:rsid w:val="00606EE7"/>
    <w:rsid w:val="00606FAA"/>
    <w:rsid w:val="00607C10"/>
    <w:rsid w:val="006103B7"/>
    <w:rsid w:val="00611BA6"/>
    <w:rsid w:val="006120BB"/>
    <w:rsid w:val="006129CC"/>
    <w:rsid w:val="00612D19"/>
    <w:rsid w:val="0061330F"/>
    <w:rsid w:val="00613641"/>
    <w:rsid w:val="00613BED"/>
    <w:rsid w:val="00614139"/>
    <w:rsid w:val="00614483"/>
    <w:rsid w:val="0061478C"/>
    <w:rsid w:val="0061516E"/>
    <w:rsid w:val="006151BC"/>
    <w:rsid w:val="00615204"/>
    <w:rsid w:val="006154F0"/>
    <w:rsid w:val="006156F3"/>
    <w:rsid w:val="0061586B"/>
    <w:rsid w:val="00615E77"/>
    <w:rsid w:val="006162A3"/>
    <w:rsid w:val="00616C7D"/>
    <w:rsid w:val="0061735F"/>
    <w:rsid w:val="00617A4A"/>
    <w:rsid w:val="00617C5B"/>
    <w:rsid w:val="006205E1"/>
    <w:rsid w:val="006205F3"/>
    <w:rsid w:val="006207BC"/>
    <w:rsid w:val="006208EE"/>
    <w:rsid w:val="0062091D"/>
    <w:rsid w:val="00620C44"/>
    <w:rsid w:val="00620CBB"/>
    <w:rsid w:val="0062100E"/>
    <w:rsid w:val="006211A5"/>
    <w:rsid w:val="00621529"/>
    <w:rsid w:val="006219BC"/>
    <w:rsid w:val="00621B9D"/>
    <w:rsid w:val="00622134"/>
    <w:rsid w:val="006226AF"/>
    <w:rsid w:val="00622789"/>
    <w:rsid w:val="00622EEC"/>
    <w:rsid w:val="00623148"/>
    <w:rsid w:val="006233C1"/>
    <w:rsid w:val="006235B3"/>
    <w:rsid w:val="006236C8"/>
    <w:rsid w:val="00623D75"/>
    <w:rsid w:val="006242E1"/>
    <w:rsid w:val="00624305"/>
    <w:rsid w:val="00624649"/>
    <w:rsid w:val="006249A7"/>
    <w:rsid w:val="006249D1"/>
    <w:rsid w:val="00624D4F"/>
    <w:rsid w:val="006251B8"/>
    <w:rsid w:val="00625713"/>
    <w:rsid w:val="00625B22"/>
    <w:rsid w:val="00625C53"/>
    <w:rsid w:val="00625E79"/>
    <w:rsid w:val="00626415"/>
    <w:rsid w:val="00626447"/>
    <w:rsid w:val="0062692A"/>
    <w:rsid w:val="0062768B"/>
    <w:rsid w:val="00627A49"/>
    <w:rsid w:val="00627D2B"/>
    <w:rsid w:val="00627D60"/>
    <w:rsid w:val="00627E30"/>
    <w:rsid w:val="00630169"/>
    <w:rsid w:val="006303FC"/>
    <w:rsid w:val="006309D1"/>
    <w:rsid w:val="00630E40"/>
    <w:rsid w:val="00631575"/>
    <w:rsid w:val="00631716"/>
    <w:rsid w:val="0063179F"/>
    <w:rsid w:val="006317A4"/>
    <w:rsid w:val="00631EC8"/>
    <w:rsid w:val="0063214B"/>
    <w:rsid w:val="00632259"/>
    <w:rsid w:val="00632515"/>
    <w:rsid w:val="00632765"/>
    <w:rsid w:val="00632DD8"/>
    <w:rsid w:val="006338DA"/>
    <w:rsid w:val="0063390C"/>
    <w:rsid w:val="00633A5E"/>
    <w:rsid w:val="00633F74"/>
    <w:rsid w:val="006345E0"/>
    <w:rsid w:val="00634CEA"/>
    <w:rsid w:val="00635641"/>
    <w:rsid w:val="00635AEB"/>
    <w:rsid w:val="006367B7"/>
    <w:rsid w:val="00636E0F"/>
    <w:rsid w:val="00636EF8"/>
    <w:rsid w:val="00636FEF"/>
    <w:rsid w:val="0063715F"/>
    <w:rsid w:val="006371D4"/>
    <w:rsid w:val="006377DB"/>
    <w:rsid w:val="006405A2"/>
    <w:rsid w:val="00640699"/>
    <w:rsid w:val="0064083A"/>
    <w:rsid w:val="0064096C"/>
    <w:rsid w:val="006417E0"/>
    <w:rsid w:val="006418D2"/>
    <w:rsid w:val="006419CC"/>
    <w:rsid w:val="006419D4"/>
    <w:rsid w:val="00641E1E"/>
    <w:rsid w:val="00642453"/>
    <w:rsid w:val="00642C54"/>
    <w:rsid w:val="00643299"/>
    <w:rsid w:val="006438BE"/>
    <w:rsid w:val="006443B2"/>
    <w:rsid w:val="00645210"/>
    <w:rsid w:val="0064522C"/>
    <w:rsid w:val="00645933"/>
    <w:rsid w:val="006459B3"/>
    <w:rsid w:val="00645D57"/>
    <w:rsid w:val="0064693E"/>
    <w:rsid w:val="00646970"/>
    <w:rsid w:val="00646FDD"/>
    <w:rsid w:val="006476BA"/>
    <w:rsid w:val="00647883"/>
    <w:rsid w:val="00647C38"/>
    <w:rsid w:val="00647D39"/>
    <w:rsid w:val="006500A2"/>
    <w:rsid w:val="00650528"/>
    <w:rsid w:val="0065058D"/>
    <w:rsid w:val="00650C5E"/>
    <w:rsid w:val="00651147"/>
    <w:rsid w:val="0065131D"/>
    <w:rsid w:val="00651DC1"/>
    <w:rsid w:val="00651FD6"/>
    <w:rsid w:val="0065234B"/>
    <w:rsid w:val="00652384"/>
    <w:rsid w:val="00652406"/>
    <w:rsid w:val="00652480"/>
    <w:rsid w:val="0065252C"/>
    <w:rsid w:val="0065299F"/>
    <w:rsid w:val="00652D51"/>
    <w:rsid w:val="00653AC4"/>
    <w:rsid w:val="00653C52"/>
    <w:rsid w:val="006540C1"/>
    <w:rsid w:val="00654118"/>
    <w:rsid w:val="0065460C"/>
    <w:rsid w:val="00654642"/>
    <w:rsid w:val="006546AB"/>
    <w:rsid w:val="00654A84"/>
    <w:rsid w:val="00654AF4"/>
    <w:rsid w:val="00654CB8"/>
    <w:rsid w:val="0065561D"/>
    <w:rsid w:val="006559AA"/>
    <w:rsid w:val="00655D2D"/>
    <w:rsid w:val="00655F61"/>
    <w:rsid w:val="006562F3"/>
    <w:rsid w:val="006565D3"/>
    <w:rsid w:val="006569F2"/>
    <w:rsid w:val="00656BAB"/>
    <w:rsid w:val="00656F36"/>
    <w:rsid w:val="00656F87"/>
    <w:rsid w:val="00656FC3"/>
    <w:rsid w:val="00657693"/>
    <w:rsid w:val="00657861"/>
    <w:rsid w:val="00657B05"/>
    <w:rsid w:val="00657B97"/>
    <w:rsid w:val="00660010"/>
    <w:rsid w:val="00660083"/>
    <w:rsid w:val="00660680"/>
    <w:rsid w:val="00660BFB"/>
    <w:rsid w:val="00660E23"/>
    <w:rsid w:val="00660F41"/>
    <w:rsid w:val="00662053"/>
    <w:rsid w:val="00662A70"/>
    <w:rsid w:val="00662AF9"/>
    <w:rsid w:val="00662C14"/>
    <w:rsid w:val="00662C97"/>
    <w:rsid w:val="00662CBB"/>
    <w:rsid w:val="00662F3E"/>
    <w:rsid w:val="0066314F"/>
    <w:rsid w:val="0066398B"/>
    <w:rsid w:val="00663F53"/>
    <w:rsid w:val="0066486A"/>
    <w:rsid w:val="00664D5F"/>
    <w:rsid w:val="00664E4F"/>
    <w:rsid w:val="0066527F"/>
    <w:rsid w:val="006655BB"/>
    <w:rsid w:val="00666754"/>
    <w:rsid w:val="0066685A"/>
    <w:rsid w:val="00666AEA"/>
    <w:rsid w:val="00666D37"/>
    <w:rsid w:val="0066706E"/>
    <w:rsid w:val="0066754C"/>
    <w:rsid w:val="00667746"/>
    <w:rsid w:val="00667D71"/>
    <w:rsid w:val="00667FB2"/>
    <w:rsid w:val="00670D2E"/>
    <w:rsid w:val="006715AD"/>
    <w:rsid w:val="00671CFE"/>
    <w:rsid w:val="00671F8A"/>
    <w:rsid w:val="0067269F"/>
    <w:rsid w:val="006726CB"/>
    <w:rsid w:val="0067272F"/>
    <w:rsid w:val="0067276D"/>
    <w:rsid w:val="00672E8B"/>
    <w:rsid w:val="00672FC9"/>
    <w:rsid w:val="00673632"/>
    <w:rsid w:val="00673881"/>
    <w:rsid w:val="00673BA4"/>
    <w:rsid w:val="00674C5D"/>
    <w:rsid w:val="00674ED8"/>
    <w:rsid w:val="00675533"/>
    <w:rsid w:val="00675793"/>
    <w:rsid w:val="00675983"/>
    <w:rsid w:val="006759A7"/>
    <w:rsid w:val="00675A1D"/>
    <w:rsid w:val="00675C5E"/>
    <w:rsid w:val="00676816"/>
    <w:rsid w:val="00676851"/>
    <w:rsid w:val="00676F0B"/>
    <w:rsid w:val="00677252"/>
    <w:rsid w:val="006773D1"/>
    <w:rsid w:val="006775DC"/>
    <w:rsid w:val="00677908"/>
    <w:rsid w:val="0068015D"/>
    <w:rsid w:val="006801BB"/>
    <w:rsid w:val="006802E3"/>
    <w:rsid w:val="00680CC6"/>
    <w:rsid w:val="0068122E"/>
    <w:rsid w:val="0068241B"/>
    <w:rsid w:val="00683889"/>
    <w:rsid w:val="006838CA"/>
    <w:rsid w:val="00683B59"/>
    <w:rsid w:val="00683CC8"/>
    <w:rsid w:val="006842A2"/>
    <w:rsid w:val="006848BB"/>
    <w:rsid w:val="00684A44"/>
    <w:rsid w:val="00685075"/>
    <w:rsid w:val="00685339"/>
    <w:rsid w:val="00685597"/>
    <w:rsid w:val="00685716"/>
    <w:rsid w:val="006859F4"/>
    <w:rsid w:val="00685FC6"/>
    <w:rsid w:val="00686338"/>
    <w:rsid w:val="0068731C"/>
    <w:rsid w:val="00687893"/>
    <w:rsid w:val="006904AD"/>
    <w:rsid w:val="006905D5"/>
    <w:rsid w:val="006905F1"/>
    <w:rsid w:val="006912E6"/>
    <w:rsid w:val="006913A4"/>
    <w:rsid w:val="006914E9"/>
    <w:rsid w:val="00691815"/>
    <w:rsid w:val="00691822"/>
    <w:rsid w:val="00691E51"/>
    <w:rsid w:val="006920CA"/>
    <w:rsid w:val="00692419"/>
    <w:rsid w:val="006927F0"/>
    <w:rsid w:val="00692C4E"/>
    <w:rsid w:val="006936DB"/>
    <w:rsid w:val="00693801"/>
    <w:rsid w:val="006943D0"/>
    <w:rsid w:val="006943E4"/>
    <w:rsid w:val="006944B8"/>
    <w:rsid w:val="00694706"/>
    <w:rsid w:val="00694C99"/>
    <w:rsid w:val="00694DF8"/>
    <w:rsid w:val="006956E0"/>
    <w:rsid w:val="00695D95"/>
    <w:rsid w:val="00695DDA"/>
    <w:rsid w:val="00696136"/>
    <w:rsid w:val="00696243"/>
    <w:rsid w:val="006962E6"/>
    <w:rsid w:val="0069657D"/>
    <w:rsid w:val="00696619"/>
    <w:rsid w:val="00696A8E"/>
    <w:rsid w:val="0069703E"/>
    <w:rsid w:val="00697208"/>
    <w:rsid w:val="00697A32"/>
    <w:rsid w:val="006A06E3"/>
    <w:rsid w:val="006A0B03"/>
    <w:rsid w:val="006A0ECA"/>
    <w:rsid w:val="006A11F4"/>
    <w:rsid w:val="006A14A8"/>
    <w:rsid w:val="006A182D"/>
    <w:rsid w:val="006A1ADF"/>
    <w:rsid w:val="006A23AC"/>
    <w:rsid w:val="006A2835"/>
    <w:rsid w:val="006A3411"/>
    <w:rsid w:val="006A3A19"/>
    <w:rsid w:val="006A3B9E"/>
    <w:rsid w:val="006A3D6D"/>
    <w:rsid w:val="006A3D73"/>
    <w:rsid w:val="006A43EA"/>
    <w:rsid w:val="006A471A"/>
    <w:rsid w:val="006A5290"/>
    <w:rsid w:val="006A542E"/>
    <w:rsid w:val="006A5C11"/>
    <w:rsid w:val="006A6290"/>
    <w:rsid w:val="006A6A1A"/>
    <w:rsid w:val="006A6BAB"/>
    <w:rsid w:val="006A6C28"/>
    <w:rsid w:val="006A777A"/>
    <w:rsid w:val="006A7AE9"/>
    <w:rsid w:val="006A7C9D"/>
    <w:rsid w:val="006A7F1D"/>
    <w:rsid w:val="006B0264"/>
    <w:rsid w:val="006B0BF0"/>
    <w:rsid w:val="006B0D7E"/>
    <w:rsid w:val="006B1E59"/>
    <w:rsid w:val="006B269C"/>
    <w:rsid w:val="006B2995"/>
    <w:rsid w:val="006B2EC7"/>
    <w:rsid w:val="006B2F13"/>
    <w:rsid w:val="006B3335"/>
    <w:rsid w:val="006B33FB"/>
    <w:rsid w:val="006B3EFD"/>
    <w:rsid w:val="006B40C8"/>
    <w:rsid w:val="006B472A"/>
    <w:rsid w:val="006B5149"/>
    <w:rsid w:val="006B549F"/>
    <w:rsid w:val="006B54EB"/>
    <w:rsid w:val="006B65CB"/>
    <w:rsid w:val="006B765D"/>
    <w:rsid w:val="006B767F"/>
    <w:rsid w:val="006B77ED"/>
    <w:rsid w:val="006C01F4"/>
    <w:rsid w:val="006C0867"/>
    <w:rsid w:val="006C12F3"/>
    <w:rsid w:val="006C1503"/>
    <w:rsid w:val="006C1DE9"/>
    <w:rsid w:val="006C215A"/>
    <w:rsid w:val="006C24C7"/>
    <w:rsid w:val="006C273C"/>
    <w:rsid w:val="006C2FF1"/>
    <w:rsid w:val="006C374A"/>
    <w:rsid w:val="006C3A0F"/>
    <w:rsid w:val="006C3B9C"/>
    <w:rsid w:val="006C4303"/>
    <w:rsid w:val="006C479E"/>
    <w:rsid w:val="006C4A29"/>
    <w:rsid w:val="006C4A5F"/>
    <w:rsid w:val="006C54EE"/>
    <w:rsid w:val="006C57FE"/>
    <w:rsid w:val="006C5AB5"/>
    <w:rsid w:val="006C6854"/>
    <w:rsid w:val="006C6DB0"/>
    <w:rsid w:val="006C6E36"/>
    <w:rsid w:val="006C705E"/>
    <w:rsid w:val="006C7216"/>
    <w:rsid w:val="006C7266"/>
    <w:rsid w:val="006C791E"/>
    <w:rsid w:val="006D045E"/>
    <w:rsid w:val="006D05F4"/>
    <w:rsid w:val="006D0930"/>
    <w:rsid w:val="006D0B6D"/>
    <w:rsid w:val="006D1549"/>
    <w:rsid w:val="006D16EC"/>
    <w:rsid w:val="006D1A5F"/>
    <w:rsid w:val="006D1F0A"/>
    <w:rsid w:val="006D3429"/>
    <w:rsid w:val="006D366D"/>
    <w:rsid w:val="006D381C"/>
    <w:rsid w:val="006D39EA"/>
    <w:rsid w:val="006D3CE0"/>
    <w:rsid w:val="006D424C"/>
    <w:rsid w:val="006D4801"/>
    <w:rsid w:val="006D487E"/>
    <w:rsid w:val="006D4A33"/>
    <w:rsid w:val="006D53DF"/>
    <w:rsid w:val="006D54F7"/>
    <w:rsid w:val="006D559F"/>
    <w:rsid w:val="006D5604"/>
    <w:rsid w:val="006D5CDA"/>
    <w:rsid w:val="006D65F5"/>
    <w:rsid w:val="006D6D76"/>
    <w:rsid w:val="006D7902"/>
    <w:rsid w:val="006D7C9D"/>
    <w:rsid w:val="006D7CD6"/>
    <w:rsid w:val="006D7D85"/>
    <w:rsid w:val="006E045E"/>
    <w:rsid w:val="006E04C4"/>
    <w:rsid w:val="006E09E9"/>
    <w:rsid w:val="006E0B21"/>
    <w:rsid w:val="006E171B"/>
    <w:rsid w:val="006E1A8F"/>
    <w:rsid w:val="006E1B99"/>
    <w:rsid w:val="006E2460"/>
    <w:rsid w:val="006E24C1"/>
    <w:rsid w:val="006E2C6D"/>
    <w:rsid w:val="006E32F2"/>
    <w:rsid w:val="006E33D2"/>
    <w:rsid w:val="006E374B"/>
    <w:rsid w:val="006E3B50"/>
    <w:rsid w:val="006E44D3"/>
    <w:rsid w:val="006E4705"/>
    <w:rsid w:val="006E470D"/>
    <w:rsid w:val="006E49DF"/>
    <w:rsid w:val="006E4BC0"/>
    <w:rsid w:val="006E4E81"/>
    <w:rsid w:val="006E58CF"/>
    <w:rsid w:val="006E6241"/>
    <w:rsid w:val="006E645F"/>
    <w:rsid w:val="006E6F3D"/>
    <w:rsid w:val="006F04B6"/>
    <w:rsid w:val="006F067D"/>
    <w:rsid w:val="006F117D"/>
    <w:rsid w:val="006F1195"/>
    <w:rsid w:val="006F1200"/>
    <w:rsid w:val="006F13F3"/>
    <w:rsid w:val="006F1DBD"/>
    <w:rsid w:val="006F1E00"/>
    <w:rsid w:val="006F253F"/>
    <w:rsid w:val="006F301F"/>
    <w:rsid w:val="006F3419"/>
    <w:rsid w:val="006F48EA"/>
    <w:rsid w:val="006F4F6A"/>
    <w:rsid w:val="006F51E0"/>
    <w:rsid w:val="006F5682"/>
    <w:rsid w:val="006F572D"/>
    <w:rsid w:val="006F5820"/>
    <w:rsid w:val="006F5847"/>
    <w:rsid w:val="006F5B1A"/>
    <w:rsid w:val="006F5F76"/>
    <w:rsid w:val="006F6790"/>
    <w:rsid w:val="006F707D"/>
    <w:rsid w:val="006F7827"/>
    <w:rsid w:val="006F7ADB"/>
    <w:rsid w:val="00700821"/>
    <w:rsid w:val="00700FEB"/>
    <w:rsid w:val="007010A7"/>
    <w:rsid w:val="007011D1"/>
    <w:rsid w:val="007011D8"/>
    <w:rsid w:val="00702723"/>
    <w:rsid w:val="00702788"/>
    <w:rsid w:val="0070288C"/>
    <w:rsid w:val="00702BCA"/>
    <w:rsid w:val="0070303A"/>
    <w:rsid w:val="0070328F"/>
    <w:rsid w:val="007038ED"/>
    <w:rsid w:val="00703E39"/>
    <w:rsid w:val="00704346"/>
    <w:rsid w:val="00704404"/>
    <w:rsid w:val="00704464"/>
    <w:rsid w:val="00704527"/>
    <w:rsid w:val="00704894"/>
    <w:rsid w:val="0070522E"/>
    <w:rsid w:val="00705BD7"/>
    <w:rsid w:val="00706130"/>
    <w:rsid w:val="007061EC"/>
    <w:rsid w:val="00706461"/>
    <w:rsid w:val="007068C5"/>
    <w:rsid w:val="00706995"/>
    <w:rsid w:val="00706C3A"/>
    <w:rsid w:val="00706E1E"/>
    <w:rsid w:val="007071D4"/>
    <w:rsid w:val="0070728F"/>
    <w:rsid w:val="00707C37"/>
    <w:rsid w:val="00707DF8"/>
    <w:rsid w:val="00707EFF"/>
    <w:rsid w:val="00710164"/>
    <w:rsid w:val="00710167"/>
    <w:rsid w:val="0071054F"/>
    <w:rsid w:val="00710595"/>
    <w:rsid w:val="00710870"/>
    <w:rsid w:val="007110B3"/>
    <w:rsid w:val="00711A27"/>
    <w:rsid w:val="00712020"/>
    <w:rsid w:val="00712026"/>
    <w:rsid w:val="007121C0"/>
    <w:rsid w:val="00712638"/>
    <w:rsid w:val="0071276A"/>
    <w:rsid w:val="00712B22"/>
    <w:rsid w:val="00712D93"/>
    <w:rsid w:val="00713350"/>
    <w:rsid w:val="007139BF"/>
    <w:rsid w:val="00713BFC"/>
    <w:rsid w:val="00713C11"/>
    <w:rsid w:val="00714406"/>
    <w:rsid w:val="00714A38"/>
    <w:rsid w:val="00714A85"/>
    <w:rsid w:val="00714B10"/>
    <w:rsid w:val="00714B64"/>
    <w:rsid w:val="00714BA7"/>
    <w:rsid w:val="00714DBE"/>
    <w:rsid w:val="00714E26"/>
    <w:rsid w:val="00714F03"/>
    <w:rsid w:val="00715C06"/>
    <w:rsid w:val="007166F7"/>
    <w:rsid w:val="00716D4E"/>
    <w:rsid w:val="0071717E"/>
    <w:rsid w:val="0071735C"/>
    <w:rsid w:val="00717763"/>
    <w:rsid w:val="00720762"/>
    <w:rsid w:val="00720A2C"/>
    <w:rsid w:val="00720B85"/>
    <w:rsid w:val="00720C22"/>
    <w:rsid w:val="00720C6E"/>
    <w:rsid w:val="00720E58"/>
    <w:rsid w:val="00720E79"/>
    <w:rsid w:val="00720F9E"/>
    <w:rsid w:val="00722BE6"/>
    <w:rsid w:val="00722CD9"/>
    <w:rsid w:val="00722DC9"/>
    <w:rsid w:val="00722EF9"/>
    <w:rsid w:val="007232F1"/>
    <w:rsid w:val="00723F60"/>
    <w:rsid w:val="0072406F"/>
    <w:rsid w:val="0072454A"/>
    <w:rsid w:val="007245B1"/>
    <w:rsid w:val="00724952"/>
    <w:rsid w:val="00724B4D"/>
    <w:rsid w:val="00724CD4"/>
    <w:rsid w:val="00724CFE"/>
    <w:rsid w:val="0072502E"/>
    <w:rsid w:val="00725CA6"/>
    <w:rsid w:val="00725D1A"/>
    <w:rsid w:val="00725DF3"/>
    <w:rsid w:val="00725F4D"/>
    <w:rsid w:val="007265AA"/>
    <w:rsid w:val="00726B7D"/>
    <w:rsid w:val="00726BBA"/>
    <w:rsid w:val="00727285"/>
    <w:rsid w:val="00727380"/>
    <w:rsid w:val="00727D91"/>
    <w:rsid w:val="00727E44"/>
    <w:rsid w:val="00730152"/>
    <w:rsid w:val="007301B7"/>
    <w:rsid w:val="0073058B"/>
    <w:rsid w:val="0073071A"/>
    <w:rsid w:val="00730DD2"/>
    <w:rsid w:val="00730E03"/>
    <w:rsid w:val="007310E4"/>
    <w:rsid w:val="00731129"/>
    <w:rsid w:val="007313F9"/>
    <w:rsid w:val="00731D9E"/>
    <w:rsid w:val="00731EF8"/>
    <w:rsid w:val="00732732"/>
    <w:rsid w:val="007330AB"/>
    <w:rsid w:val="00733463"/>
    <w:rsid w:val="0073397C"/>
    <w:rsid w:val="00733F0C"/>
    <w:rsid w:val="00734051"/>
    <w:rsid w:val="007341BF"/>
    <w:rsid w:val="00734519"/>
    <w:rsid w:val="0073458B"/>
    <w:rsid w:val="007345D2"/>
    <w:rsid w:val="00734B84"/>
    <w:rsid w:val="00735D2A"/>
    <w:rsid w:val="00735EBF"/>
    <w:rsid w:val="007365ED"/>
    <w:rsid w:val="00736709"/>
    <w:rsid w:val="00736927"/>
    <w:rsid w:val="007373D2"/>
    <w:rsid w:val="0073779C"/>
    <w:rsid w:val="00737A4B"/>
    <w:rsid w:val="00737FC3"/>
    <w:rsid w:val="00740008"/>
    <w:rsid w:val="007408EF"/>
    <w:rsid w:val="00741355"/>
    <w:rsid w:val="00741C56"/>
    <w:rsid w:val="00741C83"/>
    <w:rsid w:val="00741E9A"/>
    <w:rsid w:val="00742891"/>
    <w:rsid w:val="00742977"/>
    <w:rsid w:val="00742C3D"/>
    <w:rsid w:val="00742DAD"/>
    <w:rsid w:val="00743455"/>
    <w:rsid w:val="007435B8"/>
    <w:rsid w:val="007435EC"/>
    <w:rsid w:val="007444AE"/>
    <w:rsid w:val="007447C6"/>
    <w:rsid w:val="007449FE"/>
    <w:rsid w:val="00744CEC"/>
    <w:rsid w:val="0074556A"/>
    <w:rsid w:val="007457BC"/>
    <w:rsid w:val="00745A05"/>
    <w:rsid w:val="00745F8E"/>
    <w:rsid w:val="00746452"/>
    <w:rsid w:val="00746564"/>
    <w:rsid w:val="00746721"/>
    <w:rsid w:val="007468AE"/>
    <w:rsid w:val="00747741"/>
    <w:rsid w:val="00747C00"/>
    <w:rsid w:val="007505F4"/>
    <w:rsid w:val="00750979"/>
    <w:rsid w:val="00751313"/>
    <w:rsid w:val="007514AA"/>
    <w:rsid w:val="00751760"/>
    <w:rsid w:val="007518C9"/>
    <w:rsid w:val="0075218A"/>
    <w:rsid w:val="00752238"/>
    <w:rsid w:val="00752DE0"/>
    <w:rsid w:val="00752E14"/>
    <w:rsid w:val="007533FD"/>
    <w:rsid w:val="00753DA5"/>
    <w:rsid w:val="00754E53"/>
    <w:rsid w:val="0075502B"/>
    <w:rsid w:val="00755633"/>
    <w:rsid w:val="00755639"/>
    <w:rsid w:val="00755B6F"/>
    <w:rsid w:val="00756A17"/>
    <w:rsid w:val="00756B41"/>
    <w:rsid w:val="00757624"/>
    <w:rsid w:val="007576EC"/>
    <w:rsid w:val="00757957"/>
    <w:rsid w:val="00760978"/>
    <w:rsid w:val="007609FD"/>
    <w:rsid w:val="00760D42"/>
    <w:rsid w:val="00761C5E"/>
    <w:rsid w:val="00761E24"/>
    <w:rsid w:val="00762034"/>
    <w:rsid w:val="0076236A"/>
    <w:rsid w:val="007623B0"/>
    <w:rsid w:val="00762A7D"/>
    <w:rsid w:val="00763020"/>
    <w:rsid w:val="0076392A"/>
    <w:rsid w:val="007639E2"/>
    <w:rsid w:val="00763B9E"/>
    <w:rsid w:val="00764588"/>
    <w:rsid w:val="007648FE"/>
    <w:rsid w:val="00764B39"/>
    <w:rsid w:val="00764B90"/>
    <w:rsid w:val="00764C18"/>
    <w:rsid w:val="00764C79"/>
    <w:rsid w:val="007662CC"/>
    <w:rsid w:val="007663A9"/>
    <w:rsid w:val="007664EA"/>
    <w:rsid w:val="007667C4"/>
    <w:rsid w:val="007670FC"/>
    <w:rsid w:val="00767282"/>
    <w:rsid w:val="007678B9"/>
    <w:rsid w:val="00767DDD"/>
    <w:rsid w:val="00767F7F"/>
    <w:rsid w:val="007703EA"/>
    <w:rsid w:val="00770610"/>
    <w:rsid w:val="00770875"/>
    <w:rsid w:val="00770A2A"/>
    <w:rsid w:val="00770C49"/>
    <w:rsid w:val="00770D1B"/>
    <w:rsid w:val="007711D3"/>
    <w:rsid w:val="0077130E"/>
    <w:rsid w:val="007713D7"/>
    <w:rsid w:val="00771BF6"/>
    <w:rsid w:val="0077249A"/>
    <w:rsid w:val="0077262C"/>
    <w:rsid w:val="00772A29"/>
    <w:rsid w:val="00773B3E"/>
    <w:rsid w:val="00773E65"/>
    <w:rsid w:val="00773E8E"/>
    <w:rsid w:val="00773EE9"/>
    <w:rsid w:val="007741B0"/>
    <w:rsid w:val="007745D3"/>
    <w:rsid w:val="007746DC"/>
    <w:rsid w:val="00774A6A"/>
    <w:rsid w:val="0077558B"/>
    <w:rsid w:val="007756E4"/>
    <w:rsid w:val="00775865"/>
    <w:rsid w:val="00776667"/>
    <w:rsid w:val="00776874"/>
    <w:rsid w:val="0077726C"/>
    <w:rsid w:val="00777AAB"/>
    <w:rsid w:val="00777E92"/>
    <w:rsid w:val="00780108"/>
    <w:rsid w:val="007802D3"/>
    <w:rsid w:val="007805C9"/>
    <w:rsid w:val="007809C9"/>
    <w:rsid w:val="00780FF9"/>
    <w:rsid w:val="00781A70"/>
    <w:rsid w:val="00781FFE"/>
    <w:rsid w:val="0078285C"/>
    <w:rsid w:val="007829A6"/>
    <w:rsid w:val="00782B30"/>
    <w:rsid w:val="00782FEE"/>
    <w:rsid w:val="00783A36"/>
    <w:rsid w:val="00783A44"/>
    <w:rsid w:val="007845D4"/>
    <w:rsid w:val="007846EE"/>
    <w:rsid w:val="00784DF0"/>
    <w:rsid w:val="00785A38"/>
    <w:rsid w:val="00785A9B"/>
    <w:rsid w:val="00785C2A"/>
    <w:rsid w:val="007862A9"/>
    <w:rsid w:val="0078668F"/>
    <w:rsid w:val="007867F3"/>
    <w:rsid w:val="00786815"/>
    <w:rsid w:val="007868C8"/>
    <w:rsid w:val="0078700E"/>
    <w:rsid w:val="00787339"/>
    <w:rsid w:val="0078753E"/>
    <w:rsid w:val="00787B59"/>
    <w:rsid w:val="00787F86"/>
    <w:rsid w:val="007900A9"/>
    <w:rsid w:val="00790C1F"/>
    <w:rsid w:val="007910C3"/>
    <w:rsid w:val="00791110"/>
    <w:rsid w:val="0079124F"/>
    <w:rsid w:val="00791250"/>
    <w:rsid w:val="0079150D"/>
    <w:rsid w:val="00791715"/>
    <w:rsid w:val="00791DE1"/>
    <w:rsid w:val="00792419"/>
    <w:rsid w:val="00792A1D"/>
    <w:rsid w:val="00793181"/>
    <w:rsid w:val="0079319C"/>
    <w:rsid w:val="007936BD"/>
    <w:rsid w:val="007936C1"/>
    <w:rsid w:val="00793AE6"/>
    <w:rsid w:val="00793D0B"/>
    <w:rsid w:val="00793D45"/>
    <w:rsid w:val="00794BBF"/>
    <w:rsid w:val="00795519"/>
    <w:rsid w:val="00795E20"/>
    <w:rsid w:val="00796787"/>
    <w:rsid w:val="007975BD"/>
    <w:rsid w:val="007979AB"/>
    <w:rsid w:val="00797B7E"/>
    <w:rsid w:val="007A05A2"/>
    <w:rsid w:val="007A0715"/>
    <w:rsid w:val="007A0833"/>
    <w:rsid w:val="007A0AAD"/>
    <w:rsid w:val="007A0DFC"/>
    <w:rsid w:val="007A0F2C"/>
    <w:rsid w:val="007A10D6"/>
    <w:rsid w:val="007A12EE"/>
    <w:rsid w:val="007A138C"/>
    <w:rsid w:val="007A1834"/>
    <w:rsid w:val="007A1856"/>
    <w:rsid w:val="007A1CB9"/>
    <w:rsid w:val="007A1E52"/>
    <w:rsid w:val="007A2497"/>
    <w:rsid w:val="007A2A4D"/>
    <w:rsid w:val="007A2A5A"/>
    <w:rsid w:val="007A2B58"/>
    <w:rsid w:val="007A31B2"/>
    <w:rsid w:val="007A34BD"/>
    <w:rsid w:val="007A3629"/>
    <w:rsid w:val="007A385C"/>
    <w:rsid w:val="007A38F5"/>
    <w:rsid w:val="007A3D24"/>
    <w:rsid w:val="007A4860"/>
    <w:rsid w:val="007A4CAF"/>
    <w:rsid w:val="007A4F7B"/>
    <w:rsid w:val="007A5054"/>
    <w:rsid w:val="007A522E"/>
    <w:rsid w:val="007A57F9"/>
    <w:rsid w:val="007A61E4"/>
    <w:rsid w:val="007A6668"/>
    <w:rsid w:val="007A6D2E"/>
    <w:rsid w:val="007A704A"/>
    <w:rsid w:val="007A7242"/>
    <w:rsid w:val="007B0222"/>
    <w:rsid w:val="007B036E"/>
    <w:rsid w:val="007B0851"/>
    <w:rsid w:val="007B12B0"/>
    <w:rsid w:val="007B1392"/>
    <w:rsid w:val="007B1785"/>
    <w:rsid w:val="007B1DA8"/>
    <w:rsid w:val="007B215A"/>
    <w:rsid w:val="007B22DC"/>
    <w:rsid w:val="007B230A"/>
    <w:rsid w:val="007B24F0"/>
    <w:rsid w:val="007B2A73"/>
    <w:rsid w:val="007B34DC"/>
    <w:rsid w:val="007B3A4D"/>
    <w:rsid w:val="007B3A98"/>
    <w:rsid w:val="007B4008"/>
    <w:rsid w:val="007B49C4"/>
    <w:rsid w:val="007B4D74"/>
    <w:rsid w:val="007B4DC6"/>
    <w:rsid w:val="007B5132"/>
    <w:rsid w:val="007B564C"/>
    <w:rsid w:val="007B5734"/>
    <w:rsid w:val="007B5914"/>
    <w:rsid w:val="007B69B8"/>
    <w:rsid w:val="007B69E8"/>
    <w:rsid w:val="007B6C17"/>
    <w:rsid w:val="007B6CF7"/>
    <w:rsid w:val="007B743C"/>
    <w:rsid w:val="007B7EF7"/>
    <w:rsid w:val="007C009E"/>
    <w:rsid w:val="007C0165"/>
    <w:rsid w:val="007C048B"/>
    <w:rsid w:val="007C0508"/>
    <w:rsid w:val="007C057E"/>
    <w:rsid w:val="007C1541"/>
    <w:rsid w:val="007C19DF"/>
    <w:rsid w:val="007C1DF1"/>
    <w:rsid w:val="007C25F8"/>
    <w:rsid w:val="007C2F98"/>
    <w:rsid w:val="007C3637"/>
    <w:rsid w:val="007C4483"/>
    <w:rsid w:val="007C44DC"/>
    <w:rsid w:val="007C4545"/>
    <w:rsid w:val="007C45F7"/>
    <w:rsid w:val="007C46D1"/>
    <w:rsid w:val="007C47C2"/>
    <w:rsid w:val="007C4822"/>
    <w:rsid w:val="007C491B"/>
    <w:rsid w:val="007C4DEF"/>
    <w:rsid w:val="007C5294"/>
    <w:rsid w:val="007C5468"/>
    <w:rsid w:val="007C55F1"/>
    <w:rsid w:val="007C58AB"/>
    <w:rsid w:val="007C5BF3"/>
    <w:rsid w:val="007C6148"/>
    <w:rsid w:val="007C6900"/>
    <w:rsid w:val="007C69A9"/>
    <w:rsid w:val="007C6C60"/>
    <w:rsid w:val="007C6D07"/>
    <w:rsid w:val="007C7039"/>
    <w:rsid w:val="007C745C"/>
    <w:rsid w:val="007C7578"/>
    <w:rsid w:val="007C7C53"/>
    <w:rsid w:val="007C7E7C"/>
    <w:rsid w:val="007C7F4C"/>
    <w:rsid w:val="007D065E"/>
    <w:rsid w:val="007D0940"/>
    <w:rsid w:val="007D0A94"/>
    <w:rsid w:val="007D0B22"/>
    <w:rsid w:val="007D0BD6"/>
    <w:rsid w:val="007D0D5B"/>
    <w:rsid w:val="007D1258"/>
    <w:rsid w:val="007D143D"/>
    <w:rsid w:val="007D1727"/>
    <w:rsid w:val="007D1B92"/>
    <w:rsid w:val="007D1EAF"/>
    <w:rsid w:val="007D240D"/>
    <w:rsid w:val="007D25B9"/>
    <w:rsid w:val="007D261C"/>
    <w:rsid w:val="007D29AD"/>
    <w:rsid w:val="007D2BD3"/>
    <w:rsid w:val="007D2BE8"/>
    <w:rsid w:val="007D2DD7"/>
    <w:rsid w:val="007D3066"/>
    <w:rsid w:val="007D36F6"/>
    <w:rsid w:val="007D3DC4"/>
    <w:rsid w:val="007D421B"/>
    <w:rsid w:val="007D4490"/>
    <w:rsid w:val="007D4579"/>
    <w:rsid w:val="007D51EB"/>
    <w:rsid w:val="007D58BB"/>
    <w:rsid w:val="007D6835"/>
    <w:rsid w:val="007D6A93"/>
    <w:rsid w:val="007D7CDE"/>
    <w:rsid w:val="007D7DC7"/>
    <w:rsid w:val="007D7EFB"/>
    <w:rsid w:val="007E01AF"/>
    <w:rsid w:val="007E02B5"/>
    <w:rsid w:val="007E0772"/>
    <w:rsid w:val="007E0D31"/>
    <w:rsid w:val="007E0E04"/>
    <w:rsid w:val="007E0EF9"/>
    <w:rsid w:val="007E161D"/>
    <w:rsid w:val="007E1FC2"/>
    <w:rsid w:val="007E21D9"/>
    <w:rsid w:val="007E2BDD"/>
    <w:rsid w:val="007E3313"/>
    <w:rsid w:val="007E45CA"/>
    <w:rsid w:val="007E48C0"/>
    <w:rsid w:val="007E4967"/>
    <w:rsid w:val="007E4DA9"/>
    <w:rsid w:val="007E5885"/>
    <w:rsid w:val="007E5A9D"/>
    <w:rsid w:val="007E5ED0"/>
    <w:rsid w:val="007E61B7"/>
    <w:rsid w:val="007E64FF"/>
    <w:rsid w:val="007E6910"/>
    <w:rsid w:val="007E6A29"/>
    <w:rsid w:val="007E6F62"/>
    <w:rsid w:val="007E6FEA"/>
    <w:rsid w:val="007E7C7B"/>
    <w:rsid w:val="007E7E0F"/>
    <w:rsid w:val="007E7F8F"/>
    <w:rsid w:val="007F015E"/>
    <w:rsid w:val="007F1160"/>
    <w:rsid w:val="007F161B"/>
    <w:rsid w:val="007F1717"/>
    <w:rsid w:val="007F19B9"/>
    <w:rsid w:val="007F21B0"/>
    <w:rsid w:val="007F2773"/>
    <w:rsid w:val="007F2DE9"/>
    <w:rsid w:val="007F2E07"/>
    <w:rsid w:val="007F2FDB"/>
    <w:rsid w:val="007F341B"/>
    <w:rsid w:val="007F34E7"/>
    <w:rsid w:val="007F3682"/>
    <w:rsid w:val="007F3AA2"/>
    <w:rsid w:val="007F3B45"/>
    <w:rsid w:val="007F3E3E"/>
    <w:rsid w:val="007F3E43"/>
    <w:rsid w:val="007F4A9E"/>
    <w:rsid w:val="007F4ABC"/>
    <w:rsid w:val="007F4D45"/>
    <w:rsid w:val="007F510F"/>
    <w:rsid w:val="007F53B9"/>
    <w:rsid w:val="007F545B"/>
    <w:rsid w:val="007F59B2"/>
    <w:rsid w:val="007F6607"/>
    <w:rsid w:val="007F7368"/>
    <w:rsid w:val="007F7865"/>
    <w:rsid w:val="007F7D7E"/>
    <w:rsid w:val="007F7E6C"/>
    <w:rsid w:val="007F7FB3"/>
    <w:rsid w:val="0080026A"/>
    <w:rsid w:val="00800340"/>
    <w:rsid w:val="00800549"/>
    <w:rsid w:val="00800953"/>
    <w:rsid w:val="00801255"/>
    <w:rsid w:val="0080197B"/>
    <w:rsid w:val="00801C1F"/>
    <w:rsid w:val="00801C4F"/>
    <w:rsid w:val="00801EA4"/>
    <w:rsid w:val="008021D3"/>
    <w:rsid w:val="00802849"/>
    <w:rsid w:val="00802971"/>
    <w:rsid w:val="008038E3"/>
    <w:rsid w:val="008038F6"/>
    <w:rsid w:val="00803977"/>
    <w:rsid w:val="00803B82"/>
    <w:rsid w:val="00803EC8"/>
    <w:rsid w:val="008040C5"/>
    <w:rsid w:val="00804558"/>
    <w:rsid w:val="00804712"/>
    <w:rsid w:val="008047AE"/>
    <w:rsid w:val="008049E1"/>
    <w:rsid w:val="00804B21"/>
    <w:rsid w:val="00804CF4"/>
    <w:rsid w:val="00805483"/>
    <w:rsid w:val="008054D1"/>
    <w:rsid w:val="008056A9"/>
    <w:rsid w:val="0080585D"/>
    <w:rsid w:val="00805D6F"/>
    <w:rsid w:val="00806273"/>
    <w:rsid w:val="0080661F"/>
    <w:rsid w:val="008067A6"/>
    <w:rsid w:val="00806DE1"/>
    <w:rsid w:val="00806EFD"/>
    <w:rsid w:val="00806F98"/>
    <w:rsid w:val="00807074"/>
    <w:rsid w:val="00807E43"/>
    <w:rsid w:val="00807F69"/>
    <w:rsid w:val="00810368"/>
    <w:rsid w:val="00810536"/>
    <w:rsid w:val="008108B5"/>
    <w:rsid w:val="00810BE7"/>
    <w:rsid w:val="00811336"/>
    <w:rsid w:val="0081165D"/>
    <w:rsid w:val="00811B28"/>
    <w:rsid w:val="0081270F"/>
    <w:rsid w:val="00812862"/>
    <w:rsid w:val="00812A05"/>
    <w:rsid w:val="00812A7A"/>
    <w:rsid w:val="00812A9A"/>
    <w:rsid w:val="00812B10"/>
    <w:rsid w:val="00812DC8"/>
    <w:rsid w:val="0081362B"/>
    <w:rsid w:val="0081450B"/>
    <w:rsid w:val="0081467F"/>
    <w:rsid w:val="0081492C"/>
    <w:rsid w:val="00814994"/>
    <w:rsid w:val="00815251"/>
    <w:rsid w:val="00815339"/>
    <w:rsid w:val="0081560C"/>
    <w:rsid w:val="0081591F"/>
    <w:rsid w:val="00815A99"/>
    <w:rsid w:val="00815BE2"/>
    <w:rsid w:val="00815E5B"/>
    <w:rsid w:val="00815FAF"/>
    <w:rsid w:val="008160D1"/>
    <w:rsid w:val="008162B3"/>
    <w:rsid w:val="0081640D"/>
    <w:rsid w:val="00816829"/>
    <w:rsid w:val="0081687A"/>
    <w:rsid w:val="008169A1"/>
    <w:rsid w:val="00817119"/>
    <w:rsid w:val="00817879"/>
    <w:rsid w:val="00820160"/>
    <w:rsid w:val="0082022B"/>
    <w:rsid w:val="0082041D"/>
    <w:rsid w:val="00820C3D"/>
    <w:rsid w:val="00820E0E"/>
    <w:rsid w:val="00821237"/>
    <w:rsid w:val="008216DA"/>
    <w:rsid w:val="008217C3"/>
    <w:rsid w:val="00821868"/>
    <w:rsid w:val="008219B8"/>
    <w:rsid w:val="00821ECA"/>
    <w:rsid w:val="00822414"/>
    <w:rsid w:val="00822C0D"/>
    <w:rsid w:val="00822CB9"/>
    <w:rsid w:val="00822E2C"/>
    <w:rsid w:val="00823116"/>
    <w:rsid w:val="0082350E"/>
    <w:rsid w:val="00823594"/>
    <w:rsid w:val="00823658"/>
    <w:rsid w:val="008238AD"/>
    <w:rsid w:val="008239BF"/>
    <w:rsid w:val="00823B36"/>
    <w:rsid w:val="0082488C"/>
    <w:rsid w:val="008251E7"/>
    <w:rsid w:val="00825417"/>
    <w:rsid w:val="008257E8"/>
    <w:rsid w:val="008262BC"/>
    <w:rsid w:val="008266A2"/>
    <w:rsid w:val="008267AE"/>
    <w:rsid w:val="00826C3A"/>
    <w:rsid w:val="008270F1"/>
    <w:rsid w:val="008271AC"/>
    <w:rsid w:val="0083030A"/>
    <w:rsid w:val="008307F7"/>
    <w:rsid w:val="00830B33"/>
    <w:rsid w:val="0083118A"/>
    <w:rsid w:val="00831784"/>
    <w:rsid w:val="00831C23"/>
    <w:rsid w:val="00831D02"/>
    <w:rsid w:val="00832727"/>
    <w:rsid w:val="0083294C"/>
    <w:rsid w:val="00832F9F"/>
    <w:rsid w:val="008337C1"/>
    <w:rsid w:val="0083415A"/>
    <w:rsid w:val="0083451D"/>
    <w:rsid w:val="00834F23"/>
    <w:rsid w:val="00835303"/>
    <w:rsid w:val="008353B6"/>
    <w:rsid w:val="00835696"/>
    <w:rsid w:val="00835ADD"/>
    <w:rsid w:val="00836A67"/>
    <w:rsid w:val="00836CEB"/>
    <w:rsid w:val="00836F42"/>
    <w:rsid w:val="00840C84"/>
    <w:rsid w:val="00840EAF"/>
    <w:rsid w:val="008414FF"/>
    <w:rsid w:val="008416BF"/>
    <w:rsid w:val="008416FD"/>
    <w:rsid w:val="0084188F"/>
    <w:rsid w:val="00841946"/>
    <w:rsid w:val="008420A3"/>
    <w:rsid w:val="00842611"/>
    <w:rsid w:val="00842659"/>
    <w:rsid w:val="0084293A"/>
    <w:rsid w:val="00842C44"/>
    <w:rsid w:val="008433F0"/>
    <w:rsid w:val="0084354C"/>
    <w:rsid w:val="0084375D"/>
    <w:rsid w:val="008440D8"/>
    <w:rsid w:val="0084416F"/>
    <w:rsid w:val="00844462"/>
    <w:rsid w:val="008449FE"/>
    <w:rsid w:val="00844A62"/>
    <w:rsid w:val="00844D8D"/>
    <w:rsid w:val="00845515"/>
    <w:rsid w:val="00845520"/>
    <w:rsid w:val="008459B7"/>
    <w:rsid w:val="00845FC4"/>
    <w:rsid w:val="008461B0"/>
    <w:rsid w:val="00846859"/>
    <w:rsid w:val="00846B10"/>
    <w:rsid w:val="00846C17"/>
    <w:rsid w:val="00846C9F"/>
    <w:rsid w:val="00846D16"/>
    <w:rsid w:val="00846F4C"/>
    <w:rsid w:val="0085044B"/>
    <w:rsid w:val="00850E2D"/>
    <w:rsid w:val="00850EE1"/>
    <w:rsid w:val="0085165B"/>
    <w:rsid w:val="0085179C"/>
    <w:rsid w:val="008518FA"/>
    <w:rsid w:val="00851903"/>
    <w:rsid w:val="00851B3F"/>
    <w:rsid w:val="00851DCB"/>
    <w:rsid w:val="00851E0C"/>
    <w:rsid w:val="00851F5F"/>
    <w:rsid w:val="00851F8A"/>
    <w:rsid w:val="00852142"/>
    <w:rsid w:val="0085278F"/>
    <w:rsid w:val="008528CF"/>
    <w:rsid w:val="00852A3A"/>
    <w:rsid w:val="00852BA9"/>
    <w:rsid w:val="00853510"/>
    <w:rsid w:val="00853E5B"/>
    <w:rsid w:val="00854029"/>
    <w:rsid w:val="00854123"/>
    <w:rsid w:val="0085429D"/>
    <w:rsid w:val="008542D1"/>
    <w:rsid w:val="00854465"/>
    <w:rsid w:val="008544BD"/>
    <w:rsid w:val="00854946"/>
    <w:rsid w:val="00854976"/>
    <w:rsid w:val="00854B62"/>
    <w:rsid w:val="00854B77"/>
    <w:rsid w:val="00854E58"/>
    <w:rsid w:val="008558ED"/>
    <w:rsid w:val="00855CFC"/>
    <w:rsid w:val="00855FD5"/>
    <w:rsid w:val="00856049"/>
    <w:rsid w:val="0085632A"/>
    <w:rsid w:val="008568BB"/>
    <w:rsid w:val="00856E96"/>
    <w:rsid w:val="00857822"/>
    <w:rsid w:val="00857B21"/>
    <w:rsid w:val="00857C93"/>
    <w:rsid w:val="00860D51"/>
    <w:rsid w:val="008611C1"/>
    <w:rsid w:val="0086151A"/>
    <w:rsid w:val="0086173C"/>
    <w:rsid w:val="0086187E"/>
    <w:rsid w:val="00861DA4"/>
    <w:rsid w:val="00861EC4"/>
    <w:rsid w:val="00862330"/>
    <w:rsid w:val="0086254A"/>
    <w:rsid w:val="0086264B"/>
    <w:rsid w:val="008626E9"/>
    <w:rsid w:val="008626EB"/>
    <w:rsid w:val="00862EFD"/>
    <w:rsid w:val="00863171"/>
    <w:rsid w:val="008634ED"/>
    <w:rsid w:val="008638FB"/>
    <w:rsid w:val="0086444C"/>
    <w:rsid w:val="008644B1"/>
    <w:rsid w:val="00864768"/>
    <w:rsid w:val="00864B19"/>
    <w:rsid w:val="00864F62"/>
    <w:rsid w:val="00864F96"/>
    <w:rsid w:val="0086534E"/>
    <w:rsid w:val="008658AB"/>
    <w:rsid w:val="00865B18"/>
    <w:rsid w:val="00865DAD"/>
    <w:rsid w:val="00865FCE"/>
    <w:rsid w:val="0086672E"/>
    <w:rsid w:val="00866CF2"/>
    <w:rsid w:val="008675EC"/>
    <w:rsid w:val="008679CE"/>
    <w:rsid w:val="00867B12"/>
    <w:rsid w:val="00867DA7"/>
    <w:rsid w:val="008705A8"/>
    <w:rsid w:val="0087185F"/>
    <w:rsid w:val="008718FC"/>
    <w:rsid w:val="00871A0C"/>
    <w:rsid w:val="00871CC2"/>
    <w:rsid w:val="00871F4F"/>
    <w:rsid w:val="0087200D"/>
    <w:rsid w:val="00872131"/>
    <w:rsid w:val="008723B8"/>
    <w:rsid w:val="008725F5"/>
    <w:rsid w:val="0087282A"/>
    <w:rsid w:val="00872D42"/>
    <w:rsid w:val="00873147"/>
    <w:rsid w:val="0087357A"/>
    <w:rsid w:val="00873664"/>
    <w:rsid w:val="00873C1E"/>
    <w:rsid w:val="00873CD6"/>
    <w:rsid w:val="00873DE6"/>
    <w:rsid w:val="00873FBF"/>
    <w:rsid w:val="00874178"/>
    <w:rsid w:val="00874272"/>
    <w:rsid w:val="008743DF"/>
    <w:rsid w:val="00874C66"/>
    <w:rsid w:val="00874F67"/>
    <w:rsid w:val="0087550F"/>
    <w:rsid w:val="0087579C"/>
    <w:rsid w:val="00875CC0"/>
    <w:rsid w:val="00875F4F"/>
    <w:rsid w:val="008762D8"/>
    <w:rsid w:val="008771F3"/>
    <w:rsid w:val="008772D9"/>
    <w:rsid w:val="00877A05"/>
    <w:rsid w:val="00877A58"/>
    <w:rsid w:val="00877B29"/>
    <w:rsid w:val="00877CFC"/>
    <w:rsid w:val="00880585"/>
    <w:rsid w:val="008808B9"/>
    <w:rsid w:val="00880B30"/>
    <w:rsid w:val="00880B6E"/>
    <w:rsid w:val="00880F1D"/>
    <w:rsid w:val="00881147"/>
    <w:rsid w:val="00881163"/>
    <w:rsid w:val="00881174"/>
    <w:rsid w:val="0088172A"/>
    <w:rsid w:val="00881D54"/>
    <w:rsid w:val="00881ECD"/>
    <w:rsid w:val="00881F90"/>
    <w:rsid w:val="00882F50"/>
    <w:rsid w:val="00884487"/>
    <w:rsid w:val="00884AFE"/>
    <w:rsid w:val="008851C4"/>
    <w:rsid w:val="0088541F"/>
    <w:rsid w:val="00885696"/>
    <w:rsid w:val="0088570A"/>
    <w:rsid w:val="00885A0E"/>
    <w:rsid w:val="00885E9D"/>
    <w:rsid w:val="0088635B"/>
    <w:rsid w:val="0088636E"/>
    <w:rsid w:val="008864A7"/>
    <w:rsid w:val="0088666A"/>
    <w:rsid w:val="0088688A"/>
    <w:rsid w:val="00886A9E"/>
    <w:rsid w:val="00886AE4"/>
    <w:rsid w:val="00886DC9"/>
    <w:rsid w:val="00886EC7"/>
    <w:rsid w:val="00887184"/>
    <w:rsid w:val="00887877"/>
    <w:rsid w:val="008879EA"/>
    <w:rsid w:val="00887FF6"/>
    <w:rsid w:val="00890139"/>
    <w:rsid w:val="0089160E"/>
    <w:rsid w:val="008921B1"/>
    <w:rsid w:val="00892687"/>
    <w:rsid w:val="00892FA3"/>
    <w:rsid w:val="00893386"/>
    <w:rsid w:val="0089351C"/>
    <w:rsid w:val="0089363C"/>
    <w:rsid w:val="00893657"/>
    <w:rsid w:val="00893671"/>
    <w:rsid w:val="00893C24"/>
    <w:rsid w:val="00893DF6"/>
    <w:rsid w:val="008941FB"/>
    <w:rsid w:val="00894291"/>
    <w:rsid w:val="008943D1"/>
    <w:rsid w:val="00894565"/>
    <w:rsid w:val="008950D6"/>
    <w:rsid w:val="00895B46"/>
    <w:rsid w:val="00896474"/>
    <w:rsid w:val="008969C5"/>
    <w:rsid w:val="00896DBC"/>
    <w:rsid w:val="00897677"/>
    <w:rsid w:val="00897B59"/>
    <w:rsid w:val="00897C6C"/>
    <w:rsid w:val="00897D1A"/>
    <w:rsid w:val="008A0905"/>
    <w:rsid w:val="008A0B02"/>
    <w:rsid w:val="008A0E0D"/>
    <w:rsid w:val="008A155C"/>
    <w:rsid w:val="008A180E"/>
    <w:rsid w:val="008A197C"/>
    <w:rsid w:val="008A1AA8"/>
    <w:rsid w:val="008A20DA"/>
    <w:rsid w:val="008A23D3"/>
    <w:rsid w:val="008A2545"/>
    <w:rsid w:val="008A2636"/>
    <w:rsid w:val="008A2B22"/>
    <w:rsid w:val="008A2CE7"/>
    <w:rsid w:val="008A2EA5"/>
    <w:rsid w:val="008A35DB"/>
    <w:rsid w:val="008A3AF9"/>
    <w:rsid w:val="008A3FBE"/>
    <w:rsid w:val="008A4013"/>
    <w:rsid w:val="008A46A0"/>
    <w:rsid w:val="008A493B"/>
    <w:rsid w:val="008A4C9C"/>
    <w:rsid w:val="008A6041"/>
    <w:rsid w:val="008A60F8"/>
    <w:rsid w:val="008A616C"/>
    <w:rsid w:val="008A6570"/>
    <w:rsid w:val="008A69FE"/>
    <w:rsid w:val="008A6EC7"/>
    <w:rsid w:val="008A6F36"/>
    <w:rsid w:val="008A7286"/>
    <w:rsid w:val="008A7346"/>
    <w:rsid w:val="008A7B50"/>
    <w:rsid w:val="008B00E5"/>
    <w:rsid w:val="008B0641"/>
    <w:rsid w:val="008B0EB7"/>
    <w:rsid w:val="008B138E"/>
    <w:rsid w:val="008B1782"/>
    <w:rsid w:val="008B1C78"/>
    <w:rsid w:val="008B1F87"/>
    <w:rsid w:val="008B28BD"/>
    <w:rsid w:val="008B2990"/>
    <w:rsid w:val="008B2E96"/>
    <w:rsid w:val="008B2F53"/>
    <w:rsid w:val="008B3006"/>
    <w:rsid w:val="008B3139"/>
    <w:rsid w:val="008B3168"/>
    <w:rsid w:val="008B382E"/>
    <w:rsid w:val="008B3B50"/>
    <w:rsid w:val="008B3D47"/>
    <w:rsid w:val="008B44CB"/>
    <w:rsid w:val="008B46D2"/>
    <w:rsid w:val="008B4BCF"/>
    <w:rsid w:val="008B4D20"/>
    <w:rsid w:val="008B4FB7"/>
    <w:rsid w:val="008B5253"/>
    <w:rsid w:val="008B53B8"/>
    <w:rsid w:val="008B53D8"/>
    <w:rsid w:val="008B63BE"/>
    <w:rsid w:val="008B640E"/>
    <w:rsid w:val="008B6505"/>
    <w:rsid w:val="008B688D"/>
    <w:rsid w:val="008B698F"/>
    <w:rsid w:val="008B6C72"/>
    <w:rsid w:val="008B70EE"/>
    <w:rsid w:val="008B715C"/>
    <w:rsid w:val="008B75B8"/>
    <w:rsid w:val="008B79A9"/>
    <w:rsid w:val="008C07A1"/>
    <w:rsid w:val="008C088F"/>
    <w:rsid w:val="008C08EA"/>
    <w:rsid w:val="008C0BB9"/>
    <w:rsid w:val="008C0EAD"/>
    <w:rsid w:val="008C1442"/>
    <w:rsid w:val="008C1693"/>
    <w:rsid w:val="008C19D9"/>
    <w:rsid w:val="008C1A5E"/>
    <w:rsid w:val="008C1A81"/>
    <w:rsid w:val="008C29FE"/>
    <w:rsid w:val="008C2F99"/>
    <w:rsid w:val="008C32CA"/>
    <w:rsid w:val="008C3967"/>
    <w:rsid w:val="008C4138"/>
    <w:rsid w:val="008C431E"/>
    <w:rsid w:val="008C54BD"/>
    <w:rsid w:val="008C54C4"/>
    <w:rsid w:val="008C6056"/>
    <w:rsid w:val="008C6628"/>
    <w:rsid w:val="008C6717"/>
    <w:rsid w:val="008C69C9"/>
    <w:rsid w:val="008C6E38"/>
    <w:rsid w:val="008C6F75"/>
    <w:rsid w:val="008C7C18"/>
    <w:rsid w:val="008C7CC4"/>
    <w:rsid w:val="008D047D"/>
    <w:rsid w:val="008D0B4C"/>
    <w:rsid w:val="008D14C4"/>
    <w:rsid w:val="008D1964"/>
    <w:rsid w:val="008D221A"/>
    <w:rsid w:val="008D24D6"/>
    <w:rsid w:val="008D24E1"/>
    <w:rsid w:val="008D30DF"/>
    <w:rsid w:val="008D369E"/>
    <w:rsid w:val="008D3E6A"/>
    <w:rsid w:val="008D4C4F"/>
    <w:rsid w:val="008D53E2"/>
    <w:rsid w:val="008D5908"/>
    <w:rsid w:val="008D5AF1"/>
    <w:rsid w:val="008D60A9"/>
    <w:rsid w:val="008D6A6E"/>
    <w:rsid w:val="008D781F"/>
    <w:rsid w:val="008D7DBE"/>
    <w:rsid w:val="008D7FB9"/>
    <w:rsid w:val="008E02A0"/>
    <w:rsid w:val="008E02B7"/>
    <w:rsid w:val="008E0DF6"/>
    <w:rsid w:val="008E20BE"/>
    <w:rsid w:val="008E22AB"/>
    <w:rsid w:val="008E241B"/>
    <w:rsid w:val="008E27A1"/>
    <w:rsid w:val="008E29EC"/>
    <w:rsid w:val="008E2AC1"/>
    <w:rsid w:val="008E3096"/>
    <w:rsid w:val="008E330C"/>
    <w:rsid w:val="008E332F"/>
    <w:rsid w:val="008E35FC"/>
    <w:rsid w:val="008E4114"/>
    <w:rsid w:val="008E45EA"/>
    <w:rsid w:val="008E4A1A"/>
    <w:rsid w:val="008E5E01"/>
    <w:rsid w:val="008E6093"/>
    <w:rsid w:val="008E659F"/>
    <w:rsid w:val="008E681C"/>
    <w:rsid w:val="008E687D"/>
    <w:rsid w:val="008E69A3"/>
    <w:rsid w:val="008E706F"/>
    <w:rsid w:val="008E76A5"/>
    <w:rsid w:val="008E7CC9"/>
    <w:rsid w:val="008E7E4C"/>
    <w:rsid w:val="008F02A1"/>
    <w:rsid w:val="008F0E69"/>
    <w:rsid w:val="008F1212"/>
    <w:rsid w:val="008F12FF"/>
    <w:rsid w:val="008F1E55"/>
    <w:rsid w:val="008F2840"/>
    <w:rsid w:val="008F2B5F"/>
    <w:rsid w:val="008F2B79"/>
    <w:rsid w:val="008F3A14"/>
    <w:rsid w:val="008F3D3E"/>
    <w:rsid w:val="008F3F31"/>
    <w:rsid w:val="008F4144"/>
    <w:rsid w:val="008F41B4"/>
    <w:rsid w:val="008F4655"/>
    <w:rsid w:val="008F4779"/>
    <w:rsid w:val="008F542B"/>
    <w:rsid w:val="008F5670"/>
    <w:rsid w:val="008F599F"/>
    <w:rsid w:val="008F5D6D"/>
    <w:rsid w:val="008F5F80"/>
    <w:rsid w:val="008F63DF"/>
    <w:rsid w:val="008F64E5"/>
    <w:rsid w:val="008F677E"/>
    <w:rsid w:val="008F6810"/>
    <w:rsid w:val="008F74F7"/>
    <w:rsid w:val="008F75CD"/>
    <w:rsid w:val="008F7C28"/>
    <w:rsid w:val="009002A7"/>
    <w:rsid w:val="0090034D"/>
    <w:rsid w:val="00900D91"/>
    <w:rsid w:val="00900EC7"/>
    <w:rsid w:val="00900FFC"/>
    <w:rsid w:val="0090114C"/>
    <w:rsid w:val="009011BC"/>
    <w:rsid w:val="009011F9"/>
    <w:rsid w:val="00901244"/>
    <w:rsid w:val="00901979"/>
    <w:rsid w:val="00902357"/>
    <w:rsid w:val="0090242A"/>
    <w:rsid w:val="0090249B"/>
    <w:rsid w:val="00902568"/>
    <w:rsid w:val="0090289A"/>
    <w:rsid w:val="00902A3A"/>
    <w:rsid w:val="00902C85"/>
    <w:rsid w:val="009030F7"/>
    <w:rsid w:val="009034D9"/>
    <w:rsid w:val="00903D45"/>
    <w:rsid w:val="0090426B"/>
    <w:rsid w:val="009046C9"/>
    <w:rsid w:val="009046F1"/>
    <w:rsid w:val="00904883"/>
    <w:rsid w:val="00904B0A"/>
    <w:rsid w:val="00904F84"/>
    <w:rsid w:val="009050E7"/>
    <w:rsid w:val="009055DD"/>
    <w:rsid w:val="00905996"/>
    <w:rsid w:val="0090616A"/>
    <w:rsid w:val="00906177"/>
    <w:rsid w:val="0090618D"/>
    <w:rsid w:val="00906527"/>
    <w:rsid w:val="0090669C"/>
    <w:rsid w:val="00906BD9"/>
    <w:rsid w:val="00906EA0"/>
    <w:rsid w:val="00907F4C"/>
    <w:rsid w:val="0091006A"/>
    <w:rsid w:val="00910995"/>
    <w:rsid w:val="00910B57"/>
    <w:rsid w:val="0091128D"/>
    <w:rsid w:val="0091148A"/>
    <w:rsid w:val="00911E50"/>
    <w:rsid w:val="00912347"/>
    <w:rsid w:val="0091268D"/>
    <w:rsid w:val="009129C1"/>
    <w:rsid w:val="009137B3"/>
    <w:rsid w:val="00913B74"/>
    <w:rsid w:val="00913BA9"/>
    <w:rsid w:val="00913EBB"/>
    <w:rsid w:val="009141BB"/>
    <w:rsid w:val="00914B55"/>
    <w:rsid w:val="00914DC4"/>
    <w:rsid w:val="00915261"/>
    <w:rsid w:val="00915329"/>
    <w:rsid w:val="0091588C"/>
    <w:rsid w:val="00915DB5"/>
    <w:rsid w:val="00915DF4"/>
    <w:rsid w:val="00916068"/>
    <w:rsid w:val="00916BF5"/>
    <w:rsid w:val="00916CCB"/>
    <w:rsid w:val="009171CC"/>
    <w:rsid w:val="00917D81"/>
    <w:rsid w:val="00917DB8"/>
    <w:rsid w:val="009200F8"/>
    <w:rsid w:val="00920411"/>
    <w:rsid w:val="00920EC8"/>
    <w:rsid w:val="00921102"/>
    <w:rsid w:val="00921305"/>
    <w:rsid w:val="00921497"/>
    <w:rsid w:val="00921783"/>
    <w:rsid w:val="009217D9"/>
    <w:rsid w:val="00921841"/>
    <w:rsid w:val="00921AC8"/>
    <w:rsid w:val="0092206F"/>
    <w:rsid w:val="00922482"/>
    <w:rsid w:val="00922A2B"/>
    <w:rsid w:val="00924164"/>
    <w:rsid w:val="0092489B"/>
    <w:rsid w:val="009249E3"/>
    <w:rsid w:val="00924A6C"/>
    <w:rsid w:val="00924AED"/>
    <w:rsid w:val="00924ED4"/>
    <w:rsid w:val="00924F63"/>
    <w:rsid w:val="00925450"/>
    <w:rsid w:val="009258BD"/>
    <w:rsid w:val="00925C18"/>
    <w:rsid w:val="00926543"/>
    <w:rsid w:val="00926A6A"/>
    <w:rsid w:val="00926B8F"/>
    <w:rsid w:val="009271AB"/>
    <w:rsid w:val="00927281"/>
    <w:rsid w:val="009273B8"/>
    <w:rsid w:val="00927A20"/>
    <w:rsid w:val="00927EA6"/>
    <w:rsid w:val="00930298"/>
    <w:rsid w:val="009302A6"/>
    <w:rsid w:val="00930D15"/>
    <w:rsid w:val="00931325"/>
    <w:rsid w:val="009319DC"/>
    <w:rsid w:val="00931AAD"/>
    <w:rsid w:val="00931E6D"/>
    <w:rsid w:val="0093286C"/>
    <w:rsid w:val="00932B97"/>
    <w:rsid w:val="00932D04"/>
    <w:rsid w:val="00932E9E"/>
    <w:rsid w:val="009331BA"/>
    <w:rsid w:val="009333C0"/>
    <w:rsid w:val="00933B8A"/>
    <w:rsid w:val="00934141"/>
    <w:rsid w:val="009341AA"/>
    <w:rsid w:val="0093429A"/>
    <w:rsid w:val="009350EE"/>
    <w:rsid w:val="0093518A"/>
    <w:rsid w:val="009352D3"/>
    <w:rsid w:val="009355BB"/>
    <w:rsid w:val="00935789"/>
    <w:rsid w:val="00935818"/>
    <w:rsid w:val="009358AF"/>
    <w:rsid w:val="009359C5"/>
    <w:rsid w:val="00935CFA"/>
    <w:rsid w:val="00936075"/>
    <w:rsid w:val="00936157"/>
    <w:rsid w:val="009361E8"/>
    <w:rsid w:val="00936247"/>
    <w:rsid w:val="00936501"/>
    <w:rsid w:val="009366AD"/>
    <w:rsid w:val="00936EEA"/>
    <w:rsid w:val="00937358"/>
    <w:rsid w:val="00937496"/>
    <w:rsid w:val="009377A1"/>
    <w:rsid w:val="00937C7D"/>
    <w:rsid w:val="00940850"/>
    <w:rsid w:val="00940B1D"/>
    <w:rsid w:val="0094130E"/>
    <w:rsid w:val="00941340"/>
    <w:rsid w:val="0094243B"/>
    <w:rsid w:val="009425EB"/>
    <w:rsid w:val="009428A4"/>
    <w:rsid w:val="00942C04"/>
    <w:rsid w:val="00943034"/>
    <w:rsid w:val="00943157"/>
    <w:rsid w:val="0094362E"/>
    <w:rsid w:val="0094368C"/>
    <w:rsid w:val="00943893"/>
    <w:rsid w:val="00943B61"/>
    <w:rsid w:val="00944086"/>
    <w:rsid w:val="00944312"/>
    <w:rsid w:val="0094432A"/>
    <w:rsid w:val="009443DC"/>
    <w:rsid w:val="00944AE2"/>
    <w:rsid w:val="0094526B"/>
    <w:rsid w:val="009455A6"/>
    <w:rsid w:val="009456EB"/>
    <w:rsid w:val="00945D28"/>
    <w:rsid w:val="00945E7E"/>
    <w:rsid w:val="00945E8F"/>
    <w:rsid w:val="009463FD"/>
    <w:rsid w:val="009467FD"/>
    <w:rsid w:val="00946905"/>
    <w:rsid w:val="00946D2E"/>
    <w:rsid w:val="00946E64"/>
    <w:rsid w:val="009472F6"/>
    <w:rsid w:val="00947541"/>
    <w:rsid w:val="0094783F"/>
    <w:rsid w:val="00950B18"/>
    <w:rsid w:val="00950C55"/>
    <w:rsid w:val="00950CB3"/>
    <w:rsid w:val="0095139D"/>
    <w:rsid w:val="00951916"/>
    <w:rsid w:val="00951F51"/>
    <w:rsid w:val="009520ED"/>
    <w:rsid w:val="00952237"/>
    <w:rsid w:val="0095267E"/>
    <w:rsid w:val="00952EBB"/>
    <w:rsid w:val="00952F24"/>
    <w:rsid w:val="00952FD9"/>
    <w:rsid w:val="0095370E"/>
    <w:rsid w:val="00953B5D"/>
    <w:rsid w:val="00953D3D"/>
    <w:rsid w:val="00953F68"/>
    <w:rsid w:val="00953F86"/>
    <w:rsid w:val="00954231"/>
    <w:rsid w:val="009543D8"/>
    <w:rsid w:val="009545D6"/>
    <w:rsid w:val="00954608"/>
    <w:rsid w:val="00954F67"/>
    <w:rsid w:val="009555FD"/>
    <w:rsid w:val="0095581C"/>
    <w:rsid w:val="009558A5"/>
    <w:rsid w:val="00955A3F"/>
    <w:rsid w:val="00955AA9"/>
    <w:rsid w:val="00955AB2"/>
    <w:rsid w:val="00955E60"/>
    <w:rsid w:val="00955EC8"/>
    <w:rsid w:val="009567F5"/>
    <w:rsid w:val="0095699A"/>
    <w:rsid w:val="00956B34"/>
    <w:rsid w:val="0095702D"/>
    <w:rsid w:val="0095718C"/>
    <w:rsid w:val="009571A6"/>
    <w:rsid w:val="0095752A"/>
    <w:rsid w:val="009577C1"/>
    <w:rsid w:val="009601B8"/>
    <w:rsid w:val="009602BA"/>
    <w:rsid w:val="00960D3A"/>
    <w:rsid w:val="00960F79"/>
    <w:rsid w:val="009615D7"/>
    <w:rsid w:val="009624CE"/>
    <w:rsid w:val="00962D17"/>
    <w:rsid w:val="00963D17"/>
    <w:rsid w:val="00963D45"/>
    <w:rsid w:val="00963F5B"/>
    <w:rsid w:val="009640B5"/>
    <w:rsid w:val="00964459"/>
    <w:rsid w:val="009657D5"/>
    <w:rsid w:val="00965F9F"/>
    <w:rsid w:val="00966141"/>
    <w:rsid w:val="0096620D"/>
    <w:rsid w:val="009662EC"/>
    <w:rsid w:val="00966611"/>
    <w:rsid w:val="0096661F"/>
    <w:rsid w:val="00966833"/>
    <w:rsid w:val="009669CC"/>
    <w:rsid w:val="00966C18"/>
    <w:rsid w:val="00967517"/>
    <w:rsid w:val="009675EB"/>
    <w:rsid w:val="00967655"/>
    <w:rsid w:val="009679FE"/>
    <w:rsid w:val="00967DD4"/>
    <w:rsid w:val="009706DC"/>
    <w:rsid w:val="00970E13"/>
    <w:rsid w:val="00970F12"/>
    <w:rsid w:val="00970F1A"/>
    <w:rsid w:val="009710BF"/>
    <w:rsid w:val="00971874"/>
    <w:rsid w:val="00971E8F"/>
    <w:rsid w:val="00971F83"/>
    <w:rsid w:val="00972061"/>
    <w:rsid w:val="0097245C"/>
    <w:rsid w:val="009725FE"/>
    <w:rsid w:val="0097282B"/>
    <w:rsid w:val="00972B43"/>
    <w:rsid w:val="00972DAC"/>
    <w:rsid w:val="0097392D"/>
    <w:rsid w:val="00973A35"/>
    <w:rsid w:val="00974A1E"/>
    <w:rsid w:val="0097559A"/>
    <w:rsid w:val="009759FA"/>
    <w:rsid w:val="00975D48"/>
    <w:rsid w:val="009763BA"/>
    <w:rsid w:val="00976546"/>
    <w:rsid w:val="009765F1"/>
    <w:rsid w:val="00976FBE"/>
    <w:rsid w:val="00976FCF"/>
    <w:rsid w:val="009804EA"/>
    <w:rsid w:val="00980BAC"/>
    <w:rsid w:val="00980C22"/>
    <w:rsid w:val="00980DF0"/>
    <w:rsid w:val="00980F3F"/>
    <w:rsid w:val="00981418"/>
    <w:rsid w:val="00981D1C"/>
    <w:rsid w:val="00982214"/>
    <w:rsid w:val="009823D4"/>
    <w:rsid w:val="00982474"/>
    <w:rsid w:val="00982E9C"/>
    <w:rsid w:val="00982FF8"/>
    <w:rsid w:val="00983285"/>
    <w:rsid w:val="0098350A"/>
    <w:rsid w:val="00983F25"/>
    <w:rsid w:val="00984672"/>
    <w:rsid w:val="00984F97"/>
    <w:rsid w:val="00984FAF"/>
    <w:rsid w:val="0098569D"/>
    <w:rsid w:val="00985A09"/>
    <w:rsid w:val="00986277"/>
    <w:rsid w:val="009866A3"/>
    <w:rsid w:val="0098693D"/>
    <w:rsid w:val="00986B79"/>
    <w:rsid w:val="00986D0D"/>
    <w:rsid w:val="009871C7"/>
    <w:rsid w:val="0099011F"/>
    <w:rsid w:val="00990343"/>
    <w:rsid w:val="009905E1"/>
    <w:rsid w:val="0099064C"/>
    <w:rsid w:val="0099078A"/>
    <w:rsid w:val="0099096E"/>
    <w:rsid w:val="0099097F"/>
    <w:rsid w:val="00990C73"/>
    <w:rsid w:val="0099105E"/>
    <w:rsid w:val="009916FA"/>
    <w:rsid w:val="00991974"/>
    <w:rsid w:val="00991BFD"/>
    <w:rsid w:val="00992097"/>
    <w:rsid w:val="00992869"/>
    <w:rsid w:val="00992914"/>
    <w:rsid w:val="00992C47"/>
    <w:rsid w:val="00993776"/>
    <w:rsid w:val="00993832"/>
    <w:rsid w:val="009938CB"/>
    <w:rsid w:val="00993F15"/>
    <w:rsid w:val="009944B9"/>
    <w:rsid w:val="00994587"/>
    <w:rsid w:val="009947D5"/>
    <w:rsid w:val="00994B69"/>
    <w:rsid w:val="00994E90"/>
    <w:rsid w:val="0099551B"/>
    <w:rsid w:val="009955E2"/>
    <w:rsid w:val="00995629"/>
    <w:rsid w:val="009959A5"/>
    <w:rsid w:val="00995B64"/>
    <w:rsid w:val="00995C16"/>
    <w:rsid w:val="00996206"/>
    <w:rsid w:val="0099625A"/>
    <w:rsid w:val="0099635A"/>
    <w:rsid w:val="009965BC"/>
    <w:rsid w:val="0099662E"/>
    <w:rsid w:val="00997258"/>
    <w:rsid w:val="00997416"/>
    <w:rsid w:val="009979DC"/>
    <w:rsid w:val="00997C19"/>
    <w:rsid w:val="009A0415"/>
    <w:rsid w:val="009A04CD"/>
    <w:rsid w:val="009A0D6F"/>
    <w:rsid w:val="009A177E"/>
    <w:rsid w:val="009A1AE9"/>
    <w:rsid w:val="009A1F1E"/>
    <w:rsid w:val="009A22E6"/>
    <w:rsid w:val="009A2486"/>
    <w:rsid w:val="009A2690"/>
    <w:rsid w:val="009A3307"/>
    <w:rsid w:val="009A3520"/>
    <w:rsid w:val="009A3547"/>
    <w:rsid w:val="009A39D1"/>
    <w:rsid w:val="009A39FF"/>
    <w:rsid w:val="009A3CB5"/>
    <w:rsid w:val="009A3EAF"/>
    <w:rsid w:val="009A3F33"/>
    <w:rsid w:val="009A3FC5"/>
    <w:rsid w:val="009A4AA6"/>
    <w:rsid w:val="009A4ACB"/>
    <w:rsid w:val="009A54D4"/>
    <w:rsid w:val="009A5501"/>
    <w:rsid w:val="009A5AE0"/>
    <w:rsid w:val="009A5C6C"/>
    <w:rsid w:val="009A6376"/>
    <w:rsid w:val="009A6621"/>
    <w:rsid w:val="009A6AEA"/>
    <w:rsid w:val="009A6CC5"/>
    <w:rsid w:val="009A7AD0"/>
    <w:rsid w:val="009B05B4"/>
    <w:rsid w:val="009B09F3"/>
    <w:rsid w:val="009B1225"/>
    <w:rsid w:val="009B1F3A"/>
    <w:rsid w:val="009B21AC"/>
    <w:rsid w:val="009B2766"/>
    <w:rsid w:val="009B2A57"/>
    <w:rsid w:val="009B31CB"/>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B7A0A"/>
    <w:rsid w:val="009C0448"/>
    <w:rsid w:val="009C0615"/>
    <w:rsid w:val="009C0CF8"/>
    <w:rsid w:val="009C0ED7"/>
    <w:rsid w:val="009C125A"/>
    <w:rsid w:val="009C1AC7"/>
    <w:rsid w:val="009C1B2E"/>
    <w:rsid w:val="009C1EB2"/>
    <w:rsid w:val="009C2675"/>
    <w:rsid w:val="009C2839"/>
    <w:rsid w:val="009C28D4"/>
    <w:rsid w:val="009C294A"/>
    <w:rsid w:val="009C2DC4"/>
    <w:rsid w:val="009C3042"/>
    <w:rsid w:val="009C32C2"/>
    <w:rsid w:val="009C386A"/>
    <w:rsid w:val="009C3E76"/>
    <w:rsid w:val="009C3E9C"/>
    <w:rsid w:val="009C3EF2"/>
    <w:rsid w:val="009C43D6"/>
    <w:rsid w:val="009C4566"/>
    <w:rsid w:val="009C4A32"/>
    <w:rsid w:val="009C5908"/>
    <w:rsid w:val="009C599C"/>
    <w:rsid w:val="009C5AE5"/>
    <w:rsid w:val="009C61B2"/>
    <w:rsid w:val="009C63AB"/>
    <w:rsid w:val="009C6667"/>
    <w:rsid w:val="009C69D0"/>
    <w:rsid w:val="009C69F4"/>
    <w:rsid w:val="009C6AAC"/>
    <w:rsid w:val="009C7163"/>
    <w:rsid w:val="009C77A3"/>
    <w:rsid w:val="009D019B"/>
    <w:rsid w:val="009D1082"/>
    <w:rsid w:val="009D10BE"/>
    <w:rsid w:val="009D20AC"/>
    <w:rsid w:val="009D20C9"/>
    <w:rsid w:val="009D21C8"/>
    <w:rsid w:val="009D26D8"/>
    <w:rsid w:val="009D2D2B"/>
    <w:rsid w:val="009D30F9"/>
    <w:rsid w:val="009D3192"/>
    <w:rsid w:val="009D31C0"/>
    <w:rsid w:val="009D322C"/>
    <w:rsid w:val="009D3340"/>
    <w:rsid w:val="009D334F"/>
    <w:rsid w:val="009D3527"/>
    <w:rsid w:val="009D372A"/>
    <w:rsid w:val="009D385B"/>
    <w:rsid w:val="009D3A26"/>
    <w:rsid w:val="009D3BAC"/>
    <w:rsid w:val="009D3EDD"/>
    <w:rsid w:val="009D48BA"/>
    <w:rsid w:val="009D4B7E"/>
    <w:rsid w:val="009D4D48"/>
    <w:rsid w:val="009D4DC6"/>
    <w:rsid w:val="009D4E15"/>
    <w:rsid w:val="009D5106"/>
    <w:rsid w:val="009D5D38"/>
    <w:rsid w:val="009D5D42"/>
    <w:rsid w:val="009D5E99"/>
    <w:rsid w:val="009D653F"/>
    <w:rsid w:val="009D66B9"/>
    <w:rsid w:val="009D6B77"/>
    <w:rsid w:val="009D6CE1"/>
    <w:rsid w:val="009D6F44"/>
    <w:rsid w:val="009D7869"/>
    <w:rsid w:val="009E0AB5"/>
    <w:rsid w:val="009E12E3"/>
    <w:rsid w:val="009E14B2"/>
    <w:rsid w:val="009E16F2"/>
    <w:rsid w:val="009E1D15"/>
    <w:rsid w:val="009E1DFA"/>
    <w:rsid w:val="009E23ED"/>
    <w:rsid w:val="009E255E"/>
    <w:rsid w:val="009E26BC"/>
    <w:rsid w:val="009E322C"/>
    <w:rsid w:val="009E3352"/>
    <w:rsid w:val="009E3479"/>
    <w:rsid w:val="009E387D"/>
    <w:rsid w:val="009E453D"/>
    <w:rsid w:val="009E45F8"/>
    <w:rsid w:val="009E5013"/>
    <w:rsid w:val="009E526A"/>
    <w:rsid w:val="009E567C"/>
    <w:rsid w:val="009E56B0"/>
    <w:rsid w:val="009E5917"/>
    <w:rsid w:val="009E6223"/>
    <w:rsid w:val="009E665A"/>
    <w:rsid w:val="009E725F"/>
    <w:rsid w:val="009E79CF"/>
    <w:rsid w:val="009E7F2E"/>
    <w:rsid w:val="009F009C"/>
    <w:rsid w:val="009F0345"/>
    <w:rsid w:val="009F04F2"/>
    <w:rsid w:val="009F0A8F"/>
    <w:rsid w:val="009F2161"/>
    <w:rsid w:val="009F231C"/>
    <w:rsid w:val="009F23E3"/>
    <w:rsid w:val="009F2512"/>
    <w:rsid w:val="009F29F3"/>
    <w:rsid w:val="009F2C7D"/>
    <w:rsid w:val="009F30E5"/>
    <w:rsid w:val="009F3259"/>
    <w:rsid w:val="009F40CE"/>
    <w:rsid w:val="009F45CE"/>
    <w:rsid w:val="009F4BDF"/>
    <w:rsid w:val="009F4CDA"/>
    <w:rsid w:val="009F5824"/>
    <w:rsid w:val="009F59BF"/>
    <w:rsid w:val="009F5D42"/>
    <w:rsid w:val="009F5F68"/>
    <w:rsid w:val="009F70CE"/>
    <w:rsid w:val="009F776E"/>
    <w:rsid w:val="009F7FAE"/>
    <w:rsid w:val="00A004A2"/>
    <w:rsid w:val="00A00B19"/>
    <w:rsid w:val="00A00F42"/>
    <w:rsid w:val="00A01519"/>
    <w:rsid w:val="00A0195A"/>
    <w:rsid w:val="00A0268F"/>
    <w:rsid w:val="00A02D3C"/>
    <w:rsid w:val="00A02EE8"/>
    <w:rsid w:val="00A032EA"/>
    <w:rsid w:val="00A034B9"/>
    <w:rsid w:val="00A0408F"/>
    <w:rsid w:val="00A04E68"/>
    <w:rsid w:val="00A05975"/>
    <w:rsid w:val="00A05DDC"/>
    <w:rsid w:val="00A05EAA"/>
    <w:rsid w:val="00A0608D"/>
    <w:rsid w:val="00A060BE"/>
    <w:rsid w:val="00A0695E"/>
    <w:rsid w:val="00A07D26"/>
    <w:rsid w:val="00A07D2F"/>
    <w:rsid w:val="00A1036E"/>
    <w:rsid w:val="00A104A1"/>
    <w:rsid w:val="00A10D80"/>
    <w:rsid w:val="00A10FC7"/>
    <w:rsid w:val="00A11671"/>
    <w:rsid w:val="00A1187C"/>
    <w:rsid w:val="00A11EEF"/>
    <w:rsid w:val="00A12CCC"/>
    <w:rsid w:val="00A12D1A"/>
    <w:rsid w:val="00A12E07"/>
    <w:rsid w:val="00A12F3D"/>
    <w:rsid w:val="00A13A4E"/>
    <w:rsid w:val="00A15566"/>
    <w:rsid w:val="00A15AC9"/>
    <w:rsid w:val="00A15B2D"/>
    <w:rsid w:val="00A163CD"/>
    <w:rsid w:val="00A165FB"/>
    <w:rsid w:val="00A16778"/>
    <w:rsid w:val="00A16910"/>
    <w:rsid w:val="00A16B57"/>
    <w:rsid w:val="00A171BF"/>
    <w:rsid w:val="00A20207"/>
    <w:rsid w:val="00A20224"/>
    <w:rsid w:val="00A21424"/>
    <w:rsid w:val="00A21997"/>
    <w:rsid w:val="00A21A06"/>
    <w:rsid w:val="00A21E67"/>
    <w:rsid w:val="00A220FF"/>
    <w:rsid w:val="00A22EE6"/>
    <w:rsid w:val="00A23A98"/>
    <w:rsid w:val="00A24217"/>
    <w:rsid w:val="00A24255"/>
    <w:rsid w:val="00A244E9"/>
    <w:rsid w:val="00A24622"/>
    <w:rsid w:val="00A246A3"/>
    <w:rsid w:val="00A259A8"/>
    <w:rsid w:val="00A25ABB"/>
    <w:rsid w:val="00A25E39"/>
    <w:rsid w:val="00A2658D"/>
    <w:rsid w:val="00A267F3"/>
    <w:rsid w:val="00A26827"/>
    <w:rsid w:val="00A26D47"/>
    <w:rsid w:val="00A26DA7"/>
    <w:rsid w:val="00A26F41"/>
    <w:rsid w:val="00A26F88"/>
    <w:rsid w:val="00A2723F"/>
    <w:rsid w:val="00A275D1"/>
    <w:rsid w:val="00A27B57"/>
    <w:rsid w:val="00A27EC4"/>
    <w:rsid w:val="00A30BC2"/>
    <w:rsid w:val="00A313B3"/>
    <w:rsid w:val="00A31CE5"/>
    <w:rsid w:val="00A31D00"/>
    <w:rsid w:val="00A32051"/>
    <w:rsid w:val="00A32AE0"/>
    <w:rsid w:val="00A32B77"/>
    <w:rsid w:val="00A32BB4"/>
    <w:rsid w:val="00A3367C"/>
    <w:rsid w:val="00A33BE0"/>
    <w:rsid w:val="00A33CCF"/>
    <w:rsid w:val="00A33DA2"/>
    <w:rsid w:val="00A34E32"/>
    <w:rsid w:val="00A3561C"/>
    <w:rsid w:val="00A35D65"/>
    <w:rsid w:val="00A362D0"/>
    <w:rsid w:val="00A36901"/>
    <w:rsid w:val="00A36CF6"/>
    <w:rsid w:val="00A36EC5"/>
    <w:rsid w:val="00A37703"/>
    <w:rsid w:val="00A37793"/>
    <w:rsid w:val="00A37A2C"/>
    <w:rsid w:val="00A37DDD"/>
    <w:rsid w:val="00A37EDA"/>
    <w:rsid w:val="00A4035D"/>
    <w:rsid w:val="00A40648"/>
    <w:rsid w:val="00A408E6"/>
    <w:rsid w:val="00A413A3"/>
    <w:rsid w:val="00A43248"/>
    <w:rsid w:val="00A43270"/>
    <w:rsid w:val="00A44522"/>
    <w:rsid w:val="00A44C3B"/>
    <w:rsid w:val="00A452AE"/>
    <w:rsid w:val="00A4539E"/>
    <w:rsid w:val="00A458FF"/>
    <w:rsid w:val="00A46080"/>
    <w:rsid w:val="00A461CB"/>
    <w:rsid w:val="00A46252"/>
    <w:rsid w:val="00A46C6C"/>
    <w:rsid w:val="00A46EB1"/>
    <w:rsid w:val="00A4777E"/>
    <w:rsid w:val="00A47961"/>
    <w:rsid w:val="00A47A54"/>
    <w:rsid w:val="00A47C59"/>
    <w:rsid w:val="00A47FA6"/>
    <w:rsid w:val="00A50FEC"/>
    <w:rsid w:val="00A5183F"/>
    <w:rsid w:val="00A51FC3"/>
    <w:rsid w:val="00A532FC"/>
    <w:rsid w:val="00A53624"/>
    <w:rsid w:val="00A5365F"/>
    <w:rsid w:val="00A53C0C"/>
    <w:rsid w:val="00A544FA"/>
    <w:rsid w:val="00A54F72"/>
    <w:rsid w:val="00A5551B"/>
    <w:rsid w:val="00A565B6"/>
    <w:rsid w:val="00A567E2"/>
    <w:rsid w:val="00A56806"/>
    <w:rsid w:val="00A57008"/>
    <w:rsid w:val="00A57DD0"/>
    <w:rsid w:val="00A57F15"/>
    <w:rsid w:val="00A60066"/>
    <w:rsid w:val="00A60146"/>
    <w:rsid w:val="00A60179"/>
    <w:rsid w:val="00A61782"/>
    <w:rsid w:val="00A61FDA"/>
    <w:rsid w:val="00A62958"/>
    <w:rsid w:val="00A62AC7"/>
    <w:rsid w:val="00A62C5E"/>
    <w:rsid w:val="00A6300C"/>
    <w:rsid w:val="00A633D4"/>
    <w:rsid w:val="00A63850"/>
    <w:rsid w:val="00A64787"/>
    <w:rsid w:val="00A648E9"/>
    <w:rsid w:val="00A64EEB"/>
    <w:rsid w:val="00A653C0"/>
    <w:rsid w:val="00A65C38"/>
    <w:rsid w:val="00A6654A"/>
    <w:rsid w:val="00A66592"/>
    <w:rsid w:val="00A66C0D"/>
    <w:rsid w:val="00A6764D"/>
    <w:rsid w:val="00A678C2"/>
    <w:rsid w:val="00A67934"/>
    <w:rsid w:val="00A67D4A"/>
    <w:rsid w:val="00A703AE"/>
    <w:rsid w:val="00A70415"/>
    <w:rsid w:val="00A709AE"/>
    <w:rsid w:val="00A70DCB"/>
    <w:rsid w:val="00A70E5B"/>
    <w:rsid w:val="00A71E2D"/>
    <w:rsid w:val="00A71FD1"/>
    <w:rsid w:val="00A720C2"/>
    <w:rsid w:val="00A7248F"/>
    <w:rsid w:val="00A726DC"/>
    <w:rsid w:val="00A72733"/>
    <w:rsid w:val="00A7282C"/>
    <w:rsid w:val="00A72BC8"/>
    <w:rsid w:val="00A72C04"/>
    <w:rsid w:val="00A72FE2"/>
    <w:rsid w:val="00A73341"/>
    <w:rsid w:val="00A73C68"/>
    <w:rsid w:val="00A748ED"/>
    <w:rsid w:val="00A75386"/>
    <w:rsid w:val="00A7593A"/>
    <w:rsid w:val="00A7597F"/>
    <w:rsid w:val="00A75B2B"/>
    <w:rsid w:val="00A75D3F"/>
    <w:rsid w:val="00A764CD"/>
    <w:rsid w:val="00A768C8"/>
    <w:rsid w:val="00A76C21"/>
    <w:rsid w:val="00A77553"/>
    <w:rsid w:val="00A77727"/>
    <w:rsid w:val="00A8004B"/>
    <w:rsid w:val="00A803FE"/>
    <w:rsid w:val="00A80DB3"/>
    <w:rsid w:val="00A811B7"/>
    <w:rsid w:val="00A8153C"/>
    <w:rsid w:val="00A818FB"/>
    <w:rsid w:val="00A81BE3"/>
    <w:rsid w:val="00A8226A"/>
    <w:rsid w:val="00A82941"/>
    <w:rsid w:val="00A82B36"/>
    <w:rsid w:val="00A832FD"/>
    <w:rsid w:val="00A834D6"/>
    <w:rsid w:val="00A8393B"/>
    <w:rsid w:val="00A83DBC"/>
    <w:rsid w:val="00A84178"/>
    <w:rsid w:val="00A846B9"/>
    <w:rsid w:val="00A84746"/>
    <w:rsid w:val="00A847AE"/>
    <w:rsid w:val="00A84D2C"/>
    <w:rsid w:val="00A85084"/>
    <w:rsid w:val="00A855FE"/>
    <w:rsid w:val="00A85836"/>
    <w:rsid w:val="00A85B3E"/>
    <w:rsid w:val="00A85E79"/>
    <w:rsid w:val="00A85F29"/>
    <w:rsid w:val="00A8613B"/>
    <w:rsid w:val="00A86203"/>
    <w:rsid w:val="00A8647C"/>
    <w:rsid w:val="00A865FB"/>
    <w:rsid w:val="00A86D62"/>
    <w:rsid w:val="00A87242"/>
    <w:rsid w:val="00A87740"/>
    <w:rsid w:val="00A87982"/>
    <w:rsid w:val="00A87C2F"/>
    <w:rsid w:val="00A9016F"/>
    <w:rsid w:val="00A904F2"/>
    <w:rsid w:val="00A90A9D"/>
    <w:rsid w:val="00A90D7E"/>
    <w:rsid w:val="00A911A0"/>
    <w:rsid w:val="00A91363"/>
    <w:rsid w:val="00A91450"/>
    <w:rsid w:val="00A91B0D"/>
    <w:rsid w:val="00A91B63"/>
    <w:rsid w:val="00A920B1"/>
    <w:rsid w:val="00A92564"/>
    <w:rsid w:val="00A925A2"/>
    <w:rsid w:val="00A92954"/>
    <w:rsid w:val="00A92C54"/>
    <w:rsid w:val="00A92D1A"/>
    <w:rsid w:val="00A92DB9"/>
    <w:rsid w:val="00A9341C"/>
    <w:rsid w:val="00A93429"/>
    <w:rsid w:val="00A93738"/>
    <w:rsid w:val="00A937B4"/>
    <w:rsid w:val="00A94084"/>
    <w:rsid w:val="00A9446E"/>
    <w:rsid w:val="00A94AD0"/>
    <w:rsid w:val="00A953A8"/>
    <w:rsid w:val="00A96852"/>
    <w:rsid w:val="00A96B2E"/>
    <w:rsid w:val="00A96C21"/>
    <w:rsid w:val="00A96D6C"/>
    <w:rsid w:val="00A9791D"/>
    <w:rsid w:val="00A97B20"/>
    <w:rsid w:val="00A97D4A"/>
    <w:rsid w:val="00A97DB8"/>
    <w:rsid w:val="00AA0209"/>
    <w:rsid w:val="00AA037A"/>
    <w:rsid w:val="00AA03A6"/>
    <w:rsid w:val="00AA0923"/>
    <w:rsid w:val="00AA1128"/>
    <w:rsid w:val="00AA1A7C"/>
    <w:rsid w:val="00AA1ADA"/>
    <w:rsid w:val="00AA1D26"/>
    <w:rsid w:val="00AA20B3"/>
    <w:rsid w:val="00AA2302"/>
    <w:rsid w:val="00AA2A7D"/>
    <w:rsid w:val="00AA2A95"/>
    <w:rsid w:val="00AA2ECC"/>
    <w:rsid w:val="00AA3495"/>
    <w:rsid w:val="00AA3975"/>
    <w:rsid w:val="00AA3A3E"/>
    <w:rsid w:val="00AA3B94"/>
    <w:rsid w:val="00AA3C94"/>
    <w:rsid w:val="00AA41D4"/>
    <w:rsid w:val="00AA4203"/>
    <w:rsid w:val="00AA472A"/>
    <w:rsid w:val="00AA4775"/>
    <w:rsid w:val="00AA484A"/>
    <w:rsid w:val="00AA488F"/>
    <w:rsid w:val="00AA4B4C"/>
    <w:rsid w:val="00AA530A"/>
    <w:rsid w:val="00AA5515"/>
    <w:rsid w:val="00AA553A"/>
    <w:rsid w:val="00AA567F"/>
    <w:rsid w:val="00AA583C"/>
    <w:rsid w:val="00AA65CF"/>
    <w:rsid w:val="00AA6A49"/>
    <w:rsid w:val="00AA6A88"/>
    <w:rsid w:val="00AA6BC6"/>
    <w:rsid w:val="00AA6C0F"/>
    <w:rsid w:val="00AA6FE6"/>
    <w:rsid w:val="00AB02DD"/>
    <w:rsid w:val="00AB045C"/>
    <w:rsid w:val="00AB05BB"/>
    <w:rsid w:val="00AB090C"/>
    <w:rsid w:val="00AB0F68"/>
    <w:rsid w:val="00AB0F9A"/>
    <w:rsid w:val="00AB1160"/>
    <w:rsid w:val="00AB1411"/>
    <w:rsid w:val="00AB142E"/>
    <w:rsid w:val="00AB1C10"/>
    <w:rsid w:val="00AB1E0D"/>
    <w:rsid w:val="00AB212D"/>
    <w:rsid w:val="00AB32C1"/>
    <w:rsid w:val="00AB3552"/>
    <w:rsid w:val="00AB414A"/>
    <w:rsid w:val="00AB4649"/>
    <w:rsid w:val="00AB49C3"/>
    <w:rsid w:val="00AB4AAC"/>
    <w:rsid w:val="00AB4E52"/>
    <w:rsid w:val="00AB55F8"/>
    <w:rsid w:val="00AB5DF2"/>
    <w:rsid w:val="00AB688E"/>
    <w:rsid w:val="00AB6C4D"/>
    <w:rsid w:val="00AB7633"/>
    <w:rsid w:val="00AB7866"/>
    <w:rsid w:val="00AC0289"/>
    <w:rsid w:val="00AC0894"/>
    <w:rsid w:val="00AC1D3B"/>
    <w:rsid w:val="00AC1D7C"/>
    <w:rsid w:val="00AC226A"/>
    <w:rsid w:val="00AC246C"/>
    <w:rsid w:val="00AC26BF"/>
    <w:rsid w:val="00AC2FB2"/>
    <w:rsid w:val="00AC32FB"/>
    <w:rsid w:val="00AC34C0"/>
    <w:rsid w:val="00AC3ADE"/>
    <w:rsid w:val="00AC3F58"/>
    <w:rsid w:val="00AC45FF"/>
    <w:rsid w:val="00AC4C92"/>
    <w:rsid w:val="00AC4E28"/>
    <w:rsid w:val="00AC4E71"/>
    <w:rsid w:val="00AC4F7E"/>
    <w:rsid w:val="00AC5700"/>
    <w:rsid w:val="00AC5A64"/>
    <w:rsid w:val="00AC7042"/>
    <w:rsid w:val="00AC752F"/>
    <w:rsid w:val="00AC7B8D"/>
    <w:rsid w:val="00AC7D54"/>
    <w:rsid w:val="00AC7E49"/>
    <w:rsid w:val="00AD099F"/>
    <w:rsid w:val="00AD0AEE"/>
    <w:rsid w:val="00AD0CE1"/>
    <w:rsid w:val="00AD16B8"/>
    <w:rsid w:val="00AD1A22"/>
    <w:rsid w:val="00AD1C10"/>
    <w:rsid w:val="00AD2550"/>
    <w:rsid w:val="00AD2565"/>
    <w:rsid w:val="00AD2CE1"/>
    <w:rsid w:val="00AD2E7B"/>
    <w:rsid w:val="00AD2F8F"/>
    <w:rsid w:val="00AD3550"/>
    <w:rsid w:val="00AD3685"/>
    <w:rsid w:val="00AD3798"/>
    <w:rsid w:val="00AD3F4F"/>
    <w:rsid w:val="00AD403C"/>
    <w:rsid w:val="00AD4153"/>
    <w:rsid w:val="00AD477D"/>
    <w:rsid w:val="00AD4838"/>
    <w:rsid w:val="00AD5420"/>
    <w:rsid w:val="00AD55ED"/>
    <w:rsid w:val="00AD56CF"/>
    <w:rsid w:val="00AD5DDB"/>
    <w:rsid w:val="00AD5E3E"/>
    <w:rsid w:val="00AD60B8"/>
    <w:rsid w:val="00AD60EF"/>
    <w:rsid w:val="00AD612C"/>
    <w:rsid w:val="00AD734C"/>
    <w:rsid w:val="00AD7770"/>
    <w:rsid w:val="00AD7922"/>
    <w:rsid w:val="00AE0413"/>
    <w:rsid w:val="00AE05BF"/>
    <w:rsid w:val="00AE07D2"/>
    <w:rsid w:val="00AE0D8D"/>
    <w:rsid w:val="00AE1EC6"/>
    <w:rsid w:val="00AE21C3"/>
    <w:rsid w:val="00AE23C8"/>
    <w:rsid w:val="00AE265A"/>
    <w:rsid w:val="00AE308D"/>
    <w:rsid w:val="00AE36D1"/>
    <w:rsid w:val="00AE3DDB"/>
    <w:rsid w:val="00AE4A64"/>
    <w:rsid w:val="00AE52FB"/>
    <w:rsid w:val="00AE5771"/>
    <w:rsid w:val="00AE59FC"/>
    <w:rsid w:val="00AE6AAF"/>
    <w:rsid w:val="00AE6E2E"/>
    <w:rsid w:val="00AE6E97"/>
    <w:rsid w:val="00AE758E"/>
    <w:rsid w:val="00AE7F69"/>
    <w:rsid w:val="00AF059D"/>
    <w:rsid w:val="00AF077D"/>
    <w:rsid w:val="00AF0992"/>
    <w:rsid w:val="00AF0C7C"/>
    <w:rsid w:val="00AF0D62"/>
    <w:rsid w:val="00AF0EB3"/>
    <w:rsid w:val="00AF11F8"/>
    <w:rsid w:val="00AF1281"/>
    <w:rsid w:val="00AF14C8"/>
    <w:rsid w:val="00AF1F4F"/>
    <w:rsid w:val="00AF23D9"/>
    <w:rsid w:val="00AF290E"/>
    <w:rsid w:val="00AF29D9"/>
    <w:rsid w:val="00AF29FA"/>
    <w:rsid w:val="00AF2CA1"/>
    <w:rsid w:val="00AF37D5"/>
    <w:rsid w:val="00AF381B"/>
    <w:rsid w:val="00AF3895"/>
    <w:rsid w:val="00AF3B84"/>
    <w:rsid w:val="00AF3F63"/>
    <w:rsid w:val="00AF4345"/>
    <w:rsid w:val="00AF44BF"/>
    <w:rsid w:val="00AF463B"/>
    <w:rsid w:val="00AF4CC5"/>
    <w:rsid w:val="00AF4D6D"/>
    <w:rsid w:val="00AF5319"/>
    <w:rsid w:val="00AF608B"/>
    <w:rsid w:val="00AF6A59"/>
    <w:rsid w:val="00AF71D6"/>
    <w:rsid w:val="00AF73B1"/>
    <w:rsid w:val="00AF75A9"/>
    <w:rsid w:val="00AF7BDD"/>
    <w:rsid w:val="00B00F8C"/>
    <w:rsid w:val="00B00FEC"/>
    <w:rsid w:val="00B01693"/>
    <w:rsid w:val="00B0205C"/>
    <w:rsid w:val="00B02145"/>
    <w:rsid w:val="00B0256F"/>
    <w:rsid w:val="00B026B8"/>
    <w:rsid w:val="00B02F0C"/>
    <w:rsid w:val="00B030F5"/>
    <w:rsid w:val="00B03776"/>
    <w:rsid w:val="00B03ED8"/>
    <w:rsid w:val="00B0401D"/>
    <w:rsid w:val="00B04179"/>
    <w:rsid w:val="00B042D2"/>
    <w:rsid w:val="00B04D98"/>
    <w:rsid w:val="00B04E8D"/>
    <w:rsid w:val="00B04EF9"/>
    <w:rsid w:val="00B04F50"/>
    <w:rsid w:val="00B0542F"/>
    <w:rsid w:val="00B05A05"/>
    <w:rsid w:val="00B06495"/>
    <w:rsid w:val="00B064F1"/>
    <w:rsid w:val="00B0654F"/>
    <w:rsid w:val="00B06ACE"/>
    <w:rsid w:val="00B06D89"/>
    <w:rsid w:val="00B06DA3"/>
    <w:rsid w:val="00B071D5"/>
    <w:rsid w:val="00B0733E"/>
    <w:rsid w:val="00B109DF"/>
    <w:rsid w:val="00B10E7D"/>
    <w:rsid w:val="00B10EEF"/>
    <w:rsid w:val="00B10EF0"/>
    <w:rsid w:val="00B11319"/>
    <w:rsid w:val="00B118E1"/>
    <w:rsid w:val="00B11A39"/>
    <w:rsid w:val="00B11A5F"/>
    <w:rsid w:val="00B11A9A"/>
    <w:rsid w:val="00B11F1F"/>
    <w:rsid w:val="00B120CF"/>
    <w:rsid w:val="00B1210E"/>
    <w:rsid w:val="00B1243E"/>
    <w:rsid w:val="00B129BD"/>
    <w:rsid w:val="00B12BDA"/>
    <w:rsid w:val="00B12CE6"/>
    <w:rsid w:val="00B131F4"/>
    <w:rsid w:val="00B132F8"/>
    <w:rsid w:val="00B1353D"/>
    <w:rsid w:val="00B1367A"/>
    <w:rsid w:val="00B13BE0"/>
    <w:rsid w:val="00B13D2B"/>
    <w:rsid w:val="00B13F2E"/>
    <w:rsid w:val="00B14011"/>
    <w:rsid w:val="00B14793"/>
    <w:rsid w:val="00B15075"/>
    <w:rsid w:val="00B15774"/>
    <w:rsid w:val="00B15CFE"/>
    <w:rsid w:val="00B15DB9"/>
    <w:rsid w:val="00B16B86"/>
    <w:rsid w:val="00B1708E"/>
    <w:rsid w:val="00B1780E"/>
    <w:rsid w:val="00B17A95"/>
    <w:rsid w:val="00B17E2A"/>
    <w:rsid w:val="00B17F47"/>
    <w:rsid w:val="00B200D3"/>
    <w:rsid w:val="00B2060E"/>
    <w:rsid w:val="00B20DCF"/>
    <w:rsid w:val="00B20F8A"/>
    <w:rsid w:val="00B215EB"/>
    <w:rsid w:val="00B21A5C"/>
    <w:rsid w:val="00B22023"/>
    <w:rsid w:val="00B22522"/>
    <w:rsid w:val="00B2288A"/>
    <w:rsid w:val="00B23BF0"/>
    <w:rsid w:val="00B24497"/>
    <w:rsid w:val="00B24D66"/>
    <w:rsid w:val="00B258AF"/>
    <w:rsid w:val="00B260D9"/>
    <w:rsid w:val="00B264B0"/>
    <w:rsid w:val="00B26CDB"/>
    <w:rsid w:val="00B26ECF"/>
    <w:rsid w:val="00B27444"/>
    <w:rsid w:val="00B274AA"/>
    <w:rsid w:val="00B2752B"/>
    <w:rsid w:val="00B27734"/>
    <w:rsid w:val="00B27771"/>
    <w:rsid w:val="00B27787"/>
    <w:rsid w:val="00B27833"/>
    <w:rsid w:val="00B278D7"/>
    <w:rsid w:val="00B3002D"/>
    <w:rsid w:val="00B30188"/>
    <w:rsid w:val="00B303DC"/>
    <w:rsid w:val="00B3091E"/>
    <w:rsid w:val="00B31602"/>
    <w:rsid w:val="00B3174B"/>
    <w:rsid w:val="00B319FE"/>
    <w:rsid w:val="00B3232C"/>
    <w:rsid w:val="00B331B8"/>
    <w:rsid w:val="00B334B4"/>
    <w:rsid w:val="00B33786"/>
    <w:rsid w:val="00B337A4"/>
    <w:rsid w:val="00B34725"/>
    <w:rsid w:val="00B355F0"/>
    <w:rsid w:val="00B3578C"/>
    <w:rsid w:val="00B35AA1"/>
    <w:rsid w:val="00B35E63"/>
    <w:rsid w:val="00B369C4"/>
    <w:rsid w:val="00B36D9E"/>
    <w:rsid w:val="00B37019"/>
    <w:rsid w:val="00B37311"/>
    <w:rsid w:val="00B37387"/>
    <w:rsid w:val="00B373FB"/>
    <w:rsid w:val="00B377E4"/>
    <w:rsid w:val="00B37975"/>
    <w:rsid w:val="00B4027E"/>
    <w:rsid w:val="00B409C0"/>
    <w:rsid w:val="00B4106F"/>
    <w:rsid w:val="00B41BE7"/>
    <w:rsid w:val="00B424F7"/>
    <w:rsid w:val="00B42568"/>
    <w:rsid w:val="00B4316E"/>
    <w:rsid w:val="00B4339F"/>
    <w:rsid w:val="00B436BD"/>
    <w:rsid w:val="00B4376E"/>
    <w:rsid w:val="00B4381B"/>
    <w:rsid w:val="00B4383C"/>
    <w:rsid w:val="00B4403D"/>
    <w:rsid w:val="00B44317"/>
    <w:rsid w:val="00B447F3"/>
    <w:rsid w:val="00B456A5"/>
    <w:rsid w:val="00B45847"/>
    <w:rsid w:val="00B460A1"/>
    <w:rsid w:val="00B46275"/>
    <w:rsid w:val="00B464C7"/>
    <w:rsid w:val="00B464FA"/>
    <w:rsid w:val="00B4658A"/>
    <w:rsid w:val="00B4733F"/>
    <w:rsid w:val="00B4758E"/>
    <w:rsid w:val="00B47CBB"/>
    <w:rsid w:val="00B5083E"/>
    <w:rsid w:val="00B50ADB"/>
    <w:rsid w:val="00B50B87"/>
    <w:rsid w:val="00B515B6"/>
    <w:rsid w:val="00B51604"/>
    <w:rsid w:val="00B517DA"/>
    <w:rsid w:val="00B5197B"/>
    <w:rsid w:val="00B51F64"/>
    <w:rsid w:val="00B5248D"/>
    <w:rsid w:val="00B53B4E"/>
    <w:rsid w:val="00B53C5F"/>
    <w:rsid w:val="00B53CFF"/>
    <w:rsid w:val="00B53F86"/>
    <w:rsid w:val="00B54BD8"/>
    <w:rsid w:val="00B54C55"/>
    <w:rsid w:val="00B5508A"/>
    <w:rsid w:val="00B5596C"/>
    <w:rsid w:val="00B569B2"/>
    <w:rsid w:val="00B56FBD"/>
    <w:rsid w:val="00B5715A"/>
    <w:rsid w:val="00B57327"/>
    <w:rsid w:val="00B57F2F"/>
    <w:rsid w:val="00B6002D"/>
    <w:rsid w:val="00B6010B"/>
    <w:rsid w:val="00B61262"/>
    <w:rsid w:val="00B61BE8"/>
    <w:rsid w:val="00B6210A"/>
    <w:rsid w:val="00B6220A"/>
    <w:rsid w:val="00B62608"/>
    <w:rsid w:val="00B629F3"/>
    <w:rsid w:val="00B6358B"/>
    <w:rsid w:val="00B63C08"/>
    <w:rsid w:val="00B64041"/>
    <w:rsid w:val="00B640CF"/>
    <w:rsid w:val="00B6514E"/>
    <w:rsid w:val="00B654AD"/>
    <w:rsid w:val="00B65828"/>
    <w:rsid w:val="00B65E01"/>
    <w:rsid w:val="00B665BB"/>
    <w:rsid w:val="00B66800"/>
    <w:rsid w:val="00B668CA"/>
    <w:rsid w:val="00B66AB0"/>
    <w:rsid w:val="00B66D54"/>
    <w:rsid w:val="00B66E77"/>
    <w:rsid w:val="00B67351"/>
    <w:rsid w:val="00B673B0"/>
    <w:rsid w:val="00B677D7"/>
    <w:rsid w:val="00B67A93"/>
    <w:rsid w:val="00B7095E"/>
    <w:rsid w:val="00B70C27"/>
    <w:rsid w:val="00B70ED8"/>
    <w:rsid w:val="00B710E0"/>
    <w:rsid w:val="00B7162D"/>
    <w:rsid w:val="00B71D68"/>
    <w:rsid w:val="00B71DA0"/>
    <w:rsid w:val="00B71E56"/>
    <w:rsid w:val="00B71F90"/>
    <w:rsid w:val="00B72438"/>
    <w:rsid w:val="00B727DF"/>
    <w:rsid w:val="00B72CF9"/>
    <w:rsid w:val="00B72EE9"/>
    <w:rsid w:val="00B730F2"/>
    <w:rsid w:val="00B73637"/>
    <w:rsid w:val="00B73942"/>
    <w:rsid w:val="00B73D34"/>
    <w:rsid w:val="00B742C1"/>
    <w:rsid w:val="00B74720"/>
    <w:rsid w:val="00B74AA2"/>
    <w:rsid w:val="00B74C99"/>
    <w:rsid w:val="00B75032"/>
    <w:rsid w:val="00B750D5"/>
    <w:rsid w:val="00B7591C"/>
    <w:rsid w:val="00B75D1D"/>
    <w:rsid w:val="00B75E98"/>
    <w:rsid w:val="00B75F68"/>
    <w:rsid w:val="00B76254"/>
    <w:rsid w:val="00B76A3F"/>
    <w:rsid w:val="00B76A7D"/>
    <w:rsid w:val="00B76CE1"/>
    <w:rsid w:val="00B76DEB"/>
    <w:rsid w:val="00B776D5"/>
    <w:rsid w:val="00B77B7E"/>
    <w:rsid w:val="00B805D0"/>
    <w:rsid w:val="00B80744"/>
    <w:rsid w:val="00B80979"/>
    <w:rsid w:val="00B81382"/>
    <w:rsid w:val="00B818AA"/>
    <w:rsid w:val="00B81B66"/>
    <w:rsid w:val="00B81BC2"/>
    <w:rsid w:val="00B81C2F"/>
    <w:rsid w:val="00B81C75"/>
    <w:rsid w:val="00B81D8F"/>
    <w:rsid w:val="00B81EEF"/>
    <w:rsid w:val="00B81F26"/>
    <w:rsid w:val="00B821DC"/>
    <w:rsid w:val="00B82628"/>
    <w:rsid w:val="00B82EBA"/>
    <w:rsid w:val="00B8344D"/>
    <w:rsid w:val="00B83812"/>
    <w:rsid w:val="00B83CC3"/>
    <w:rsid w:val="00B840BB"/>
    <w:rsid w:val="00B84C9F"/>
    <w:rsid w:val="00B8525F"/>
    <w:rsid w:val="00B853BC"/>
    <w:rsid w:val="00B856E9"/>
    <w:rsid w:val="00B85774"/>
    <w:rsid w:val="00B85893"/>
    <w:rsid w:val="00B85BDF"/>
    <w:rsid w:val="00B86429"/>
    <w:rsid w:val="00B8648F"/>
    <w:rsid w:val="00B866C7"/>
    <w:rsid w:val="00B86EF1"/>
    <w:rsid w:val="00B86EFB"/>
    <w:rsid w:val="00B8735F"/>
    <w:rsid w:val="00B87563"/>
    <w:rsid w:val="00B87EBC"/>
    <w:rsid w:val="00B87FF0"/>
    <w:rsid w:val="00B903AE"/>
    <w:rsid w:val="00B90825"/>
    <w:rsid w:val="00B9084F"/>
    <w:rsid w:val="00B90862"/>
    <w:rsid w:val="00B90DD5"/>
    <w:rsid w:val="00B912EC"/>
    <w:rsid w:val="00B915DD"/>
    <w:rsid w:val="00B917AC"/>
    <w:rsid w:val="00B91B14"/>
    <w:rsid w:val="00B91F77"/>
    <w:rsid w:val="00B92626"/>
    <w:rsid w:val="00B926AC"/>
    <w:rsid w:val="00B92E6B"/>
    <w:rsid w:val="00B93043"/>
    <w:rsid w:val="00B93431"/>
    <w:rsid w:val="00B93500"/>
    <w:rsid w:val="00B93522"/>
    <w:rsid w:val="00B93D97"/>
    <w:rsid w:val="00B93EB6"/>
    <w:rsid w:val="00B940B6"/>
    <w:rsid w:val="00B94392"/>
    <w:rsid w:val="00B94D75"/>
    <w:rsid w:val="00B95504"/>
    <w:rsid w:val="00B955F5"/>
    <w:rsid w:val="00B95663"/>
    <w:rsid w:val="00B95A36"/>
    <w:rsid w:val="00B95B92"/>
    <w:rsid w:val="00B95CCC"/>
    <w:rsid w:val="00B95F44"/>
    <w:rsid w:val="00B9611F"/>
    <w:rsid w:val="00B961EA"/>
    <w:rsid w:val="00B968FE"/>
    <w:rsid w:val="00B96D3C"/>
    <w:rsid w:val="00B96DAD"/>
    <w:rsid w:val="00B97577"/>
    <w:rsid w:val="00B97B8F"/>
    <w:rsid w:val="00BA092F"/>
    <w:rsid w:val="00BA0FE9"/>
    <w:rsid w:val="00BA103F"/>
    <w:rsid w:val="00BA139F"/>
    <w:rsid w:val="00BA16BA"/>
    <w:rsid w:val="00BA1A0B"/>
    <w:rsid w:val="00BA1A82"/>
    <w:rsid w:val="00BA1D11"/>
    <w:rsid w:val="00BA1E22"/>
    <w:rsid w:val="00BA1E85"/>
    <w:rsid w:val="00BA322E"/>
    <w:rsid w:val="00BA359B"/>
    <w:rsid w:val="00BA3A42"/>
    <w:rsid w:val="00BA3A93"/>
    <w:rsid w:val="00BA3C24"/>
    <w:rsid w:val="00BA46E8"/>
    <w:rsid w:val="00BA4732"/>
    <w:rsid w:val="00BA4D05"/>
    <w:rsid w:val="00BA4F45"/>
    <w:rsid w:val="00BA5165"/>
    <w:rsid w:val="00BA5599"/>
    <w:rsid w:val="00BA5A40"/>
    <w:rsid w:val="00BA5FD5"/>
    <w:rsid w:val="00BA62AB"/>
    <w:rsid w:val="00BA644C"/>
    <w:rsid w:val="00BA7E0B"/>
    <w:rsid w:val="00BB0053"/>
    <w:rsid w:val="00BB0DE3"/>
    <w:rsid w:val="00BB0EA0"/>
    <w:rsid w:val="00BB10CD"/>
    <w:rsid w:val="00BB10F0"/>
    <w:rsid w:val="00BB122E"/>
    <w:rsid w:val="00BB1A82"/>
    <w:rsid w:val="00BB1DD9"/>
    <w:rsid w:val="00BB20DC"/>
    <w:rsid w:val="00BB25BB"/>
    <w:rsid w:val="00BB287A"/>
    <w:rsid w:val="00BB29E0"/>
    <w:rsid w:val="00BB2DD8"/>
    <w:rsid w:val="00BB318A"/>
    <w:rsid w:val="00BB3EB9"/>
    <w:rsid w:val="00BB4389"/>
    <w:rsid w:val="00BB4973"/>
    <w:rsid w:val="00BB4A6F"/>
    <w:rsid w:val="00BB56B1"/>
    <w:rsid w:val="00BB5759"/>
    <w:rsid w:val="00BB5A30"/>
    <w:rsid w:val="00BB5B98"/>
    <w:rsid w:val="00BB6407"/>
    <w:rsid w:val="00BB6A2D"/>
    <w:rsid w:val="00BB718E"/>
    <w:rsid w:val="00BB7BAC"/>
    <w:rsid w:val="00BB7F7D"/>
    <w:rsid w:val="00BC009A"/>
    <w:rsid w:val="00BC057A"/>
    <w:rsid w:val="00BC0598"/>
    <w:rsid w:val="00BC05A7"/>
    <w:rsid w:val="00BC08D8"/>
    <w:rsid w:val="00BC08FC"/>
    <w:rsid w:val="00BC1010"/>
    <w:rsid w:val="00BC13CC"/>
    <w:rsid w:val="00BC1C5F"/>
    <w:rsid w:val="00BC202D"/>
    <w:rsid w:val="00BC213B"/>
    <w:rsid w:val="00BC2821"/>
    <w:rsid w:val="00BC2964"/>
    <w:rsid w:val="00BC3112"/>
    <w:rsid w:val="00BC3776"/>
    <w:rsid w:val="00BC39C4"/>
    <w:rsid w:val="00BC3D8E"/>
    <w:rsid w:val="00BC3E6F"/>
    <w:rsid w:val="00BC3E7F"/>
    <w:rsid w:val="00BC41B5"/>
    <w:rsid w:val="00BC4C63"/>
    <w:rsid w:val="00BC53C2"/>
    <w:rsid w:val="00BC54D1"/>
    <w:rsid w:val="00BC6308"/>
    <w:rsid w:val="00BC63B9"/>
    <w:rsid w:val="00BC63FE"/>
    <w:rsid w:val="00BC666D"/>
    <w:rsid w:val="00BC67A4"/>
    <w:rsid w:val="00BC6AA4"/>
    <w:rsid w:val="00BC6B4D"/>
    <w:rsid w:val="00BC6C4F"/>
    <w:rsid w:val="00BC75C4"/>
    <w:rsid w:val="00BC76AA"/>
    <w:rsid w:val="00BC793F"/>
    <w:rsid w:val="00BD1290"/>
    <w:rsid w:val="00BD1A5A"/>
    <w:rsid w:val="00BD1CFB"/>
    <w:rsid w:val="00BD23AF"/>
    <w:rsid w:val="00BD2AAB"/>
    <w:rsid w:val="00BD2B8F"/>
    <w:rsid w:val="00BD2F3F"/>
    <w:rsid w:val="00BD35B9"/>
    <w:rsid w:val="00BD369D"/>
    <w:rsid w:val="00BD36EC"/>
    <w:rsid w:val="00BD4A52"/>
    <w:rsid w:val="00BD51CA"/>
    <w:rsid w:val="00BD5459"/>
    <w:rsid w:val="00BD5CD2"/>
    <w:rsid w:val="00BD5F3C"/>
    <w:rsid w:val="00BD65F8"/>
    <w:rsid w:val="00BD77DE"/>
    <w:rsid w:val="00BD79C2"/>
    <w:rsid w:val="00BE0515"/>
    <w:rsid w:val="00BE1F2E"/>
    <w:rsid w:val="00BE1FA7"/>
    <w:rsid w:val="00BE2AD7"/>
    <w:rsid w:val="00BE2BAA"/>
    <w:rsid w:val="00BE2FF7"/>
    <w:rsid w:val="00BE4BA8"/>
    <w:rsid w:val="00BE4F8D"/>
    <w:rsid w:val="00BE50E1"/>
    <w:rsid w:val="00BE590A"/>
    <w:rsid w:val="00BE5DC6"/>
    <w:rsid w:val="00BE66A5"/>
    <w:rsid w:val="00BE6A22"/>
    <w:rsid w:val="00BE6FA3"/>
    <w:rsid w:val="00BE71DF"/>
    <w:rsid w:val="00BE770F"/>
    <w:rsid w:val="00BE778C"/>
    <w:rsid w:val="00BE77C4"/>
    <w:rsid w:val="00BE7FE3"/>
    <w:rsid w:val="00BF01D4"/>
    <w:rsid w:val="00BF0463"/>
    <w:rsid w:val="00BF0CFC"/>
    <w:rsid w:val="00BF11F8"/>
    <w:rsid w:val="00BF12CE"/>
    <w:rsid w:val="00BF1B9B"/>
    <w:rsid w:val="00BF20FB"/>
    <w:rsid w:val="00BF2355"/>
    <w:rsid w:val="00BF2997"/>
    <w:rsid w:val="00BF2B28"/>
    <w:rsid w:val="00BF2B84"/>
    <w:rsid w:val="00BF3A7A"/>
    <w:rsid w:val="00BF4C22"/>
    <w:rsid w:val="00BF4CCA"/>
    <w:rsid w:val="00BF4CD1"/>
    <w:rsid w:val="00BF4DD7"/>
    <w:rsid w:val="00BF4F74"/>
    <w:rsid w:val="00BF51E4"/>
    <w:rsid w:val="00BF5900"/>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2C01"/>
    <w:rsid w:val="00C03041"/>
    <w:rsid w:val="00C035DA"/>
    <w:rsid w:val="00C03815"/>
    <w:rsid w:val="00C041F4"/>
    <w:rsid w:val="00C04C59"/>
    <w:rsid w:val="00C0524E"/>
    <w:rsid w:val="00C05428"/>
    <w:rsid w:val="00C058A3"/>
    <w:rsid w:val="00C05E05"/>
    <w:rsid w:val="00C06B5A"/>
    <w:rsid w:val="00C0711F"/>
    <w:rsid w:val="00C077E1"/>
    <w:rsid w:val="00C079C7"/>
    <w:rsid w:val="00C107BE"/>
    <w:rsid w:val="00C10BD0"/>
    <w:rsid w:val="00C10C03"/>
    <w:rsid w:val="00C112F7"/>
    <w:rsid w:val="00C1161D"/>
    <w:rsid w:val="00C117E7"/>
    <w:rsid w:val="00C11E13"/>
    <w:rsid w:val="00C12CC4"/>
    <w:rsid w:val="00C12CE6"/>
    <w:rsid w:val="00C12D9C"/>
    <w:rsid w:val="00C13208"/>
    <w:rsid w:val="00C133F5"/>
    <w:rsid w:val="00C13413"/>
    <w:rsid w:val="00C1360E"/>
    <w:rsid w:val="00C13819"/>
    <w:rsid w:val="00C13CCA"/>
    <w:rsid w:val="00C142EA"/>
    <w:rsid w:val="00C1475A"/>
    <w:rsid w:val="00C147F3"/>
    <w:rsid w:val="00C14863"/>
    <w:rsid w:val="00C14AD2"/>
    <w:rsid w:val="00C14CA5"/>
    <w:rsid w:val="00C14E4D"/>
    <w:rsid w:val="00C15750"/>
    <w:rsid w:val="00C15BE1"/>
    <w:rsid w:val="00C160D9"/>
    <w:rsid w:val="00C16B32"/>
    <w:rsid w:val="00C16FF1"/>
    <w:rsid w:val="00C17089"/>
    <w:rsid w:val="00C1715B"/>
    <w:rsid w:val="00C1757F"/>
    <w:rsid w:val="00C17B74"/>
    <w:rsid w:val="00C17BCC"/>
    <w:rsid w:val="00C20001"/>
    <w:rsid w:val="00C20358"/>
    <w:rsid w:val="00C20A09"/>
    <w:rsid w:val="00C20AEB"/>
    <w:rsid w:val="00C20F22"/>
    <w:rsid w:val="00C21336"/>
    <w:rsid w:val="00C2161D"/>
    <w:rsid w:val="00C21E2D"/>
    <w:rsid w:val="00C21EDF"/>
    <w:rsid w:val="00C21FF8"/>
    <w:rsid w:val="00C220F2"/>
    <w:rsid w:val="00C223A0"/>
    <w:rsid w:val="00C23533"/>
    <w:rsid w:val="00C23BBD"/>
    <w:rsid w:val="00C23E3D"/>
    <w:rsid w:val="00C2455C"/>
    <w:rsid w:val="00C24638"/>
    <w:rsid w:val="00C24E22"/>
    <w:rsid w:val="00C26495"/>
    <w:rsid w:val="00C26B77"/>
    <w:rsid w:val="00C273ED"/>
    <w:rsid w:val="00C27447"/>
    <w:rsid w:val="00C27891"/>
    <w:rsid w:val="00C27D45"/>
    <w:rsid w:val="00C27D6F"/>
    <w:rsid w:val="00C300F5"/>
    <w:rsid w:val="00C30304"/>
    <w:rsid w:val="00C30395"/>
    <w:rsid w:val="00C30AED"/>
    <w:rsid w:val="00C30BEE"/>
    <w:rsid w:val="00C31073"/>
    <w:rsid w:val="00C314B5"/>
    <w:rsid w:val="00C323BF"/>
    <w:rsid w:val="00C32532"/>
    <w:rsid w:val="00C32570"/>
    <w:rsid w:val="00C32C1E"/>
    <w:rsid w:val="00C32D53"/>
    <w:rsid w:val="00C32DC3"/>
    <w:rsid w:val="00C32F69"/>
    <w:rsid w:val="00C3312E"/>
    <w:rsid w:val="00C3346E"/>
    <w:rsid w:val="00C337CD"/>
    <w:rsid w:val="00C33CD5"/>
    <w:rsid w:val="00C340CF"/>
    <w:rsid w:val="00C34101"/>
    <w:rsid w:val="00C348FE"/>
    <w:rsid w:val="00C34FBC"/>
    <w:rsid w:val="00C35087"/>
    <w:rsid w:val="00C35140"/>
    <w:rsid w:val="00C3523B"/>
    <w:rsid w:val="00C35947"/>
    <w:rsid w:val="00C3595E"/>
    <w:rsid w:val="00C35C46"/>
    <w:rsid w:val="00C36B6C"/>
    <w:rsid w:val="00C36FFE"/>
    <w:rsid w:val="00C37F9D"/>
    <w:rsid w:val="00C40473"/>
    <w:rsid w:val="00C40A83"/>
    <w:rsid w:val="00C40D37"/>
    <w:rsid w:val="00C40F06"/>
    <w:rsid w:val="00C40FA8"/>
    <w:rsid w:val="00C412E1"/>
    <w:rsid w:val="00C413EC"/>
    <w:rsid w:val="00C416FD"/>
    <w:rsid w:val="00C41E73"/>
    <w:rsid w:val="00C41F28"/>
    <w:rsid w:val="00C41FA0"/>
    <w:rsid w:val="00C424ED"/>
    <w:rsid w:val="00C4271F"/>
    <w:rsid w:val="00C42A6C"/>
    <w:rsid w:val="00C42B60"/>
    <w:rsid w:val="00C43292"/>
    <w:rsid w:val="00C43E4A"/>
    <w:rsid w:val="00C43FD4"/>
    <w:rsid w:val="00C4445E"/>
    <w:rsid w:val="00C44846"/>
    <w:rsid w:val="00C45A51"/>
    <w:rsid w:val="00C469E3"/>
    <w:rsid w:val="00C46CCD"/>
    <w:rsid w:val="00C47155"/>
    <w:rsid w:val="00C47902"/>
    <w:rsid w:val="00C47987"/>
    <w:rsid w:val="00C47B25"/>
    <w:rsid w:val="00C47CD2"/>
    <w:rsid w:val="00C47D56"/>
    <w:rsid w:val="00C510DE"/>
    <w:rsid w:val="00C52F64"/>
    <w:rsid w:val="00C53085"/>
    <w:rsid w:val="00C536E4"/>
    <w:rsid w:val="00C538AE"/>
    <w:rsid w:val="00C53C32"/>
    <w:rsid w:val="00C53E7A"/>
    <w:rsid w:val="00C54492"/>
    <w:rsid w:val="00C544B6"/>
    <w:rsid w:val="00C54601"/>
    <w:rsid w:val="00C54E26"/>
    <w:rsid w:val="00C54E8C"/>
    <w:rsid w:val="00C54F8F"/>
    <w:rsid w:val="00C55D06"/>
    <w:rsid w:val="00C56A84"/>
    <w:rsid w:val="00C573C7"/>
    <w:rsid w:val="00C575E8"/>
    <w:rsid w:val="00C5777E"/>
    <w:rsid w:val="00C57A9A"/>
    <w:rsid w:val="00C57EB0"/>
    <w:rsid w:val="00C60984"/>
    <w:rsid w:val="00C60E33"/>
    <w:rsid w:val="00C6105E"/>
    <w:rsid w:val="00C6111A"/>
    <w:rsid w:val="00C615DC"/>
    <w:rsid w:val="00C61801"/>
    <w:rsid w:val="00C618DF"/>
    <w:rsid w:val="00C61F7C"/>
    <w:rsid w:val="00C623F5"/>
    <w:rsid w:val="00C63BD8"/>
    <w:rsid w:val="00C65030"/>
    <w:rsid w:val="00C652A1"/>
    <w:rsid w:val="00C655E4"/>
    <w:rsid w:val="00C65738"/>
    <w:rsid w:val="00C6590A"/>
    <w:rsid w:val="00C65FFB"/>
    <w:rsid w:val="00C661F2"/>
    <w:rsid w:val="00C66663"/>
    <w:rsid w:val="00C668D8"/>
    <w:rsid w:val="00C66AAF"/>
    <w:rsid w:val="00C66BCD"/>
    <w:rsid w:val="00C66E74"/>
    <w:rsid w:val="00C67029"/>
    <w:rsid w:val="00C67091"/>
    <w:rsid w:val="00C6717B"/>
    <w:rsid w:val="00C67CCE"/>
    <w:rsid w:val="00C70B38"/>
    <w:rsid w:val="00C70B43"/>
    <w:rsid w:val="00C70F10"/>
    <w:rsid w:val="00C714F2"/>
    <w:rsid w:val="00C71A56"/>
    <w:rsid w:val="00C729C4"/>
    <w:rsid w:val="00C72FA0"/>
    <w:rsid w:val="00C730CC"/>
    <w:rsid w:val="00C73705"/>
    <w:rsid w:val="00C73E7E"/>
    <w:rsid w:val="00C740DE"/>
    <w:rsid w:val="00C7467A"/>
    <w:rsid w:val="00C7532A"/>
    <w:rsid w:val="00C75721"/>
    <w:rsid w:val="00C75A79"/>
    <w:rsid w:val="00C760A6"/>
    <w:rsid w:val="00C762B7"/>
    <w:rsid w:val="00C763D3"/>
    <w:rsid w:val="00C7676F"/>
    <w:rsid w:val="00C76825"/>
    <w:rsid w:val="00C76D83"/>
    <w:rsid w:val="00C76F95"/>
    <w:rsid w:val="00C77B63"/>
    <w:rsid w:val="00C77C4B"/>
    <w:rsid w:val="00C77D50"/>
    <w:rsid w:val="00C77F77"/>
    <w:rsid w:val="00C80DC6"/>
    <w:rsid w:val="00C815E4"/>
    <w:rsid w:val="00C819F5"/>
    <w:rsid w:val="00C822CB"/>
    <w:rsid w:val="00C8290C"/>
    <w:rsid w:val="00C82E61"/>
    <w:rsid w:val="00C83021"/>
    <w:rsid w:val="00C835DE"/>
    <w:rsid w:val="00C84C25"/>
    <w:rsid w:val="00C8512B"/>
    <w:rsid w:val="00C8565C"/>
    <w:rsid w:val="00C858C8"/>
    <w:rsid w:val="00C85A79"/>
    <w:rsid w:val="00C86242"/>
    <w:rsid w:val="00C8632D"/>
    <w:rsid w:val="00C86B22"/>
    <w:rsid w:val="00C86D64"/>
    <w:rsid w:val="00C87CDD"/>
    <w:rsid w:val="00C909EE"/>
    <w:rsid w:val="00C90E27"/>
    <w:rsid w:val="00C910ED"/>
    <w:rsid w:val="00C914C9"/>
    <w:rsid w:val="00C9156F"/>
    <w:rsid w:val="00C91E57"/>
    <w:rsid w:val="00C920BB"/>
    <w:rsid w:val="00C92259"/>
    <w:rsid w:val="00C922E8"/>
    <w:rsid w:val="00C9291B"/>
    <w:rsid w:val="00C93188"/>
    <w:rsid w:val="00C94446"/>
    <w:rsid w:val="00C94A1B"/>
    <w:rsid w:val="00C94EF3"/>
    <w:rsid w:val="00C952A9"/>
    <w:rsid w:val="00C9534F"/>
    <w:rsid w:val="00C95E98"/>
    <w:rsid w:val="00C95F67"/>
    <w:rsid w:val="00C961C0"/>
    <w:rsid w:val="00C965E4"/>
    <w:rsid w:val="00C971B0"/>
    <w:rsid w:val="00C9720C"/>
    <w:rsid w:val="00C9739A"/>
    <w:rsid w:val="00CA13BF"/>
    <w:rsid w:val="00CA13F7"/>
    <w:rsid w:val="00CA1463"/>
    <w:rsid w:val="00CA14DE"/>
    <w:rsid w:val="00CA1D38"/>
    <w:rsid w:val="00CA2595"/>
    <w:rsid w:val="00CA2A57"/>
    <w:rsid w:val="00CA2C4B"/>
    <w:rsid w:val="00CA30A9"/>
    <w:rsid w:val="00CA35EC"/>
    <w:rsid w:val="00CA3CB4"/>
    <w:rsid w:val="00CA3D36"/>
    <w:rsid w:val="00CA3EC4"/>
    <w:rsid w:val="00CA40DD"/>
    <w:rsid w:val="00CA4249"/>
    <w:rsid w:val="00CA4EF3"/>
    <w:rsid w:val="00CA5426"/>
    <w:rsid w:val="00CA575F"/>
    <w:rsid w:val="00CA57D4"/>
    <w:rsid w:val="00CA6F7C"/>
    <w:rsid w:val="00CA79E7"/>
    <w:rsid w:val="00CA7C8E"/>
    <w:rsid w:val="00CA7EEF"/>
    <w:rsid w:val="00CB0265"/>
    <w:rsid w:val="00CB0652"/>
    <w:rsid w:val="00CB085F"/>
    <w:rsid w:val="00CB095E"/>
    <w:rsid w:val="00CB0A8A"/>
    <w:rsid w:val="00CB0E18"/>
    <w:rsid w:val="00CB0FB0"/>
    <w:rsid w:val="00CB138C"/>
    <w:rsid w:val="00CB13CD"/>
    <w:rsid w:val="00CB1BD3"/>
    <w:rsid w:val="00CB21EF"/>
    <w:rsid w:val="00CB26B1"/>
    <w:rsid w:val="00CB2714"/>
    <w:rsid w:val="00CB2824"/>
    <w:rsid w:val="00CB2C75"/>
    <w:rsid w:val="00CB2F95"/>
    <w:rsid w:val="00CB30E7"/>
    <w:rsid w:val="00CB3270"/>
    <w:rsid w:val="00CB3823"/>
    <w:rsid w:val="00CB43C0"/>
    <w:rsid w:val="00CB4DA4"/>
    <w:rsid w:val="00CB4F36"/>
    <w:rsid w:val="00CB557A"/>
    <w:rsid w:val="00CB6108"/>
    <w:rsid w:val="00CB644A"/>
    <w:rsid w:val="00CB65A6"/>
    <w:rsid w:val="00CB6FAF"/>
    <w:rsid w:val="00CB7071"/>
    <w:rsid w:val="00CB7142"/>
    <w:rsid w:val="00CB75C3"/>
    <w:rsid w:val="00CB75F9"/>
    <w:rsid w:val="00CB7D14"/>
    <w:rsid w:val="00CB7D9F"/>
    <w:rsid w:val="00CC07A1"/>
    <w:rsid w:val="00CC0824"/>
    <w:rsid w:val="00CC0840"/>
    <w:rsid w:val="00CC08D7"/>
    <w:rsid w:val="00CC0A9A"/>
    <w:rsid w:val="00CC0EA3"/>
    <w:rsid w:val="00CC156F"/>
    <w:rsid w:val="00CC16C1"/>
    <w:rsid w:val="00CC1789"/>
    <w:rsid w:val="00CC1AEE"/>
    <w:rsid w:val="00CC2B9C"/>
    <w:rsid w:val="00CC2BDD"/>
    <w:rsid w:val="00CC30D6"/>
    <w:rsid w:val="00CC317E"/>
    <w:rsid w:val="00CC326E"/>
    <w:rsid w:val="00CC378A"/>
    <w:rsid w:val="00CC38EE"/>
    <w:rsid w:val="00CC4867"/>
    <w:rsid w:val="00CC566D"/>
    <w:rsid w:val="00CC5800"/>
    <w:rsid w:val="00CC5CA4"/>
    <w:rsid w:val="00CC5D1D"/>
    <w:rsid w:val="00CC5F8F"/>
    <w:rsid w:val="00CC60CD"/>
    <w:rsid w:val="00CC6AA6"/>
    <w:rsid w:val="00CC6ACF"/>
    <w:rsid w:val="00CC722F"/>
    <w:rsid w:val="00CC726E"/>
    <w:rsid w:val="00CC7476"/>
    <w:rsid w:val="00CC75EE"/>
    <w:rsid w:val="00CC78FD"/>
    <w:rsid w:val="00CD069E"/>
    <w:rsid w:val="00CD0BAE"/>
    <w:rsid w:val="00CD1017"/>
    <w:rsid w:val="00CD129C"/>
    <w:rsid w:val="00CD12BA"/>
    <w:rsid w:val="00CD181E"/>
    <w:rsid w:val="00CD2688"/>
    <w:rsid w:val="00CD2C45"/>
    <w:rsid w:val="00CD2CD2"/>
    <w:rsid w:val="00CD387C"/>
    <w:rsid w:val="00CD474C"/>
    <w:rsid w:val="00CD5589"/>
    <w:rsid w:val="00CD5A21"/>
    <w:rsid w:val="00CD5CCC"/>
    <w:rsid w:val="00CD6B16"/>
    <w:rsid w:val="00CD6B5E"/>
    <w:rsid w:val="00CD7045"/>
    <w:rsid w:val="00CD71C4"/>
    <w:rsid w:val="00CD7422"/>
    <w:rsid w:val="00CE0343"/>
    <w:rsid w:val="00CE0470"/>
    <w:rsid w:val="00CE0950"/>
    <w:rsid w:val="00CE0FC5"/>
    <w:rsid w:val="00CE11D8"/>
    <w:rsid w:val="00CE1648"/>
    <w:rsid w:val="00CE1A90"/>
    <w:rsid w:val="00CE1BDF"/>
    <w:rsid w:val="00CE1C5C"/>
    <w:rsid w:val="00CE1CA9"/>
    <w:rsid w:val="00CE1E07"/>
    <w:rsid w:val="00CE2567"/>
    <w:rsid w:val="00CE2A65"/>
    <w:rsid w:val="00CE2D19"/>
    <w:rsid w:val="00CE2E49"/>
    <w:rsid w:val="00CE3037"/>
    <w:rsid w:val="00CE32AD"/>
    <w:rsid w:val="00CE3361"/>
    <w:rsid w:val="00CE3435"/>
    <w:rsid w:val="00CE3689"/>
    <w:rsid w:val="00CE3F49"/>
    <w:rsid w:val="00CE4946"/>
    <w:rsid w:val="00CE49B0"/>
    <w:rsid w:val="00CE4D55"/>
    <w:rsid w:val="00CE4EA8"/>
    <w:rsid w:val="00CE5261"/>
    <w:rsid w:val="00CE584B"/>
    <w:rsid w:val="00CE5A0A"/>
    <w:rsid w:val="00CE6C5C"/>
    <w:rsid w:val="00CE72F6"/>
    <w:rsid w:val="00CE73DC"/>
    <w:rsid w:val="00CE7FF2"/>
    <w:rsid w:val="00CF063B"/>
    <w:rsid w:val="00CF0B25"/>
    <w:rsid w:val="00CF0E8B"/>
    <w:rsid w:val="00CF0F1F"/>
    <w:rsid w:val="00CF1090"/>
    <w:rsid w:val="00CF12A2"/>
    <w:rsid w:val="00CF12DA"/>
    <w:rsid w:val="00CF1AB9"/>
    <w:rsid w:val="00CF1B03"/>
    <w:rsid w:val="00CF1B1E"/>
    <w:rsid w:val="00CF1D30"/>
    <w:rsid w:val="00CF1E58"/>
    <w:rsid w:val="00CF1F79"/>
    <w:rsid w:val="00CF22CE"/>
    <w:rsid w:val="00CF2B1C"/>
    <w:rsid w:val="00CF2B8E"/>
    <w:rsid w:val="00CF39B2"/>
    <w:rsid w:val="00CF3E3D"/>
    <w:rsid w:val="00CF4060"/>
    <w:rsid w:val="00CF52EB"/>
    <w:rsid w:val="00CF57AF"/>
    <w:rsid w:val="00CF585D"/>
    <w:rsid w:val="00CF5CA8"/>
    <w:rsid w:val="00CF6EA9"/>
    <w:rsid w:val="00CF70D5"/>
    <w:rsid w:val="00CF715E"/>
    <w:rsid w:val="00CF72BD"/>
    <w:rsid w:val="00CF767E"/>
    <w:rsid w:val="00CF78C0"/>
    <w:rsid w:val="00CF793A"/>
    <w:rsid w:val="00CF7A51"/>
    <w:rsid w:val="00CF7BB5"/>
    <w:rsid w:val="00D00C54"/>
    <w:rsid w:val="00D015A8"/>
    <w:rsid w:val="00D024F9"/>
    <w:rsid w:val="00D027F9"/>
    <w:rsid w:val="00D032AA"/>
    <w:rsid w:val="00D03652"/>
    <w:rsid w:val="00D03A3E"/>
    <w:rsid w:val="00D03B1A"/>
    <w:rsid w:val="00D03D10"/>
    <w:rsid w:val="00D03D46"/>
    <w:rsid w:val="00D03E97"/>
    <w:rsid w:val="00D04005"/>
    <w:rsid w:val="00D040BB"/>
    <w:rsid w:val="00D056E9"/>
    <w:rsid w:val="00D05CB6"/>
    <w:rsid w:val="00D061FC"/>
    <w:rsid w:val="00D06325"/>
    <w:rsid w:val="00D06DF0"/>
    <w:rsid w:val="00D07684"/>
    <w:rsid w:val="00D076A6"/>
    <w:rsid w:val="00D0789A"/>
    <w:rsid w:val="00D07F59"/>
    <w:rsid w:val="00D1026B"/>
    <w:rsid w:val="00D104B2"/>
    <w:rsid w:val="00D10986"/>
    <w:rsid w:val="00D11877"/>
    <w:rsid w:val="00D1188C"/>
    <w:rsid w:val="00D11BB2"/>
    <w:rsid w:val="00D120DE"/>
    <w:rsid w:val="00D123F2"/>
    <w:rsid w:val="00D124B3"/>
    <w:rsid w:val="00D12D14"/>
    <w:rsid w:val="00D12F1F"/>
    <w:rsid w:val="00D13207"/>
    <w:rsid w:val="00D13358"/>
    <w:rsid w:val="00D1342C"/>
    <w:rsid w:val="00D13F37"/>
    <w:rsid w:val="00D1421E"/>
    <w:rsid w:val="00D142DE"/>
    <w:rsid w:val="00D142FA"/>
    <w:rsid w:val="00D143C6"/>
    <w:rsid w:val="00D14873"/>
    <w:rsid w:val="00D14C06"/>
    <w:rsid w:val="00D14DAF"/>
    <w:rsid w:val="00D151F4"/>
    <w:rsid w:val="00D15261"/>
    <w:rsid w:val="00D1564A"/>
    <w:rsid w:val="00D156E5"/>
    <w:rsid w:val="00D158B3"/>
    <w:rsid w:val="00D15A0B"/>
    <w:rsid w:val="00D15AF0"/>
    <w:rsid w:val="00D15D3B"/>
    <w:rsid w:val="00D15DA1"/>
    <w:rsid w:val="00D16747"/>
    <w:rsid w:val="00D175C7"/>
    <w:rsid w:val="00D17E09"/>
    <w:rsid w:val="00D17EFF"/>
    <w:rsid w:val="00D20886"/>
    <w:rsid w:val="00D2104F"/>
    <w:rsid w:val="00D219C1"/>
    <w:rsid w:val="00D22CEC"/>
    <w:rsid w:val="00D22D2E"/>
    <w:rsid w:val="00D22E00"/>
    <w:rsid w:val="00D240A6"/>
    <w:rsid w:val="00D251E6"/>
    <w:rsid w:val="00D259B0"/>
    <w:rsid w:val="00D26097"/>
    <w:rsid w:val="00D261C5"/>
    <w:rsid w:val="00D26391"/>
    <w:rsid w:val="00D2699D"/>
    <w:rsid w:val="00D27747"/>
    <w:rsid w:val="00D27B2F"/>
    <w:rsid w:val="00D27BF7"/>
    <w:rsid w:val="00D30729"/>
    <w:rsid w:val="00D30E9C"/>
    <w:rsid w:val="00D30EAF"/>
    <w:rsid w:val="00D30F60"/>
    <w:rsid w:val="00D3127E"/>
    <w:rsid w:val="00D314F6"/>
    <w:rsid w:val="00D31A4F"/>
    <w:rsid w:val="00D31D6C"/>
    <w:rsid w:val="00D31D99"/>
    <w:rsid w:val="00D31FAE"/>
    <w:rsid w:val="00D32CDD"/>
    <w:rsid w:val="00D32E0D"/>
    <w:rsid w:val="00D32E5B"/>
    <w:rsid w:val="00D32FA1"/>
    <w:rsid w:val="00D3326D"/>
    <w:rsid w:val="00D333A0"/>
    <w:rsid w:val="00D33748"/>
    <w:rsid w:val="00D33977"/>
    <w:rsid w:val="00D34097"/>
    <w:rsid w:val="00D34174"/>
    <w:rsid w:val="00D3471E"/>
    <w:rsid w:val="00D3544C"/>
    <w:rsid w:val="00D361A1"/>
    <w:rsid w:val="00D3719F"/>
    <w:rsid w:val="00D371C8"/>
    <w:rsid w:val="00D373B0"/>
    <w:rsid w:val="00D37632"/>
    <w:rsid w:val="00D4061B"/>
    <w:rsid w:val="00D41CAE"/>
    <w:rsid w:val="00D4284F"/>
    <w:rsid w:val="00D431DA"/>
    <w:rsid w:val="00D43450"/>
    <w:rsid w:val="00D434B9"/>
    <w:rsid w:val="00D43926"/>
    <w:rsid w:val="00D43D75"/>
    <w:rsid w:val="00D43E66"/>
    <w:rsid w:val="00D43F48"/>
    <w:rsid w:val="00D43F90"/>
    <w:rsid w:val="00D44156"/>
    <w:rsid w:val="00D44198"/>
    <w:rsid w:val="00D4427C"/>
    <w:rsid w:val="00D445B3"/>
    <w:rsid w:val="00D44AD0"/>
    <w:rsid w:val="00D44C94"/>
    <w:rsid w:val="00D453B5"/>
    <w:rsid w:val="00D45977"/>
    <w:rsid w:val="00D46DBF"/>
    <w:rsid w:val="00D46F26"/>
    <w:rsid w:val="00D473E9"/>
    <w:rsid w:val="00D47408"/>
    <w:rsid w:val="00D47591"/>
    <w:rsid w:val="00D50F4A"/>
    <w:rsid w:val="00D51089"/>
    <w:rsid w:val="00D51095"/>
    <w:rsid w:val="00D5228C"/>
    <w:rsid w:val="00D52E06"/>
    <w:rsid w:val="00D532C4"/>
    <w:rsid w:val="00D533BC"/>
    <w:rsid w:val="00D53650"/>
    <w:rsid w:val="00D54112"/>
    <w:rsid w:val="00D54129"/>
    <w:rsid w:val="00D553C7"/>
    <w:rsid w:val="00D5648F"/>
    <w:rsid w:val="00D5651D"/>
    <w:rsid w:val="00D567A0"/>
    <w:rsid w:val="00D572D0"/>
    <w:rsid w:val="00D5786C"/>
    <w:rsid w:val="00D57B21"/>
    <w:rsid w:val="00D57B9A"/>
    <w:rsid w:val="00D60190"/>
    <w:rsid w:val="00D602D3"/>
    <w:rsid w:val="00D605A5"/>
    <w:rsid w:val="00D605B2"/>
    <w:rsid w:val="00D606A0"/>
    <w:rsid w:val="00D60A2F"/>
    <w:rsid w:val="00D60DAB"/>
    <w:rsid w:val="00D61A8A"/>
    <w:rsid w:val="00D62369"/>
    <w:rsid w:val="00D623AA"/>
    <w:rsid w:val="00D62A24"/>
    <w:rsid w:val="00D62E43"/>
    <w:rsid w:val="00D62FA3"/>
    <w:rsid w:val="00D62FAC"/>
    <w:rsid w:val="00D635B0"/>
    <w:rsid w:val="00D637A9"/>
    <w:rsid w:val="00D63BE1"/>
    <w:rsid w:val="00D6403E"/>
    <w:rsid w:val="00D6486B"/>
    <w:rsid w:val="00D65280"/>
    <w:rsid w:val="00D65765"/>
    <w:rsid w:val="00D659F8"/>
    <w:rsid w:val="00D65D96"/>
    <w:rsid w:val="00D6616F"/>
    <w:rsid w:val="00D6699B"/>
    <w:rsid w:val="00D6708E"/>
    <w:rsid w:val="00D7009E"/>
    <w:rsid w:val="00D7068C"/>
    <w:rsid w:val="00D7093C"/>
    <w:rsid w:val="00D70C63"/>
    <w:rsid w:val="00D710C5"/>
    <w:rsid w:val="00D7141E"/>
    <w:rsid w:val="00D71705"/>
    <w:rsid w:val="00D71888"/>
    <w:rsid w:val="00D71B45"/>
    <w:rsid w:val="00D72258"/>
    <w:rsid w:val="00D722C1"/>
    <w:rsid w:val="00D72437"/>
    <w:rsid w:val="00D726A5"/>
    <w:rsid w:val="00D727AC"/>
    <w:rsid w:val="00D72906"/>
    <w:rsid w:val="00D72AC2"/>
    <w:rsid w:val="00D72CAE"/>
    <w:rsid w:val="00D72FA5"/>
    <w:rsid w:val="00D73F28"/>
    <w:rsid w:val="00D74605"/>
    <w:rsid w:val="00D74660"/>
    <w:rsid w:val="00D74797"/>
    <w:rsid w:val="00D74968"/>
    <w:rsid w:val="00D749D2"/>
    <w:rsid w:val="00D74D9B"/>
    <w:rsid w:val="00D74F2E"/>
    <w:rsid w:val="00D750A2"/>
    <w:rsid w:val="00D75650"/>
    <w:rsid w:val="00D756E6"/>
    <w:rsid w:val="00D756E8"/>
    <w:rsid w:val="00D75B68"/>
    <w:rsid w:val="00D7628B"/>
    <w:rsid w:val="00D76C55"/>
    <w:rsid w:val="00D76F8C"/>
    <w:rsid w:val="00D779E7"/>
    <w:rsid w:val="00D801EB"/>
    <w:rsid w:val="00D80747"/>
    <w:rsid w:val="00D8099F"/>
    <w:rsid w:val="00D809FF"/>
    <w:rsid w:val="00D80E48"/>
    <w:rsid w:val="00D810F2"/>
    <w:rsid w:val="00D811DC"/>
    <w:rsid w:val="00D81285"/>
    <w:rsid w:val="00D818EC"/>
    <w:rsid w:val="00D81B9A"/>
    <w:rsid w:val="00D81F38"/>
    <w:rsid w:val="00D822C6"/>
    <w:rsid w:val="00D82522"/>
    <w:rsid w:val="00D827D2"/>
    <w:rsid w:val="00D82890"/>
    <w:rsid w:val="00D82D27"/>
    <w:rsid w:val="00D83CCC"/>
    <w:rsid w:val="00D843D6"/>
    <w:rsid w:val="00D85237"/>
    <w:rsid w:val="00D853C2"/>
    <w:rsid w:val="00D85475"/>
    <w:rsid w:val="00D85566"/>
    <w:rsid w:val="00D85A2F"/>
    <w:rsid w:val="00D85A69"/>
    <w:rsid w:val="00D85FF7"/>
    <w:rsid w:val="00D86605"/>
    <w:rsid w:val="00D87A9E"/>
    <w:rsid w:val="00D87BDC"/>
    <w:rsid w:val="00D87C1B"/>
    <w:rsid w:val="00D87CC9"/>
    <w:rsid w:val="00D9065E"/>
    <w:rsid w:val="00D9096B"/>
    <w:rsid w:val="00D90B19"/>
    <w:rsid w:val="00D90B9F"/>
    <w:rsid w:val="00D90D1C"/>
    <w:rsid w:val="00D90D5C"/>
    <w:rsid w:val="00D90ED4"/>
    <w:rsid w:val="00D90FF0"/>
    <w:rsid w:val="00D91838"/>
    <w:rsid w:val="00D91E5A"/>
    <w:rsid w:val="00D920E8"/>
    <w:rsid w:val="00D92722"/>
    <w:rsid w:val="00D92BF2"/>
    <w:rsid w:val="00D93295"/>
    <w:rsid w:val="00D9335B"/>
    <w:rsid w:val="00D93DAF"/>
    <w:rsid w:val="00D941AE"/>
    <w:rsid w:val="00D94BA4"/>
    <w:rsid w:val="00D94E5E"/>
    <w:rsid w:val="00D94F2C"/>
    <w:rsid w:val="00D954BD"/>
    <w:rsid w:val="00D95FB3"/>
    <w:rsid w:val="00D96138"/>
    <w:rsid w:val="00D965AB"/>
    <w:rsid w:val="00D96B07"/>
    <w:rsid w:val="00D96BD2"/>
    <w:rsid w:val="00D96C5E"/>
    <w:rsid w:val="00D974EC"/>
    <w:rsid w:val="00D97594"/>
    <w:rsid w:val="00D97956"/>
    <w:rsid w:val="00DA002B"/>
    <w:rsid w:val="00DA0351"/>
    <w:rsid w:val="00DA037D"/>
    <w:rsid w:val="00DA0417"/>
    <w:rsid w:val="00DA059A"/>
    <w:rsid w:val="00DA0676"/>
    <w:rsid w:val="00DA077F"/>
    <w:rsid w:val="00DA08F0"/>
    <w:rsid w:val="00DA0E70"/>
    <w:rsid w:val="00DA0F27"/>
    <w:rsid w:val="00DA135E"/>
    <w:rsid w:val="00DA156A"/>
    <w:rsid w:val="00DA1DA8"/>
    <w:rsid w:val="00DA22C1"/>
    <w:rsid w:val="00DA23D0"/>
    <w:rsid w:val="00DA24B0"/>
    <w:rsid w:val="00DA2582"/>
    <w:rsid w:val="00DA2642"/>
    <w:rsid w:val="00DA2694"/>
    <w:rsid w:val="00DA38BB"/>
    <w:rsid w:val="00DA3CF1"/>
    <w:rsid w:val="00DA3E6B"/>
    <w:rsid w:val="00DA3FDC"/>
    <w:rsid w:val="00DA443E"/>
    <w:rsid w:val="00DA4B0E"/>
    <w:rsid w:val="00DA50E4"/>
    <w:rsid w:val="00DA5BEB"/>
    <w:rsid w:val="00DA6481"/>
    <w:rsid w:val="00DA66B1"/>
    <w:rsid w:val="00DA69F8"/>
    <w:rsid w:val="00DA6BFD"/>
    <w:rsid w:val="00DA7261"/>
    <w:rsid w:val="00DA7645"/>
    <w:rsid w:val="00DA7696"/>
    <w:rsid w:val="00DA7E15"/>
    <w:rsid w:val="00DA7EE0"/>
    <w:rsid w:val="00DA7FC8"/>
    <w:rsid w:val="00DB02FF"/>
    <w:rsid w:val="00DB03D9"/>
    <w:rsid w:val="00DB0B92"/>
    <w:rsid w:val="00DB10BD"/>
    <w:rsid w:val="00DB1433"/>
    <w:rsid w:val="00DB197C"/>
    <w:rsid w:val="00DB1AAF"/>
    <w:rsid w:val="00DB1F14"/>
    <w:rsid w:val="00DB26B5"/>
    <w:rsid w:val="00DB2C4E"/>
    <w:rsid w:val="00DB2E31"/>
    <w:rsid w:val="00DB31ED"/>
    <w:rsid w:val="00DB35F3"/>
    <w:rsid w:val="00DB3AA0"/>
    <w:rsid w:val="00DB3C49"/>
    <w:rsid w:val="00DB41B9"/>
    <w:rsid w:val="00DB42C2"/>
    <w:rsid w:val="00DB434B"/>
    <w:rsid w:val="00DB444B"/>
    <w:rsid w:val="00DB4459"/>
    <w:rsid w:val="00DB4628"/>
    <w:rsid w:val="00DB4714"/>
    <w:rsid w:val="00DB4788"/>
    <w:rsid w:val="00DB4D04"/>
    <w:rsid w:val="00DB510A"/>
    <w:rsid w:val="00DB5178"/>
    <w:rsid w:val="00DB5386"/>
    <w:rsid w:val="00DB5ABE"/>
    <w:rsid w:val="00DB5E7F"/>
    <w:rsid w:val="00DB6292"/>
    <w:rsid w:val="00DB632B"/>
    <w:rsid w:val="00DB6586"/>
    <w:rsid w:val="00DB67E7"/>
    <w:rsid w:val="00DB68BB"/>
    <w:rsid w:val="00DB6D2C"/>
    <w:rsid w:val="00DB6F55"/>
    <w:rsid w:val="00DB7289"/>
    <w:rsid w:val="00DB7806"/>
    <w:rsid w:val="00DB7F10"/>
    <w:rsid w:val="00DC1524"/>
    <w:rsid w:val="00DC1889"/>
    <w:rsid w:val="00DC1CA3"/>
    <w:rsid w:val="00DC2270"/>
    <w:rsid w:val="00DC2A33"/>
    <w:rsid w:val="00DC2DE8"/>
    <w:rsid w:val="00DC305E"/>
    <w:rsid w:val="00DC3214"/>
    <w:rsid w:val="00DC3537"/>
    <w:rsid w:val="00DC3579"/>
    <w:rsid w:val="00DC3A57"/>
    <w:rsid w:val="00DC3E0F"/>
    <w:rsid w:val="00DC41D8"/>
    <w:rsid w:val="00DC42FB"/>
    <w:rsid w:val="00DC43AE"/>
    <w:rsid w:val="00DC466F"/>
    <w:rsid w:val="00DC4841"/>
    <w:rsid w:val="00DC51EE"/>
    <w:rsid w:val="00DC5533"/>
    <w:rsid w:val="00DC5770"/>
    <w:rsid w:val="00DC59D7"/>
    <w:rsid w:val="00DC6198"/>
    <w:rsid w:val="00DC6D35"/>
    <w:rsid w:val="00DC6D48"/>
    <w:rsid w:val="00DC6E13"/>
    <w:rsid w:val="00DC6E1B"/>
    <w:rsid w:val="00DC71FE"/>
    <w:rsid w:val="00DC75BB"/>
    <w:rsid w:val="00DC7EBE"/>
    <w:rsid w:val="00DD0DA2"/>
    <w:rsid w:val="00DD0F3F"/>
    <w:rsid w:val="00DD12EF"/>
    <w:rsid w:val="00DD1418"/>
    <w:rsid w:val="00DD157D"/>
    <w:rsid w:val="00DD158F"/>
    <w:rsid w:val="00DD16FB"/>
    <w:rsid w:val="00DD1B57"/>
    <w:rsid w:val="00DD1E9E"/>
    <w:rsid w:val="00DD206A"/>
    <w:rsid w:val="00DD232B"/>
    <w:rsid w:val="00DD235A"/>
    <w:rsid w:val="00DD2381"/>
    <w:rsid w:val="00DD2B1D"/>
    <w:rsid w:val="00DD3821"/>
    <w:rsid w:val="00DD38C1"/>
    <w:rsid w:val="00DD391B"/>
    <w:rsid w:val="00DD45D3"/>
    <w:rsid w:val="00DD487B"/>
    <w:rsid w:val="00DD48F3"/>
    <w:rsid w:val="00DD4E0C"/>
    <w:rsid w:val="00DD4E70"/>
    <w:rsid w:val="00DD5A2A"/>
    <w:rsid w:val="00DD6221"/>
    <w:rsid w:val="00DD662B"/>
    <w:rsid w:val="00DD6C92"/>
    <w:rsid w:val="00DD6F96"/>
    <w:rsid w:val="00DD7BD4"/>
    <w:rsid w:val="00DE00CE"/>
    <w:rsid w:val="00DE0177"/>
    <w:rsid w:val="00DE01AB"/>
    <w:rsid w:val="00DE0B85"/>
    <w:rsid w:val="00DE119F"/>
    <w:rsid w:val="00DE12BD"/>
    <w:rsid w:val="00DE1532"/>
    <w:rsid w:val="00DE179B"/>
    <w:rsid w:val="00DE2323"/>
    <w:rsid w:val="00DE292D"/>
    <w:rsid w:val="00DE2AA3"/>
    <w:rsid w:val="00DE30BE"/>
    <w:rsid w:val="00DE30D1"/>
    <w:rsid w:val="00DE3B74"/>
    <w:rsid w:val="00DE3EB3"/>
    <w:rsid w:val="00DE40F7"/>
    <w:rsid w:val="00DE44B1"/>
    <w:rsid w:val="00DE47DF"/>
    <w:rsid w:val="00DE4D21"/>
    <w:rsid w:val="00DE5EA6"/>
    <w:rsid w:val="00DE5F41"/>
    <w:rsid w:val="00DE61FB"/>
    <w:rsid w:val="00DE6B6A"/>
    <w:rsid w:val="00DE6EFC"/>
    <w:rsid w:val="00DE730F"/>
    <w:rsid w:val="00DE731D"/>
    <w:rsid w:val="00DE73FD"/>
    <w:rsid w:val="00DE7A1D"/>
    <w:rsid w:val="00DE7B59"/>
    <w:rsid w:val="00DE7B76"/>
    <w:rsid w:val="00DE7CAB"/>
    <w:rsid w:val="00DF0A8D"/>
    <w:rsid w:val="00DF0CBA"/>
    <w:rsid w:val="00DF0DF5"/>
    <w:rsid w:val="00DF0E97"/>
    <w:rsid w:val="00DF0E9F"/>
    <w:rsid w:val="00DF11F0"/>
    <w:rsid w:val="00DF1956"/>
    <w:rsid w:val="00DF19A5"/>
    <w:rsid w:val="00DF19ED"/>
    <w:rsid w:val="00DF1AD2"/>
    <w:rsid w:val="00DF1D62"/>
    <w:rsid w:val="00DF2170"/>
    <w:rsid w:val="00DF2912"/>
    <w:rsid w:val="00DF2A8C"/>
    <w:rsid w:val="00DF2CCB"/>
    <w:rsid w:val="00DF2D13"/>
    <w:rsid w:val="00DF2D89"/>
    <w:rsid w:val="00DF2FC2"/>
    <w:rsid w:val="00DF39B6"/>
    <w:rsid w:val="00DF3D62"/>
    <w:rsid w:val="00DF4141"/>
    <w:rsid w:val="00DF432F"/>
    <w:rsid w:val="00DF50DE"/>
    <w:rsid w:val="00DF572E"/>
    <w:rsid w:val="00DF596A"/>
    <w:rsid w:val="00DF5F36"/>
    <w:rsid w:val="00DF6DA6"/>
    <w:rsid w:val="00DF708D"/>
    <w:rsid w:val="00DF751C"/>
    <w:rsid w:val="00DF7EB3"/>
    <w:rsid w:val="00DF7EB8"/>
    <w:rsid w:val="00E0029F"/>
    <w:rsid w:val="00E0031E"/>
    <w:rsid w:val="00E006E6"/>
    <w:rsid w:val="00E00793"/>
    <w:rsid w:val="00E00FD5"/>
    <w:rsid w:val="00E01284"/>
    <w:rsid w:val="00E014E0"/>
    <w:rsid w:val="00E01956"/>
    <w:rsid w:val="00E01ED2"/>
    <w:rsid w:val="00E01F4D"/>
    <w:rsid w:val="00E02047"/>
    <w:rsid w:val="00E023E5"/>
    <w:rsid w:val="00E02837"/>
    <w:rsid w:val="00E03906"/>
    <w:rsid w:val="00E04158"/>
    <w:rsid w:val="00E0443C"/>
    <w:rsid w:val="00E0454C"/>
    <w:rsid w:val="00E0482D"/>
    <w:rsid w:val="00E04B4F"/>
    <w:rsid w:val="00E0555F"/>
    <w:rsid w:val="00E05929"/>
    <w:rsid w:val="00E06BCE"/>
    <w:rsid w:val="00E06F24"/>
    <w:rsid w:val="00E06FD6"/>
    <w:rsid w:val="00E074C1"/>
    <w:rsid w:val="00E07B79"/>
    <w:rsid w:val="00E07CDC"/>
    <w:rsid w:val="00E1006A"/>
    <w:rsid w:val="00E105B9"/>
    <w:rsid w:val="00E1079E"/>
    <w:rsid w:val="00E10F6A"/>
    <w:rsid w:val="00E112FA"/>
    <w:rsid w:val="00E12CED"/>
    <w:rsid w:val="00E135FC"/>
    <w:rsid w:val="00E13762"/>
    <w:rsid w:val="00E137D4"/>
    <w:rsid w:val="00E13D2C"/>
    <w:rsid w:val="00E13EE3"/>
    <w:rsid w:val="00E148CD"/>
    <w:rsid w:val="00E14E22"/>
    <w:rsid w:val="00E14FF5"/>
    <w:rsid w:val="00E15260"/>
    <w:rsid w:val="00E15513"/>
    <w:rsid w:val="00E15713"/>
    <w:rsid w:val="00E15A59"/>
    <w:rsid w:val="00E16682"/>
    <w:rsid w:val="00E1678A"/>
    <w:rsid w:val="00E16BCC"/>
    <w:rsid w:val="00E17549"/>
    <w:rsid w:val="00E17ACF"/>
    <w:rsid w:val="00E17BAE"/>
    <w:rsid w:val="00E17E85"/>
    <w:rsid w:val="00E17E99"/>
    <w:rsid w:val="00E2002A"/>
    <w:rsid w:val="00E2055A"/>
    <w:rsid w:val="00E20D7C"/>
    <w:rsid w:val="00E21F2D"/>
    <w:rsid w:val="00E22A26"/>
    <w:rsid w:val="00E22DD9"/>
    <w:rsid w:val="00E22EAA"/>
    <w:rsid w:val="00E2307E"/>
    <w:rsid w:val="00E2336E"/>
    <w:rsid w:val="00E23655"/>
    <w:rsid w:val="00E23AB9"/>
    <w:rsid w:val="00E23AC4"/>
    <w:rsid w:val="00E23D59"/>
    <w:rsid w:val="00E23ED2"/>
    <w:rsid w:val="00E2427B"/>
    <w:rsid w:val="00E2456D"/>
    <w:rsid w:val="00E256F7"/>
    <w:rsid w:val="00E25995"/>
    <w:rsid w:val="00E25AB1"/>
    <w:rsid w:val="00E25D3D"/>
    <w:rsid w:val="00E25D57"/>
    <w:rsid w:val="00E26257"/>
    <w:rsid w:val="00E264AD"/>
    <w:rsid w:val="00E26A60"/>
    <w:rsid w:val="00E26B14"/>
    <w:rsid w:val="00E26D47"/>
    <w:rsid w:val="00E26FFC"/>
    <w:rsid w:val="00E27074"/>
    <w:rsid w:val="00E2777E"/>
    <w:rsid w:val="00E27E1C"/>
    <w:rsid w:val="00E300F2"/>
    <w:rsid w:val="00E30B66"/>
    <w:rsid w:val="00E30BF9"/>
    <w:rsid w:val="00E31966"/>
    <w:rsid w:val="00E3203D"/>
    <w:rsid w:val="00E32AE4"/>
    <w:rsid w:val="00E32D6A"/>
    <w:rsid w:val="00E32FD0"/>
    <w:rsid w:val="00E33396"/>
    <w:rsid w:val="00E335C5"/>
    <w:rsid w:val="00E33D24"/>
    <w:rsid w:val="00E33D9F"/>
    <w:rsid w:val="00E33E8E"/>
    <w:rsid w:val="00E34706"/>
    <w:rsid w:val="00E349B8"/>
    <w:rsid w:val="00E34ED4"/>
    <w:rsid w:val="00E35580"/>
    <w:rsid w:val="00E3626F"/>
    <w:rsid w:val="00E36DD5"/>
    <w:rsid w:val="00E36E11"/>
    <w:rsid w:val="00E3751A"/>
    <w:rsid w:val="00E377A6"/>
    <w:rsid w:val="00E37BF6"/>
    <w:rsid w:val="00E4005E"/>
    <w:rsid w:val="00E40A1E"/>
    <w:rsid w:val="00E4169E"/>
    <w:rsid w:val="00E41A5B"/>
    <w:rsid w:val="00E41CF2"/>
    <w:rsid w:val="00E41D23"/>
    <w:rsid w:val="00E4297F"/>
    <w:rsid w:val="00E43041"/>
    <w:rsid w:val="00E438F7"/>
    <w:rsid w:val="00E43AA0"/>
    <w:rsid w:val="00E43E29"/>
    <w:rsid w:val="00E43EE5"/>
    <w:rsid w:val="00E444F9"/>
    <w:rsid w:val="00E4454B"/>
    <w:rsid w:val="00E4466B"/>
    <w:rsid w:val="00E44ACD"/>
    <w:rsid w:val="00E44CB9"/>
    <w:rsid w:val="00E45343"/>
    <w:rsid w:val="00E453C9"/>
    <w:rsid w:val="00E45B97"/>
    <w:rsid w:val="00E46852"/>
    <w:rsid w:val="00E46AB1"/>
    <w:rsid w:val="00E47134"/>
    <w:rsid w:val="00E479FF"/>
    <w:rsid w:val="00E47E39"/>
    <w:rsid w:val="00E50020"/>
    <w:rsid w:val="00E511DA"/>
    <w:rsid w:val="00E51392"/>
    <w:rsid w:val="00E513F1"/>
    <w:rsid w:val="00E515B1"/>
    <w:rsid w:val="00E51662"/>
    <w:rsid w:val="00E5269A"/>
    <w:rsid w:val="00E52E15"/>
    <w:rsid w:val="00E535D1"/>
    <w:rsid w:val="00E536FC"/>
    <w:rsid w:val="00E53AA6"/>
    <w:rsid w:val="00E53C6C"/>
    <w:rsid w:val="00E53CB2"/>
    <w:rsid w:val="00E53D6A"/>
    <w:rsid w:val="00E53EE8"/>
    <w:rsid w:val="00E54561"/>
    <w:rsid w:val="00E545D3"/>
    <w:rsid w:val="00E547D2"/>
    <w:rsid w:val="00E54898"/>
    <w:rsid w:val="00E548F2"/>
    <w:rsid w:val="00E55558"/>
    <w:rsid w:val="00E55BB8"/>
    <w:rsid w:val="00E56344"/>
    <w:rsid w:val="00E56DB1"/>
    <w:rsid w:val="00E57E87"/>
    <w:rsid w:val="00E57EAF"/>
    <w:rsid w:val="00E60DE1"/>
    <w:rsid w:val="00E61076"/>
    <w:rsid w:val="00E61812"/>
    <w:rsid w:val="00E618D1"/>
    <w:rsid w:val="00E61A15"/>
    <w:rsid w:val="00E61C1E"/>
    <w:rsid w:val="00E62CF0"/>
    <w:rsid w:val="00E62E5D"/>
    <w:rsid w:val="00E63096"/>
    <w:rsid w:val="00E6446D"/>
    <w:rsid w:val="00E64B76"/>
    <w:rsid w:val="00E65073"/>
    <w:rsid w:val="00E65AAC"/>
    <w:rsid w:val="00E65E8C"/>
    <w:rsid w:val="00E65F87"/>
    <w:rsid w:val="00E66098"/>
    <w:rsid w:val="00E66800"/>
    <w:rsid w:val="00E66A2B"/>
    <w:rsid w:val="00E66D78"/>
    <w:rsid w:val="00E66DCD"/>
    <w:rsid w:val="00E673C1"/>
    <w:rsid w:val="00E67C5C"/>
    <w:rsid w:val="00E67E55"/>
    <w:rsid w:val="00E703BB"/>
    <w:rsid w:val="00E70504"/>
    <w:rsid w:val="00E71198"/>
    <w:rsid w:val="00E71D91"/>
    <w:rsid w:val="00E71E4F"/>
    <w:rsid w:val="00E72486"/>
    <w:rsid w:val="00E724EF"/>
    <w:rsid w:val="00E7250A"/>
    <w:rsid w:val="00E7264E"/>
    <w:rsid w:val="00E72651"/>
    <w:rsid w:val="00E7364E"/>
    <w:rsid w:val="00E73957"/>
    <w:rsid w:val="00E73C90"/>
    <w:rsid w:val="00E73D3A"/>
    <w:rsid w:val="00E7412C"/>
    <w:rsid w:val="00E743A1"/>
    <w:rsid w:val="00E74513"/>
    <w:rsid w:val="00E74688"/>
    <w:rsid w:val="00E7491F"/>
    <w:rsid w:val="00E74BC5"/>
    <w:rsid w:val="00E74F05"/>
    <w:rsid w:val="00E7518B"/>
    <w:rsid w:val="00E755A5"/>
    <w:rsid w:val="00E756F2"/>
    <w:rsid w:val="00E757B9"/>
    <w:rsid w:val="00E7593F"/>
    <w:rsid w:val="00E76497"/>
    <w:rsid w:val="00E76C33"/>
    <w:rsid w:val="00E8011B"/>
    <w:rsid w:val="00E801FE"/>
    <w:rsid w:val="00E80768"/>
    <w:rsid w:val="00E80C67"/>
    <w:rsid w:val="00E80E1E"/>
    <w:rsid w:val="00E81110"/>
    <w:rsid w:val="00E81225"/>
    <w:rsid w:val="00E81C22"/>
    <w:rsid w:val="00E81C6E"/>
    <w:rsid w:val="00E82135"/>
    <w:rsid w:val="00E82862"/>
    <w:rsid w:val="00E82CA0"/>
    <w:rsid w:val="00E82E17"/>
    <w:rsid w:val="00E82E8A"/>
    <w:rsid w:val="00E84324"/>
    <w:rsid w:val="00E84AD4"/>
    <w:rsid w:val="00E84D20"/>
    <w:rsid w:val="00E84FEB"/>
    <w:rsid w:val="00E8534F"/>
    <w:rsid w:val="00E854EA"/>
    <w:rsid w:val="00E85EC9"/>
    <w:rsid w:val="00E860EE"/>
    <w:rsid w:val="00E86456"/>
    <w:rsid w:val="00E86BAE"/>
    <w:rsid w:val="00E876A3"/>
    <w:rsid w:val="00E87894"/>
    <w:rsid w:val="00E87DC5"/>
    <w:rsid w:val="00E90363"/>
    <w:rsid w:val="00E903A5"/>
    <w:rsid w:val="00E90400"/>
    <w:rsid w:val="00E90A19"/>
    <w:rsid w:val="00E912AA"/>
    <w:rsid w:val="00E91460"/>
    <w:rsid w:val="00E915F1"/>
    <w:rsid w:val="00E9182A"/>
    <w:rsid w:val="00E91C42"/>
    <w:rsid w:val="00E92341"/>
    <w:rsid w:val="00E92BD2"/>
    <w:rsid w:val="00E93635"/>
    <w:rsid w:val="00E93E2E"/>
    <w:rsid w:val="00E94225"/>
    <w:rsid w:val="00E943A6"/>
    <w:rsid w:val="00E9456F"/>
    <w:rsid w:val="00E94D71"/>
    <w:rsid w:val="00E94F06"/>
    <w:rsid w:val="00E95243"/>
    <w:rsid w:val="00E956CB"/>
    <w:rsid w:val="00E958AD"/>
    <w:rsid w:val="00E960B8"/>
    <w:rsid w:val="00E96AEE"/>
    <w:rsid w:val="00E96D1C"/>
    <w:rsid w:val="00E971E3"/>
    <w:rsid w:val="00E97375"/>
    <w:rsid w:val="00E977CB"/>
    <w:rsid w:val="00E977CE"/>
    <w:rsid w:val="00E97836"/>
    <w:rsid w:val="00E97990"/>
    <w:rsid w:val="00E97D2F"/>
    <w:rsid w:val="00E97EA7"/>
    <w:rsid w:val="00E97FB1"/>
    <w:rsid w:val="00EA0208"/>
    <w:rsid w:val="00EA0ADD"/>
    <w:rsid w:val="00EA0E67"/>
    <w:rsid w:val="00EA1514"/>
    <w:rsid w:val="00EA16E1"/>
    <w:rsid w:val="00EA170C"/>
    <w:rsid w:val="00EA174F"/>
    <w:rsid w:val="00EA1767"/>
    <w:rsid w:val="00EA1F8E"/>
    <w:rsid w:val="00EA21F6"/>
    <w:rsid w:val="00EA2360"/>
    <w:rsid w:val="00EA272B"/>
    <w:rsid w:val="00EA2772"/>
    <w:rsid w:val="00EA27C6"/>
    <w:rsid w:val="00EA2F5D"/>
    <w:rsid w:val="00EA301E"/>
    <w:rsid w:val="00EA34AC"/>
    <w:rsid w:val="00EA3BA1"/>
    <w:rsid w:val="00EA3D5F"/>
    <w:rsid w:val="00EA41B9"/>
    <w:rsid w:val="00EA449C"/>
    <w:rsid w:val="00EA48F6"/>
    <w:rsid w:val="00EA4F1E"/>
    <w:rsid w:val="00EA4F7D"/>
    <w:rsid w:val="00EA5E02"/>
    <w:rsid w:val="00EA5F9C"/>
    <w:rsid w:val="00EA633B"/>
    <w:rsid w:val="00EA659C"/>
    <w:rsid w:val="00EA6CA0"/>
    <w:rsid w:val="00EA7206"/>
    <w:rsid w:val="00EA78E0"/>
    <w:rsid w:val="00EB08A1"/>
    <w:rsid w:val="00EB0A68"/>
    <w:rsid w:val="00EB0E44"/>
    <w:rsid w:val="00EB0E6A"/>
    <w:rsid w:val="00EB0FE6"/>
    <w:rsid w:val="00EB16EB"/>
    <w:rsid w:val="00EB182C"/>
    <w:rsid w:val="00EB19D9"/>
    <w:rsid w:val="00EB1A00"/>
    <w:rsid w:val="00EB1FE4"/>
    <w:rsid w:val="00EB2287"/>
    <w:rsid w:val="00EB269D"/>
    <w:rsid w:val="00EB2E2E"/>
    <w:rsid w:val="00EB30E8"/>
    <w:rsid w:val="00EB344E"/>
    <w:rsid w:val="00EB397E"/>
    <w:rsid w:val="00EB400A"/>
    <w:rsid w:val="00EB42B4"/>
    <w:rsid w:val="00EB45D7"/>
    <w:rsid w:val="00EB47B3"/>
    <w:rsid w:val="00EB4926"/>
    <w:rsid w:val="00EB4B58"/>
    <w:rsid w:val="00EB4E5F"/>
    <w:rsid w:val="00EB5197"/>
    <w:rsid w:val="00EB51AD"/>
    <w:rsid w:val="00EB5464"/>
    <w:rsid w:val="00EB5629"/>
    <w:rsid w:val="00EB5734"/>
    <w:rsid w:val="00EB7133"/>
    <w:rsid w:val="00EB75E2"/>
    <w:rsid w:val="00EB75EB"/>
    <w:rsid w:val="00EB7605"/>
    <w:rsid w:val="00EB76CB"/>
    <w:rsid w:val="00EB7D10"/>
    <w:rsid w:val="00EC01EA"/>
    <w:rsid w:val="00EC0655"/>
    <w:rsid w:val="00EC089D"/>
    <w:rsid w:val="00EC0DD3"/>
    <w:rsid w:val="00EC101A"/>
    <w:rsid w:val="00EC1394"/>
    <w:rsid w:val="00EC1A74"/>
    <w:rsid w:val="00EC1E5C"/>
    <w:rsid w:val="00EC20D7"/>
    <w:rsid w:val="00EC226A"/>
    <w:rsid w:val="00EC229B"/>
    <w:rsid w:val="00EC25B6"/>
    <w:rsid w:val="00EC28DD"/>
    <w:rsid w:val="00EC2B80"/>
    <w:rsid w:val="00EC2EE6"/>
    <w:rsid w:val="00EC2F7B"/>
    <w:rsid w:val="00EC3012"/>
    <w:rsid w:val="00EC3713"/>
    <w:rsid w:val="00EC3780"/>
    <w:rsid w:val="00EC37A0"/>
    <w:rsid w:val="00EC3FA5"/>
    <w:rsid w:val="00EC4387"/>
    <w:rsid w:val="00EC44B6"/>
    <w:rsid w:val="00EC552D"/>
    <w:rsid w:val="00EC5B93"/>
    <w:rsid w:val="00EC64A1"/>
    <w:rsid w:val="00EC6506"/>
    <w:rsid w:val="00EC69DD"/>
    <w:rsid w:val="00EC6FCF"/>
    <w:rsid w:val="00EC774B"/>
    <w:rsid w:val="00ED013B"/>
    <w:rsid w:val="00ED0E0A"/>
    <w:rsid w:val="00ED1009"/>
    <w:rsid w:val="00ED13EB"/>
    <w:rsid w:val="00ED1462"/>
    <w:rsid w:val="00ED14A1"/>
    <w:rsid w:val="00ED14D7"/>
    <w:rsid w:val="00ED17FA"/>
    <w:rsid w:val="00ED1856"/>
    <w:rsid w:val="00ED24B6"/>
    <w:rsid w:val="00ED25D2"/>
    <w:rsid w:val="00ED281D"/>
    <w:rsid w:val="00ED35A5"/>
    <w:rsid w:val="00ED35C0"/>
    <w:rsid w:val="00ED3F0E"/>
    <w:rsid w:val="00ED3F38"/>
    <w:rsid w:val="00ED4124"/>
    <w:rsid w:val="00ED4269"/>
    <w:rsid w:val="00ED462A"/>
    <w:rsid w:val="00ED49DF"/>
    <w:rsid w:val="00ED5030"/>
    <w:rsid w:val="00ED5424"/>
    <w:rsid w:val="00ED547D"/>
    <w:rsid w:val="00ED596C"/>
    <w:rsid w:val="00ED5ACF"/>
    <w:rsid w:val="00ED5FC0"/>
    <w:rsid w:val="00ED642C"/>
    <w:rsid w:val="00ED732F"/>
    <w:rsid w:val="00ED76CD"/>
    <w:rsid w:val="00ED7ADE"/>
    <w:rsid w:val="00EE0174"/>
    <w:rsid w:val="00EE01D1"/>
    <w:rsid w:val="00EE083C"/>
    <w:rsid w:val="00EE0D20"/>
    <w:rsid w:val="00EE0D6A"/>
    <w:rsid w:val="00EE12E9"/>
    <w:rsid w:val="00EE13A7"/>
    <w:rsid w:val="00EE2B55"/>
    <w:rsid w:val="00EE3341"/>
    <w:rsid w:val="00EE3404"/>
    <w:rsid w:val="00EE3445"/>
    <w:rsid w:val="00EE4436"/>
    <w:rsid w:val="00EE4924"/>
    <w:rsid w:val="00EE4BBE"/>
    <w:rsid w:val="00EE4E02"/>
    <w:rsid w:val="00EE546C"/>
    <w:rsid w:val="00EE563D"/>
    <w:rsid w:val="00EE58CA"/>
    <w:rsid w:val="00EE5CF8"/>
    <w:rsid w:val="00EE5D84"/>
    <w:rsid w:val="00EE5DFC"/>
    <w:rsid w:val="00EE60E7"/>
    <w:rsid w:val="00EE60F1"/>
    <w:rsid w:val="00EE6940"/>
    <w:rsid w:val="00EE6A20"/>
    <w:rsid w:val="00EE7503"/>
    <w:rsid w:val="00EE7636"/>
    <w:rsid w:val="00EE7F14"/>
    <w:rsid w:val="00EF00A8"/>
    <w:rsid w:val="00EF02E6"/>
    <w:rsid w:val="00EF045D"/>
    <w:rsid w:val="00EF0908"/>
    <w:rsid w:val="00EF0983"/>
    <w:rsid w:val="00EF0C8C"/>
    <w:rsid w:val="00EF0E21"/>
    <w:rsid w:val="00EF0FE9"/>
    <w:rsid w:val="00EF138D"/>
    <w:rsid w:val="00EF1821"/>
    <w:rsid w:val="00EF1ABA"/>
    <w:rsid w:val="00EF1D2F"/>
    <w:rsid w:val="00EF1D72"/>
    <w:rsid w:val="00EF1ED9"/>
    <w:rsid w:val="00EF20C3"/>
    <w:rsid w:val="00EF231B"/>
    <w:rsid w:val="00EF2449"/>
    <w:rsid w:val="00EF2467"/>
    <w:rsid w:val="00EF256C"/>
    <w:rsid w:val="00EF3393"/>
    <w:rsid w:val="00EF3781"/>
    <w:rsid w:val="00EF3C53"/>
    <w:rsid w:val="00EF3C6A"/>
    <w:rsid w:val="00EF3F1A"/>
    <w:rsid w:val="00EF463E"/>
    <w:rsid w:val="00EF51B0"/>
    <w:rsid w:val="00EF541D"/>
    <w:rsid w:val="00EF571F"/>
    <w:rsid w:val="00EF579C"/>
    <w:rsid w:val="00EF57BB"/>
    <w:rsid w:val="00EF585C"/>
    <w:rsid w:val="00EF5B95"/>
    <w:rsid w:val="00EF60B7"/>
    <w:rsid w:val="00EF613D"/>
    <w:rsid w:val="00EF7486"/>
    <w:rsid w:val="00EF7569"/>
    <w:rsid w:val="00EF77B3"/>
    <w:rsid w:val="00EF7A7D"/>
    <w:rsid w:val="00F003AA"/>
    <w:rsid w:val="00F0077B"/>
    <w:rsid w:val="00F00922"/>
    <w:rsid w:val="00F00A21"/>
    <w:rsid w:val="00F00B40"/>
    <w:rsid w:val="00F0102C"/>
    <w:rsid w:val="00F0106B"/>
    <w:rsid w:val="00F0134D"/>
    <w:rsid w:val="00F0137B"/>
    <w:rsid w:val="00F0139C"/>
    <w:rsid w:val="00F020E1"/>
    <w:rsid w:val="00F02164"/>
    <w:rsid w:val="00F0221D"/>
    <w:rsid w:val="00F025AE"/>
    <w:rsid w:val="00F02DE5"/>
    <w:rsid w:val="00F0324F"/>
    <w:rsid w:val="00F03AA2"/>
    <w:rsid w:val="00F03D4D"/>
    <w:rsid w:val="00F043F9"/>
    <w:rsid w:val="00F04CF2"/>
    <w:rsid w:val="00F04E02"/>
    <w:rsid w:val="00F0526C"/>
    <w:rsid w:val="00F05558"/>
    <w:rsid w:val="00F0595E"/>
    <w:rsid w:val="00F05A7B"/>
    <w:rsid w:val="00F06293"/>
    <w:rsid w:val="00F06454"/>
    <w:rsid w:val="00F06AA4"/>
    <w:rsid w:val="00F06CB2"/>
    <w:rsid w:val="00F06CE3"/>
    <w:rsid w:val="00F06E72"/>
    <w:rsid w:val="00F07C8A"/>
    <w:rsid w:val="00F07D8B"/>
    <w:rsid w:val="00F07FA5"/>
    <w:rsid w:val="00F104D0"/>
    <w:rsid w:val="00F10840"/>
    <w:rsid w:val="00F10F23"/>
    <w:rsid w:val="00F116E1"/>
    <w:rsid w:val="00F11E4F"/>
    <w:rsid w:val="00F11F00"/>
    <w:rsid w:val="00F126F2"/>
    <w:rsid w:val="00F1272B"/>
    <w:rsid w:val="00F13033"/>
    <w:rsid w:val="00F13232"/>
    <w:rsid w:val="00F132E7"/>
    <w:rsid w:val="00F13A85"/>
    <w:rsid w:val="00F13C6A"/>
    <w:rsid w:val="00F13C93"/>
    <w:rsid w:val="00F14182"/>
    <w:rsid w:val="00F14212"/>
    <w:rsid w:val="00F14895"/>
    <w:rsid w:val="00F14A1F"/>
    <w:rsid w:val="00F14BE6"/>
    <w:rsid w:val="00F14C11"/>
    <w:rsid w:val="00F14D95"/>
    <w:rsid w:val="00F14EAB"/>
    <w:rsid w:val="00F15A01"/>
    <w:rsid w:val="00F15D2C"/>
    <w:rsid w:val="00F161D9"/>
    <w:rsid w:val="00F1620C"/>
    <w:rsid w:val="00F164C9"/>
    <w:rsid w:val="00F16582"/>
    <w:rsid w:val="00F169AE"/>
    <w:rsid w:val="00F169B8"/>
    <w:rsid w:val="00F16B9D"/>
    <w:rsid w:val="00F16CE1"/>
    <w:rsid w:val="00F17125"/>
    <w:rsid w:val="00F171DD"/>
    <w:rsid w:val="00F1727E"/>
    <w:rsid w:val="00F179EF"/>
    <w:rsid w:val="00F17E02"/>
    <w:rsid w:val="00F17E22"/>
    <w:rsid w:val="00F20017"/>
    <w:rsid w:val="00F20776"/>
    <w:rsid w:val="00F20F1D"/>
    <w:rsid w:val="00F21051"/>
    <w:rsid w:val="00F2106E"/>
    <w:rsid w:val="00F21514"/>
    <w:rsid w:val="00F21686"/>
    <w:rsid w:val="00F21AE7"/>
    <w:rsid w:val="00F21B8E"/>
    <w:rsid w:val="00F21CAF"/>
    <w:rsid w:val="00F21FFD"/>
    <w:rsid w:val="00F223BD"/>
    <w:rsid w:val="00F223EA"/>
    <w:rsid w:val="00F22EE2"/>
    <w:rsid w:val="00F232DA"/>
    <w:rsid w:val="00F23BAD"/>
    <w:rsid w:val="00F23C1D"/>
    <w:rsid w:val="00F2432F"/>
    <w:rsid w:val="00F24874"/>
    <w:rsid w:val="00F24980"/>
    <w:rsid w:val="00F24B20"/>
    <w:rsid w:val="00F24EF6"/>
    <w:rsid w:val="00F25C36"/>
    <w:rsid w:val="00F26145"/>
    <w:rsid w:val="00F26345"/>
    <w:rsid w:val="00F2634C"/>
    <w:rsid w:val="00F2656C"/>
    <w:rsid w:val="00F26D6D"/>
    <w:rsid w:val="00F274E6"/>
    <w:rsid w:val="00F27A25"/>
    <w:rsid w:val="00F27A42"/>
    <w:rsid w:val="00F27BC4"/>
    <w:rsid w:val="00F27C95"/>
    <w:rsid w:val="00F3031B"/>
    <w:rsid w:val="00F30616"/>
    <w:rsid w:val="00F30910"/>
    <w:rsid w:val="00F31092"/>
    <w:rsid w:val="00F31673"/>
    <w:rsid w:val="00F3172C"/>
    <w:rsid w:val="00F319F9"/>
    <w:rsid w:val="00F31D7F"/>
    <w:rsid w:val="00F32AF9"/>
    <w:rsid w:val="00F32C09"/>
    <w:rsid w:val="00F33B96"/>
    <w:rsid w:val="00F33BF2"/>
    <w:rsid w:val="00F346B1"/>
    <w:rsid w:val="00F3484E"/>
    <w:rsid w:val="00F34E84"/>
    <w:rsid w:val="00F34FB3"/>
    <w:rsid w:val="00F361BB"/>
    <w:rsid w:val="00F36323"/>
    <w:rsid w:val="00F36EA7"/>
    <w:rsid w:val="00F36F16"/>
    <w:rsid w:val="00F37507"/>
    <w:rsid w:val="00F37F8A"/>
    <w:rsid w:val="00F40042"/>
    <w:rsid w:val="00F402E1"/>
    <w:rsid w:val="00F402F3"/>
    <w:rsid w:val="00F41179"/>
    <w:rsid w:val="00F415F2"/>
    <w:rsid w:val="00F42037"/>
    <w:rsid w:val="00F423F6"/>
    <w:rsid w:val="00F42415"/>
    <w:rsid w:val="00F424D3"/>
    <w:rsid w:val="00F4284C"/>
    <w:rsid w:val="00F43E81"/>
    <w:rsid w:val="00F443B0"/>
    <w:rsid w:val="00F444E7"/>
    <w:rsid w:val="00F447EA"/>
    <w:rsid w:val="00F44943"/>
    <w:rsid w:val="00F44C44"/>
    <w:rsid w:val="00F45159"/>
    <w:rsid w:val="00F453DF"/>
    <w:rsid w:val="00F4661B"/>
    <w:rsid w:val="00F46EEA"/>
    <w:rsid w:val="00F4737E"/>
    <w:rsid w:val="00F47D5F"/>
    <w:rsid w:val="00F47E5F"/>
    <w:rsid w:val="00F505C6"/>
    <w:rsid w:val="00F50623"/>
    <w:rsid w:val="00F511EE"/>
    <w:rsid w:val="00F51D28"/>
    <w:rsid w:val="00F51E4D"/>
    <w:rsid w:val="00F533F9"/>
    <w:rsid w:val="00F539AC"/>
    <w:rsid w:val="00F53D94"/>
    <w:rsid w:val="00F5420D"/>
    <w:rsid w:val="00F54768"/>
    <w:rsid w:val="00F54ADC"/>
    <w:rsid w:val="00F553E8"/>
    <w:rsid w:val="00F55AA3"/>
    <w:rsid w:val="00F55DFC"/>
    <w:rsid w:val="00F56C88"/>
    <w:rsid w:val="00F57514"/>
    <w:rsid w:val="00F575DF"/>
    <w:rsid w:val="00F57BDA"/>
    <w:rsid w:val="00F57F43"/>
    <w:rsid w:val="00F60058"/>
    <w:rsid w:val="00F6066A"/>
    <w:rsid w:val="00F60688"/>
    <w:rsid w:val="00F60D88"/>
    <w:rsid w:val="00F60DC0"/>
    <w:rsid w:val="00F61248"/>
    <w:rsid w:val="00F61281"/>
    <w:rsid w:val="00F613C3"/>
    <w:rsid w:val="00F61753"/>
    <w:rsid w:val="00F617B5"/>
    <w:rsid w:val="00F61D87"/>
    <w:rsid w:val="00F62635"/>
    <w:rsid w:val="00F626F5"/>
    <w:rsid w:val="00F62870"/>
    <w:rsid w:val="00F629DE"/>
    <w:rsid w:val="00F638B4"/>
    <w:rsid w:val="00F6394E"/>
    <w:rsid w:val="00F643C2"/>
    <w:rsid w:val="00F64A0B"/>
    <w:rsid w:val="00F64CAE"/>
    <w:rsid w:val="00F6557B"/>
    <w:rsid w:val="00F658DA"/>
    <w:rsid w:val="00F65A0A"/>
    <w:rsid w:val="00F666B5"/>
    <w:rsid w:val="00F66811"/>
    <w:rsid w:val="00F66F76"/>
    <w:rsid w:val="00F67275"/>
    <w:rsid w:val="00F67EF9"/>
    <w:rsid w:val="00F70011"/>
    <w:rsid w:val="00F704DC"/>
    <w:rsid w:val="00F713E2"/>
    <w:rsid w:val="00F7187B"/>
    <w:rsid w:val="00F718A4"/>
    <w:rsid w:val="00F723D7"/>
    <w:rsid w:val="00F72630"/>
    <w:rsid w:val="00F72698"/>
    <w:rsid w:val="00F728AA"/>
    <w:rsid w:val="00F72AD3"/>
    <w:rsid w:val="00F72C8A"/>
    <w:rsid w:val="00F72CA8"/>
    <w:rsid w:val="00F72D90"/>
    <w:rsid w:val="00F74073"/>
    <w:rsid w:val="00F741FA"/>
    <w:rsid w:val="00F7430B"/>
    <w:rsid w:val="00F745D9"/>
    <w:rsid w:val="00F7523E"/>
    <w:rsid w:val="00F759D7"/>
    <w:rsid w:val="00F7609A"/>
    <w:rsid w:val="00F76152"/>
    <w:rsid w:val="00F761AD"/>
    <w:rsid w:val="00F76924"/>
    <w:rsid w:val="00F76C8F"/>
    <w:rsid w:val="00F76FD6"/>
    <w:rsid w:val="00F77293"/>
    <w:rsid w:val="00F77C33"/>
    <w:rsid w:val="00F77C49"/>
    <w:rsid w:val="00F77D71"/>
    <w:rsid w:val="00F77F22"/>
    <w:rsid w:val="00F8033D"/>
    <w:rsid w:val="00F808F0"/>
    <w:rsid w:val="00F80927"/>
    <w:rsid w:val="00F80D74"/>
    <w:rsid w:val="00F819E1"/>
    <w:rsid w:val="00F822A0"/>
    <w:rsid w:val="00F82845"/>
    <w:rsid w:val="00F82B44"/>
    <w:rsid w:val="00F82B8B"/>
    <w:rsid w:val="00F83A8B"/>
    <w:rsid w:val="00F83B2E"/>
    <w:rsid w:val="00F84099"/>
    <w:rsid w:val="00F8412E"/>
    <w:rsid w:val="00F843F7"/>
    <w:rsid w:val="00F8476D"/>
    <w:rsid w:val="00F84932"/>
    <w:rsid w:val="00F84A59"/>
    <w:rsid w:val="00F85501"/>
    <w:rsid w:val="00F856B7"/>
    <w:rsid w:val="00F856DE"/>
    <w:rsid w:val="00F85851"/>
    <w:rsid w:val="00F861D2"/>
    <w:rsid w:val="00F86769"/>
    <w:rsid w:val="00F8676D"/>
    <w:rsid w:val="00F868E8"/>
    <w:rsid w:val="00F86C16"/>
    <w:rsid w:val="00F86FBD"/>
    <w:rsid w:val="00F87020"/>
    <w:rsid w:val="00F874DD"/>
    <w:rsid w:val="00F8798B"/>
    <w:rsid w:val="00F87F91"/>
    <w:rsid w:val="00F9034D"/>
    <w:rsid w:val="00F90624"/>
    <w:rsid w:val="00F907AF"/>
    <w:rsid w:val="00F90E09"/>
    <w:rsid w:val="00F90E58"/>
    <w:rsid w:val="00F91633"/>
    <w:rsid w:val="00F91BC7"/>
    <w:rsid w:val="00F91CBC"/>
    <w:rsid w:val="00F91E36"/>
    <w:rsid w:val="00F922ED"/>
    <w:rsid w:val="00F93A0A"/>
    <w:rsid w:val="00F93FB2"/>
    <w:rsid w:val="00F94296"/>
    <w:rsid w:val="00F945C1"/>
    <w:rsid w:val="00F94A71"/>
    <w:rsid w:val="00F94CCA"/>
    <w:rsid w:val="00F95156"/>
    <w:rsid w:val="00F9535C"/>
    <w:rsid w:val="00F95426"/>
    <w:rsid w:val="00F95499"/>
    <w:rsid w:val="00F95780"/>
    <w:rsid w:val="00F95D44"/>
    <w:rsid w:val="00F95EFB"/>
    <w:rsid w:val="00F9624E"/>
    <w:rsid w:val="00F9660E"/>
    <w:rsid w:val="00F9687F"/>
    <w:rsid w:val="00F96923"/>
    <w:rsid w:val="00F96E26"/>
    <w:rsid w:val="00F970DB"/>
    <w:rsid w:val="00F9766C"/>
    <w:rsid w:val="00F97774"/>
    <w:rsid w:val="00FA008C"/>
    <w:rsid w:val="00FA0278"/>
    <w:rsid w:val="00FA0431"/>
    <w:rsid w:val="00FA04B0"/>
    <w:rsid w:val="00FA0577"/>
    <w:rsid w:val="00FA086C"/>
    <w:rsid w:val="00FA0870"/>
    <w:rsid w:val="00FA0B1C"/>
    <w:rsid w:val="00FA0FFB"/>
    <w:rsid w:val="00FA1292"/>
    <w:rsid w:val="00FA1441"/>
    <w:rsid w:val="00FA1596"/>
    <w:rsid w:val="00FA1D00"/>
    <w:rsid w:val="00FA203F"/>
    <w:rsid w:val="00FA25F4"/>
    <w:rsid w:val="00FA2775"/>
    <w:rsid w:val="00FA2D95"/>
    <w:rsid w:val="00FA38A1"/>
    <w:rsid w:val="00FA3C01"/>
    <w:rsid w:val="00FA3F41"/>
    <w:rsid w:val="00FA4181"/>
    <w:rsid w:val="00FA452B"/>
    <w:rsid w:val="00FA4A3B"/>
    <w:rsid w:val="00FA4FDA"/>
    <w:rsid w:val="00FA62C1"/>
    <w:rsid w:val="00FA63DE"/>
    <w:rsid w:val="00FA683B"/>
    <w:rsid w:val="00FA6B17"/>
    <w:rsid w:val="00FA6F91"/>
    <w:rsid w:val="00FA71CD"/>
    <w:rsid w:val="00FA7860"/>
    <w:rsid w:val="00FA78C3"/>
    <w:rsid w:val="00FB0060"/>
    <w:rsid w:val="00FB012F"/>
    <w:rsid w:val="00FB0A08"/>
    <w:rsid w:val="00FB0AD3"/>
    <w:rsid w:val="00FB0D58"/>
    <w:rsid w:val="00FB0E23"/>
    <w:rsid w:val="00FB1081"/>
    <w:rsid w:val="00FB1730"/>
    <w:rsid w:val="00FB185F"/>
    <w:rsid w:val="00FB21EE"/>
    <w:rsid w:val="00FB2305"/>
    <w:rsid w:val="00FB231D"/>
    <w:rsid w:val="00FB2386"/>
    <w:rsid w:val="00FB2506"/>
    <w:rsid w:val="00FB2985"/>
    <w:rsid w:val="00FB2CE8"/>
    <w:rsid w:val="00FB306B"/>
    <w:rsid w:val="00FB3784"/>
    <w:rsid w:val="00FB3EE5"/>
    <w:rsid w:val="00FB4A2E"/>
    <w:rsid w:val="00FB4C9B"/>
    <w:rsid w:val="00FB50C2"/>
    <w:rsid w:val="00FB529D"/>
    <w:rsid w:val="00FB56C5"/>
    <w:rsid w:val="00FB57EF"/>
    <w:rsid w:val="00FB59E5"/>
    <w:rsid w:val="00FB5FB0"/>
    <w:rsid w:val="00FB6F0E"/>
    <w:rsid w:val="00FB7747"/>
    <w:rsid w:val="00FB7C86"/>
    <w:rsid w:val="00FB7E29"/>
    <w:rsid w:val="00FB7F55"/>
    <w:rsid w:val="00FC01A4"/>
    <w:rsid w:val="00FC06BF"/>
    <w:rsid w:val="00FC0AE4"/>
    <w:rsid w:val="00FC0E21"/>
    <w:rsid w:val="00FC1694"/>
    <w:rsid w:val="00FC18A5"/>
    <w:rsid w:val="00FC1CF2"/>
    <w:rsid w:val="00FC1ED5"/>
    <w:rsid w:val="00FC2124"/>
    <w:rsid w:val="00FC2576"/>
    <w:rsid w:val="00FC2A8A"/>
    <w:rsid w:val="00FC2E45"/>
    <w:rsid w:val="00FC351E"/>
    <w:rsid w:val="00FC35DE"/>
    <w:rsid w:val="00FC3E9C"/>
    <w:rsid w:val="00FC4398"/>
    <w:rsid w:val="00FC4401"/>
    <w:rsid w:val="00FC48D8"/>
    <w:rsid w:val="00FC4B62"/>
    <w:rsid w:val="00FC4BA2"/>
    <w:rsid w:val="00FC503B"/>
    <w:rsid w:val="00FC5301"/>
    <w:rsid w:val="00FC588B"/>
    <w:rsid w:val="00FC5B26"/>
    <w:rsid w:val="00FC5E55"/>
    <w:rsid w:val="00FC5F5C"/>
    <w:rsid w:val="00FC6028"/>
    <w:rsid w:val="00FC635D"/>
    <w:rsid w:val="00FC66B8"/>
    <w:rsid w:val="00FC6947"/>
    <w:rsid w:val="00FC6E6C"/>
    <w:rsid w:val="00FC6E74"/>
    <w:rsid w:val="00FC7029"/>
    <w:rsid w:val="00FC7186"/>
    <w:rsid w:val="00FC742F"/>
    <w:rsid w:val="00FC7C89"/>
    <w:rsid w:val="00FD0F61"/>
    <w:rsid w:val="00FD10DB"/>
    <w:rsid w:val="00FD1280"/>
    <w:rsid w:val="00FD143C"/>
    <w:rsid w:val="00FD1946"/>
    <w:rsid w:val="00FD1C90"/>
    <w:rsid w:val="00FD2965"/>
    <w:rsid w:val="00FD2A64"/>
    <w:rsid w:val="00FD2CC3"/>
    <w:rsid w:val="00FD31C7"/>
    <w:rsid w:val="00FD324E"/>
    <w:rsid w:val="00FD3ABA"/>
    <w:rsid w:val="00FD3D61"/>
    <w:rsid w:val="00FD436D"/>
    <w:rsid w:val="00FD491D"/>
    <w:rsid w:val="00FD49DB"/>
    <w:rsid w:val="00FD5062"/>
    <w:rsid w:val="00FD506B"/>
    <w:rsid w:val="00FD57A5"/>
    <w:rsid w:val="00FD5FCA"/>
    <w:rsid w:val="00FD63EF"/>
    <w:rsid w:val="00FD6D64"/>
    <w:rsid w:val="00FD6D89"/>
    <w:rsid w:val="00FD70C7"/>
    <w:rsid w:val="00FD7399"/>
    <w:rsid w:val="00FD764D"/>
    <w:rsid w:val="00FD7ACC"/>
    <w:rsid w:val="00FD7B35"/>
    <w:rsid w:val="00FD7BCD"/>
    <w:rsid w:val="00FD7C6C"/>
    <w:rsid w:val="00FD7CDC"/>
    <w:rsid w:val="00FD7F20"/>
    <w:rsid w:val="00FE01A6"/>
    <w:rsid w:val="00FE02F8"/>
    <w:rsid w:val="00FE0BA6"/>
    <w:rsid w:val="00FE1445"/>
    <w:rsid w:val="00FE153E"/>
    <w:rsid w:val="00FE1769"/>
    <w:rsid w:val="00FE18D2"/>
    <w:rsid w:val="00FE18EF"/>
    <w:rsid w:val="00FE1CE2"/>
    <w:rsid w:val="00FE1DFC"/>
    <w:rsid w:val="00FE21B5"/>
    <w:rsid w:val="00FE235B"/>
    <w:rsid w:val="00FE2620"/>
    <w:rsid w:val="00FE27FE"/>
    <w:rsid w:val="00FE2852"/>
    <w:rsid w:val="00FE2A5D"/>
    <w:rsid w:val="00FE2F5F"/>
    <w:rsid w:val="00FE393B"/>
    <w:rsid w:val="00FE4608"/>
    <w:rsid w:val="00FE4826"/>
    <w:rsid w:val="00FE5DD2"/>
    <w:rsid w:val="00FE633A"/>
    <w:rsid w:val="00FE66DF"/>
    <w:rsid w:val="00FE6845"/>
    <w:rsid w:val="00FE693B"/>
    <w:rsid w:val="00FE6AD1"/>
    <w:rsid w:val="00FE6C84"/>
    <w:rsid w:val="00FE772E"/>
    <w:rsid w:val="00FE78FD"/>
    <w:rsid w:val="00FE7BA2"/>
    <w:rsid w:val="00FF005E"/>
    <w:rsid w:val="00FF0586"/>
    <w:rsid w:val="00FF0724"/>
    <w:rsid w:val="00FF09BD"/>
    <w:rsid w:val="00FF12E6"/>
    <w:rsid w:val="00FF1744"/>
    <w:rsid w:val="00FF183A"/>
    <w:rsid w:val="00FF1F34"/>
    <w:rsid w:val="00FF2265"/>
    <w:rsid w:val="00FF2DD8"/>
    <w:rsid w:val="00FF3223"/>
    <w:rsid w:val="00FF3496"/>
    <w:rsid w:val="00FF3CA1"/>
    <w:rsid w:val="00FF4177"/>
    <w:rsid w:val="00FF4553"/>
    <w:rsid w:val="00FF4675"/>
    <w:rsid w:val="00FF48C8"/>
    <w:rsid w:val="00FF49EF"/>
    <w:rsid w:val="00FF5142"/>
    <w:rsid w:val="00FF6482"/>
    <w:rsid w:val="00FF74AC"/>
    <w:rsid w:val="00FF74CE"/>
    <w:rsid w:val="00FF77EC"/>
    <w:rsid w:val="00FF7932"/>
    <w:rsid w:val="00FF7C7F"/>
    <w:rsid w:val="047A472E"/>
    <w:rsid w:val="0CA53C6D"/>
    <w:rsid w:val="0E60322C"/>
    <w:rsid w:val="1C467056"/>
    <w:rsid w:val="1D3DCEF8"/>
    <w:rsid w:val="1F7A22FA"/>
    <w:rsid w:val="1FABAA86"/>
    <w:rsid w:val="2D228BB6"/>
    <w:rsid w:val="377C86A2"/>
    <w:rsid w:val="3CAE58A4"/>
    <w:rsid w:val="3CE3BA19"/>
    <w:rsid w:val="46B40971"/>
    <w:rsid w:val="4A924ED7"/>
    <w:rsid w:val="4DFC659A"/>
    <w:rsid w:val="68F51F73"/>
    <w:rsid w:val="6EEE97F5"/>
    <w:rsid w:val="7DA0FA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DD875"/>
  <w15:docId w15:val="{36F75444-B54D-44E9-97E4-A10D6B18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link w:val="Ttulo1Car"/>
    <w:uiPriority w:val="1"/>
    <w:qFormat/>
    <w:rsid w:val="00D6708E"/>
    <w:pPr>
      <w:widowControl w:val="0"/>
      <w:kinsoku w:val="0"/>
      <w:overflowPunct w:val="0"/>
      <w:autoSpaceDE w:val="0"/>
      <w:autoSpaceDN w:val="0"/>
      <w:adjustRightInd w:val="0"/>
      <w:ind w:right="15"/>
      <w:jc w:val="center"/>
      <w:outlineLvl w:val="0"/>
    </w:pPr>
    <w:rPr>
      <w:rFonts w:eastAsiaTheme="minorEastAsia"/>
      <w:b/>
      <w:bCs/>
      <w:spacing w:val="-1"/>
      <w:sz w:val="32"/>
      <w:szCs w:val="32"/>
      <w:lang w:val="es-MX" w:eastAsia="es-MX"/>
      <w14:ligatures w14:val="standardContextual"/>
    </w:rPr>
  </w:style>
  <w:style w:type="paragraph" w:styleId="Ttulo2">
    <w:name w:val="heading 2"/>
    <w:basedOn w:val="Normal"/>
    <w:next w:val="Normal"/>
    <w:link w:val="Ttulo2Car"/>
    <w:uiPriority w:val="1"/>
    <w:qFormat/>
    <w:rsid w:val="00A3561C"/>
    <w:pPr>
      <w:widowControl w:val="0"/>
      <w:autoSpaceDE w:val="0"/>
      <w:autoSpaceDN w:val="0"/>
      <w:adjustRightInd w:val="0"/>
      <w:ind w:right="15"/>
      <w:jc w:val="left"/>
      <w:outlineLvl w:val="1"/>
    </w:pPr>
    <w:rPr>
      <w:rFonts w:eastAsiaTheme="minorEastAsia"/>
      <w:b/>
      <w:bCs/>
      <w:i/>
      <w:iCs/>
      <w:lang w:val="es-MX" w:eastAsia="es-MX"/>
      <w14:ligatures w14:val="standardContextual"/>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aliases w:val="D_Hipervínculo"/>
    <w:basedOn w:val="Fuentedeprrafopredeter"/>
    <w:qFormat/>
    <w:rsid w:val="00404D4D"/>
    <w:rPr>
      <w:color w:val="0000FF"/>
      <w:u w:val="single"/>
    </w:rPr>
  </w:style>
  <w:style w:type="paragraph" w:styleId="Prrafodelista">
    <w:name w:val="List Paragraph"/>
    <w:aliases w:val="Concepto,Párrafo,de,lista"/>
    <w:basedOn w:val="Normal"/>
    <w:link w:val="PrrafodelistaCar"/>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Mencinsinresolver3">
    <w:name w:val="Mención sin resolver3"/>
    <w:basedOn w:val="Fuentedeprrafopredeter"/>
    <w:uiPriority w:val="99"/>
    <w:semiHidden/>
    <w:unhideWhenUsed/>
    <w:rsid w:val="00433550"/>
    <w:rPr>
      <w:color w:val="605E5C"/>
      <w:shd w:val="clear" w:color="auto" w:fill="E1DFDD"/>
    </w:rPr>
  </w:style>
  <w:style w:type="paragraph" w:styleId="Revisin">
    <w:name w:val="Revision"/>
    <w:hidden/>
    <w:uiPriority w:val="99"/>
    <w:semiHidden/>
    <w:rsid w:val="00394888"/>
    <w:rPr>
      <w:rFonts w:ascii="Arial" w:hAnsi="Arial" w:cs="Arial"/>
      <w:sz w:val="24"/>
      <w:szCs w:val="24"/>
      <w:lang w:val="es-ES_tradnl" w:eastAsia="es-ES"/>
    </w:rPr>
  </w:style>
  <w:style w:type="character" w:styleId="Refdecomentario">
    <w:name w:val="annotation reference"/>
    <w:basedOn w:val="Fuentedeprrafopredeter"/>
    <w:semiHidden/>
    <w:unhideWhenUsed/>
    <w:rsid w:val="00DF50DE"/>
    <w:rPr>
      <w:sz w:val="16"/>
      <w:szCs w:val="16"/>
    </w:rPr>
  </w:style>
  <w:style w:type="paragraph" w:styleId="Asuntodelcomentario">
    <w:name w:val="annotation subject"/>
    <w:basedOn w:val="Textocomentario"/>
    <w:next w:val="Textocomentario"/>
    <w:link w:val="AsuntodelcomentarioCar"/>
    <w:semiHidden/>
    <w:unhideWhenUsed/>
    <w:rsid w:val="00DF50D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F50DE"/>
    <w:rPr>
      <w:rFonts w:ascii="Arial" w:hAnsi="Arial" w:cs="Arial"/>
      <w:b/>
      <w:bCs/>
      <w:lang w:val="es-ES_tradnl" w:eastAsia="es-ES"/>
    </w:rPr>
  </w:style>
  <w:style w:type="character" w:customStyle="1" w:styleId="Mencinsinresolver4">
    <w:name w:val="Mención sin resolver4"/>
    <w:basedOn w:val="Fuentedeprrafopredeter"/>
    <w:uiPriority w:val="99"/>
    <w:semiHidden/>
    <w:unhideWhenUsed/>
    <w:rsid w:val="008E0DF6"/>
    <w:rPr>
      <w:color w:val="605E5C"/>
      <w:shd w:val="clear" w:color="auto" w:fill="E1DFDD"/>
    </w:rPr>
  </w:style>
  <w:style w:type="character" w:customStyle="1" w:styleId="Ttulo1Car">
    <w:name w:val="Título 1 Car"/>
    <w:link w:val="Ttulo1"/>
    <w:uiPriority w:val="1"/>
    <w:rsid w:val="00D6708E"/>
    <w:rPr>
      <w:rFonts w:ascii="Arial" w:eastAsiaTheme="minorEastAsia" w:hAnsi="Arial" w:cs="Arial"/>
      <w:b/>
      <w:bCs/>
      <w:spacing w:val="-1"/>
      <w:sz w:val="32"/>
      <w:szCs w:val="32"/>
      <w14:ligatures w14:val="standardContextual"/>
    </w:rPr>
  </w:style>
  <w:style w:type="table" w:customStyle="1" w:styleId="TableGrid">
    <w:name w:val="TableGrid"/>
    <w:rsid w:val="00F874D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DE119F"/>
    <w:rPr>
      <w:color w:val="605E5C"/>
      <w:shd w:val="clear" w:color="auto" w:fill="E1DFDD"/>
    </w:rPr>
  </w:style>
  <w:style w:type="character" w:customStyle="1" w:styleId="PiedepginaCar">
    <w:name w:val="Pie de página Car"/>
    <w:basedOn w:val="Fuentedeprrafopredeter"/>
    <w:link w:val="Piedepgina"/>
    <w:uiPriority w:val="99"/>
    <w:rsid w:val="00130F93"/>
    <w:rPr>
      <w:rFonts w:ascii="Arial" w:hAnsi="Arial" w:cs="Arial"/>
      <w:sz w:val="24"/>
      <w:szCs w:val="24"/>
      <w:lang w:val="es-ES_tradnl" w:eastAsia="es-ES"/>
    </w:rPr>
  </w:style>
  <w:style w:type="character" w:customStyle="1" w:styleId="Ttulo2Car">
    <w:name w:val="Título 2 Car"/>
    <w:basedOn w:val="Fuentedeprrafopredeter"/>
    <w:link w:val="Ttulo2"/>
    <w:uiPriority w:val="1"/>
    <w:rsid w:val="00A3561C"/>
    <w:rPr>
      <w:rFonts w:ascii="Arial" w:eastAsiaTheme="minorEastAsia" w:hAnsi="Arial" w:cs="Arial"/>
      <w:b/>
      <w:bCs/>
      <w:i/>
      <w:iCs/>
      <w:sz w:val="24"/>
      <w:szCs w:val="24"/>
      <w14:ligatures w14:val="standardContextual"/>
    </w:rPr>
  </w:style>
  <w:style w:type="character" w:customStyle="1" w:styleId="TextoindependienteCar">
    <w:name w:val="Texto independiente Car"/>
    <w:basedOn w:val="Fuentedeprrafopredeter"/>
    <w:link w:val="Textoindependiente"/>
    <w:rsid w:val="00A764CD"/>
    <w:rPr>
      <w:rFonts w:ascii="Arial" w:hAnsi="Arial" w:cs="Arial"/>
      <w:color w:val="0000FF"/>
      <w:sz w:val="24"/>
      <w:szCs w:val="24"/>
      <w:lang w:val="es-ES_tradnl" w:eastAsia="es-ES"/>
    </w:rPr>
  </w:style>
  <w:style w:type="character" w:customStyle="1" w:styleId="PrrafodelistaCar">
    <w:name w:val="Párrafo de lista Car"/>
    <w:aliases w:val="Concepto Car,Párrafo Car,de Car,lista Car"/>
    <w:link w:val="Prrafodelista"/>
    <w:uiPriority w:val="34"/>
    <w:locked/>
    <w:rsid w:val="00B730F2"/>
    <w:rPr>
      <w:rFonts w:ascii="Arial" w:hAnsi="Arial" w:cs="Arial"/>
      <w:sz w:val="24"/>
      <w:szCs w:val="24"/>
      <w:lang w:val="es-ES_tradnl" w:eastAsia="es-ES"/>
    </w:rPr>
  </w:style>
  <w:style w:type="paragraph" w:customStyle="1" w:styleId="parrafo1">
    <w:name w:val="parrafo1"/>
    <w:basedOn w:val="p0"/>
    <w:rsid w:val="009601B8"/>
    <w:pPr>
      <w:keepLines w:val="0"/>
      <w:widowControl/>
      <w:spacing w:before="480"/>
      <w:ind w:left="426" w:right="443"/>
    </w:pPr>
    <w:rPr>
      <w:rFonts w:ascii="Arial" w:hAnsi="Arial" w:cs="Times New Roman"/>
      <w:snapToGrid/>
      <w:color w:val="auto"/>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39137943">
      <w:bodyDiv w:val="1"/>
      <w:marLeft w:val="0"/>
      <w:marRight w:val="0"/>
      <w:marTop w:val="0"/>
      <w:marBottom w:val="0"/>
      <w:divBdr>
        <w:top w:val="none" w:sz="0" w:space="0" w:color="auto"/>
        <w:left w:val="none" w:sz="0" w:space="0" w:color="auto"/>
        <w:bottom w:val="none" w:sz="0" w:space="0" w:color="auto"/>
        <w:right w:val="none" w:sz="0" w:space="0" w:color="auto"/>
      </w:divBdr>
    </w:div>
    <w:div w:id="90853837">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13973606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311757619">
      <w:bodyDiv w:val="1"/>
      <w:marLeft w:val="0"/>
      <w:marRight w:val="0"/>
      <w:marTop w:val="0"/>
      <w:marBottom w:val="0"/>
      <w:divBdr>
        <w:top w:val="none" w:sz="0" w:space="0" w:color="auto"/>
        <w:left w:val="none" w:sz="0" w:space="0" w:color="auto"/>
        <w:bottom w:val="none" w:sz="0" w:space="0" w:color="auto"/>
        <w:right w:val="none" w:sz="0" w:space="0" w:color="auto"/>
      </w:divBdr>
    </w:div>
    <w:div w:id="402872381">
      <w:bodyDiv w:val="1"/>
      <w:marLeft w:val="0"/>
      <w:marRight w:val="0"/>
      <w:marTop w:val="0"/>
      <w:marBottom w:val="0"/>
      <w:divBdr>
        <w:top w:val="none" w:sz="0" w:space="0" w:color="auto"/>
        <w:left w:val="none" w:sz="0" w:space="0" w:color="auto"/>
        <w:bottom w:val="none" w:sz="0" w:space="0" w:color="auto"/>
        <w:right w:val="none" w:sz="0" w:space="0" w:color="auto"/>
      </w:divBdr>
    </w:div>
    <w:div w:id="40503206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7769735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0151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4630686">
      <w:bodyDiv w:val="1"/>
      <w:marLeft w:val="0"/>
      <w:marRight w:val="0"/>
      <w:marTop w:val="0"/>
      <w:marBottom w:val="0"/>
      <w:divBdr>
        <w:top w:val="none" w:sz="0" w:space="0" w:color="auto"/>
        <w:left w:val="none" w:sz="0" w:space="0" w:color="auto"/>
        <w:bottom w:val="none" w:sz="0" w:space="0" w:color="auto"/>
        <w:right w:val="none" w:sz="0" w:space="0" w:color="auto"/>
      </w:divBdr>
    </w:div>
    <w:div w:id="699282723">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2633014">
      <w:bodyDiv w:val="1"/>
      <w:marLeft w:val="0"/>
      <w:marRight w:val="0"/>
      <w:marTop w:val="0"/>
      <w:marBottom w:val="0"/>
      <w:divBdr>
        <w:top w:val="none" w:sz="0" w:space="0" w:color="auto"/>
        <w:left w:val="none" w:sz="0" w:space="0" w:color="auto"/>
        <w:bottom w:val="none" w:sz="0" w:space="0" w:color="auto"/>
        <w:right w:val="none" w:sz="0" w:space="0" w:color="auto"/>
      </w:divBdr>
    </w:div>
    <w:div w:id="73682843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492770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103644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14403872">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168251904">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267498531">
      <w:bodyDiv w:val="1"/>
      <w:marLeft w:val="0"/>
      <w:marRight w:val="0"/>
      <w:marTop w:val="0"/>
      <w:marBottom w:val="0"/>
      <w:divBdr>
        <w:top w:val="none" w:sz="0" w:space="0" w:color="auto"/>
        <w:left w:val="none" w:sz="0" w:space="0" w:color="auto"/>
        <w:bottom w:val="none" w:sz="0" w:space="0" w:color="auto"/>
        <w:right w:val="none" w:sz="0" w:space="0" w:color="auto"/>
      </w:divBdr>
    </w:div>
    <w:div w:id="1291399854">
      <w:bodyDiv w:val="1"/>
      <w:marLeft w:val="0"/>
      <w:marRight w:val="0"/>
      <w:marTop w:val="0"/>
      <w:marBottom w:val="0"/>
      <w:divBdr>
        <w:top w:val="none" w:sz="0" w:space="0" w:color="auto"/>
        <w:left w:val="none" w:sz="0" w:space="0" w:color="auto"/>
        <w:bottom w:val="none" w:sz="0" w:space="0" w:color="auto"/>
        <w:right w:val="none" w:sz="0" w:space="0" w:color="auto"/>
      </w:divBdr>
    </w:div>
    <w:div w:id="1299799605">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60799922">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20581288">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277963">
      <w:bodyDiv w:val="1"/>
      <w:marLeft w:val="0"/>
      <w:marRight w:val="0"/>
      <w:marTop w:val="0"/>
      <w:marBottom w:val="0"/>
      <w:divBdr>
        <w:top w:val="none" w:sz="0" w:space="0" w:color="auto"/>
        <w:left w:val="none" w:sz="0" w:space="0" w:color="auto"/>
        <w:bottom w:val="none" w:sz="0" w:space="0" w:color="auto"/>
        <w:right w:val="none" w:sz="0" w:space="0" w:color="auto"/>
      </w:divBdr>
    </w:div>
    <w:div w:id="161640780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64431375">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063728">
      <w:bodyDiv w:val="1"/>
      <w:marLeft w:val="0"/>
      <w:marRight w:val="0"/>
      <w:marTop w:val="0"/>
      <w:marBottom w:val="0"/>
      <w:divBdr>
        <w:top w:val="none" w:sz="0" w:space="0" w:color="auto"/>
        <w:left w:val="none" w:sz="0" w:space="0" w:color="auto"/>
        <w:bottom w:val="none" w:sz="0" w:space="0" w:color="auto"/>
        <w:right w:val="none" w:sz="0" w:space="0" w:color="auto"/>
      </w:divBdr>
    </w:div>
    <w:div w:id="1885216736">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52125806">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www.inegi.org.mx" TargetMode="External"/><Relationship Id="rId26" Type="http://schemas.openxmlformats.org/officeDocument/2006/relationships/hyperlink" Target="https://www.facebook.com/INEGIInforma/" TargetMode="External"/><Relationship Id="rId39" Type="http://schemas.openxmlformats.org/officeDocument/2006/relationships/footer" Target="footer2.xml"/><Relationship Id="rId21" Type="http://schemas.openxmlformats.org/officeDocument/2006/relationships/hyperlink" Target="https://inegi.org.mx/programas/igpose/2018/" TargetMode="External"/><Relationship Id="rId34" Type="http://schemas.openxmlformats.org/officeDocument/2006/relationships/hyperlink" Target="http://www.inegi.org.m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egi.org.mx/app/biblioteca/ficha.html?upc=889463917243" TargetMode="External"/><Relationship Id="rId20" Type="http://schemas.openxmlformats.org/officeDocument/2006/relationships/hyperlink" Target="http://www.inegi.org.mx/temas/remuneracionesmr/" TargetMode="External"/><Relationship Id="rId29" Type="http://schemas.openxmlformats.org/officeDocument/2006/relationships/image" Target="media/image4.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www.inegi.org.mx/app/indicadores/?tm=0" TargetMode="External"/><Relationship Id="rId32" Type="http://schemas.openxmlformats.org/officeDocument/2006/relationships/hyperlink" Target="https://www.youtube.com/user/INEGIInforma"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inegi.org.mx/app/biblioteca/ficha.html?upc=702825099060" TargetMode="External"/><Relationship Id="rId23" Type="http://schemas.openxmlformats.org/officeDocument/2006/relationships/hyperlink" Target="https://inegi.org.mx/programas/igremse/2018/" TargetMode="External"/><Relationship Id="rId28" Type="http://schemas.openxmlformats.org/officeDocument/2006/relationships/hyperlink" Target="https://www.instagram.com/inegi_informa/"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inegi.org.mx/temas/personalo/"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hyperlink" Target="https://inegi.org.mx/programas/igrese/2018/" TargetMode="External"/><Relationship Id="rId27" Type="http://schemas.openxmlformats.org/officeDocument/2006/relationships/image" Target="media/image3.png"/><Relationship Id="rId30" Type="http://schemas.openxmlformats.org/officeDocument/2006/relationships/hyperlink" Target="https://twitter.com/INEGI_INFORMA" TargetMode="External"/><Relationship Id="rId35" Type="http://schemas.openxmlformats.org/officeDocument/2006/relationships/image" Target="media/image7.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hyperlink" Target="https://www.inegi.org.mx/app/saladeprensa/calendario/" TargetMode="External"/><Relationship Id="rId25" Type="http://schemas.openxmlformats.org/officeDocument/2006/relationships/hyperlink" Target="https://inegi.org.mx/programas/igpose/2018/" TargetMode="External"/><Relationship Id="rId33" Type="http://schemas.openxmlformats.org/officeDocument/2006/relationships/image" Target="media/image6.pn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KES_INEGI\KARINA_INEGI\2.%20COMUNICADOS\7.%20IGPERSE_mensual\3.%20COMUNICADOS\IGPERSE%202025\0225_IGPERSE%201224\Plantilla%20Bolet&#237;n%20IGPERSE%201224_02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KES_INEGI\KARINA_INEGI\2.%20COMUNICADOS\7.%20IGPERSE_mensual\3.%20COMUNICADOS\IGPERSE%202025\0225_IGPERSE%201224\Plantilla%20Bolet&#237;n%20IGPERSE%201224_02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KES_INEGI\KARINA_INEGI\2.%20COMUNICADOS\7.%20IGPERSE_mensual\3.%20COMUNICADOS\IGPERSE%202025\0225_IGPERSE%201224\Plantilla%20Bolet&#237;n%20IGPERSE%201224_0225.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KES_INEGI\KARINA_INEGI\2.%20COMUNICADOS\7.%20IGPERSE_mensual\3.%20COMUNICADOS\IGPERSE%202025\0225_IGPERSE%201224\Plantilla%20Bolet&#237;n%20IGPERSE%201224_02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888348713852885E-2"/>
          <c:y val="4.2342978122794639E-2"/>
          <c:w val="0.95019437619911629"/>
          <c:h val="0.78938980545568715"/>
        </c:manualLayout>
      </c:layout>
      <c:barChart>
        <c:barDir val="col"/>
        <c:grouping val="clustered"/>
        <c:varyColors val="0"/>
        <c:ser>
          <c:idx val="0"/>
          <c:order val="0"/>
          <c:tx>
            <c:strRef>
              <c:f>'G1-IGPOSE'!$AF$8</c:f>
              <c:strCache>
                <c:ptCount val="1"/>
                <c:pt idx="0">
                  <c:v>VAR. MENSUAL</c:v>
                </c:pt>
              </c:strCache>
            </c:strRef>
          </c:tx>
          <c:spPr>
            <a:solidFill>
              <a:srgbClr val="08989C"/>
            </a:solidFill>
          </c:spPr>
          <c:invertIfNegative val="0"/>
          <c:dLbls>
            <c:dLbl>
              <c:idx val="13"/>
              <c:spPr>
                <a:noFill/>
                <a:ln>
                  <a:noFill/>
                </a:ln>
                <a:effectLst/>
              </c:spPr>
              <c:txPr>
                <a:bodyPr wrap="square" lIns="0" tIns="0" rIns="0" bIns="0" anchor="b" anchorCtr="0">
                  <a:noAutofit/>
                </a:bodyPr>
                <a:lstStyle/>
                <a:p>
                  <a:pPr>
                    <a:defRPr sz="800" b="1">
                      <a:solidFill>
                        <a:schemeClr val="bg1"/>
                      </a:solidFill>
                    </a:defRPr>
                  </a:pPr>
                  <a:endParaRPr lang="es-MX"/>
                </a:p>
              </c:txPr>
              <c:dLblPos val="inBase"/>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0704841608139667E-2"/>
                      <c:h val="0.46072549858578893"/>
                    </c:manualLayout>
                  </c15:layout>
                </c:ext>
                <c:ext xmlns:c16="http://schemas.microsoft.com/office/drawing/2014/chart" uri="{C3380CC4-5D6E-409C-BE32-E72D297353CC}">
                  <c16:uniqueId val="{00000000-A488-42B0-8561-02EB0A8FE118}"/>
                </c:ext>
              </c:extLst>
            </c:dLbl>
            <c:spPr>
              <a:noFill/>
              <a:ln>
                <a:noFill/>
              </a:ln>
              <a:effectLst/>
            </c:spPr>
            <c:txPr>
              <a:bodyPr wrap="square" lIns="0" tIns="0" rIns="0" bIns="0" anchor="ctr">
                <a:spAutoFit/>
              </a:bodyPr>
              <a:lstStyle/>
              <a:p>
                <a:pPr>
                  <a:defRPr sz="800" b="1">
                    <a:solidFill>
                      <a:srgbClr val="4D565E"/>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'G1-IGPOSE'!$AC$188:$AD$212</c:f>
              <c:multiLvlStrCache>
                <c:ptCount val="25"/>
                <c:lvl>
                  <c:pt idx="0">
                    <c:v>D</c:v>
                  </c:pt>
                  <c:pt idx="1">
                    <c:v>E</c:v>
                  </c:pt>
                  <c:pt idx="2">
                    <c:v>F</c:v>
                  </c:pt>
                  <c:pt idx="3">
                    <c:v>M</c:v>
                  </c:pt>
                  <c:pt idx="4">
                    <c:v>A</c:v>
                  </c:pt>
                  <c:pt idx="5">
                    <c:v>M</c:v>
                  </c:pt>
                  <c:pt idx="6">
                    <c:v>J</c:v>
                  </c:pt>
                  <c:pt idx="7">
                    <c:v>J</c:v>
                  </c:pt>
                  <c:pt idx="8">
                    <c:v>A</c:v>
                  </c:pt>
                  <c:pt idx="9">
                    <c:v>S</c:v>
                  </c:pt>
                  <c:pt idx="10">
                    <c:v>O</c:v>
                  </c:pt>
                  <c:pt idx="11">
                    <c:v>N</c:v>
                  </c:pt>
                  <c:pt idx="12">
                    <c:v>D</c:v>
                  </c:pt>
                  <c:pt idx="13">
                    <c:v>E</c:v>
                  </c:pt>
                  <c:pt idx="14">
                    <c:v>F</c:v>
                  </c:pt>
                  <c:pt idx="15">
                    <c:v>M</c:v>
                  </c:pt>
                  <c:pt idx="16">
                    <c:v>A</c:v>
                  </c:pt>
                  <c:pt idx="17">
                    <c:v>M</c:v>
                  </c:pt>
                  <c:pt idx="18">
                    <c:v>J</c:v>
                  </c:pt>
                  <c:pt idx="19">
                    <c:v>J</c:v>
                  </c:pt>
                  <c:pt idx="20">
                    <c:v>A</c:v>
                  </c:pt>
                  <c:pt idx="21">
                    <c:v>S</c:v>
                  </c:pt>
                  <c:pt idx="22">
                    <c:v>O</c:v>
                  </c:pt>
                  <c:pt idx="23">
                    <c:v>N</c:v>
                  </c:pt>
                  <c:pt idx="24">
                    <c:v>D</c:v>
                  </c:pt>
                </c:lvl>
                <c:lvl>
                  <c:pt idx="1">
                    <c:v>2023</c:v>
                  </c:pt>
                  <c:pt idx="13">
                    <c:v>2024</c:v>
                  </c:pt>
                </c:lvl>
              </c:multiLvlStrCache>
            </c:multiLvlStrRef>
          </c:cat>
          <c:val>
            <c:numRef>
              <c:f>'G1-IGPOSE'!$AF$188:$AF$212</c:f>
              <c:numCache>
                <c:formatCode>0.0</c:formatCode>
                <c:ptCount val="25"/>
                <c:pt idx="0">
                  <c:v>6.3537680499625715E-2</c:v>
                </c:pt>
                <c:pt idx="1">
                  <c:v>-2.6320848709193712E-2</c:v>
                </c:pt>
                <c:pt idx="2">
                  <c:v>1.808709418931187E-2</c:v>
                </c:pt>
                <c:pt idx="3">
                  <c:v>-0.20601161671046642</c:v>
                </c:pt>
                <c:pt idx="4">
                  <c:v>0.10555800428946327</c:v>
                </c:pt>
                <c:pt idx="5">
                  <c:v>0.15311642278363902</c:v>
                </c:pt>
                <c:pt idx="6">
                  <c:v>0.20633377373586725</c:v>
                </c:pt>
                <c:pt idx="7">
                  <c:v>9.5486425670587849E-2</c:v>
                </c:pt>
                <c:pt idx="8">
                  <c:v>0.18381453552007709</c:v>
                </c:pt>
                <c:pt idx="9">
                  <c:v>-0.26560267043145291</c:v>
                </c:pt>
                <c:pt idx="10">
                  <c:v>-7.8797218216852816E-2</c:v>
                </c:pt>
                <c:pt idx="11">
                  <c:v>-1.1892443311944945E-2</c:v>
                </c:pt>
                <c:pt idx="12">
                  <c:v>-0.10541162829159623</c:v>
                </c:pt>
                <c:pt idx="13">
                  <c:v>-0.45292562564435146</c:v>
                </c:pt>
                <c:pt idx="14">
                  <c:v>-5.0511763881877503E-2</c:v>
                </c:pt>
                <c:pt idx="15">
                  <c:v>-9.3632394645548622E-3</c:v>
                </c:pt>
                <c:pt idx="16">
                  <c:v>0.19685291962479035</c:v>
                </c:pt>
                <c:pt idx="17">
                  <c:v>5.6862883339636738E-2</c:v>
                </c:pt>
                <c:pt idx="18">
                  <c:v>-5.7298145133688472E-2</c:v>
                </c:pt>
                <c:pt idx="19">
                  <c:v>-6.9542490514162836E-3</c:v>
                </c:pt>
                <c:pt idx="20">
                  <c:v>-0.1300311809412813</c:v>
                </c:pt>
                <c:pt idx="21">
                  <c:v>-0.10729150409554133</c:v>
                </c:pt>
                <c:pt idx="22">
                  <c:v>9.8654137530052033E-2</c:v>
                </c:pt>
                <c:pt idx="23">
                  <c:v>-1.7873488886710476E-2</c:v>
                </c:pt>
                <c:pt idx="24">
                  <c:v>-9.7815651850297058E-3</c:v>
                </c:pt>
              </c:numCache>
            </c:numRef>
          </c:val>
          <c:extLst>
            <c:ext xmlns:c16="http://schemas.microsoft.com/office/drawing/2014/chart" uri="{C3380CC4-5D6E-409C-BE32-E72D297353CC}">
              <c16:uniqueId val="{00000001-A488-42B0-8561-02EB0A8FE118}"/>
            </c:ext>
          </c:extLst>
        </c:ser>
        <c:dLbls>
          <c:showLegendKey val="0"/>
          <c:showVal val="0"/>
          <c:showCatName val="0"/>
          <c:showSerName val="0"/>
          <c:showPercent val="0"/>
          <c:showBubbleSize val="0"/>
        </c:dLbls>
        <c:gapWidth val="25"/>
        <c:overlap val="-27"/>
        <c:axId val="1358605840"/>
        <c:axId val="1358609200"/>
      </c:barChart>
      <c:catAx>
        <c:axId val="1358605840"/>
        <c:scaling>
          <c:orientation val="minMax"/>
        </c:scaling>
        <c:delete val="0"/>
        <c:axPos val="b"/>
        <c:numFmt formatCode="General" sourceLinked="1"/>
        <c:majorTickMark val="cross"/>
        <c:minorTickMark val="none"/>
        <c:tickLblPos val="low"/>
        <c:spPr>
          <a:noFill/>
          <a:ln w="12700" cap="flat" cmpd="sng" algn="ctr">
            <a:solidFill>
              <a:srgbClr val="DB551E"/>
            </a:solidFill>
            <a:round/>
          </a:ln>
          <a:effectLst/>
        </c:spPr>
        <c:txPr>
          <a:bodyPr rot="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1358609200"/>
        <c:crosses val="autoZero"/>
        <c:auto val="1"/>
        <c:lblAlgn val="ctr"/>
        <c:lblOffset val="100"/>
        <c:tickLblSkip val="1"/>
        <c:tickMarkSkip val="1"/>
        <c:noMultiLvlLbl val="1"/>
      </c:catAx>
      <c:valAx>
        <c:axId val="1358609200"/>
        <c:scaling>
          <c:orientation val="minMax"/>
          <c:max val="0.25"/>
          <c:min val="-0.4"/>
        </c:scaling>
        <c:delete val="0"/>
        <c:axPos val="l"/>
        <c:majorGridlines>
          <c:spPr>
            <a:ln w="6350">
              <a:solidFill>
                <a:srgbClr val="C0C0C0"/>
              </a:solidFill>
              <a:prstDash val="sysDot"/>
            </a:ln>
          </c:spPr>
        </c:majorGridlines>
        <c:numFmt formatCode="0.0" sourceLinked="1"/>
        <c:majorTickMark val="out"/>
        <c:minorTickMark val="none"/>
        <c:tickLblPos val="nextTo"/>
        <c:spPr>
          <a:noFill/>
          <a:ln w="6350">
            <a:noFill/>
          </a:ln>
          <a:effectLst/>
        </c:spPr>
        <c:txPr>
          <a:bodyPr rot="-6000000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135860584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888348713852885E-2"/>
          <c:y val="4.2342978122794639E-2"/>
          <c:w val="0.95019437619911629"/>
          <c:h val="0.78938980545568715"/>
        </c:manualLayout>
      </c:layout>
      <c:barChart>
        <c:barDir val="col"/>
        <c:grouping val="clustered"/>
        <c:varyColors val="0"/>
        <c:ser>
          <c:idx val="0"/>
          <c:order val="0"/>
          <c:tx>
            <c:strRef>
              <c:f>'G2-IGRESE'!$R$7</c:f>
              <c:strCache>
                <c:ptCount val="1"/>
                <c:pt idx="0">
                  <c:v>VAR. MENSUAL</c:v>
                </c:pt>
              </c:strCache>
            </c:strRef>
          </c:tx>
          <c:spPr>
            <a:solidFill>
              <a:srgbClr val="08989C"/>
            </a:solidFill>
          </c:spPr>
          <c:invertIfNegative val="0"/>
          <c:dLbls>
            <c:dLbl>
              <c:idx val="7"/>
              <c:layout>
                <c:manualLayout>
                  <c:x val="0"/>
                  <c:y val="9.88002822865208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40-4E2C-9F88-2E0826DF8EC4}"/>
                </c:ext>
              </c:extLst>
            </c:dLbl>
            <c:spPr>
              <a:noFill/>
              <a:ln>
                <a:noFill/>
              </a:ln>
              <a:effectLst/>
            </c:spPr>
            <c:txPr>
              <a:bodyPr wrap="square" lIns="0" tIns="0" rIns="0" bIns="0" anchor="ctr">
                <a:spAutoFit/>
              </a:bodyPr>
              <a:lstStyle/>
              <a:p>
                <a:pPr>
                  <a:defRPr b="1">
                    <a:solidFill>
                      <a:srgbClr val="4D565E"/>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'G2-IGRESE'!$O$187:$P$211</c:f>
              <c:multiLvlStrCache>
                <c:ptCount val="25"/>
                <c:lvl>
                  <c:pt idx="0">
                    <c:v>D</c:v>
                  </c:pt>
                  <c:pt idx="1">
                    <c:v>E</c:v>
                  </c:pt>
                  <c:pt idx="2">
                    <c:v>F</c:v>
                  </c:pt>
                  <c:pt idx="3">
                    <c:v>M</c:v>
                  </c:pt>
                  <c:pt idx="4">
                    <c:v>A</c:v>
                  </c:pt>
                  <c:pt idx="5">
                    <c:v>M</c:v>
                  </c:pt>
                  <c:pt idx="6">
                    <c:v>J</c:v>
                  </c:pt>
                  <c:pt idx="7">
                    <c:v>J</c:v>
                  </c:pt>
                  <c:pt idx="8">
                    <c:v>A</c:v>
                  </c:pt>
                  <c:pt idx="9">
                    <c:v>S</c:v>
                  </c:pt>
                  <c:pt idx="10">
                    <c:v>O</c:v>
                  </c:pt>
                  <c:pt idx="11">
                    <c:v>N</c:v>
                  </c:pt>
                  <c:pt idx="12">
                    <c:v>D</c:v>
                  </c:pt>
                  <c:pt idx="13">
                    <c:v>E</c:v>
                  </c:pt>
                  <c:pt idx="14">
                    <c:v>F</c:v>
                  </c:pt>
                  <c:pt idx="15">
                    <c:v>M</c:v>
                  </c:pt>
                  <c:pt idx="16">
                    <c:v>A</c:v>
                  </c:pt>
                  <c:pt idx="17">
                    <c:v>M</c:v>
                  </c:pt>
                  <c:pt idx="18">
                    <c:v>J</c:v>
                  </c:pt>
                  <c:pt idx="19">
                    <c:v>J</c:v>
                  </c:pt>
                  <c:pt idx="20">
                    <c:v>A</c:v>
                  </c:pt>
                  <c:pt idx="21">
                    <c:v>S</c:v>
                  </c:pt>
                  <c:pt idx="22">
                    <c:v>O</c:v>
                  </c:pt>
                  <c:pt idx="23">
                    <c:v>N</c:v>
                  </c:pt>
                  <c:pt idx="24">
                    <c:v>D</c:v>
                  </c:pt>
                </c:lvl>
                <c:lvl>
                  <c:pt idx="1">
                    <c:v>2023</c:v>
                  </c:pt>
                  <c:pt idx="13">
                    <c:v>2024</c:v>
                  </c:pt>
                </c:lvl>
              </c:multiLvlStrCache>
            </c:multiLvlStrRef>
          </c:cat>
          <c:val>
            <c:numRef>
              <c:f>'G2-IGRESE'!$R$187:$R$211</c:f>
              <c:numCache>
                <c:formatCode>0.0</c:formatCode>
                <c:ptCount val="25"/>
                <c:pt idx="0">
                  <c:v>1.3589091168632494</c:v>
                </c:pt>
                <c:pt idx="1">
                  <c:v>1.3310237152221127</c:v>
                </c:pt>
                <c:pt idx="2">
                  <c:v>0.15312875047139851</c:v>
                </c:pt>
                <c:pt idx="3">
                  <c:v>9.5018807590396825E-2</c:v>
                </c:pt>
                <c:pt idx="4">
                  <c:v>1.1497476335243118</c:v>
                </c:pt>
                <c:pt idx="5">
                  <c:v>0.94016007769650578</c:v>
                </c:pt>
                <c:pt idx="6">
                  <c:v>0.48288949304975404</c:v>
                </c:pt>
                <c:pt idx="7">
                  <c:v>-1.4357523137620287E-2</c:v>
                </c:pt>
                <c:pt idx="8">
                  <c:v>0.61666195442082739</c:v>
                </c:pt>
                <c:pt idx="9">
                  <c:v>0.43281570917934609</c:v>
                </c:pt>
                <c:pt idx="10">
                  <c:v>-0.4843686813229775</c:v>
                </c:pt>
                <c:pt idx="11">
                  <c:v>0.63256727239431321</c:v>
                </c:pt>
                <c:pt idx="12">
                  <c:v>0.62242914686936324</c:v>
                </c:pt>
                <c:pt idx="13">
                  <c:v>-0.6237402559082228</c:v>
                </c:pt>
                <c:pt idx="14">
                  <c:v>0.66718336131390554</c:v>
                </c:pt>
                <c:pt idx="15">
                  <c:v>0.27915713107071749</c:v>
                </c:pt>
                <c:pt idx="16">
                  <c:v>0.14622769889593989</c:v>
                </c:pt>
                <c:pt idx="17">
                  <c:v>1.2509449183463861</c:v>
                </c:pt>
                <c:pt idx="18">
                  <c:v>-5.5061328029271106E-2</c:v>
                </c:pt>
                <c:pt idx="19">
                  <c:v>-0.13245065406097822</c:v>
                </c:pt>
                <c:pt idx="20">
                  <c:v>1.375877086086108</c:v>
                </c:pt>
                <c:pt idx="21">
                  <c:v>-0.37381681068683337</c:v>
                </c:pt>
                <c:pt idx="22">
                  <c:v>0.76034527460364654</c:v>
                </c:pt>
                <c:pt idx="23">
                  <c:v>0.36883637399736102</c:v>
                </c:pt>
                <c:pt idx="24">
                  <c:v>-0.51270902450438749</c:v>
                </c:pt>
              </c:numCache>
            </c:numRef>
          </c:val>
          <c:extLst>
            <c:ext xmlns:c16="http://schemas.microsoft.com/office/drawing/2014/chart" uri="{C3380CC4-5D6E-409C-BE32-E72D297353CC}">
              <c16:uniqueId val="{00000001-3540-4E2C-9F88-2E0826DF8EC4}"/>
            </c:ext>
          </c:extLst>
        </c:ser>
        <c:dLbls>
          <c:showLegendKey val="0"/>
          <c:showVal val="0"/>
          <c:showCatName val="0"/>
          <c:showSerName val="0"/>
          <c:showPercent val="0"/>
          <c:showBubbleSize val="0"/>
        </c:dLbls>
        <c:gapWidth val="25"/>
        <c:overlap val="-27"/>
        <c:axId val="1358605840"/>
        <c:axId val="1358609200"/>
      </c:barChart>
      <c:catAx>
        <c:axId val="1358605840"/>
        <c:scaling>
          <c:orientation val="minMax"/>
        </c:scaling>
        <c:delete val="0"/>
        <c:axPos val="b"/>
        <c:numFmt formatCode="General" sourceLinked="1"/>
        <c:majorTickMark val="cross"/>
        <c:minorTickMark val="none"/>
        <c:tickLblPos val="low"/>
        <c:spPr>
          <a:noFill/>
          <a:ln w="12700" cap="flat" cmpd="sng" algn="ctr">
            <a:solidFill>
              <a:srgbClr val="DB551E"/>
            </a:solidFill>
            <a:round/>
          </a:ln>
          <a:effectLst/>
        </c:spPr>
        <c:txPr>
          <a:bodyPr rot="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1358609200"/>
        <c:crosses val="autoZero"/>
        <c:auto val="1"/>
        <c:lblAlgn val="ctr"/>
        <c:lblOffset val="100"/>
        <c:tickLblSkip val="1"/>
        <c:tickMarkSkip val="1"/>
        <c:noMultiLvlLbl val="1"/>
      </c:catAx>
      <c:valAx>
        <c:axId val="1358609200"/>
        <c:scaling>
          <c:orientation val="minMax"/>
          <c:max val="1.5"/>
          <c:min val="-0.8"/>
        </c:scaling>
        <c:delete val="0"/>
        <c:axPos val="l"/>
        <c:majorGridlines>
          <c:spPr>
            <a:ln w="6350">
              <a:solidFill>
                <a:srgbClr val="C0C0C0"/>
              </a:solidFill>
              <a:prstDash val="sysDot"/>
            </a:ln>
          </c:spPr>
        </c:majorGridlines>
        <c:numFmt formatCode="0.0" sourceLinked="1"/>
        <c:majorTickMark val="out"/>
        <c:minorTickMark val="none"/>
        <c:tickLblPos val="nextTo"/>
        <c:spPr>
          <a:noFill/>
          <a:ln w="6350">
            <a:noFill/>
          </a:ln>
          <a:effectLst/>
        </c:spPr>
        <c:txPr>
          <a:bodyPr rot="-6000000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1358605840"/>
        <c:crosses val="autoZero"/>
        <c:crossBetween val="between"/>
        <c:majorUnit val="0.4"/>
        <c:minorUnit val="8.0000000000000016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073029179429309E-2"/>
          <c:y val="3.4385635818347242E-2"/>
          <c:w val="0.95019437619911629"/>
          <c:h val="0.78938980545568715"/>
        </c:manualLayout>
      </c:layout>
      <c:barChart>
        <c:barDir val="col"/>
        <c:grouping val="clustered"/>
        <c:varyColors val="0"/>
        <c:ser>
          <c:idx val="0"/>
          <c:order val="0"/>
          <c:spPr>
            <a:solidFill>
              <a:srgbClr val="08989C"/>
            </a:solidFill>
          </c:spPr>
          <c:invertIfNegative val="0"/>
          <c:dLbls>
            <c:dLbl>
              <c:idx val="16"/>
              <c:layout>
                <c:manualLayout>
                  <c:x val="0"/>
                  <c:y val="9.8800837968648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B4-4B6F-962F-2422333F66E4}"/>
                </c:ext>
              </c:extLst>
            </c:dLbl>
            <c:dLbl>
              <c:idx val="24"/>
              <c:spPr>
                <a:noFill/>
                <a:ln>
                  <a:noFill/>
                </a:ln>
                <a:effectLst/>
              </c:spPr>
              <c:txPr>
                <a:bodyPr wrap="square" lIns="0" tIns="0" rIns="0" bIns="0" anchor="b" anchorCtr="0">
                  <a:noAutofit/>
                </a:bodyPr>
                <a:lstStyle/>
                <a:p>
                  <a:pPr>
                    <a:defRPr b="1">
                      <a:solidFill>
                        <a:schemeClr val="bg1"/>
                      </a:solidFill>
                    </a:defRPr>
                  </a:pPr>
                  <a:endParaRPr lang="es-MX"/>
                </a:p>
              </c:txPr>
              <c:dLblPos val="inBase"/>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3.0704841608139667E-2"/>
                      <c:h val="0.16432465172622654"/>
                    </c:manualLayout>
                  </c15:layout>
                </c:ext>
                <c:ext xmlns:c16="http://schemas.microsoft.com/office/drawing/2014/chart" uri="{C3380CC4-5D6E-409C-BE32-E72D297353CC}">
                  <c16:uniqueId val="{00000001-A0B4-4B6F-962F-2422333F66E4}"/>
                </c:ext>
              </c:extLst>
            </c:dLbl>
            <c:spPr>
              <a:noFill/>
              <a:ln>
                <a:noFill/>
              </a:ln>
              <a:effectLst/>
            </c:spPr>
            <c:txPr>
              <a:bodyPr wrap="square" lIns="0" tIns="0" rIns="0" bIns="0" anchor="ctr">
                <a:spAutoFit/>
              </a:bodyPr>
              <a:lstStyle/>
              <a:p>
                <a:pPr>
                  <a:defRPr b="1">
                    <a:solidFill>
                      <a:srgbClr val="4D565E"/>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'G3-IGREMSE'!$O$187:$P$211</c:f>
              <c:multiLvlStrCache>
                <c:ptCount val="25"/>
                <c:lvl>
                  <c:pt idx="0">
                    <c:v>D</c:v>
                  </c:pt>
                  <c:pt idx="1">
                    <c:v>E</c:v>
                  </c:pt>
                  <c:pt idx="2">
                    <c:v>F</c:v>
                  </c:pt>
                  <c:pt idx="3">
                    <c:v>M</c:v>
                  </c:pt>
                  <c:pt idx="4">
                    <c:v>A</c:v>
                  </c:pt>
                  <c:pt idx="5">
                    <c:v>M</c:v>
                  </c:pt>
                  <c:pt idx="6">
                    <c:v>J</c:v>
                  </c:pt>
                  <c:pt idx="7">
                    <c:v>J</c:v>
                  </c:pt>
                  <c:pt idx="8">
                    <c:v>A</c:v>
                  </c:pt>
                  <c:pt idx="9">
                    <c:v>S</c:v>
                  </c:pt>
                  <c:pt idx="10">
                    <c:v>O</c:v>
                  </c:pt>
                  <c:pt idx="11">
                    <c:v>N</c:v>
                  </c:pt>
                  <c:pt idx="12">
                    <c:v>D</c:v>
                  </c:pt>
                  <c:pt idx="13">
                    <c:v>E</c:v>
                  </c:pt>
                  <c:pt idx="14">
                    <c:v>F</c:v>
                  </c:pt>
                  <c:pt idx="15">
                    <c:v>M</c:v>
                  </c:pt>
                  <c:pt idx="16">
                    <c:v>A</c:v>
                  </c:pt>
                  <c:pt idx="17">
                    <c:v>M</c:v>
                  </c:pt>
                  <c:pt idx="18">
                    <c:v>J</c:v>
                  </c:pt>
                  <c:pt idx="19">
                    <c:v>J</c:v>
                  </c:pt>
                  <c:pt idx="20">
                    <c:v>A</c:v>
                  </c:pt>
                  <c:pt idx="21">
                    <c:v>S</c:v>
                  </c:pt>
                  <c:pt idx="22">
                    <c:v>O</c:v>
                  </c:pt>
                  <c:pt idx="23">
                    <c:v>N</c:v>
                  </c:pt>
                  <c:pt idx="24">
                    <c:v>D</c:v>
                  </c:pt>
                </c:lvl>
                <c:lvl>
                  <c:pt idx="1">
                    <c:v>2023</c:v>
                  </c:pt>
                  <c:pt idx="13">
                    <c:v>2024</c:v>
                  </c:pt>
                </c:lvl>
              </c:multiLvlStrCache>
            </c:multiLvlStrRef>
          </c:cat>
          <c:val>
            <c:numRef>
              <c:f>'G3-IGREMSE'!$R$187:$R$211</c:f>
              <c:numCache>
                <c:formatCode>0.0</c:formatCode>
                <c:ptCount val="25"/>
                <c:pt idx="0">
                  <c:v>1.4143784392158132</c:v>
                </c:pt>
                <c:pt idx="1">
                  <c:v>1.1084781289958823</c:v>
                </c:pt>
                <c:pt idx="2">
                  <c:v>0.17167916330584898</c:v>
                </c:pt>
                <c:pt idx="3">
                  <c:v>0.46385763533018931</c:v>
                </c:pt>
                <c:pt idx="4">
                  <c:v>1.0943354607664268</c:v>
                </c:pt>
                <c:pt idx="5">
                  <c:v>0.58484240111242869</c:v>
                </c:pt>
                <c:pt idx="6">
                  <c:v>0.33089794841181241</c:v>
                </c:pt>
                <c:pt idx="7">
                  <c:v>-0.20948184236972978</c:v>
                </c:pt>
                <c:pt idx="8">
                  <c:v>0.54081838046062813</c:v>
                </c:pt>
                <c:pt idx="9">
                  <c:v>0.68581144996298082</c:v>
                </c:pt>
                <c:pt idx="10">
                  <c:v>-0.23967120635633998</c:v>
                </c:pt>
                <c:pt idx="11">
                  <c:v>0.60436547139723906</c:v>
                </c:pt>
                <c:pt idx="12">
                  <c:v>0.61352378204153624</c:v>
                </c:pt>
                <c:pt idx="13">
                  <c:v>-0.28520655973116593</c:v>
                </c:pt>
                <c:pt idx="14">
                  <c:v>0.95683219621929272</c:v>
                </c:pt>
                <c:pt idx="15">
                  <c:v>0.28438623685256292</c:v>
                </c:pt>
                <c:pt idx="16">
                  <c:v>-1.0798154342273047E-2</c:v>
                </c:pt>
                <c:pt idx="17">
                  <c:v>1.0113488558969541</c:v>
                </c:pt>
                <c:pt idx="18">
                  <c:v>-4.3638458680284042E-2</c:v>
                </c:pt>
                <c:pt idx="19">
                  <c:v>-1.967189377305445E-2</c:v>
                </c:pt>
                <c:pt idx="20">
                  <c:v>1.3714190932811565</c:v>
                </c:pt>
                <c:pt idx="21">
                  <c:v>-0.20568561617436698</c:v>
                </c:pt>
                <c:pt idx="22">
                  <c:v>0.83063178012803274</c:v>
                </c:pt>
                <c:pt idx="23">
                  <c:v>0.3760675350248599</c:v>
                </c:pt>
                <c:pt idx="24">
                  <c:v>-0.65834885151347944</c:v>
                </c:pt>
              </c:numCache>
            </c:numRef>
          </c:val>
          <c:extLst>
            <c:ext xmlns:c16="http://schemas.microsoft.com/office/drawing/2014/chart" uri="{C3380CC4-5D6E-409C-BE32-E72D297353CC}">
              <c16:uniqueId val="{00000002-A0B4-4B6F-962F-2422333F66E4}"/>
            </c:ext>
          </c:extLst>
        </c:ser>
        <c:dLbls>
          <c:showLegendKey val="0"/>
          <c:showVal val="0"/>
          <c:showCatName val="0"/>
          <c:showSerName val="0"/>
          <c:showPercent val="0"/>
          <c:showBubbleSize val="0"/>
        </c:dLbls>
        <c:gapWidth val="25"/>
        <c:overlap val="-27"/>
        <c:axId val="1358605840"/>
        <c:axId val="1358609200"/>
      </c:barChart>
      <c:catAx>
        <c:axId val="1358605840"/>
        <c:scaling>
          <c:orientation val="minMax"/>
        </c:scaling>
        <c:delete val="0"/>
        <c:axPos val="b"/>
        <c:numFmt formatCode="General" sourceLinked="1"/>
        <c:majorTickMark val="cross"/>
        <c:minorTickMark val="none"/>
        <c:tickLblPos val="low"/>
        <c:spPr>
          <a:noFill/>
          <a:ln w="12700" cap="flat" cmpd="sng" algn="ctr">
            <a:solidFill>
              <a:srgbClr val="DB551E"/>
            </a:solidFill>
            <a:round/>
          </a:ln>
          <a:effectLst/>
        </c:spPr>
        <c:txPr>
          <a:bodyPr rot="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1358609200"/>
        <c:crossesAt val="0"/>
        <c:auto val="1"/>
        <c:lblAlgn val="ctr"/>
        <c:lblOffset val="100"/>
        <c:tickLblSkip val="1"/>
        <c:tickMarkSkip val="1"/>
        <c:noMultiLvlLbl val="1"/>
      </c:catAx>
      <c:valAx>
        <c:axId val="1358609200"/>
        <c:scaling>
          <c:orientation val="minMax"/>
          <c:max val="1.6"/>
          <c:min val="-0.5"/>
        </c:scaling>
        <c:delete val="0"/>
        <c:axPos val="l"/>
        <c:majorGridlines>
          <c:spPr>
            <a:ln w="6350">
              <a:solidFill>
                <a:srgbClr val="C0C0C0"/>
              </a:solidFill>
              <a:prstDash val="sysDot"/>
            </a:ln>
          </c:spPr>
        </c:majorGridlines>
        <c:numFmt formatCode="0.0" sourceLinked="1"/>
        <c:majorTickMark val="out"/>
        <c:minorTickMark val="none"/>
        <c:tickLblPos val="nextTo"/>
        <c:spPr>
          <a:noFill/>
          <a:ln w="6350">
            <a:noFill/>
          </a:ln>
          <a:effectLst/>
        </c:spPr>
        <c:txPr>
          <a:bodyPr rot="-6000000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1358605840"/>
        <c:crosses val="autoZero"/>
        <c:crossBetween val="between"/>
        <c:maj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022569444444455E-2"/>
          <c:y val="6.3756345732145253E-2"/>
          <c:w val="0.90451666666666664"/>
          <c:h val="0.76610694444444449"/>
        </c:manualLayout>
      </c:layout>
      <c:lineChart>
        <c:grouping val="standard"/>
        <c:varyColors val="0"/>
        <c:ser>
          <c:idx val="0"/>
          <c:order val="0"/>
          <c:tx>
            <c:strRef>
              <c:f>'Gráfica 4'!$G$8</c:f>
              <c:strCache>
                <c:ptCount val="1"/>
                <c:pt idx="0">
                  <c:v>igpose</c:v>
                </c:pt>
              </c:strCache>
            </c:strRef>
          </c:tx>
          <c:spPr>
            <a:ln w="15875" cap="rnd">
              <a:solidFill>
                <a:srgbClr val="08989C"/>
              </a:solidFill>
              <a:round/>
            </a:ln>
            <a:effectLst/>
          </c:spPr>
          <c:marker>
            <c:symbol val="none"/>
          </c:marker>
          <c:dPt>
            <c:idx val="55"/>
            <c:marker>
              <c:symbol val="none"/>
            </c:marker>
            <c:bubble3D val="0"/>
            <c:spPr>
              <a:ln w="15875" cap="rnd">
                <a:solidFill>
                  <a:srgbClr val="08989C"/>
                </a:solidFill>
                <a:round/>
              </a:ln>
              <a:effectLst/>
            </c:spPr>
            <c:extLst>
              <c:ext xmlns:c16="http://schemas.microsoft.com/office/drawing/2014/chart" uri="{C3380CC4-5D6E-409C-BE32-E72D297353CC}">
                <c16:uniqueId val="{00000001-82EB-4119-9CBA-CC3BCF0E2000}"/>
              </c:ext>
            </c:extLst>
          </c:dPt>
          <c:cat>
            <c:numRef>
              <c:f>'Gráfica 4'!$E$141:$E$212</c:f>
              <c:numCache>
                <c:formatCode>General</c:formatCode>
                <c:ptCount val="72"/>
                <c:pt idx="0">
                  <c:v>2019</c:v>
                </c:pt>
                <c:pt idx="12">
                  <c:v>2020</c:v>
                </c:pt>
                <c:pt idx="24">
                  <c:v>2021</c:v>
                </c:pt>
                <c:pt idx="36">
                  <c:v>2022</c:v>
                </c:pt>
                <c:pt idx="48">
                  <c:v>2023</c:v>
                </c:pt>
                <c:pt idx="60">
                  <c:v>2024</c:v>
                </c:pt>
              </c:numCache>
            </c:numRef>
          </c:cat>
          <c:val>
            <c:numRef>
              <c:f>'Gráfica 4'!$G$141:$G$212</c:f>
              <c:numCache>
                <c:formatCode>0.0</c:formatCode>
                <c:ptCount val="72"/>
                <c:pt idx="0">
                  <c:v>100.727672925541</c:v>
                </c:pt>
                <c:pt idx="1">
                  <c:v>100.866014128234</c:v>
                </c:pt>
                <c:pt idx="2">
                  <c:v>101.054956865561</c:v>
                </c:pt>
                <c:pt idx="3">
                  <c:v>101.197727155189</c:v>
                </c:pt>
                <c:pt idx="4">
                  <c:v>101.38913004779</c:v>
                </c:pt>
                <c:pt idx="5">
                  <c:v>101.30607402328</c:v>
                </c:pt>
                <c:pt idx="6">
                  <c:v>101.196531528138</c:v>
                </c:pt>
                <c:pt idx="7">
                  <c:v>100.96394644748101</c:v>
                </c:pt>
                <c:pt idx="8">
                  <c:v>100.976909949087</c:v>
                </c:pt>
                <c:pt idx="9">
                  <c:v>100.77616161708001</c:v>
                </c:pt>
                <c:pt idx="10">
                  <c:v>100.76337517371699</c:v>
                </c:pt>
                <c:pt idx="11">
                  <c:v>100.766116309886</c:v>
                </c:pt>
                <c:pt idx="12">
                  <c:v>100.58897023126799</c:v>
                </c:pt>
                <c:pt idx="13">
                  <c:v>100.47875758069701</c:v>
                </c:pt>
                <c:pt idx="14">
                  <c:v>99.872402265772195</c:v>
                </c:pt>
                <c:pt idx="15">
                  <c:v>97.151941791013698</c:v>
                </c:pt>
                <c:pt idx="16">
                  <c:v>96.2713007805758</c:v>
                </c:pt>
                <c:pt idx="17">
                  <c:v>96.273016391461894</c:v>
                </c:pt>
                <c:pt idx="18">
                  <c:v>96.374634054573093</c:v>
                </c:pt>
                <c:pt idx="19">
                  <c:v>96.570177866262398</c:v>
                </c:pt>
                <c:pt idx="20">
                  <c:v>96.745264572793602</c:v>
                </c:pt>
                <c:pt idx="21">
                  <c:v>97.152191409582699</c:v>
                </c:pt>
                <c:pt idx="22">
                  <c:v>97.021610830791005</c:v>
                </c:pt>
                <c:pt idx="23">
                  <c:v>97.3466734742738</c:v>
                </c:pt>
                <c:pt idx="24">
                  <c:v>97.879336952255898</c:v>
                </c:pt>
                <c:pt idx="25">
                  <c:v>97.952726518837906</c:v>
                </c:pt>
                <c:pt idx="26">
                  <c:v>98.403930366249696</c:v>
                </c:pt>
                <c:pt idx="27">
                  <c:v>98.513209738141796</c:v>
                </c:pt>
                <c:pt idx="28">
                  <c:v>98.344270773557795</c:v>
                </c:pt>
                <c:pt idx="29">
                  <c:v>98.656997640581494</c:v>
                </c:pt>
                <c:pt idx="30">
                  <c:v>99.100380292881496</c:v>
                </c:pt>
                <c:pt idx="31">
                  <c:v>99.063204636021695</c:v>
                </c:pt>
                <c:pt idx="32">
                  <c:v>99.1412755719481</c:v>
                </c:pt>
                <c:pt idx="33">
                  <c:v>98.921598427771798</c:v>
                </c:pt>
                <c:pt idx="34">
                  <c:v>99.171671475781594</c:v>
                </c:pt>
                <c:pt idx="35">
                  <c:v>99.093861383224706</c:v>
                </c:pt>
                <c:pt idx="36">
                  <c:v>99.012839910003507</c:v>
                </c:pt>
                <c:pt idx="37">
                  <c:v>99.383581992741995</c:v>
                </c:pt>
                <c:pt idx="38">
                  <c:v>99.797011916485502</c:v>
                </c:pt>
                <c:pt idx="39">
                  <c:v>99.482206164724005</c:v>
                </c:pt>
                <c:pt idx="40">
                  <c:v>99.570405916304097</c:v>
                </c:pt>
                <c:pt idx="41">
                  <c:v>99.410604059027307</c:v>
                </c:pt>
                <c:pt idx="42">
                  <c:v>99.035770502628196</c:v>
                </c:pt>
                <c:pt idx="43">
                  <c:v>99.000159327944203</c:v>
                </c:pt>
                <c:pt idx="44">
                  <c:v>99.200655004682602</c:v>
                </c:pt>
                <c:pt idx="45">
                  <c:v>99.246752646896198</c:v>
                </c:pt>
                <c:pt idx="46">
                  <c:v>99.147504728892002</c:v>
                </c:pt>
                <c:pt idx="47">
                  <c:v>99.210500753670004</c:v>
                </c:pt>
                <c:pt idx="48">
                  <c:v>99.184387707862996</c:v>
                </c:pt>
                <c:pt idx="49">
                  <c:v>99.202327281488806</c:v>
                </c:pt>
                <c:pt idx="50">
                  <c:v>98.9979589632418</c:v>
                </c:pt>
                <c:pt idx="51">
                  <c:v>99.102459233010705</c:v>
                </c:pt>
                <c:pt idx="52">
                  <c:v>99.254201373478907</c:v>
                </c:pt>
                <c:pt idx="53">
                  <c:v>99.458996312764199</c:v>
                </c:pt>
                <c:pt idx="54">
                  <c:v>99.553966153351098</c:v>
                </c:pt>
                <c:pt idx="55">
                  <c:v>99.736960813827693</c:v>
                </c:pt>
                <c:pt idx="56">
                  <c:v>99.472056782498996</c:v>
                </c:pt>
                <c:pt idx="57">
                  <c:v>99.393675568851293</c:v>
                </c:pt>
                <c:pt idx="58">
                  <c:v>99.381855232328604</c:v>
                </c:pt>
                <c:pt idx="59">
                  <c:v>99.277095200501805</c:v>
                </c:pt>
                <c:pt idx="60">
                  <c:v>98.827443795943395</c:v>
                </c:pt>
                <c:pt idx="61">
                  <c:v>98.777524310882697</c:v>
                </c:pt>
                <c:pt idx="62">
                  <c:v>98.768275534744305</c:v>
                </c:pt>
                <c:pt idx="63">
                  <c:v>98.962703768797496</c:v>
                </c:pt>
                <c:pt idx="64">
                  <c:v>99.018976815591301</c:v>
                </c:pt>
                <c:pt idx="65">
                  <c:v>98.962240778545606</c:v>
                </c:pt>
                <c:pt idx="66">
                  <c:v>98.955358697855004</c:v>
                </c:pt>
                <c:pt idx="67">
                  <c:v>98.826685876335503</c:v>
                </c:pt>
                <c:pt idx="68">
                  <c:v>98.720653238611007</c:v>
                </c:pt>
                <c:pt idx="69">
                  <c:v>98.818045247627595</c:v>
                </c:pt>
                <c:pt idx="70">
                  <c:v>98.800383015292198</c:v>
                </c:pt>
                <c:pt idx="71">
                  <c:v>98.790718791424496</c:v>
                </c:pt>
              </c:numCache>
            </c:numRef>
          </c:val>
          <c:smooth val="0"/>
          <c:extLst>
            <c:ext xmlns:c16="http://schemas.microsoft.com/office/drawing/2014/chart" uri="{C3380CC4-5D6E-409C-BE32-E72D297353CC}">
              <c16:uniqueId val="{00000002-82EB-4119-9CBA-CC3BCF0E2000}"/>
            </c:ext>
          </c:extLst>
        </c:ser>
        <c:ser>
          <c:idx val="1"/>
          <c:order val="1"/>
          <c:tx>
            <c:strRef>
              <c:f>'Gráfica 4'!$H$8</c:f>
              <c:strCache>
                <c:ptCount val="1"/>
                <c:pt idx="0">
                  <c:v>igrese</c:v>
                </c:pt>
              </c:strCache>
            </c:strRef>
          </c:tx>
          <c:spPr>
            <a:ln w="15875" cap="rnd">
              <a:solidFill>
                <a:srgbClr val="003057"/>
              </a:solidFill>
              <a:round/>
            </a:ln>
            <a:effectLst/>
          </c:spPr>
          <c:marker>
            <c:symbol val="none"/>
          </c:marker>
          <c:cat>
            <c:numRef>
              <c:f>'Gráfica 4'!$E$141:$E$212</c:f>
              <c:numCache>
                <c:formatCode>General</c:formatCode>
                <c:ptCount val="72"/>
                <c:pt idx="0">
                  <c:v>2019</c:v>
                </c:pt>
                <c:pt idx="12">
                  <c:v>2020</c:v>
                </c:pt>
                <c:pt idx="24">
                  <c:v>2021</c:v>
                </c:pt>
                <c:pt idx="36">
                  <c:v>2022</c:v>
                </c:pt>
                <c:pt idx="48">
                  <c:v>2023</c:v>
                </c:pt>
                <c:pt idx="60">
                  <c:v>2024</c:v>
                </c:pt>
              </c:numCache>
            </c:numRef>
          </c:cat>
          <c:val>
            <c:numRef>
              <c:f>'Gráfica 4'!$H$141:$H$212</c:f>
              <c:numCache>
                <c:formatCode>0.0</c:formatCode>
                <c:ptCount val="72"/>
                <c:pt idx="0">
                  <c:v>100.469647712271</c:v>
                </c:pt>
                <c:pt idx="1">
                  <c:v>101.70239012085</c:v>
                </c:pt>
                <c:pt idx="2">
                  <c:v>101.323215762806</c:v>
                </c:pt>
                <c:pt idx="3">
                  <c:v>101.197117068514</c:v>
                </c:pt>
                <c:pt idx="4">
                  <c:v>102.249745046527</c:v>
                </c:pt>
                <c:pt idx="5">
                  <c:v>102.64091776097401</c:v>
                </c:pt>
                <c:pt idx="6">
                  <c:v>102.82108554985599</c:v>
                </c:pt>
                <c:pt idx="7">
                  <c:v>103.40047861834501</c:v>
                </c:pt>
                <c:pt idx="8">
                  <c:v>103.257027224474</c:v>
                </c:pt>
                <c:pt idx="9">
                  <c:v>103.27955735325099</c:v>
                </c:pt>
                <c:pt idx="10">
                  <c:v>103.391144910733</c:v>
                </c:pt>
                <c:pt idx="11">
                  <c:v>102.99596179863499</c:v>
                </c:pt>
                <c:pt idx="12">
                  <c:v>102.26101374016</c:v>
                </c:pt>
                <c:pt idx="13">
                  <c:v>100.805321617107</c:v>
                </c:pt>
                <c:pt idx="14">
                  <c:v>99.974884232934102</c:v>
                </c:pt>
                <c:pt idx="15">
                  <c:v>96.166851840622499</c:v>
                </c:pt>
                <c:pt idx="16">
                  <c:v>91.203515709082396</c:v>
                </c:pt>
                <c:pt idx="17">
                  <c:v>93.3239830531639</c:v>
                </c:pt>
                <c:pt idx="18">
                  <c:v>95.021519544781597</c:v>
                </c:pt>
                <c:pt idx="19">
                  <c:v>95.663051520660005</c:v>
                </c:pt>
                <c:pt idx="20">
                  <c:v>96.494441016914806</c:v>
                </c:pt>
                <c:pt idx="21">
                  <c:v>98.064663054006203</c:v>
                </c:pt>
                <c:pt idx="22">
                  <c:v>98.847929594901302</c:v>
                </c:pt>
                <c:pt idx="23">
                  <c:v>98.785348642875306</c:v>
                </c:pt>
                <c:pt idx="24">
                  <c:v>98.269163119401</c:v>
                </c:pt>
                <c:pt idx="25">
                  <c:v>97.360799729741501</c:v>
                </c:pt>
                <c:pt idx="26">
                  <c:v>98.582243303365502</c:v>
                </c:pt>
                <c:pt idx="27">
                  <c:v>96.570806403067394</c:v>
                </c:pt>
                <c:pt idx="28">
                  <c:v>96.866935451022698</c:v>
                </c:pt>
                <c:pt idx="29">
                  <c:v>97.262531007863004</c:v>
                </c:pt>
                <c:pt idx="30">
                  <c:v>99.354485947863594</c:v>
                </c:pt>
                <c:pt idx="31">
                  <c:v>97.813894137080098</c:v>
                </c:pt>
                <c:pt idx="32">
                  <c:v>98.789462100360396</c:v>
                </c:pt>
                <c:pt idx="33">
                  <c:v>99.194315667417001</c:v>
                </c:pt>
                <c:pt idx="34">
                  <c:v>98.680423706456807</c:v>
                </c:pt>
                <c:pt idx="35">
                  <c:v>99.653030023856999</c:v>
                </c:pt>
                <c:pt idx="36">
                  <c:v>100.12055164093</c:v>
                </c:pt>
                <c:pt idx="37">
                  <c:v>101.1549569689</c:v>
                </c:pt>
                <c:pt idx="38">
                  <c:v>100.66835208025</c:v>
                </c:pt>
                <c:pt idx="39">
                  <c:v>102.249512651982</c:v>
                </c:pt>
                <c:pt idx="40">
                  <c:v>101.648498150218</c:v>
                </c:pt>
                <c:pt idx="41">
                  <c:v>101.3249083701</c:v>
                </c:pt>
                <c:pt idx="42">
                  <c:v>101.632129363416</c:v>
                </c:pt>
                <c:pt idx="43">
                  <c:v>100.58069668364</c:v>
                </c:pt>
                <c:pt idx="44">
                  <c:v>101.171661534257</c:v>
                </c:pt>
                <c:pt idx="45">
                  <c:v>100.996777992237</c:v>
                </c:pt>
                <c:pt idx="46">
                  <c:v>101.5374049152</c:v>
                </c:pt>
                <c:pt idx="47">
                  <c:v>102.917205967619</c:v>
                </c:pt>
                <c:pt idx="48">
                  <c:v>104.287058386092</c:v>
                </c:pt>
                <c:pt idx="49">
                  <c:v>104.446751855502</c:v>
                </c:pt>
                <c:pt idx="50">
                  <c:v>104.54599591368201</c:v>
                </c:pt>
                <c:pt idx="51">
                  <c:v>105.748011027644</c:v>
                </c:pt>
                <c:pt idx="52">
                  <c:v>106.742211610284</c:v>
                </c:pt>
                <c:pt idx="53">
                  <c:v>107.25765853479901</c:v>
                </c:pt>
                <c:pt idx="54">
                  <c:v>107.24225899165801</c:v>
                </c:pt>
                <c:pt idx="55">
                  <c:v>107.903581201921</c:v>
                </c:pt>
                <c:pt idx="56">
                  <c:v>108.37060485213</c:v>
                </c:pt>
                <c:pt idx="57">
                  <c:v>107.845691582466</c:v>
                </c:pt>
                <c:pt idx="58">
                  <c:v>108.527888132104</c:v>
                </c:pt>
                <c:pt idx="59">
                  <c:v>109.20339734032</c:v>
                </c:pt>
                <c:pt idx="60">
                  <c:v>108.522251790289</c:v>
                </c:pt>
                <c:pt idx="61">
                  <c:v>109.24629419755701</c:v>
                </c:pt>
                <c:pt idx="62">
                  <c:v>109.55126301823999</c:v>
                </c:pt>
                <c:pt idx="63">
                  <c:v>109.711457309263</c:v>
                </c:pt>
                <c:pt idx="64">
                  <c:v>111.083887209317</c:v>
                </c:pt>
                <c:pt idx="65">
                  <c:v>111.02272294579301</c:v>
                </c:pt>
                <c:pt idx="66">
                  <c:v>110.875672623095</c:v>
                </c:pt>
                <c:pt idx="67">
                  <c:v>112.40118559676</c:v>
                </c:pt>
                <c:pt idx="68">
                  <c:v>111.98101106958801</c:v>
                </c:pt>
                <c:pt idx="69">
                  <c:v>112.832453395709</c:v>
                </c:pt>
                <c:pt idx="70">
                  <c:v>113.248620525506</c:v>
                </c:pt>
                <c:pt idx="71">
                  <c:v>112.667984627945</c:v>
                </c:pt>
              </c:numCache>
            </c:numRef>
          </c:val>
          <c:smooth val="0"/>
          <c:extLst>
            <c:ext xmlns:c16="http://schemas.microsoft.com/office/drawing/2014/chart" uri="{C3380CC4-5D6E-409C-BE32-E72D297353CC}">
              <c16:uniqueId val="{00000003-82EB-4119-9CBA-CC3BCF0E2000}"/>
            </c:ext>
          </c:extLst>
        </c:ser>
        <c:ser>
          <c:idx val="2"/>
          <c:order val="2"/>
          <c:tx>
            <c:strRef>
              <c:f>'Gráfica 4'!$I$8</c:f>
              <c:strCache>
                <c:ptCount val="1"/>
                <c:pt idx="0">
                  <c:v>igremse</c:v>
                </c:pt>
              </c:strCache>
            </c:strRef>
          </c:tx>
          <c:spPr>
            <a:ln w="15875" cap="rnd">
              <a:solidFill>
                <a:srgbClr val="9F2578"/>
              </a:solidFill>
              <a:round/>
            </a:ln>
            <a:effectLst/>
          </c:spPr>
          <c:marker>
            <c:symbol val="none"/>
          </c:marker>
          <c:cat>
            <c:numRef>
              <c:f>'Gráfica 4'!$E$141:$E$212</c:f>
              <c:numCache>
                <c:formatCode>General</c:formatCode>
                <c:ptCount val="72"/>
                <c:pt idx="0">
                  <c:v>2019</c:v>
                </c:pt>
                <c:pt idx="12">
                  <c:v>2020</c:v>
                </c:pt>
                <c:pt idx="24">
                  <c:v>2021</c:v>
                </c:pt>
                <c:pt idx="36">
                  <c:v>2022</c:v>
                </c:pt>
                <c:pt idx="48">
                  <c:v>2023</c:v>
                </c:pt>
                <c:pt idx="60">
                  <c:v>2024</c:v>
                </c:pt>
              </c:numCache>
            </c:numRef>
          </c:cat>
          <c:val>
            <c:numRef>
              <c:f>'Gráfica 4'!$I$141:$I$212</c:f>
              <c:numCache>
                <c:formatCode>0.0</c:formatCode>
                <c:ptCount val="72"/>
                <c:pt idx="0">
                  <c:v>99.737892096667906</c:v>
                </c:pt>
                <c:pt idx="1">
                  <c:v>100.849466681113</c:v>
                </c:pt>
                <c:pt idx="2">
                  <c:v>100.285352528904</c:v>
                </c:pt>
                <c:pt idx="3">
                  <c:v>100.159911326284</c:v>
                </c:pt>
                <c:pt idx="4">
                  <c:v>100.897115812655</c:v>
                </c:pt>
                <c:pt idx="5">
                  <c:v>101.336655915367</c:v>
                </c:pt>
                <c:pt idx="6">
                  <c:v>101.53195694371701</c:v>
                </c:pt>
                <c:pt idx="7">
                  <c:v>102.446001103893</c:v>
                </c:pt>
                <c:pt idx="8">
                  <c:v>102.230398201523</c:v>
                </c:pt>
                <c:pt idx="9">
                  <c:v>102.371889094548</c:v>
                </c:pt>
                <c:pt idx="10">
                  <c:v>102.56444961601601</c:v>
                </c:pt>
                <c:pt idx="11">
                  <c:v>102.063090925206</c:v>
                </c:pt>
                <c:pt idx="12">
                  <c:v>101.725339593228</c:v>
                </c:pt>
                <c:pt idx="13">
                  <c:v>100.569126736128</c:v>
                </c:pt>
                <c:pt idx="14">
                  <c:v>100.07775068606</c:v>
                </c:pt>
                <c:pt idx="15">
                  <c:v>99.243535088184402</c:v>
                </c:pt>
                <c:pt idx="16">
                  <c:v>94.660482533385903</c:v>
                </c:pt>
                <c:pt idx="17">
                  <c:v>96.993859632189199</c:v>
                </c:pt>
                <c:pt idx="18">
                  <c:v>98.456948724071395</c:v>
                </c:pt>
                <c:pt idx="19">
                  <c:v>99.170000259683505</c:v>
                </c:pt>
                <c:pt idx="20">
                  <c:v>99.714270643084504</c:v>
                </c:pt>
                <c:pt idx="21">
                  <c:v>100.77505146348</c:v>
                </c:pt>
                <c:pt idx="22">
                  <c:v>101.84465364078601</c:v>
                </c:pt>
                <c:pt idx="23">
                  <c:v>101.570782985351</c:v>
                </c:pt>
                <c:pt idx="24">
                  <c:v>100.369268511502</c:v>
                </c:pt>
                <c:pt idx="25">
                  <c:v>99.357870006154599</c:v>
                </c:pt>
                <c:pt idx="26">
                  <c:v>100.113224098678</c:v>
                </c:pt>
                <c:pt idx="27">
                  <c:v>98.309054230614294</c:v>
                </c:pt>
                <c:pt idx="28">
                  <c:v>98.417815468522903</c:v>
                </c:pt>
                <c:pt idx="29">
                  <c:v>98.583114406666297</c:v>
                </c:pt>
                <c:pt idx="30">
                  <c:v>100.029789330108</c:v>
                </c:pt>
                <c:pt idx="31">
                  <c:v>98.869869437235195</c:v>
                </c:pt>
                <c:pt idx="32">
                  <c:v>99.666602029561503</c:v>
                </c:pt>
                <c:pt idx="33">
                  <c:v>100.17812005793</c:v>
                </c:pt>
                <c:pt idx="34">
                  <c:v>99.498681811396594</c:v>
                </c:pt>
                <c:pt idx="35">
                  <c:v>100.714653451301</c:v>
                </c:pt>
                <c:pt idx="36">
                  <c:v>101.07652770262099</c:v>
                </c:pt>
                <c:pt idx="37">
                  <c:v>101.740879853978</c:v>
                </c:pt>
                <c:pt idx="38">
                  <c:v>100.785889567696</c:v>
                </c:pt>
                <c:pt idx="39">
                  <c:v>103.006883355966</c:v>
                </c:pt>
                <c:pt idx="40">
                  <c:v>101.956952344237</c:v>
                </c:pt>
                <c:pt idx="41">
                  <c:v>101.90173365029401</c:v>
                </c:pt>
                <c:pt idx="42">
                  <c:v>102.375786756621</c:v>
                </c:pt>
                <c:pt idx="43">
                  <c:v>101.723856348364</c:v>
                </c:pt>
                <c:pt idx="44">
                  <c:v>101.997782656068</c:v>
                </c:pt>
                <c:pt idx="45">
                  <c:v>101.84410356282601</c:v>
                </c:pt>
                <c:pt idx="46">
                  <c:v>102.406895571107</c:v>
                </c:pt>
                <c:pt idx="47">
                  <c:v>103.855316622335</c:v>
                </c:pt>
                <c:pt idx="48">
                  <c:v>105.006530092893</c:v>
                </c:pt>
                <c:pt idx="49">
                  <c:v>105.18680442517299</c:v>
                </c:pt>
                <c:pt idx="50">
                  <c:v>105.674721448859</c:v>
                </c:pt>
                <c:pt idx="51">
                  <c:v>106.83115739874</c:v>
                </c:pt>
                <c:pt idx="52">
                  <c:v>107.455951304807</c:v>
                </c:pt>
                <c:pt idx="53">
                  <c:v>107.811520843121</c:v>
                </c:pt>
                <c:pt idx="54">
                  <c:v>107.58567528297201</c:v>
                </c:pt>
                <c:pt idx="55">
                  <c:v>108.167518389645</c:v>
                </c:pt>
                <c:pt idx="56">
                  <c:v>108.909343615902</c:v>
                </c:pt>
                <c:pt idx="57">
                  <c:v>108.648319278223</c:v>
                </c:pt>
                <c:pt idx="58">
                  <c:v>109.304952205194</c:v>
                </c:pt>
                <c:pt idx="59">
                  <c:v>109.975564081922</c:v>
                </c:pt>
                <c:pt idx="60">
                  <c:v>109.66190655905901</c:v>
                </c:pt>
                <c:pt idx="61">
                  <c:v>110.711186988004</c:v>
                </c:pt>
                <c:pt idx="62">
                  <c:v>111.026034366454</c:v>
                </c:pt>
                <c:pt idx="63">
                  <c:v>111.014045603903</c:v>
                </c:pt>
                <c:pt idx="64">
                  <c:v>112.13678488400301</c:v>
                </c:pt>
                <c:pt idx="65">
                  <c:v>112.087850119466</c:v>
                </c:pt>
                <c:pt idx="66">
                  <c:v>112.065800316658</c:v>
                </c:pt>
                <c:pt idx="67">
                  <c:v>113.60269209923899</c:v>
                </c:pt>
                <c:pt idx="68">
                  <c:v>113.369027702004</c:v>
                </c:pt>
                <c:pt idx="69">
                  <c:v>114.31070687491901</c:v>
                </c:pt>
                <c:pt idx="70">
                  <c:v>114.740592332533</c:v>
                </c:pt>
                <c:pt idx="71">
                  <c:v>113.985198960692</c:v>
                </c:pt>
              </c:numCache>
            </c:numRef>
          </c:val>
          <c:smooth val="0"/>
          <c:extLst>
            <c:ext xmlns:c16="http://schemas.microsoft.com/office/drawing/2014/chart" uri="{C3380CC4-5D6E-409C-BE32-E72D297353CC}">
              <c16:uniqueId val="{00000004-82EB-4119-9CBA-CC3BCF0E2000}"/>
            </c:ext>
          </c:extLst>
        </c:ser>
        <c:dLbls>
          <c:showLegendKey val="0"/>
          <c:showVal val="0"/>
          <c:showCatName val="0"/>
          <c:showSerName val="0"/>
          <c:showPercent val="0"/>
          <c:showBubbleSize val="0"/>
        </c:dLbls>
        <c:smooth val="0"/>
        <c:axId val="1358605840"/>
        <c:axId val="1358609200"/>
      </c:lineChart>
      <c:catAx>
        <c:axId val="1358605840"/>
        <c:scaling>
          <c:orientation val="minMax"/>
        </c:scaling>
        <c:delete val="0"/>
        <c:axPos val="b"/>
        <c:numFmt formatCode="General" sourceLinked="1"/>
        <c:majorTickMark val="cross"/>
        <c:minorTickMark val="none"/>
        <c:tickLblPos val="low"/>
        <c:spPr>
          <a:noFill/>
          <a:ln w="12700" cap="flat" cmpd="sng" algn="ctr">
            <a:solidFill>
              <a:srgbClr val="DB551E"/>
            </a:solidFill>
            <a:round/>
          </a:ln>
          <a:effectLst/>
        </c:spPr>
        <c:txPr>
          <a:bodyPr rot="-6000000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1358609200"/>
        <c:crossesAt val="100"/>
        <c:auto val="1"/>
        <c:lblAlgn val="ctr"/>
        <c:lblOffset val="100"/>
        <c:tickLblSkip val="1"/>
        <c:tickMarkSkip val="12"/>
        <c:noMultiLvlLbl val="0"/>
      </c:catAx>
      <c:valAx>
        <c:axId val="1358609200"/>
        <c:scaling>
          <c:orientation val="minMax"/>
          <c:max val="118"/>
          <c:min val="90"/>
        </c:scaling>
        <c:delete val="0"/>
        <c:axPos val="l"/>
        <c:majorGridlines>
          <c:spPr>
            <a:ln w="6350" cap="flat" cmpd="sng" algn="ctr">
              <a:solidFill>
                <a:srgbClr val="C0C0C0"/>
              </a:solidFill>
              <a:prstDash val="sysDot"/>
              <a:round/>
            </a:ln>
            <a:effectLst/>
          </c:spPr>
        </c:majorGridlines>
        <c:numFmt formatCode="0.0" sourceLinked="0"/>
        <c:majorTickMark val="out"/>
        <c:minorTickMark val="none"/>
        <c:tickLblPos val="low"/>
        <c:spPr>
          <a:noFill/>
          <a:ln w="6350">
            <a:noFill/>
          </a:ln>
          <a:effectLst/>
        </c:spPr>
        <c:txPr>
          <a:bodyPr rot="-60000000" spcFirstLastPara="1" vertOverflow="ellipsis" vert="horz" wrap="square" anchor="ctr" anchorCtr="1"/>
          <a:lstStyle/>
          <a:p>
            <a:pPr>
              <a:defRPr sz="8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1358605840"/>
        <c:crosses val="autoZero"/>
        <c:crossBetween val="midCat"/>
      </c:valAx>
      <c:spPr>
        <a:noFill/>
        <a:ln>
          <a:noFill/>
        </a:ln>
        <a:effectLst/>
      </c:spPr>
    </c:plotArea>
    <c:legend>
      <c:legendPos val="b"/>
      <c:legendEntry>
        <c:idx val="0"/>
        <c:txPr>
          <a:bodyPr rot="0" spcFirstLastPara="1" vertOverflow="ellipsis" vert="horz" wrap="square" anchor="ctr" anchorCtr="1"/>
          <a:lstStyle/>
          <a:p>
            <a:pPr>
              <a:defRPr sz="900" b="0" i="0" u="none" strike="noStrike" kern="1200" cap="small" baseline="0">
                <a:solidFill>
                  <a:srgbClr val="4D565E"/>
                </a:solidFill>
                <a:latin typeface="Arial" panose="020B0604020202020204" pitchFamily="34" charset="0"/>
                <a:ea typeface="+mn-ea"/>
                <a:cs typeface="Arial" panose="020B0604020202020204" pitchFamily="34" charset="0"/>
              </a:defRPr>
            </a:pPr>
            <a:endParaRPr lang="es-MX"/>
          </a:p>
        </c:txPr>
      </c:legendEntry>
      <c:legendEntry>
        <c:idx val="1"/>
        <c:txPr>
          <a:bodyPr rot="0" spcFirstLastPara="1" vertOverflow="ellipsis" vert="horz" wrap="square" anchor="ctr" anchorCtr="1"/>
          <a:lstStyle/>
          <a:p>
            <a:pPr>
              <a:defRPr sz="900" b="0" i="0" u="none" strike="noStrike" kern="1200" cap="small" baseline="0">
                <a:solidFill>
                  <a:srgbClr val="4D565E"/>
                </a:solidFill>
                <a:latin typeface="Arial" panose="020B0604020202020204" pitchFamily="34" charset="0"/>
                <a:ea typeface="+mn-ea"/>
                <a:cs typeface="Arial" panose="020B0604020202020204" pitchFamily="34" charset="0"/>
              </a:defRPr>
            </a:pPr>
            <a:endParaRPr lang="es-MX"/>
          </a:p>
        </c:txPr>
      </c:legendEntry>
      <c:legendEntry>
        <c:idx val="2"/>
        <c:txPr>
          <a:bodyPr rot="0" spcFirstLastPara="1" vertOverflow="ellipsis" vert="horz" wrap="square" anchor="ctr" anchorCtr="1"/>
          <a:lstStyle/>
          <a:p>
            <a:pPr>
              <a:defRPr sz="900" b="0" i="0" u="none" strike="noStrike" kern="1200" cap="small" baseline="0">
                <a:solidFill>
                  <a:srgbClr val="4D565E"/>
                </a:solidFill>
                <a:latin typeface="Arial" panose="020B0604020202020204" pitchFamily="34" charset="0"/>
                <a:ea typeface="+mn-ea"/>
                <a:cs typeface="Arial" panose="020B0604020202020204" pitchFamily="34" charset="0"/>
              </a:defRPr>
            </a:pPr>
            <a:endParaRPr lang="es-MX"/>
          </a:p>
        </c:txPr>
      </c:legendEntry>
      <c:layout>
        <c:manualLayout>
          <c:xMode val="edge"/>
          <c:yMode val="edge"/>
          <c:x val="0.14523335053288972"/>
          <c:y val="0.92297733031369822"/>
          <c:w val="0.72056059027777775"/>
          <c:h val="7.7022646651610766E-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1de951f-ce81-44a5-9543-8b187aa8e1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0D770DDCF9CD41A9B9A4B2239C60DC" ma:contentTypeVersion="13" ma:contentTypeDescription="Create a new document." ma:contentTypeScope="" ma:versionID="2f855a811c4afa3cb649e08ca49cb847">
  <xsd:schema xmlns:xsd="http://www.w3.org/2001/XMLSchema" xmlns:xs="http://www.w3.org/2001/XMLSchema" xmlns:p="http://schemas.microsoft.com/office/2006/metadata/properties" xmlns:ns3="9cbc5179-7b32-4f77-96d5-cb42cf21e26f" xmlns:ns4="b1de951f-ce81-44a5-9543-8b187aa8e16b" targetNamespace="http://schemas.microsoft.com/office/2006/metadata/properties" ma:root="true" ma:fieldsID="3fe4f911d9523874b1b6ff5eb3c40ff9" ns3:_="" ns4:_="">
    <xsd:import namespace="9cbc5179-7b32-4f77-96d5-cb42cf21e26f"/>
    <xsd:import namespace="b1de951f-ce81-44a5-9543-8b187aa8e1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c5179-7b32-4f77-96d5-cb42cf21e2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e951f-ce81-44a5-9543-8b187aa8e1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2E1AC-9732-43ED-B32F-AF18AD1ADF7C}">
  <ds:schemaRefs>
    <ds:schemaRef ds:uri="http://schemas.openxmlformats.org/officeDocument/2006/bibliography"/>
  </ds:schemaRefs>
</ds:datastoreItem>
</file>

<file path=customXml/itemProps2.xml><?xml version="1.0" encoding="utf-8"?>
<ds:datastoreItem xmlns:ds="http://schemas.openxmlformats.org/officeDocument/2006/customXml" ds:itemID="{B4976549-8141-493E-8581-99FBE2A07055}">
  <ds:schemaRefs>
    <ds:schemaRef ds:uri="http://www.w3.org/XML/1998/namespace"/>
    <ds:schemaRef ds:uri="http://schemas.microsoft.com/office/2006/documentManagement/types"/>
    <ds:schemaRef ds:uri="http://purl.org/dc/dcmitype/"/>
    <ds:schemaRef ds:uri="http://schemas.microsoft.com/office/infopath/2007/PartnerControls"/>
    <ds:schemaRef ds:uri="9cbc5179-7b32-4f77-96d5-cb42cf21e26f"/>
    <ds:schemaRef ds:uri="http://schemas.microsoft.com/office/2006/metadata/properties"/>
    <ds:schemaRef ds:uri="http://purl.org/dc/terms/"/>
    <ds:schemaRef ds:uri="http://schemas.openxmlformats.org/package/2006/metadata/core-properties"/>
    <ds:schemaRef ds:uri="http://purl.org/dc/elements/1.1/"/>
    <ds:schemaRef ds:uri="b1de951f-ce81-44a5-9543-8b187aa8e16b"/>
  </ds:schemaRefs>
</ds:datastoreItem>
</file>

<file path=customXml/itemProps3.xml><?xml version="1.0" encoding="utf-8"?>
<ds:datastoreItem xmlns:ds="http://schemas.openxmlformats.org/officeDocument/2006/customXml" ds:itemID="{E588BD7B-CB76-46E7-AAD8-83D0F33D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c5179-7b32-4f77-96d5-cb42cf21e26f"/>
    <ds:schemaRef ds:uri="b1de951f-ce81-44a5-9543-8b187aa8e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1B76D-B909-4141-A56D-EF6FAC9C9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2</TotalTime>
  <Pages>5</Pages>
  <Words>1426</Words>
  <Characters>9025</Characters>
  <Application>Microsoft Office Word</Application>
  <DocSecurity>0</DocSecurity>
  <Lines>75</Lines>
  <Paragraphs>20</Paragraphs>
  <ScaleCrop>false</ScaleCrop>
  <HeadingPairs>
    <vt:vector size="2" baseType="variant">
      <vt:variant>
        <vt:lpstr>Título</vt:lpstr>
      </vt:variant>
      <vt:variant>
        <vt:i4>1</vt:i4>
      </vt:variant>
    </vt:vector>
  </HeadingPairs>
  <TitlesOfParts>
    <vt:vector size="1" baseType="lpstr">
      <vt:lpstr>Índices Globales de Personal y Remuneraciones de los Sectores Económicos</vt:lpstr>
    </vt:vector>
  </TitlesOfParts>
  <Manager>INEGI</Manager>
  <Company>INEGI</Company>
  <LinksUpToDate>false</LinksUpToDate>
  <CharactersWithSpaces>10431</CharactersWithSpaces>
  <SharedDoc>false</SharedDoc>
  <HLinks>
    <vt:vector size="12" baseType="variant">
      <vt:variant>
        <vt:i4>393307</vt:i4>
      </vt:variant>
      <vt:variant>
        <vt:i4>3</vt:i4>
      </vt:variant>
      <vt:variant>
        <vt:i4>0</vt:i4>
      </vt:variant>
      <vt:variant>
        <vt:i4>5</vt:i4>
      </vt:variant>
      <vt:variant>
        <vt:lpwstr>https://www.inegi.org.mx/programas/inpc/2018/</vt:lpwstr>
      </vt:variant>
      <vt:variant>
        <vt:lpwstr/>
      </vt:variant>
      <vt:variant>
        <vt:i4>1572955</vt:i4>
      </vt:variant>
      <vt:variant>
        <vt:i4>0</vt:i4>
      </vt:variant>
      <vt:variant>
        <vt:i4>0</vt:i4>
      </vt:variant>
      <vt:variant>
        <vt:i4>5</vt:i4>
      </vt:variant>
      <vt:variant>
        <vt:lpwstr>https://www.inegi.org.mx/programas/inpc/2018/default.html</vt:lpwstr>
      </vt:variant>
      <vt:variant>
        <vt:lpwstr>Herramientas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Índices Globales de Personal y Remuneraciones de los Sectores Económicos</dc:title>
  <dc:subject>Índices Globales de Personal y Remuneraciones de los Sectores Económicos</dc:subject>
  <dc:creator>INEGI</dc:creator>
  <cp:keywords>IGPERSE, Personal ocupado, Remunercioneas, Remuneraciones medias reales</cp:keywords>
  <dc:description/>
  <cp:lastModifiedBy>GUILLEN MEDINA MOISES</cp:lastModifiedBy>
  <cp:revision>9</cp:revision>
  <cp:lastPrinted>2025-02-27T21:39:00Z</cp:lastPrinted>
  <dcterms:created xsi:type="dcterms:W3CDTF">2025-02-27T18:42:00Z</dcterms:created>
  <dcterms:modified xsi:type="dcterms:W3CDTF">2025-02-27T21:40:00Z</dcterms:modified>
  <cp:category>Índices Globales de Personal y Remuneraciones de los Sectores Económicos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0x0101000F0D770DDCF9CD41A9B9A4B2239C60DC</vt:lpwstr>
  </property>
</Properties>
</file>