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964CB" w14:textId="2B3B94B8" w:rsidR="002B5777" w:rsidRPr="00D916AC" w:rsidRDefault="002B5777" w:rsidP="002B5777">
      <w:pPr>
        <w:spacing w:before="300" w:after="300"/>
        <w:jc w:val="right"/>
        <w:rPr>
          <w:b/>
          <w:bCs/>
          <w:color w:val="07BFBA"/>
        </w:rPr>
      </w:pPr>
      <w:bookmarkStart w:id="0" w:name="_Hlk33002076"/>
      <w:r w:rsidRPr="00D916AC">
        <w:rPr>
          <w:b/>
          <w:bCs/>
          <w:color w:val="07BFBA"/>
        </w:rPr>
        <w:t>Próxima publicación: 2</w:t>
      </w:r>
      <w:r w:rsidR="00A93B32" w:rsidRPr="00D916AC">
        <w:rPr>
          <w:b/>
          <w:bCs/>
          <w:color w:val="07BFBA"/>
        </w:rPr>
        <w:t>4</w:t>
      </w:r>
      <w:r w:rsidRPr="00D916AC">
        <w:rPr>
          <w:b/>
          <w:bCs/>
          <w:color w:val="07BFBA"/>
        </w:rPr>
        <w:t xml:space="preserve"> de</w:t>
      </w:r>
      <w:r w:rsidR="00A93B32" w:rsidRPr="00D916AC">
        <w:rPr>
          <w:b/>
          <w:bCs/>
          <w:color w:val="07BFBA"/>
        </w:rPr>
        <w:t xml:space="preserve"> </w:t>
      </w:r>
      <w:r w:rsidR="00114944" w:rsidRPr="00D916AC">
        <w:rPr>
          <w:b/>
          <w:bCs/>
          <w:color w:val="07BFBA"/>
        </w:rPr>
        <w:t>abril</w:t>
      </w:r>
      <w:r w:rsidR="00E56317" w:rsidRPr="00D916AC">
        <w:rPr>
          <w:b/>
          <w:bCs/>
          <w:color w:val="07BFBA"/>
        </w:rPr>
        <w:t xml:space="preserve"> de 2025</w:t>
      </w:r>
    </w:p>
    <w:tbl>
      <w:tblPr>
        <w:tblStyle w:val="Tablaconcuadrcula"/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7"/>
        <w:gridCol w:w="1247"/>
        <w:gridCol w:w="284"/>
        <w:gridCol w:w="1247"/>
        <w:gridCol w:w="1247"/>
        <w:gridCol w:w="284"/>
        <w:gridCol w:w="1247"/>
        <w:gridCol w:w="1247"/>
      </w:tblGrid>
      <w:tr w:rsidR="002B5777" w:rsidRPr="00D916AC" w14:paraId="19E00A17" w14:textId="77777777" w:rsidTr="00E56317">
        <w:trPr>
          <w:trHeight w:hRule="exact" w:val="680"/>
          <w:jc w:val="center"/>
        </w:trPr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5813700E" w14:textId="42B09D83" w:rsidR="002B5777" w:rsidRPr="00D916AC" w:rsidRDefault="00E56317" w:rsidP="009C0E77">
            <w:pPr>
              <w:jc w:val="center"/>
              <w:rPr>
                <w:b/>
                <w:bCs/>
                <w:color w:val="07BFBA"/>
              </w:rPr>
            </w:pPr>
            <w:r w:rsidRPr="00D916AC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Inflación general</w:t>
            </w:r>
            <w:r w:rsidR="002B5777" w:rsidRPr="00D916AC">
              <w:rPr>
                <w:b/>
                <w:bCs/>
                <w:kern w:val="24"/>
                <w:sz w:val="18"/>
                <w:szCs w:val="18"/>
                <w:lang w:val="es-ES" w:eastAsia="es-MX"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</w:tcPr>
          <w:p w14:paraId="7CBE9BCE" w14:textId="77777777" w:rsidR="002B5777" w:rsidRPr="00D916AC" w:rsidRDefault="002B5777" w:rsidP="00A200AC">
            <w:pPr>
              <w:jc w:val="center"/>
              <w:rPr>
                <w:b/>
                <w:bCs/>
                <w:color w:val="07BFBA"/>
              </w:rPr>
            </w:pPr>
          </w:p>
        </w:tc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497D266B" w14:textId="207B79DE" w:rsidR="002B5777" w:rsidRPr="00D916AC" w:rsidRDefault="002B5777" w:rsidP="009C0E77">
            <w:pPr>
              <w:widowControl w:val="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 w:rsidRPr="00D916AC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Subyacente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</w:tcPr>
          <w:p w14:paraId="6137AED6" w14:textId="77777777" w:rsidR="002B5777" w:rsidRPr="00D916AC" w:rsidRDefault="002B5777" w:rsidP="00A200AC">
            <w:pPr>
              <w:jc w:val="center"/>
              <w:rPr>
                <w:b/>
                <w:bCs/>
                <w:color w:val="07BFBA"/>
              </w:rPr>
            </w:pPr>
          </w:p>
        </w:tc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68EE5281" w14:textId="34F5D74C" w:rsidR="002B5777" w:rsidRPr="00D916AC" w:rsidRDefault="002B5777" w:rsidP="009C0E77">
            <w:pPr>
              <w:widowControl w:val="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 w:rsidRPr="00D916AC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No subyacente</w:t>
            </w:r>
          </w:p>
        </w:tc>
      </w:tr>
      <w:tr w:rsidR="00E56317" w:rsidRPr="00D916AC" w14:paraId="7AA1DBBB" w14:textId="77777777" w:rsidTr="009C0E77">
        <w:trPr>
          <w:trHeight w:hRule="exact" w:val="227"/>
          <w:jc w:val="center"/>
        </w:trPr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7C044821" w14:textId="70679B7E" w:rsidR="00E56317" w:rsidRPr="00D916AC" w:rsidRDefault="008633D0" w:rsidP="009C0E77">
            <w:pPr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 xml:space="preserve">1ª quincena </w:t>
            </w:r>
            <w:r w:rsidR="00114944" w:rsidRPr="00D916AC">
              <w:rPr>
                <w:kern w:val="24"/>
                <w:sz w:val="18"/>
                <w:szCs w:val="18"/>
                <w:lang w:val="es-ES" w:eastAsia="es-MX"/>
              </w:rPr>
              <w:t>marz</w:t>
            </w:r>
            <w:r w:rsidRPr="00D916AC">
              <w:rPr>
                <w:kern w:val="24"/>
                <w:sz w:val="18"/>
                <w:szCs w:val="18"/>
                <w:lang w:val="es-ES" w:eastAsia="es-MX"/>
              </w:rPr>
              <w:t>o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4B502069" w14:textId="77777777" w:rsidR="00E56317" w:rsidRPr="00D916AC" w:rsidRDefault="00E56317" w:rsidP="00A200AC">
            <w:pPr>
              <w:jc w:val="center"/>
              <w:rPr>
                <w:color w:val="07BFBA"/>
                <w:sz w:val="18"/>
                <w:szCs w:val="18"/>
              </w:rPr>
            </w:pPr>
          </w:p>
        </w:tc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5BF830E3" w14:textId="6EDF16C2" w:rsidR="00E56317" w:rsidRPr="00D916AC" w:rsidRDefault="008633D0" w:rsidP="009C0E77">
            <w:pPr>
              <w:widowControl w:val="0"/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 xml:space="preserve">1ª quincena </w:t>
            </w:r>
            <w:r w:rsidR="00114944" w:rsidRPr="00D916AC">
              <w:rPr>
                <w:kern w:val="24"/>
                <w:sz w:val="18"/>
                <w:szCs w:val="18"/>
                <w:lang w:val="es-ES" w:eastAsia="es-MX"/>
              </w:rPr>
              <w:t>marz</w:t>
            </w:r>
            <w:r w:rsidRPr="00D916AC">
              <w:rPr>
                <w:kern w:val="24"/>
                <w:sz w:val="18"/>
                <w:szCs w:val="18"/>
                <w:lang w:val="es-ES" w:eastAsia="es-MX"/>
              </w:rPr>
              <w:t>o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5B785F03" w14:textId="77777777" w:rsidR="00E56317" w:rsidRPr="00D916AC" w:rsidRDefault="00E56317" w:rsidP="00A200AC">
            <w:pPr>
              <w:jc w:val="center"/>
              <w:rPr>
                <w:color w:val="07BFBA"/>
                <w:sz w:val="18"/>
                <w:szCs w:val="18"/>
              </w:rPr>
            </w:pPr>
          </w:p>
        </w:tc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33E1DB2B" w14:textId="4B4ADDA0" w:rsidR="00E56317" w:rsidRPr="00D916AC" w:rsidRDefault="008633D0" w:rsidP="009C0E77">
            <w:pPr>
              <w:widowControl w:val="0"/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 xml:space="preserve">1ª quincena </w:t>
            </w:r>
            <w:r w:rsidR="00114944" w:rsidRPr="00D916AC">
              <w:rPr>
                <w:kern w:val="24"/>
                <w:sz w:val="18"/>
                <w:szCs w:val="18"/>
                <w:lang w:val="es-ES" w:eastAsia="es-MX"/>
              </w:rPr>
              <w:t>marz</w:t>
            </w:r>
            <w:r w:rsidRPr="00D916AC">
              <w:rPr>
                <w:kern w:val="24"/>
                <w:sz w:val="18"/>
                <w:szCs w:val="18"/>
                <w:lang w:val="es-ES" w:eastAsia="es-MX"/>
              </w:rPr>
              <w:t>o</w:t>
            </w:r>
          </w:p>
        </w:tc>
      </w:tr>
      <w:tr w:rsidR="002B5777" w:rsidRPr="00D916AC" w14:paraId="1612F2DD" w14:textId="77777777" w:rsidTr="009C0E77">
        <w:trPr>
          <w:trHeight w:hRule="exact" w:val="227"/>
          <w:jc w:val="center"/>
        </w:trPr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42EFC50F" w14:textId="0086B206" w:rsidR="002B5777" w:rsidRPr="00D916AC" w:rsidRDefault="004B482D" w:rsidP="00A200AC">
            <w:pPr>
              <w:jc w:val="center"/>
              <w:rPr>
                <w:color w:val="07BFBA"/>
                <w:sz w:val="18"/>
                <w:szCs w:val="18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>quincenal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0367ACD7" w14:textId="77777777" w:rsidR="002B5777" w:rsidRPr="00D916AC" w:rsidRDefault="002B5777" w:rsidP="00A200AC">
            <w:pPr>
              <w:jc w:val="center"/>
              <w:rPr>
                <w:color w:val="07BFBA"/>
                <w:sz w:val="18"/>
                <w:szCs w:val="18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>anual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3B5E6628" w14:textId="77777777" w:rsidR="002B5777" w:rsidRPr="00D916AC" w:rsidRDefault="002B5777" w:rsidP="00A200AC">
            <w:pPr>
              <w:jc w:val="center"/>
              <w:rPr>
                <w:color w:val="07BFBA"/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2F81F342" w14:textId="3A2BDA56" w:rsidR="002B5777" w:rsidRPr="00D916AC" w:rsidRDefault="004B482D" w:rsidP="00A200AC">
            <w:pPr>
              <w:jc w:val="center"/>
              <w:rPr>
                <w:color w:val="07BFBA"/>
                <w:sz w:val="18"/>
                <w:szCs w:val="18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>quincenal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275E05F1" w14:textId="77777777" w:rsidR="002B5777" w:rsidRPr="00D916AC" w:rsidRDefault="002B5777" w:rsidP="00A200AC">
            <w:pPr>
              <w:jc w:val="center"/>
              <w:rPr>
                <w:color w:val="07BFBA"/>
                <w:sz w:val="18"/>
                <w:szCs w:val="18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>anual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5D16B5A8" w14:textId="77777777" w:rsidR="002B5777" w:rsidRPr="00D916AC" w:rsidRDefault="002B5777" w:rsidP="00A200AC">
            <w:pPr>
              <w:jc w:val="center"/>
              <w:rPr>
                <w:color w:val="07BFBA"/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4B43D655" w14:textId="231AC9FA" w:rsidR="002B5777" w:rsidRPr="00D916AC" w:rsidRDefault="004B482D" w:rsidP="00A200AC">
            <w:pPr>
              <w:jc w:val="center"/>
              <w:rPr>
                <w:color w:val="07BFBA"/>
                <w:sz w:val="18"/>
                <w:szCs w:val="18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>quincenal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 w:themeFill="background1" w:themeFillShade="F2"/>
            <w:noWrap/>
            <w:vAlign w:val="center"/>
          </w:tcPr>
          <w:p w14:paraId="04824EBA" w14:textId="77777777" w:rsidR="002B5777" w:rsidRPr="00D916AC" w:rsidRDefault="002B5777" w:rsidP="00A200AC">
            <w:pPr>
              <w:jc w:val="center"/>
              <w:rPr>
                <w:color w:val="07BFBA"/>
                <w:sz w:val="18"/>
                <w:szCs w:val="18"/>
              </w:rPr>
            </w:pPr>
            <w:r w:rsidRPr="00D916AC">
              <w:rPr>
                <w:kern w:val="24"/>
                <w:sz w:val="18"/>
                <w:szCs w:val="18"/>
                <w:lang w:val="es-ES" w:eastAsia="es-MX"/>
              </w:rPr>
              <w:t>anual</w:t>
            </w:r>
          </w:p>
        </w:tc>
      </w:tr>
      <w:tr w:rsidR="002B5777" w:rsidRPr="00D916AC" w14:paraId="05033205" w14:textId="77777777" w:rsidTr="00700D47">
        <w:trPr>
          <w:trHeight w:hRule="exact" w:val="510"/>
          <w:jc w:val="center"/>
        </w:trPr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noWrap/>
            <w:vAlign w:val="center"/>
          </w:tcPr>
          <w:p w14:paraId="6FFBD216" w14:textId="3D8045DE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916AC">
              <w:rPr>
                <w:color w:val="808080" w:themeColor="background1" w:themeShade="80"/>
                <w:kern w:val="24"/>
                <w:sz w:val="26"/>
                <w:szCs w:val="26"/>
                <w:lang w:val="es-ES" w:eastAsia="es-MX"/>
              </w:rPr>
              <w:t>▲</w:t>
            </w:r>
            <w:r w:rsidR="00A200AC" w:rsidRPr="00D916AC">
              <w:rPr>
                <w:color w:val="808080" w:themeColor="background1" w:themeShade="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0</w:t>
            </w:r>
            <w:r w:rsidR="008633D0"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.</w:t>
            </w:r>
            <w:r w:rsidR="00FA711E"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1</w:t>
            </w:r>
            <w:r w:rsidR="001F3C66"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4</w:t>
            </w:r>
            <w:r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noWrap/>
            <w:vAlign w:val="center"/>
          </w:tcPr>
          <w:p w14:paraId="2AB792F9" w14:textId="49FBCB97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916AC">
              <w:rPr>
                <w:color w:val="808080" w:themeColor="background1" w:themeShade="80"/>
                <w:kern w:val="24"/>
                <w:sz w:val="26"/>
                <w:szCs w:val="26"/>
                <w:lang w:val="es-ES" w:eastAsia="es-MX"/>
              </w:rPr>
              <w:t>▲</w:t>
            </w:r>
            <w:r w:rsidR="00A200AC" w:rsidRPr="00D916AC">
              <w:rPr>
                <w:color w:val="808080" w:themeColor="background1" w:themeShade="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="008633D0"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3.</w:t>
            </w:r>
            <w:r w:rsidR="001F3C66"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6</w:t>
            </w:r>
            <w:r w:rsidR="00FA711E"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>7</w:t>
            </w:r>
            <w:r w:rsidRPr="00D916AC">
              <w:rPr>
                <w:color w:val="000000"/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noWrap/>
            <w:vAlign w:val="center"/>
          </w:tcPr>
          <w:p w14:paraId="5F8E3365" w14:textId="77777777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noWrap/>
            <w:vAlign w:val="center"/>
          </w:tcPr>
          <w:p w14:paraId="6D569AD5" w14:textId="2EE2CEDE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▲</w:t>
            </w:r>
            <w:r w:rsidR="00A200AC"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Pr="00D916AC">
              <w:rPr>
                <w:kern w:val="24"/>
                <w:sz w:val="26"/>
                <w:szCs w:val="26"/>
                <w:lang w:val="es-ES" w:eastAsia="es-MX"/>
              </w:rPr>
              <w:t>0.</w:t>
            </w:r>
            <w:r w:rsidR="008633D0" w:rsidRPr="00D916AC">
              <w:rPr>
                <w:kern w:val="24"/>
                <w:sz w:val="26"/>
                <w:szCs w:val="26"/>
                <w:lang w:val="es-ES" w:eastAsia="es-MX"/>
              </w:rPr>
              <w:t>2</w:t>
            </w:r>
            <w:r w:rsidR="001F3C66" w:rsidRPr="00D916AC">
              <w:rPr>
                <w:kern w:val="24"/>
                <w:sz w:val="26"/>
                <w:szCs w:val="26"/>
                <w:lang w:val="es-ES" w:eastAsia="es-MX"/>
              </w:rPr>
              <w:t>4</w:t>
            </w:r>
            <w:r w:rsidRPr="00D916AC">
              <w:rPr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noWrap/>
            <w:vAlign w:val="center"/>
          </w:tcPr>
          <w:p w14:paraId="2E7EC1DC" w14:textId="45BDC542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▲</w:t>
            </w:r>
            <w:r w:rsidR="00A200AC"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="008633D0" w:rsidRPr="00D916AC">
              <w:rPr>
                <w:kern w:val="24"/>
                <w:sz w:val="26"/>
                <w:szCs w:val="26"/>
                <w:lang w:val="es-ES" w:eastAsia="es-MX"/>
              </w:rPr>
              <w:t>3.</w:t>
            </w:r>
            <w:r w:rsidR="001F3C66" w:rsidRPr="00D916AC">
              <w:rPr>
                <w:kern w:val="24"/>
                <w:sz w:val="26"/>
                <w:szCs w:val="26"/>
                <w:lang w:val="es-ES" w:eastAsia="es-MX"/>
              </w:rPr>
              <w:t>5</w:t>
            </w:r>
            <w:r w:rsidR="00FA711E" w:rsidRPr="00D916AC">
              <w:rPr>
                <w:kern w:val="24"/>
                <w:sz w:val="26"/>
                <w:szCs w:val="26"/>
                <w:lang w:val="es-ES" w:eastAsia="es-MX"/>
              </w:rPr>
              <w:t>6</w:t>
            </w:r>
            <w:r w:rsidRPr="00D916AC">
              <w:rPr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4FDFDEBA" w14:textId="77777777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noWrap/>
            <w:vAlign w:val="center"/>
          </w:tcPr>
          <w:p w14:paraId="5A705C30" w14:textId="1E9D5353" w:rsidR="002B5777" w:rsidRPr="00D916AC" w:rsidRDefault="008633D0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▼</w:t>
            </w:r>
            <w:r w:rsidR="00A200AC"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Pr="00D916AC">
              <w:rPr>
                <w:kern w:val="24"/>
                <w:sz w:val="26"/>
                <w:szCs w:val="26"/>
                <w:lang w:val="es-ES" w:eastAsia="es-MX"/>
              </w:rPr>
              <w:t>-0</w:t>
            </w:r>
            <w:r w:rsidR="002B5777" w:rsidRPr="00D916AC">
              <w:rPr>
                <w:kern w:val="24"/>
                <w:sz w:val="26"/>
                <w:szCs w:val="26"/>
                <w:lang w:val="es-ES" w:eastAsia="es-MX"/>
              </w:rPr>
              <w:t>.</w:t>
            </w:r>
            <w:r w:rsidR="001F3C66" w:rsidRPr="00D916AC">
              <w:rPr>
                <w:kern w:val="24"/>
                <w:sz w:val="26"/>
                <w:szCs w:val="26"/>
                <w:lang w:val="es-ES" w:eastAsia="es-MX"/>
              </w:rPr>
              <w:t>19</w:t>
            </w:r>
            <w:r w:rsidR="002B5777" w:rsidRPr="00D916AC">
              <w:rPr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noWrap/>
            <w:vAlign w:val="center"/>
          </w:tcPr>
          <w:p w14:paraId="238D7661" w14:textId="4E876EA8" w:rsidR="002B5777" w:rsidRPr="00D916AC" w:rsidRDefault="002B5777" w:rsidP="00A200AC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▲</w:t>
            </w:r>
            <w:r w:rsidR="00A200AC" w:rsidRPr="00D916AC">
              <w:rPr>
                <w:color w:val="8080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="008633D0" w:rsidRPr="00D916AC">
              <w:rPr>
                <w:kern w:val="24"/>
                <w:sz w:val="26"/>
                <w:szCs w:val="26"/>
                <w:lang w:val="es-ES" w:eastAsia="es-MX"/>
              </w:rPr>
              <w:t>3.</w:t>
            </w:r>
            <w:r w:rsidR="001F3C66" w:rsidRPr="00D916AC">
              <w:rPr>
                <w:kern w:val="24"/>
                <w:sz w:val="26"/>
                <w:szCs w:val="26"/>
                <w:lang w:val="es-ES" w:eastAsia="es-MX"/>
              </w:rPr>
              <w:t>8</w:t>
            </w:r>
            <w:r w:rsidR="00FA711E" w:rsidRPr="00D916AC">
              <w:rPr>
                <w:kern w:val="24"/>
                <w:sz w:val="26"/>
                <w:szCs w:val="26"/>
                <w:lang w:val="es-ES" w:eastAsia="es-MX"/>
              </w:rPr>
              <w:t>9</w:t>
            </w:r>
            <w:r w:rsidRPr="00D916AC">
              <w:rPr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</w:tr>
    </w:tbl>
    <w:p w14:paraId="66A2A7EE" w14:textId="77777777" w:rsidR="002B5777" w:rsidRPr="00D916AC" w:rsidRDefault="002B5777" w:rsidP="002B5777">
      <w:pPr>
        <w:pStyle w:val="Prrafodelista"/>
        <w:ind w:left="0"/>
        <w:contextualSpacing/>
        <w:jc w:val="center"/>
        <w:rPr>
          <w:b/>
          <w:bCs/>
          <w:szCs w:val="28"/>
        </w:rPr>
      </w:pPr>
    </w:p>
    <w:p w14:paraId="0911458F" w14:textId="527C538C" w:rsidR="002B5777" w:rsidRPr="00D916AC" w:rsidRDefault="003E266C" w:rsidP="002B5777">
      <w:pPr>
        <w:pStyle w:val="Prrafodelista"/>
        <w:ind w:left="0"/>
        <w:contextualSpacing/>
        <w:jc w:val="center"/>
        <w:rPr>
          <w:b/>
          <w:bCs/>
          <w:szCs w:val="28"/>
        </w:rPr>
      </w:pPr>
      <w:r w:rsidRPr="00D916AC">
        <w:rPr>
          <w:b/>
          <w:bCs/>
          <w:szCs w:val="28"/>
        </w:rPr>
        <w:t xml:space="preserve">La inflación anual fue de </w:t>
      </w:r>
      <w:r w:rsidR="008633D0" w:rsidRPr="00D916AC">
        <w:rPr>
          <w:b/>
          <w:bCs/>
          <w:szCs w:val="28"/>
        </w:rPr>
        <w:t>3.</w:t>
      </w:r>
      <w:r w:rsidR="001F3C66" w:rsidRPr="00D916AC">
        <w:rPr>
          <w:b/>
          <w:bCs/>
          <w:szCs w:val="28"/>
        </w:rPr>
        <w:t>6</w:t>
      </w:r>
      <w:r w:rsidR="00FA711E" w:rsidRPr="00D916AC">
        <w:rPr>
          <w:b/>
          <w:bCs/>
          <w:szCs w:val="28"/>
        </w:rPr>
        <w:t>7</w:t>
      </w:r>
      <w:r w:rsidRPr="00D916AC">
        <w:rPr>
          <w:b/>
          <w:bCs/>
          <w:szCs w:val="28"/>
        </w:rPr>
        <w:t xml:space="preserve"> %, en </w:t>
      </w:r>
      <w:r w:rsidR="00A200AC" w:rsidRPr="00D916AC">
        <w:rPr>
          <w:b/>
          <w:bCs/>
          <w:szCs w:val="28"/>
        </w:rPr>
        <w:t xml:space="preserve">la primera quincena de </w:t>
      </w:r>
      <w:r w:rsidR="00114944" w:rsidRPr="00D916AC">
        <w:rPr>
          <w:b/>
          <w:bCs/>
          <w:szCs w:val="28"/>
        </w:rPr>
        <w:t>marz</w:t>
      </w:r>
      <w:r w:rsidR="008633D0" w:rsidRPr="00D916AC">
        <w:rPr>
          <w:b/>
          <w:bCs/>
          <w:szCs w:val="28"/>
        </w:rPr>
        <w:t>o</w:t>
      </w:r>
      <w:r w:rsidRPr="00D916AC">
        <w:rPr>
          <w:b/>
          <w:bCs/>
          <w:szCs w:val="28"/>
        </w:rPr>
        <w:t xml:space="preserve"> de 202</w:t>
      </w:r>
      <w:r w:rsidR="008633D0" w:rsidRPr="00D916AC">
        <w:rPr>
          <w:b/>
          <w:bCs/>
          <w:szCs w:val="28"/>
        </w:rPr>
        <w:t>5</w:t>
      </w:r>
    </w:p>
    <w:p w14:paraId="76A6283B" w14:textId="77777777" w:rsidR="002B5777" w:rsidRPr="00D916AC" w:rsidRDefault="002B5777" w:rsidP="002B5777">
      <w:pPr>
        <w:widowControl w:val="0"/>
        <w:rPr>
          <w:bCs/>
        </w:rPr>
      </w:pPr>
    </w:p>
    <w:p w14:paraId="5F6262DB" w14:textId="46043ABB" w:rsidR="002B5777" w:rsidRPr="00D916AC" w:rsidRDefault="002B5777" w:rsidP="002B5777">
      <w:pPr>
        <w:widowControl w:val="0"/>
        <w:rPr>
          <w:bCs/>
        </w:rPr>
      </w:pPr>
      <w:r w:rsidRPr="00D916AC">
        <w:rPr>
          <w:bCs/>
        </w:rPr>
        <w:t>El Índice Nacional de Precios al Consumidor (</w:t>
      </w:r>
      <w:r w:rsidRPr="00D916AC">
        <w:rPr>
          <w:bCs/>
          <w:smallCaps/>
        </w:rPr>
        <w:t>inpc</w:t>
      </w:r>
      <w:r w:rsidRPr="00D916AC">
        <w:rPr>
          <w:bCs/>
        </w:rPr>
        <w:t>) mide la variación de los precios de una canasta de bienes y servicios representativa del consumo de los hogares mexicanos que adquiere una o un consumidor</w:t>
      </w:r>
      <w:r w:rsidR="007C3BA2" w:rsidRPr="00D916AC">
        <w:rPr>
          <w:bCs/>
        </w:rPr>
        <w:t xml:space="preserve"> </w:t>
      </w:r>
      <w:r w:rsidRPr="00D916AC">
        <w:rPr>
          <w:bCs/>
        </w:rPr>
        <w:t xml:space="preserve">promedio. </w:t>
      </w:r>
    </w:p>
    <w:p w14:paraId="5C775C79" w14:textId="77777777" w:rsidR="002B5777" w:rsidRPr="00D916AC" w:rsidRDefault="002B5777" w:rsidP="002B5777">
      <w:pPr>
        <w:widowControl w:val="0"/>
        <w:rPr>
          <w:bCs/>
        </w:rPr>
      </w:pPr>
    </w:p>
    <w:p w14:paraId="6A2383E4" w14:textId="2D215145" w:rsidR="002B5777" w:rsidRPr="00D916AC" w:rsidRDefault="002B5777" w:rsidP="002B5777">
      <w:pPr>
        <w:widowControl w:val="0"/>
        <w:rPr>
          <w:bCs/>
        </w:rPr>
      </w:pPr>
      <w:r w:rsidRPr="00D916AC">
        <w:rPr>
          <w:bCs/>
        </w:rPr>
        <w:t xml:space="preserve">En la primera quincena de </w:t>
      </w:r>
      <w:r w:rsidR="00114944" w:rsidRPr="00D916AC">
        <w:rPr>
          <w:bCs/>
        </w:rPr>
        <w:t>marz</w:t>
      </w:r>
      <w:r w:rsidR="008633D0" w:rsidRPr="00D916AC">
        <w:rPr>
          <w:bCs/>
        </w:rPr>
        <w:t>o</w:t>
      </w:r>
      <w:r w:rsidRPr="00D916AC">
        <w:rPr>
          <w:bCs/>
        </w:rPr>
        <w:t xml:space="preserve"> de 202</w:t>
      </w:r>
      <w:r w:rsidR="008633D0" w:rsidRPr="00D916AC">
        <w:rPr>
          <w:bCs/>
        </w:rPr>
        <w:t>5</w:t>
      </w:r>
      <w:r w:rsidRPr="00D916AC">
        <w:rPr>
          <w:bCs/>
        </w:rPr>
        <w:t xml:space="preserve">, el </w:t>
      </w:r>
      <w:r w:rsidRPr="00D916AC">
        <w:rPr>
          <w:bCs/>
          <w:smallCaps/>
        </w:rPr>
        <w:t>inpc</w:t>
      </w:r>
      <w:r w:rsidRPr="00D916AC">
        <w:rPr>
          <w:bCs/>
        </w:rPr>
        <w:t xml:space="preserve"> </w:t>
      </w:r>
      <w:r w:rsidR="008633D0" w:rsidRPr="00D916AC">
        <w:rPr>
          <w:bCs/>
        </w:rPr>
        <w:t>registró</w:t>
      </w:r>
      <w:r w:rsidRPr="00D916AC">
        <w:rPr>
          <w:bCs/>
        </w:rPr>
        <w:t xml:space="preserve"> un nivel de </w:t>
      </w:r>
      <w:r w:rsidR="008633D0" w:rsidRPr="00D916AC">
        <w:rPr>
          <w:lang w:val="es-ES"/>
        </w:rPr>
        <w:t>13</w:t>
      </w:r>
      <w:r w:rsidR="001F3C66" w:rsidRPr="00D916AC">
        <w:rPr>
          <w:lang w:val="es-ES"/>
        </w:rPr>
        <w:t>9</w:t>
      </w:r>
      <w:r w:rsidR="008633D0" w:rsidRPr="00D916AC">
        <w:rPr>
          <w:lang w:val="es-ES"/>
        </w:rPr>
        <w:t>.</w:t>
      </w:r>
      <w:r w:rsidR="001F3C66" w:rsidRPr="00D916AC">
        <w:rPr>
          <w:lang w:val="es-ES"/>
        </w:rPr>
        <w:t>012</w:t>
      </w:r>
      <w:r w:rsidR="0062761A" w:rsidRPr="00D916AC">
        <w:rPr>
          <w:bCs/>
        </w:rPr>
        <w:t xml:space="preserve">: </w:t>
      </w:r>
      <w:r w:rsidRPr="00D916AC">
        <w:rPr>
          <w:bCs/>
        </w:rPr>
        <w:t>aument</w:t>
      </w:r>
      <w:r w:rsidR="0062761A" w:rsidRPr="00D916AC">
        <w:rPr>
          <w:bCs/>
        </w:rPr>
        <w:t>ó</w:t>
      </w:r>
      <w:r w:rsidRPr="00D916AC">
        <w:rPr>
          <w:bCs/>
        </w:rPr>
        <w:t xml:space="preserve"> 0.</w:t>
      </w:r>
      <w:r w:rsidR="00FA711E" w:rsidRPr="00D916AC">
        <w:rPr>
          <w:bCs/>
        </w:rPr>
        <w:t>1</w:t>
      </w:r>
      <w:r w:rsidR="001F3C66" w:rsidRPr="00D916AC">
        <w:rPr>
          <w:bCs/>
        </w:rPr>
        <w:t>4</w:t>
      </w:r>
      <w:r w:rsidRPr="00D916AC">
        <w:rPr>
          <w:bCs/>
        </w:rPr>
        <w:t xml:space="preserve"> % respecto a la quincena </w:t>
      </w:r>
      <w:r w:rsidR="000740E7" w:rsidRPr="00D916AC">
        <w:rPr>
          <w:bCs/>
        </w:rPr>
        <w:t>anterior</w:t>
      </w:r>
      <w:r w:rsidRPr="00D916AC">
        <w:rPr>
          <w:bCs/>
        </w:rPr>
        <w:t xml:space="preserve">. Con este resultado, la inflación general anual se ubicó en </w:t>
      </w:r>
      <w:r w:rsidR="008633D0" w:rsidRPr="00D916AC">
        <w:rPr>
          <w:bCs/>
        </w:rPr>
        <w:t>3.</w:t>
      </w:r>
      <w:r w:rsidR="001F3C66" w:rsidRPr="00D916AC">
        <w:rPr>
          <w:bCs/>
        </w:rPr>
        <w:t>6</w:t>
      </w:r>
      <w:r w:rsidR="00FA711E" w:rsidRPr="00D916AC">
        <w:rPr>
          <w:bCs/>
        </w:rPr>
        <w:t>7</w:t>
      </w:r>
      <w:r w:rsidR="009D3919">
        <w:rPr>
          <w:bCs/>
        </w:rPr>
        <w:t> </w:t>
      </w:r>
      <w:r w:rsidRPr="00D916AC">
        <w:rPr>
          <w:bCs/>
        </w:rPr>
        <w:t>por ciento. En el mismo periodo de 202</w:t>
      </w:r>
      <w:r w:rsidR="008633D0" w:rsidRPr="00D916AC">
        <w:rPr>
          <w:bCs/>
        </w:rPr>
        <w:t>4</w:t>
      </w:r>
      <w:r w:rsidRPr="00D916AC">
        <w:rPr>
          <w:bCs/>
        </w:rPr>
        <w:t xml:space="preserve">, la inflación quincenal fue de </w:t>
      </w:r>
      <w:r w:rsidR="00C65345" w:rsidRPr="00D916AC">
        <w:rPr>
          <w:bCs/>
        </w:rPr>
        <w:t>0.</w:t>
      </w:r>
      <w:r w:rsidR="001F3C66" w:rsidRPr="00D916AC">
        <w:rPr>
          <w:bCs/>
        </w:rPr>
        <w:t>27</w:t>
      </w:r>
      <w:r w:rsidR="00C65345" w:rsidRPr="00D916AC">
        <w:rPr>
          <w:bCs/>
        </w:rPr>
        <w:t> %</w:t>
      </w:r>
      <w:r w:rsidRPr="00D916AC">
        <w:rPr>
          <w:bCs/>
        </w:rPr>
        <w:t xml:space="preserve"> y la anual, de 4.</w:t>
      </w:r>
      <w:r w:rsidR="00FA711E" w:rsidRPr="00D916AC">
        <w:rPr>
          <w:bCs/>
        </w:rPr>
        <w:t>4</w:t>
      </w:r>
      <w:r w:rsidR="001F3C66" w:rsidRPr="00D916AC">
        <w:rPr>
          <w:bCs/>
        </w:rPr>
        <w:t>8</w:t>
      </w:r>
      <w:r w:rsidRPr="00D916AC">
        <w:rPr>
          <w:bCs/>
        </w:rPr>
        <w:t xml:space="preserve"> </w:t>
      </w:r>
      <w:r w:rsidR="00526536" w:rsidRPr="00D916AC">
        <w:rPr>
          <w:bCs/>
        </w:rPr>
        <w:t>% (ver gráfica 1)</w:t>
      </w:r>
      <w:r w:rsidRPr="00D916AC">
        <w:rPr>
          <w:bCs/>
        </w:rPr>
        <w:t xml:space="preserve">. </w:t>
      </w:r>
    </w:p>
    <w:p w14:paraId="6F87BE48" w14:textId="77777777" w:rsidR="002B5777" w:rsidRPr="00D916AC" w:rsidRDefault="002B5777" w:rsidP="002B5777">
      <w:pPr>
        <w:pStyle w:val="Prrafodelista"/>
        <w:ind w:left="0"/>
        <w:rPr>
          <w:bCs/>
        </w:rPr>
      </w:pPr>
    </w:p>
    <w:p w14:paraId="459BC50B" w14:textId="6EFA4C5D" w:rsidR="002B5777" w:rsidRPr="00D916AC" w:rsidRDefault="002B5777" w:rsidP="002B5777">
      <w:pPr>
        <w:pStyle w:val="Prrafodelista"/>
        <w:ind w:left="0"/>
        <w:rPr>
          <w:bCs/>
        </w:rPr>
      </w:pPr>
      <w:r w:rsidRPr="00D916AC">
        <w:rPr>
          <w:bCs/>
        </w:rPr>
        <w:t>El índice de precios subyacente</w:t>
      </w:r>
      <w:r w:rsidR="00B75692" w:rsidRPr="00D916AC">
        <w:rPr>
          <w:bCs/>
        </w:rPr>
        <w:t>,</w:t>
      </w:r>
      <w:r w:rsidR="00B75692" w:rsidRPr="00D916AC">
        <w:rPr>
          <w:bCs/>
          <w:lang w:val="es-ES"/>
        </w:rPr>
        <w:t xml:space="preserve"> que excluye bienes y servicios con precios más volátiles o que no responden a condiciones de mercado,</w:t>
      </w:r>
      <w:r w:rsidRPr="00D916AC">
        <w:rPr>
          <w:bCs/>
        </w:rPr>
        <w:t xml:space="preserve"> incrementó 0.</w:t>
      </w:r>
      <w:r w:rsidR="008633D0" w:rsidRPr="00D916AC">
        <w:rPr>
          <w:bCs/>
        </w:rPr>
        <w:t>2</w:t>
      </w:r>
      <w:r w:rsidR="001F3C66" w:rsidRPr="00D916AC">
        <w:rPr>
          <w:bCs/>
        </w:rPr>
        <w:t>4</w:t>
      </w:r>
      <w:r w:rsidR="00A200AC" w:rsidRPr="00D916AC">
        <w:rPr>
          <w:bCs/>
        </w:rPr>
        <w:t> </w:t>
      </w:r>
      <w:r w:rsidRPr="00D916AC">
        <w:rPr>
          <w:bCs/>
        </w:rPr>
        <w:t>% a tasa quincenal</w:t>
      </w:r>
      <w:r w:rsidR="008633D0" w:rsidRPr="00D916AC">
        <w:rPr>
          <w:bCs/>
        </w:rPr>
        <w:t>.</w:t>
      </w:r>
      <w:r w:rsidRPr="00D916AC">
        <w:rPr>
          <w:bCs/>
        </w:rPr>
        <w:t xml:space="preserve"> </w:t>
      </w:r>
      <w:r w:rsidR="008633D0" w:rsidRPr="00D916AC">
        <w:rPr>
          <w:bCs/>
        </w:rPr>
        <w:t>A su</w:t>
      </w:r>
      <w:r w:rsidRPr="00D916AC">
        <w:rPr>
          <w:bCs/>
        </w:rPr>
        <w:t xml:space="preserve"> interior, los precios de las mercancías subieron 0.</w:t>
      </w:r>
      <w:r w:rsidR="00FA711E" w:rsidRPr="00D916AC">
        <w:rPr>
          <w:bCs/>
        </w:rPr>
        <w:t>2</w:t>
      </w:r>
      <w:r w:rsidR="001F3C66" w:rsidRPr="00D916AC">
        <w:rPr>
          <w:bCs/>
        </w:rPr>
        <w:t>5</w:t>
      </w:r>
      <w:r w:rsidRPr="00D916AC">
        <w:rPr>
          <w:bCs/>
        </w:rPr>
        <w:t xml:space="preserve"> % y los de servicios, </w:t>
      </w:r>
      <w:r w:rsidR="007C3BA2" w:rsidRPr="00D916AC">
        <w:rPr>
          <w:bCs/>
        </w:rPr>
        <w:t>0.</w:t>
      </w:r>
      <w:r w:rsidR="001F3C66" w:rsidRPr="00D916AC">
        <w:rPr>
          <w:bCs/>
        </w:rPr>
        <w:t>2</w:t>
      </w:r>
      <w:r w:rsidR="007C3BA2" w:rsidRPr="00D916AC">
        <w:rPr>
          <w:bCs/>
        </w:rPr>
        <w:t>2 por ciento</w:t>
      </w:r>
      <w:r w:rsidRPr="00D916AC">
        <w:rPr>
          <w:bCs/>
        </w:rPr>
        <w:t>.</w:t>
      </w:r>
    </w:p>
    <w:p w14:paraId="03E31EA0" w14:textId="77777777" w:rsidR="002B5777" w:rsidRPr="00D916AC" w:rsidRDefault="002B5777" w:rsidP="002B5777">
      <w:pPr>
        <w:pStyle w:val="Prrafodelista"/>
        <w:ind w:left="0"/>
        <w:rPr>
          <w:bCs/>
        </w:rPr>
      </w:pPr>
    </w:p>
    <w:p w14:paraId="3B1A9B9E" w14:textId="6923CCCA" w:rsidR="002B5777" w:rsidRPr="00D916AC" w:rsidRDefault="002B5777" w:rsidP="002B5777">
      <w:pPr>
        <w:pStyle w:val="Prrafodelista"/>
        <w:ind w:left="0"/>
        <w:rPr>
          <w:bCs/>
        </w:rPr>
      </w:pPr>
      <w:r w:rsidRPr="00D916AC">
        <w:rPr>
          <w:bCs/>
        </w:rPr>
        <w:t xml:space="preserve">A tasa quincenal, el índice de precios no subyacente </w:t>
      </w:r>
      <w:r w:rsidR="001C3538" w:rsidRPr="00D916AC">
        <w:rPr>
          <w:bCs/>
        </w:rPr>
        <w:t>disminuyó</w:t>
      </w:r>
      <w:r w:rsidRPr="00D916AC">
        <w:rPr>
          <w:bCs/>
        </w:rPr>
        <w:t xml:space="preserve"> </w:t>
      </w:r>
      <w:r w:rsidR="001C3538" w:rsidRPr="00D916AC">
        <w:rPr>
          <w:bCs/>
        </w:rPr>
        <w:t>0.</w:t>
      </w:r>
      <w:r w:rsidR="001F3C66" w:rsidRPr="00D916AC">
        <w:rPr>
          <w:bCs/>
        </w:rPr>
        <w:t>19</w:t>
      </w:r>
      <w:r w:rsidRPr="00D916AC">
        <w:rPr>
          <w:bCs/>
        </w:rPr>
        <w:t xml:space="preserve"> por ciento. Dentro de</w:t>
      </w:r>
      <w:r w:rsidR="001C3538" w:rsidRPr="00D916AC">
        <w:rPr>
          <w:bCs/>
        </w:rPr>
        <w:t xml:space="preserve"> este,</w:t>
      </w:r>
      <w:r w:rsidRPr="00D916AC">
        <w:rPr>
          <w:bCs/>
        </w:rPr>
        <w:t xml:space="preserve"> los precios de los productos agropecuarios </w:t>
      </w:r>
      <w:r w:rsidR="001C3538" w:rsidRPr="00D916AC">
        <w:rPr>
          <w:bCs/>
        </w:rPr>
        <w:t>c</w:t>
      </w:r>
      <w:r w:rsidR="001F3C66" w:rsidRPr="00D916AC">
        <w:rPr>
          <w:bCs/>
        </w:rPr>
        <w:t>reci</w:t>
      </w:r>
      <w:r w:rsidR="001C3538" w:rsidRPr="00D916AC">
        <w:rPr>
          <w:bCs/>
        </w:rPr>
        <w:t>eron</w:t>
      </w:r>
      <w:r w:rsidRPr="00D916AC">
        <w:rPr>
          <w:bCs/>
        </w:rPr>
        <w:t xml:space="preserve"> </w:t>
      </w:r>
      <w:r w:rsidR="001C3538" w:rsidRPr="00D916AC">
        <w:rPr>
          <w:bCs/>
        </w:rPr>
        <w:t>0.</w:t>
      </w:r>
      <w:r w:rsidR="001F3C66" w:rsidRPr="00D916AC">
        <w:rPr>
          <w:bCs/>
        </w:rPr>
        <w:t>09</w:t>
      </w:r>
      <w:r w:rsidR="00A200AC" w:rsidRPr="00D916AC">
        <w:rPr>
          <w:bCs/>
        </w:rPr>
        <w:t> </w:t>
      </w:r>
      <w:r w:rsidRPr="00D916AC">
        <w:rPr>
          <w:bCs/>
        </w:rPr>
        <w:t>% y los de energéticos y tarifas autorizadas por el gobierno</w:t>
      </w:r>
      <w:r w:rsidR="001C3538" w:rsidRPr="00D916AC">
        <w:rPr>
          <w:bCs/>
        </w:rPr>
        <w:t xml:space="preserve"> </w:t>
      </w:r>
      <w:r w:rsidR="00586CDD" w:rsidRPr="00D916AC">
        <w:rPr>
          <w:bCs/>
        </w:rPr>
        <w:t>c</w:t>
      </w:r>
      <w:r w:rsidR="001F3C66" w:rsidRPr="00D916AC">
        <w:rPr>
          <w:bCs/>
        </w:rPr>
        <w:t>ay</w:t>
      </w:r>
      <w:r w:rsidR="00586CDD" w:rsidRPr="00D916AC">
        <w:rPr>
          <w:bCs/>
        </w:rPr>
        <w:t>eron</w:t>
      </w:r>
      <w:r w:rsidRPr="00D916AC">
        <w:rPr>
          <w:bCs/>
        </w:rPr>
        <w:t xml:space="preserve"> </w:t>
      </w:r>
      <w:r w:rsidR="001C3538" w:rsidRPr="00D916AC">
        <w:rPr>
          <w:bCs/>
        </w:rPr>
        <w:t>0.</w:t>
      </w:r>
      <w:r w:rsidR="001F3C66" w:rsidRPr="00D916AC">
        <w:rPr>
          <w:bCs/>
        </w:rPr>
        <w:t>4</w:t>
      </w:r>
      <w:r w:rsidR="00FA711E" w:rsidRPr="00D916AC">
        <w:rPr>
          <w:bCs/>
        </w:rPr>
        <w:t>1</w:t>
      </w:r>
      <w:r w:rsidRPr="00D916AC">
        <w:rPr>
          <w:bCs/>
        </w:rPr>
        <w:t xml:space="preserve"> % (ver </w:t>
      </w:r>
      <w:r w:rsidR="00B75692" w:rsidRPr="00D916AC">
        <w:rPr>
          <w:bCs/>
        </w:rPr>
        <w:t xml:space="preserve">cuadro </w:t>
      </w:r>
      <w:r w:rsidRPr="00D916AC">
        <w:rPr>
          <w:bCs/>
        </w:rPr>
        <w:t>1).</w:t>
      </w:r>
    </w:p>
    <w:p w14:paraId="06D0DEC8" w14:textId="77777777" w:rsidR="002B5777" w:rsidRPr="00D916AC" w:rsidRDefault="002B5777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</w:rPr>
      </w:pPr>
    </w:p>
    <w:p w14:paraId="15FF6517" w14:textId="77777777" w:rsidR="002B5777" w:rsidRPr="00D916AC" w:rsidRDefault="002B5777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Gráfica</w:t>
      </w:r>
      <w:r w:rsidRPr="00D916AC">
        <w:rPr>
          <w:rFonts w:ascii="Arial" w:hAnsi="Arial"/>
          <w:color w:val="4D565E"/>
          <w:sz w:val="20"/>
          <w:szCs w:val="20"/>
        </w:rPr>
        <w:t xml:space="preserve"> 1</w:t>
      </w:r>
    </w:p>
    <w:p w14:paraId="01D5F34F" w14:textId="4A4AE79D" w:rsidR="002B5777" w:rsidRPr="00D916AC" w:rsidRDefault="00A6784C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b/>
          <w:bCs/>
          <w:smallCaps/>
          <w:color w:val="003057"/>
          <w:sz w:val="22"/>
          <w:szCs w:val="22"/>
        </w:rPr>
      </w:pPr>
      <w:r w:rsidRPr="00D916AC">
        <w:rPr>
          <w:rFonts w:ascii="Arial" w:hAnsi="Arial"/>
          <w:b/>
          <w:bCs/>
          <w:color w:val="003057"/>
          <w:sz w:val="22"/>
          <w:szCs w:val="22"/>
        </w:rPr>
        <w:t>Variación del Índice Nacional de Precios al Consumidor</w:t>
      </w:r>
    </w:p>
    <w:p w14:paraId="07E3C9E9" w14:textId="5BC0D753" w:rsidR="002B5777" w:rsidRPr="00D916AC" w:rsidRDefault="002B5777" w:rsidP="002B5777">
      <w:pPr>
        <w:widowControl w:val="0"/>
        <w:autoSpaceDE w:val="0"/>
        <w:autoSpaceDN w:val="0"/>
        <w:adjustRightInd w:val="0"/>
        <w:jc w:val="center"/>
        <w:rPr>
          <w:color w:val="27251F"/>
          <w:sz w:val="20"/>
          <w:szCs w:val="20"/>
        </w:rPr>
      </w:pPr>
      <w:r w:rsidRPr="00D916AC">
        <w:rPr>
          <w:color w:val="27251F"/>
          <w:sz w:val="20"/>
          <w:szCs w:val="20"/>
        </w:rPr>
        <w:t xml:space="preserve">primera quincena de </w:t>
      </w:r>
      <w:r w:rsidR="00114944" w:rsidRPr="00D916AC">
        <w:rPr>
          <w:color w:val="27251F"/>
          <w:sz w:val="20"/>
          <w:szCs w:val="20"/>
        </w:rPr>
        <w:t>marz</w:t>
      </w:r>
      <w:r w:rsidR="00A145BB" w:rsidRPr="00D916AC">
        <w:rPr>
          <w:color w:val="27251F"/>
          <w:sz w:val="20"/>
          <w:szCs w:val="20"/>
        </w:rPr>
        <w:t>o</w:t>
      </w:r>
      <w:r w:rsidRPr="00D916AC">
        <w:rPr>
          <w:color w:val="27251F"/>
          <w:sz w:val="20"/>
          <w:szCs w:val="20"/>
        </w:rPr>
        <w:t xml:space="preserve"> de los años que se indican </w:t>
      </w:r>
    </w:p>
    <w:p w14:paraId="7AD66A44" w14:textId="1FB6F9ED" w:rsidR="00861D83" w:rsidRPr="00D916AC" w:rsidRDefault="002B5777" w:rsidP="00E01852">
      <w:pPr>
        <w:widowControl w:val="0"/>
        <w:autoSpaceDE w:val="0"/>
        <w:autoSpaceDN w:val="0"/>
        <w:adjustRightInd w:val="0"/>
        <w:jc w:val="center"/>
        <w:rPr>
          <w:color w:val="27251F"/>
          <w:sz w:val="18"/>
          <w:szCs w:val="18"/>
        </w:rPr>
      </w:pPr>
      <w:r w:rsidRPr="00D916AC">
        <w:rPr>
          <w:color w:val="27251F"/>
          <w:sz w:val="18"/>
          <w:szCs w:val="18"/>
        </w:rPr>
        <w:t>(variación porcentual quincenal)</w:t>
      </w:r>
    </w:p>
    <w:p w14:paraId="06B52B31" w14:textId="7B53DFC9" w:rsidR="00E01852" w:rsidRPr="00D916AC" w:rsidRDefault="00E01852" w:rsidP="002B5777">
      <w:pPr>
        <w:autoSpaceDE w:val="0"/>
        <w:autoSpaceDN w:val="0"/>
        <w:adjustRightInd w:val="0"/>
        <w:jc w:val="center"/>
        <w:rPr>
          <w:noProof/>
        </w:rPr>
      </w:pPr>
      <w:r w:rsidRPr="00D916AC">
        <w:rPr>
          <w:noProof/>
        </w:rPr>
        <w:drawing>
          <wp:inline distT="0" distB="0" distL="0" distR="0" wp14:anchorId="5BBD1050" wp14:editId="3C2783E5">
            <wp:extent cx="5760000" cy="1800000"/>
            <wp:effectExtent l="0" t="0" r="0" b="0"/>
            <wp:docPr id="46834938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40AA3219" w14:textId="28C1E1CB" w:rsidR="002B5777" w:rsidRPr="00D916AC" w:rsidRDefault="002B5777" w:rsidP="00B64DBB">
      <w:pPr>
        <w:autoSpaceDE w:val="0"/>
        <w:autoSpaceDN w:val="0"/>
        <w:adjustRightInd w:val="0"/>
        <w:ind w:left="567"/>
        <w:rPr>
          <w:color w:val="4D565E"/>
          <w:sz w:val="16"/>
        </w:rPr>
      </w:pPr>
      <w:r w:rsidRPr="00D916AC">
        <w:rPr>
          <w:color w:val="4D565E"/>
          <w:sz w:val="16"/>
        </w:rPr>
        <w:t xml:space="preserve">Fuente: </w:t>
      </w:r>
      <w:r w:rsidRPr="00D916AC">
        <w:rPr>
          <w:smallCaps/>
          <w:color w:val="4D565E"/>
          <w:sz w:val="16"/>
        </w:rPr>
        <w:t>inegi</w:t>
      </w:r>
      <w:r w:rsidRPr="00D916AC">
        <w:rPr>
          <w:color w:val="4D565E"/>
          <w:sz w:val="16"/>
        </w:rPr>
        <w:t>.</w:t>
      </w:r>
      <w:r w:rsidRPr="00D916AC">
        <w:rPr>
          <w:color w:val="4D565E"/>
          <w:sz w:val="16"/>
          <w:szCs w:val="16"/>
        </w:rPr>
        <w:t xml:space="preserve"> 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A6784C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  <w:r w:rsidRPr="00D916AC">
        <w:rPr>
          <w:color w:val="4D565E"/>
          <w:sz w:val="16"/>
        </w:rPr>
        <w:t xml:space="preserve"> </w:t>
      </w:r>
    </w:p>
    <w:bookmarkEnd w:id="0"/>
    <w:p w14:paraId="2F702517" w14:textId="77777777" w:rsidR="00A93B32" w:rsidRPr="00D916AC" w:rsidRDefault="00A93B32" w:rsidP="002B5777">
      <w:pPr>
        <w:widowControl w:val="0"/>
        <w:autoSpaceDE w:val="0"/>
        <w:autoSpaceDN w:val="0"/>
        <w:adjustRightInd w:val="0"/>
        <w:rPr>
          <w:color w:val="000000" w:themeColor="text1"/>
        </w:rPr>
      </w:pPr>
    </w:p>
    <w:p w14:paraId="6C1F153B" w14:textId="1B874509" w:rsidR="002B5777" w:rsidRPr="00D916AC" w:rsidRDefault="002B5777" w:rsidP="002B5777">
      <w:pPr>
        <w:widowControl w:val="0"/>
        <w:autoSpaceDE w:val="0"/>
        <w:autoSpaceDN w:val="0"/>
        <w:adjustRightInd w:val="0"/>
        <w:rPr>
          <w:color w:val="000000" w:themeColor="text1"/>
        </w:rPr>
      </w:pPr>
      <w:r w:rsidRPr="00D916AC">
        <w:rPr>
          <w:color w:val="000000" w:themeColor="text1"/>
        </w:rPr>
        <w:t xml:space="preserve">En el siguiente cuadro se presentan las variaciones e incidencias del </w:t>
      </w:r>
      <w:r w:rsidRPr="00D916AC">
        <w:rPr>
          <w:smallCaps/>
          <w:color w:val="000000" w:themeColor="text1"/>
        </w:rPr>
        <w:t>inpc</w:t>
      </w:r>
      <w:r w:rsidRPr="00D916AC">
        <w:rPr>
          <w:color w:val="000000" w:themeColor="text1"/>
        </w:rPr>
        <w:t xml:space="preserve"> y sus componentes.</w:t>
      </w:r>
    </w:p>
    <w:p w14:paraId="7F7E6B72" w14:textId="77777777" w:rsidR="002B5777" w:rsidRPr="00D916AC" w:rsidRDefault="002B5777" w:rsidP="002B5777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</w:p>
    <w:p w14:paraId="2FECEDB9" w14:textId="77777777" w:rsidR="002B5777" w:rsidRPr="00D916AC" w:rsidRDefault="002B5777" w:rsidP="002B5777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Cuadro</w:t>
      </w:r>
      <w:r w:rsidRPr="00D916AC">
        <w:rPr>
          <w:rFonts w:ascii="Arial" w:hAnsi="Arial"/>
          <w:color w:val="4D565E"/>
          <w:sz w:val="20"/>
          <w:szCs w:val="20"/>
        </w:rPr>
        <w:t xml:space="preserve"> 1</w:t>
      </w:r>
    </w:p>
    <w:p w14:paraId="2F68AF0B" w14:textId="3FE8D1B1" w:rsidR="002B5777" w:rsidRPr="00D916AC" w:rsidRDefault="00E719AE" w:rsidP="002B5777">
      <w:pPr>
        <w:pStyle w:val="Prrafodelista"/>
        <w:widowControl w:val="0"/>
        <w:ind w:left="0"/>
        <w:jc w:val="center"/>
        <w:rPr>
          <w:b/>
          <w:bCs/>
          <w:color w:val="003057"/>
          <w:sz w:val="22"/>
          <w:szCs w:val="22"/>
        </w:rPr>
      </w:pPr>
      <w:r w:rsidRPr="00D916AC">
        <w:rPr>
          <w:b/>
          <w:bCs/>
          <w:color w:val="003057"/>
          <w:sz w:val="22"/>
          <w:szCs w:val="22"/>
        </w:rPr>
        <w:t>V</w:t>
      </w:r>
      <w:r w:rsidR="002B5777" w:rsidRPr="00D916AC">
        <w:rPr>
          <w:b/>
          <w:bCs/>
          <w:color w:val="003057"/>
          <w:sz w:val="22"/>
          <w:szCs w:val="22"/>
        </w:rPr>
        <w:t xml:space="preserve">ariación e incidencia </w:t>
      </w:r>
      <w:r w:rsidR="002E277D" w:rsidRPr="00D916AC">
        <w:rPr>
          <w:b/>
          <w:bCs/>
          <w:color w:val="003057"/>
          <w:sz w:val="22"/>
          <w:szCs w:val="22"/>
        </w:rPr>
        <w:t>del</w:t>
      </w:r>
      <w:r w:rsidR="002E277D" w:rsidRPr="00D916AC">
        <w:rPr>
          <w:b/>
          <w:bCs/>
          <w:smallCaps/>
          <w:color w:val="003057"/>
          <w:sz w:val="22"/>
          <w:szCs w:val="22"/>
        </w:rPr>
        <w:t xml:space="preserve"> </w:t>
      </w:r>
      <w:r w:rsidR="002E277D" w:rsidRPr="00D916AC">
        <w:rPr>
          <w:b/>
          <w:bCs/>
          <w:color w:val="003057"/>
          <w:sz w:val="22"/>
          <w:szCs w:val="22"/>
        </w:rPr>
        <w:t>Índice Nacional de Precios al Consumidor</w:t>
      </w:r>
      <w:r w:rsidR="002E277D" w:rsidRPr="00D916AC">
        <w:rPr>
          <w:b/>
          <w:bCs/>
          <w:smallCaps/>
          <w:color w:val="003057"/>
          <w:sz w:val="22"/>
          <w:szCs w:val="22"/>
        </w:rPr>
        <w:t xml:space="preserve"> </w:t>
      </w:r>
      <w:r w:rsidR="002E277D" w:rsidRPr="00D916AC">
        <w:rPr>
          <w:b/>
          <w:bCs/>
          <w:color w:val="003057"/>
          <w:sz w:val="22"/>
          <w:szCs w:val="22"/>
        </w:rPr>
        <w:t>y sus componentes</w:t>
      </w:r>
    </w:p>
    <w:p w14:paraId="5E1014DB" w14:textId="3C341410" w:rsidR="002B5777" w:rsidRPr="00D916AC" w:rsidRDefault="002B5777" w:rsidP="002B5777">
      <w:pPr>
        <w:keepNext/>
        <w:keepLines/>
        <w:widowControl w:val="0"/>
        <w:jc w:val="center"/>
        <w:rPr>
          <w:smallCaps/>
          <w:color w:val="27251F"/>
          <w:sz w:val="20"/>
          <w:szCs w:val="20"/>
        </w:rPr>
      </w:pPr>
      <w:r w:rsidRPr="00D916AC">
        <w:rPr>
          <w:color w:val="27251F"/>
          <w:sz w:val="20"/>
          <w:szCs w:val="20"/>
        </w:rPr>
        <w:t xml:space="preserve">primera quincena de </w:t>
      </w:r>
      <w:r w:rsidR="00114944" w:rsidRPr="00D916AC">
        <w:rPr>
          <w:color w:val="27251F"/>
          <w:sz w:val="20"/>
          <w:szCs w:val="20"/>
        </w:rPr>
        <w:t>marz</w:t>
      </w:r>
      <w:r w:rsidR="00A145BB" w:rsidRPr="00D916AC">
        <w:rPr>
          <w:color w:val="27251F"/>
          <w:sz w:val="20"/>
          <w:szCs w:val="20"/>
        </w:rPr>
        <w:t>o</w:t>
      </w:r>
      <w:r w:rsidRPr="00D916AC">
        <w:rPr>
          <w:color w:val="27251F"/>
          <w:sz w:val="20"/>
          <w:szCs w:val="20"/>
        </w:rPr>
        <w:t xml:space="preserve"> de los años que se indican</w:t>
      </w:r>
    </w:p>
    <w:tbl>
      <w:tblPr>
        <w:tblW w:w="5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97"/>
        <w:gridCol w:w="681"/>
        <w:gridCol w:w="683"/>
        <w:gridCol w:w="682"/>
        <w:gridCol w:w="684"/>
        <w:gridCol w:w="682"/>
        <w:gridCol w:w="693"/>
        <w:gridCol w:w="682"/>
        <w:gridCol w:w="688"/>
        <w:gridCol w:w="692"/>
      </w:tblGrid>
      <w:tr w:rsidR="0030269D" w:rsidRPr="00D916AC" w14:paraId="383B644F" w14:textId="77777777" w:rsidTr="00C33A4B">
        <w:trPr>
          <w:trHeight w:val="283"/>
          <w:jc w:val="center"/>
        </w:trPr>
        <w:tc>
          <w:tcPr>
            <w:tcW w:w="1906" w:type="pct"/>
            <w:vMerge w:val="restart"/>
            <w:shd w:val="clear" w:color="auto" w:fill="80DDD7"/>
            <w:noWrap/>
            <w:vAlign w:val="center"/>
            <w:hideMark/>
          </w:tcPr>
          <w:p w14:paraId="0D1D4B56" w14:textId="77777777" w:rsidR="0030269D" w:rsidRPr="00D916AC" w:rsidRDefault="0030269D" w:rsidP="00EB41D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bookmarkStart w:id="1" w:name="_Hlk2757709"/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2060" w:type="pct"/>
            <w:gridSpan w:val="6"/>
            <w:shd w:val="clear" w:color="auto" w:fill="80DDD7"/>
            <w:vAlign w:val="center"/>
          </w:tcPr>
          <w:p w14:paraId="37DFEBAC" w14:textId="77777777" w:rsidR="0030269D" w:rsidRPr="00D916AC" w:rsidRDefault="0030269D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porcentual </w:t>
            </w:r>
          </w:p>
        </w:tc>
        <w:tc>
          <w:tcPr>
            <w:tcW w:w="1034" w:type="pct"/>
            <w:gridSpan w:val="3"/>
            <w:shd w:val="clear" w:color="auto" w:fill="80DDD7"/>
            <w:noWrap/>
            <w:vAlign w:val="center"/>
            <w:hideMark/>
          </w:tcPr>
          <w:p w14:paraId="2460FFA0" w14:textId="77777777" w:rsidR="0030269D" w:rsidRPr="00D916AC" w:rsidRDefault="0030269D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Incidencia</w:t>
            </w:r>
            <w:r w:rsidRPr="00D916AC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30269D" w:rsidRPr="00D916AC" w14:paraId="3F3167F8" w14:textId="77777777" w:rsidTr="00C33A4B">
        <w:trPr>
          <w:trHeight w:val="283"/>
          <w:jc w:val="center"/>
        </w:trPr>
        <w:tc>
          <w:tcPr>
            <w:tcW w:w="1906" w:type="pct"/>
            <w:vMerge/>
            <w:shd w:val="clear" w:color="auto" w:fill="80DDD7"/>
            <w:noWrap/>
            <w:vAlign w:val="center"/>
          </w:tcPr>
          <w:p w14:paraId="5983F39A" w14:textId="77777777" w:rsidR="0030269D" w:rsidRPr="00D916AC" w:rsidRDefault="0030269D" w:rsidP="00FB57C4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27" w:type="pct"/>
            <w:gridSpan w:val="3"/>
            <w:shd w:val="clear" w:color="auto" w:fill="BDEDEA"/>
            <w:vAlign w:val="center"/>
          </w:tcPr>
          <w:p w14:paraId="36255109" w14:textId="401336DF" w:rsidR="0030269D" w:rsidRPr="00D916AC" w:rsidRDefault="0030269D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quincenal</w:t>
            </w:r>
          </w:p>
        </w:tc>
        <w:tc>
          <w:tcPr>
            <w:tcW w:w="1033" w:type="pct"/>
            <w:gridSpan w:val="3"/>
            <w:shd w:val="clear" w:color="auto" w:fill="BDEDEA"/>
            <w:vAlign w:val="center"/>
          </w:tcPr>
          <w:p w14:paraId="50A283EF" w14:textId="77777777" w:rsidR="0030269D" w:rsidRPr="00D916AC" w:rsidRDefault="0030269D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034" w:type="pct"/>
            <w:gridSpan w:val="3"/>
            <w:shd w:val="clear" w:color="auto" w:fill="BDEDEA"/>
            <w:noWrap/>
            <w:vAlign w:val="center"/>
          </w:tcPr>
          <w:p w14:paraId="05AC5479" w14:textId="6F0E10A7" w:rsidR="0030269D" w:rsidRPr="00D916AC" w:rsidRDefault="0030269D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quincenal </w:t>
            </w:r>
          </w:p>
        </w:tc>
      </w:tr>
      <w:tr w:rsidR="0030269D" w:rsidRPr="00D916AC" w14:paraId="05600451" w14:textId="77777777" w:rsidTr="00C33A4B">
        <w:trPr>
          <w:trHeight w:val="283"/>
          <w:jc w:val="center"/>
        </w:trPr>
        <w:tc>
          <w:tcPr>
            <w:tcW w:w="1906" w:type="pct"/>
            <w:vMerge/>
            <w:shd w:val="clear" w:color="auto" w:fill="80DDD7"/>
            <w:vAlign w:val="center"/>
            <w:hideMark/>
          </w:tcPr>
          <w:p w14:paraId="656E6FE8" w14:textId="77777777" w:rsidR="0030269D" w:rsidRPr="00D916AC" w:rsidRDefault="0030269D" w:rsidP="00FB57C4">
            <w:pPr>
              <w:jc w:val="center"/>
              <w:rPr>
                <w:b/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342" w:type="pct"/>
            <w:shd w:val="clear" w:color="auto" w:fill="80DDD7"/>
            <w:vAlign w:val="center"/>
          </w:tcPr>
          <w:p w14:paraId="58C7F6D0" w14:textId="720CDC72" w:rsidR="0030269D" w:rsidRPr="00D916AC" w:rsidRDefault="0030269D" w:rsidP="00FB57C4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43" w:type="pct"/>
            <w:shd w:val="clear" w:color="auto" w:fill="80DDD7"/>
            <w:vAlign w:val="center"/>
          </w:tcPr>
          <w:p w14:paraId="0A547A1C" w14:textId="1B95120F" w:rsidR="0030269D" w:rsidRPr="00D916AC" w:rsidRDefault="0030269D" w:rsidP="00FB57C4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342" w:type="pct"/>
            <w:shd w:val="clear" w:color="auto" w:fill="80DDD7"/>
            <w:vAlign w:val="center"/>
          </w:tcPr>
          <w:p w14:paraId="65DD30E7" w14:textId="506E6D43" w:rsidR="0030269D" w:rsidRPr="00D916AC" w:rsidRDefault="0030269D" w:rsidP="00FB57C4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343" w:type="pct"/>
            <w:shd w:val="clear" w:color="auto" w:fill="80DDD7"/>
            <w:noWrap/>
            <w:vAlign w:val="center"/>
          </w:tcPr>
          <w:p w14:paraId="71A9F89D" w14:textId="5A91068D" w:rsidR="0030269D" w:rsidRPr="00D916AC" w:rsidRDefault="0030269D" w:rsidP="00FB57C4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42" w:type="pct"/>
            <w:shd w:val="clear" w:color="auto" w:fill="80DDD7"/>
            <w:vAlign w:val="center"/>
          </w:tcPr>
          <w:p w14:paraId="20B3920D" w14:textId="2B0BC46E" w:rsidR="0030269D" w:rsidRPr="00D916AC" w:rsidRDefault="0030269D" w:rsidP="00FB57C4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348" w:type="pct"/>
            <w:shd w:val="clear" w:color="auto" w:fill="80DDD7"/>
            <w:vAlign w:val="center"/>
          </w:tcPr>
          <w:p w14:paraId="23F6CFAC" w14:textId="076DCEA2" w:rsidR="0030269D" w:rsidRPr="00D916AC" w:rsidRDefault="0030269D" w:rsidP="00FB57C4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342" w:type="pct"/>
            <w:shd w:val="clear" w:color="auto" w:fill="80DDD7"/>
            <w:noWrap/>
            <w:vAlign w:val="center"/>
          </w:tcPr>
          <w:p w14:paraId="4E89AFE2" w14:textId="0A6D1529" w:rsidR="0030269D" w:rsidRPr="00D916AC" w:rsidRDefault="0030269D" w:rsidP="00FB57C4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45" w:type="pct"/>
            <w:shd w:val="clear" w:color="auto" w:fill="80DDD7"/>
            <w:vAlign w:val="center"/>
          </w:tcPr>
          <w:p w14:paraId="132D4600" w14:textId="2074BFD3" w:rsidR="0030269D" w:rsidRPr="00D916AC" w:rsidRDefault="0030269D" w:rsidP="00FB57C4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346" w:type="pct"/>
            <w:shd w:val="clear" w:color="auto" w:fill="80DDD7"/>
            <w:noWrap/>
            <w:vAlign w:val="center"/>
          </w:tcPr>
          <w:p w14:paraId="4AE319C2" w14:textId="3D23F7BA" w:rsidR="0030269D" w:rsidRPr="00D916AC" w:rsidRDefault="0030269D" w:rsidP="00FB57C4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202</w:t>
            </w:r>
            <w:r w:rsidR="00BB7DE5" w:rsidRPr="00D916AC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</w:tr>
      <w:tr w:rsidR="00C33A4B" w:rsidRPr="00D916AC" w14:paraId="194FABD3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C0C0C0"/>
            <w:noWrap/>
            <w:vAlign w:val="center"/>
            <w:hideMark/>
          </w:tcPr>
          <w:p w14:paraId="4F924CED" w14:textId="77777777" w:rsidR="00C33A4B" w:rsidRPr="00D916AC" w:rsidRDefault="00C33A4B" w:rsidP="00C33A4B">
            <w:pPr>
              <w:ind w:left="104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Índice Nacional de Precios al Consumidor</w:t>
            </w:r>
          </w:p>
        </w:tc>
        <w:tc>
          <w:tcPr>
            <w:tcW w:w="342" w:type="pct"/>
            <w:shd w:val="clear" w:color="auto" w:fill="C0C0C0"/>
            <w:vAlign w:val="center"/>
          </w:tcPr>
          <w:p w14:paraId="3A9DEE19" w14:textId="7328BF35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0.15</w:t>
            </w:r>
          </w:p>
        </w:tc>
        <w:tc>
          <w:tcPr>
            <w:tcW w:w="343" w:type="pct"/>
            <w:shd w:val="clear" w:color="auto" w:fill="C0C0C0"/>
            <w:vAlign w:val="center"/>
          </w:tcPr>
          <w:p w14:paraId="57C4124B" w14:textId="0B8160B6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0.27</w:t>
            </w:r>
          </w:p>
        </w:tc>
        <w:tc>
          <w:tcPr>
            <w:tcW w:w="342" w:type="pct"/>
            <w:shd w:val="clear" w:color="auto" w:fill="C0C0C0"/>
            <w:vAlign w:val="center"/>
          </w:tcPr>
          <w:p w14:paraId="17FE9F97" w14:textId="1230839F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0.14</w:t>
            </w:r>
          </w:p>
        </w:tc>
        <w:tc>
          <w:tcPr>
            <w:tcW w:w="343" w:type="pct"/>
            <w:shd w:val="clear" w:color="auto" w:fill="C0C0C0"/>
            <w:noWrap/>
            <w:vAlign w:val="center"/>
            <w:hideMark/>
          </w:tcPr>
          <w:p w14:paraId="1E3D1D41" w14:textId="396C593F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7.12</w:t>
            </w:r>
          </w:p>
        </w:tc>
        <w:tc>
          <w:tcPr>
            <w:tcW w:w="342" w:type="pct"/>
            <w:shd w:val="clear" w:color="auto" w:fill="C0C0C0"/>
            <w:vAlign w:val="center"/>
          </w:tcPr>
          <w:p w14:paraId="2997FF56" w14:textId="3B18BED9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4.48</w:t>
            </w:r>
          </w:p>
        </w:tc>
        <w:tc>
          <w:tcPr>
            <w:tcW w:w="348" w:type="pct"/>
            <w:shd w:val="clear" w:color="auto" w:fill="C0C0C0"/>
            <w:vAlign w:val="center"/>
          </w:tcPr>
          <w:p w14:paraId="472B4CF9" w14:textId="221DF99C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3.67</w:t>
            </w:r>
          </w:p>
        </w:tc>
        <w:tc>
          <w:tcPr>
            <w:tcW w:w="342" w:type="pct"/>
            <w:shd w:val="clear" w:color="auto" w:fill="C0C0C0"/>
            <w:noWrap/>
            <w:vAlign w:val="center"/>
            <w:hideMark/>
          </w:tcPr>
          <w:p w14:paraId="6334D847" w14:textId="046EFDE0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0.148</w:t>
            </w:r>
          </w:p>
        </w:tc>
        <w:tc>
          <w:tcPr>
            <w:tcW w:w="345" w:type="pct"/>
            <w:shd w:val="clear" w:color="auto" w:fill="C0C0C0"/>
            <w:vAlign w:val="center"/>
          </w:tcPr>
          <w:p w14:paraId="7D5A043D" w14:textId="090A49F9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0.270</w:t>
            </w:r>
          </w:p>
        </w:tc>
        <w:tc>
          <w:tcPr>
            <w:tcW w:w="346" w:type="pct"/>
            <w:shd w:val="clear" w:color="auto" w:fill="C0C0C0"/>
            <w:noWrap/>
            <w:vAlign w:val="center"/>
            <w:hideMark/>
          </w:tcPr>
          <w:p w14:paraId="0161A04F" w14:textId="11614384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0.137</w:t>
            </w:r>
          </w:p>
        </w:tc>
      </w:tr>
      <w:tr w:rsidR="00C33A4B" w:rsidRPr="00D916AC" w14:paraId="3161048E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  <w:hideMark/>
          </w:tcPr>
          <w:p w14:paraId="207F8F2E" w14:textId="77777777" w:rsidR="00C33A4B" w:rsidRPr="00D916AC" w:rsidRDefault="00C33A4B" w:rsidP="00C33A4B">
            <w:pPr>
              <w:ind w:left="113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Subyacente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58A4884D" w14:textId="3A148B38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0.30</w:t>
            </w:r>
          </w:p>
        </w:tc>
        <w:tc>
          <w:tcPr>
            <w:tcW w:w="343" w:type="pct"/>
            <w:shd w:val="clear" w:color="auto" w:fill="auto"/>
            <w:vAlign w:val="center"/>
          </w:tcPr>
          <w:p w14:paraId="3B0DD717" w14:textId="10E25B38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0.33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1D0158BC" w14:textId="561FA3DC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0.24</w:t>
            </w:r>
          </w:p>
        </w:tc>
        <w:tc>
          <w:tcPr>
            <w:tcW w:w="343" w:type="pct"/>
            <w:shd w:val="clear" w:color="auto" w:fill="auto"/>
            <w:noWrap/>
            <w:vAlign w:val="center"/>
            <w:hideMark/>
          </w:tcPr>
          <w:p w14:paraId="57B5F3CB" w14:textId="5E453B0C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8.15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7A56A83B" w14:textId="42681207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4.69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6980D871" w14:textId="648605B4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3.56</w:t>
            </w:r>
          </w:p>
        </w:tc>
        <w:tc>
          <w:tcPr>
            <w:tcW w:w="342" w:type="pct"/>
            <w:shd w:val="clear" w:color="auto" w:fill="auto"/>
            <w:noWrap/>
            <w:vAlign w:val="center"/>
            <w:hideMark/>
          </w:tcPr>
          <w:p w14:paraId="0EFC4E61" w14:textId="01507D7B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0.226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0057A53A" w14:textId="4CB2AC84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0.249</w:t>
            </w:r>
          </w:p>
        </w:tc>
        <w:tc>
          <w:tcPr>
            <w:tcW w:w="346" w:type="pct"/>
            <w:shd w:val="clear" w:color="auto" w:fill="auto"/>
            <w:noWrap/>
            <w:vAlign w:val="center"/>
            <w:hideMark/>
          </w:tcPr>
          <w:p w14:paraId="3D6A4836" w14:textId="41DC25C8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0.181</w:t>
            </w:r>
          </w:p>
        </w:tc>
      </w:tr>
      <w:tr w:rsidR="00C33A4B" w:rsidRPr="00D916AC" w14:paraId="78ED0D84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noWrap/>
            <w:vAlign w:val="center"/>
            <w:hideMark/>
          </w:tcPr>
          <w:p w14:paraId="71F881A4" w14:textId="77777777" w:rsidR="00C33A4B" w:rsidRPr="00D916AC" w:rsidRDefault="00C33A4B" w:rsidP="00C33A4B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Mercancías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65926A69" w14:textId="2BF03D3A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0.26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3D092579" w14:textId="0022B19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0.10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22EF58F1" w14:textId="271E9E9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0.25</w:t>
            </w:r>
          </w:p>
        </w:tc>
        <w:tc>
          <w:tcPr>
            <w:tcW w:w="343" w:type="pct"/>
            <w:shd w:val="clear" w:color="auto" w:fill="F2F2F2"/>
            <w:noWrap/>
            <w:vAlign w:val="center"/>
            <w:hideMark/>
          </w:tcPr>
          <w:p w14:paraId="5333E20D" w14:textId="45DAF66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10.26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0873F806" w14:textId="09F12AFC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3.96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63FEB5D9" w14:textId="28A88107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2.92</w:t>
            </w:r>
          </w:p>
        </w:tc>
        <w:tc>
          <w:tcPr>
            <w:tcW w:w="342" w:type="pct"/>
            <w:shd w:val="clear" w:color="auto" w:fill="F2F2F2"/>
            <w:noWrap/>
            <w:vAlign w:val="center"/>
            <w:hideMark/>
          </w:tcPr>
          <w:p w14:paraId="3D934476" w14:textId="1060A917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0.106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55B63BA8" w14:textId="24ECE228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0.042</w:t>
            </w:r>
          </w:p>
        </w:tc>
        <w:tc>
          <w:tcPr>
            <w:tcW w:w="346" w:type="pct"/>
            <w:shd w:val="clear" w:color="auto" w:fill="F2F2F2"/>
            <w:noWrap/>
            <w:vAlign w:val="center"/>
            <w:hideMark/>
          </w:tcPr>
          <w:p w14:paraId="4B1B7F3C" w14:textId="395CD4E5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0.095</w:t>
            </w:r>
          </w:p>
        </w:tc>
      </w:tr>
      <w:tr w:rsidR="00C33A4B" w:rsidRPr="00D916AC" w14:paraId="3FF2F4BC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  <w:hideMark/>
          </w:tcPr>
          <w:p w14:paraId="392C704C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Alimentos, bebidas y tabaco</w:t>
            </w:r>
            <w:r w:rsidRPr="00D916AC">
              <w:rPr>
                <w:color w:val="000000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78DCEA73" w14:textId="3907A271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0.29</w:t>
            </w:r>
          </w:p>
        </w:tc>
        <w:tc>
          <w:tcPr>
            <w:tcW w:w="343" w:type="pct"/>
            <w:shd w:val="clear" w:color="auto" w:fill="auto"/>
            <w:vAlign w:val="center"/>
          </w:tcPr>
          <w:p w14:paraId="4E1B2B9F" w14:textId="285A15BA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0.16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036557B2" w14:textId="5BD36B45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343" w:type="pct"/>
            <w:shd w:val="clear" w:color="auto" w:fill="auto"/>
            <w:noWrap/>
            <w:vAlign w:val="center"/>
            <w:hideMark/>
          </w:tcPr>
          <w:p w14:paraId="61E1EE7A" w14:textId="6832C385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13.20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33869B9B" w14:textId="1D3AF3A6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5.08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4E0C689E" w14:textId="55D0C899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4.06</w:t>
            </w:r>
          </w:p>
        </w:tc>
        <w:tc>
          <w:tcPr>
            <w:tcW w:w="342" w:type="pct"/>
            <w:shd w:val="clear" w:color="auto" w:fill="auto"/>
            <w:noWrap/>
            <w:vAlign w:val="center"/>
            <w:hideMark/>
          </w:tcPr>
          <w:p w14:paraId="4D165109" w14:textId="035DD25C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0.065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6C2FA5BA" w14:textId="772F8B24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0.036</w:t>
            </w:r>
          </w:p>
        </w:tc>
        <w:tc>
          <w:tcPr>
            <w:tcW w:w="346" w:type="pct"/>
            <w:shd w:val="clear" w:color="auto" w:fill="auto"/>
            <w:noWrap/>
            <w:vAlign w:val="center"/>
            <w:hideMark/>
          </w:tcPr>
          <w:p w14:paraId="7AF5BA24" w14:textId="0C058EF2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0.064</w:t>
            </w:r>
          </w:p>
        </w:tc>
      </w:tr>
      <w:tr w:rsidR="00C33A4B" w:rsidRPr="00D916AC" w14:paraId="085474FB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noWrap/>
            <w:vAlign w:val="center"/>
          </w:tcPr>
          <w:p w14:paraId="66A39B4C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Mercancías no alimenticias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2D89ABFF" w14:textId="3C7D0A1B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0.22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15981302" w14:textId="345799B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0.03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061DDE24" w14:textId="35AB04D4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343" w:type="pct"/>
            <w:shd w:val="clear" w:color="auto" w:fill="F2F2F2"/>
            <w:noWrap/>
            <w:vAlign w:val="center"/>
          </w:tcPr>
          <w:p w14:paraId="42DFB736" w14:textId="7B226C74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6.94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1B846BEF" w14:textId="1FAC932C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2.62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422D7715" w14:textId="43D018F3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1.83</w:t>
            </w:r>
          </w:p>
        </w:tc>
        <w:tc>
          <w:tcPr>
            <w:tcW w:w="342" w:type="pct"/>
            <w:shd w:val="clear" w:color="auto" w:fill="F2F2F2"/>
            <w:noWrap/>
            <w:vAlign w:val="center"/>
          </w:tcPr>
          <w:p w14:paraId="653E3080" w14:textId="1657837C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0.041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1DD79078" w14:textId="7E755F85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0.005</w:t>
            </w:r>
          </w:p>
        </w:tc>
        <w:tc>
          <w:tcPr>
            <w:tcW w:w="346" w:type="pct"/>
            <w:shd w:val="clear" w:color="auto" w:fill="F2F2F2"/>
            <w:noWrap/>
            <w:vAlign w:val="center"/>
          </w:tcPr>
          <w:p w14:paraId="71CE09A2" w14:textId="2AB318B4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0.031</w:t>
            </w:r>
          </w:p>
        </w:tc>
      </w:tr>
      <w:tr w:rsidR="00C33A4B" w:rsidRPr="00D916AC" w14:paraId="13B3BEAA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</w:tcPr>
          <w:p w14:paraId="2B186EAB" w14:textId="77777777" w:rsidR="00C33A4B" w:rsidRPr="00D916AC" w:rsidRDefault="00C33A4B" w:rsidP="00C33A4B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Servicios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635A5369" w14:textId="084972B7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343" w:type="pct"/>
            <w:shd w:val="clear" w:color="auto" w:fill="auto"/>
            <w:vAlign w:val="center"/>
          </w:tcPr>
          <w:p w14:paraId="1B3ED351" w14:textId="35085B2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0.61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543D7AAE" w14:textId="43AFC04C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0.22</w:t>
            </w:r>
          </w:p>
        </w:tc>
        <w:tc>
          <w:tcPr>
            <w:tcW w:w="343" w:type="pct"/>
            <w:shd w:val="clear" w:color="auto" w:fill="auto"/>
            <w:noWrap/>
            <w:vAlign w:val="center"/>
          </w:tcPr>
          <w:p w14:paraId="55983E26" w14:textId="32C06A8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5.68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4C9528F2" w14:textId="7F99D97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5.57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1150B065" w14:textId="640117E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4.25</w:t>
            </w:r>
          </w:p>
        </w:tc>
        <w:tc>
          <w:tcPr>
            <w:tcW w:w="342" w:type="pct"/>
            <w:shd w:val="clear" w:color="auto" w:fill="auto"/>
            <w:noWrap/>
            <w:vAlign w:val="center"/>
          </w:tcPr>
          <w:p w14:paraId="5F8BDC6B" w14:textId="35D403A8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0.120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1393EAE3" w14:textId="2295B0F0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0.207</w:t>
            </w:r>
          </w:p>
        </w:tc>
        <w:tc>
          <w:tcPr>
            <w:tcW w:w="346" w:type="pct"/>
            <w:shd w:val="clear" w:color="auto" w:fill="auto"/>
            <w:noWrap/>
            <w:vAlign w:val="center"/>
          </w:tcPr>
          <w:p w14:paraId="2CA6BD2A" w14:textId="3172C751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0.087</w:t>
            </w:r>
          </w:p>
        </w:tc>
      </w:tr>
      <w:tr w:rsidR="00C33A4B" w:rsidRPr="00D916AC" w14:paraId="1555DE68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noWrap/>
            <w:vAlign w:val="center"/>
          </w:tcPr>
          <w:p w14:paraId="71A64164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Vivienda</w:t>
            </w:r>
            <w:r w:rsidRPr="00D916AC">
              <w:rPr>
                <w:color w:val="000000"/>
                <w:sz w:val="16"/>
                <w:szCs w:val="16"/>
                <w:vertAlign w:val="superscript"/>
                <w:lang w:eastAsia="es-MX"/>
              </w:rPr>
              <w:t>3/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12279E07" w14:textId="2F91A398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14E64065" w14:textId="3C37AD64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0.23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604131F7" w14:textId="08B4E0AB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0.14</w:t>
            </w:r>
          </w:p>
        </w:tc>
        <w:tc>
          <w:tcPr>
            <w:tcW w:w="343" w:type="pct"/>
            <w:shd w:val="clear" w:color="auto" w:fill="F2F2F2"/>
            <w:noWrap/>
            <w:vAlign w:val="center"/>
          </w:tcPr>
          <w:p w14:paraId="4026B150" w14:textId="2A60A84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3.50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276D2913" w14:textId="414AF4A1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3.81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21CD7DAB" w14:textId="1C9037F2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3.64</w:t>
            </w:r>
          </w:p>
        </w:tc>
        <w:tc>
          <w:tcPr>
            <w:tcW w:w="342" w:type="pct"/>
            <w:shd w:val="clear" w:color="auto" w:fill="F2F2F2"/>
            <w:noWrap/>
            <w:vAlign w:val="center"/>
          </w:tcPr>
          <w:p w14:paraId="635AD2B3" w14:textId="325C95DC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0.021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2E52051B" w14:textId="5564CD15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0.032</w:t>
            </w:r>
          </w:p>
        </w:tc>
        <w:tc>
          <w:tcPr>
            <w:tcW w:w="346" w:type="pct"/>
            <w:shd w:val="clear" w:color="auto" w:fill="F2F2F2"/>
            <w:noWrap/>
            <w:vAlign w:val="center"/>
          </w:tcPr>
          <w:p w14:paraId="1B9A9BC0" w14:textId="3C90CAE2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0.026</w:t>
            </w:r>
          </w:p>
        </w:tc>
      </w:tr>
      <w:tr w:rsidR="00C33A4B" w:rsidRPr="00D916AC" w14:paraId="092E7415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</w:tcPr>
          <w:p w14:paraId="1A420477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Educación (colegiaturas)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71B2040C" w14:textId="13913F5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</w:t>
            </w:r>
          </w:p>
        </w:tc>
        <w:tc>
          <w:tcPr>
            <w:tcW w:w="343" w:type="pct"/>
            <w:shd w:val="clear" w:color="auto" w:fill="auto"/>
            <w:vAlign w:val="center"/>
          </w:tcPr>
          <w:p w14:paraId="555230C0" w14:textId="363CED03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4D252146" w14:textId="4CF0E39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0.08</w:t>
            </w:r>
          </w:p>
        </w:tc>
        <w:tc>
          <w:tcPr>
            <w:tcW w:w="343" w:type="pct"/>
            <w:shd w:val="clear" w:color="auto" w:fill="auto"/>
            <w:noWrap/>
            <w:vAlign w:val="center"/>
          </w:tcPr>
          <w:p w14:paraId="247A4702" w14:textId="30DB5841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4.88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0202E3A2" w14:textId="4001716B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6.36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43E37167" w14:textId="5D95F83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5.85</w:t>
            </w:r>
          </w:p>
        </w:tc>
        <w:tc>
          <w:tcPr>
            <w:tcW w:w="342" w:type="pct"/>
            <w:shd w:val="clear" w:color="auto" w:fill="auto"/>
            <w:noWrap/>
            <w:vAlign w:val="center"/>
          </w:tcPr>
          <w:p w14:paraId="07825510" w14:textId="71818510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2E060CB9" w14:textId="32B45A4E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346" w:type="pct"/>
            <w:shd w:val="clear" w:color="auto" w:fill="auto"/>
            <w:noWrap/>
            <w:vAlign w:val="center"/>
          </w:tcPr>
          <w:p w14:paraId="3922DABE" w14:textId="2F6D2B3A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0.002</w:t>
            </w:r>
          </w:p>
        </w:tc>
      </w:tr>
      <w:tr w:rsidR="00C33A4B" w:rsidRPr="00D916AC" w14:paraId="0C8D774D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noWrap/>
            <w:vAlign w:val="center"/>
          </w:tcPr>
          <w:p w14:paraId="562800ED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Otros servicios</w:t>
            </w:r>
            <w:r w:rsidRPr="00D916AC">
              <w:rPr>
                <w:color w:val="000000"/>
                <w:sz w:val="16"/>
                <w:szCs w:val="16"/>
                <w:vertAlign w:val="superscript"/>
                <w:lang w:eastAsia="es-MX"/>
              </w:rPr>
              <w:t>4/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57B85FE2" w14:textId="0A573679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0.59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57434E7F" w14:textId="551251D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1.03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4C273F78" w14:textId="451A732A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0.31</w:t>
            </w:r>
          </w:p>
        </w:tc>
        <w:tc>
          <w:tcPr>
            <w:tcW w:w="343" w:type="pct"/>
            <w:shd w:val="clear" w:color="auto" w:fill="F2F2F2"/>
            <w:noWrap/>
            <w:vAlign w:val="center"/>
          </w:tcPr>
          <w:p w14:paraId="18BAB690" w14:textId="5ED7E51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7.70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4DFA6F3B" w14:textId="4396DC0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6.85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1B89F7C3" w14:textId="38E84FA1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4.72</w:t>
            </w:r>
          </w:p>
        </w:tc>
        <w:tc>
          <w:tcPr>
            <w:tcW w:w="342" w:type="pct"/>
            <w:shd w:val="clear" w:color="auto" w:fill="F2F2F2"/>
            <w:noWrap/>
            <w:vAlign w:val="center"/>
          </w:tcPr>
          <w:p w14:paraId="16F2B8B4" w14:textId="16BC1CEC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0.099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78A48217" w14:textId="3EFB94EF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0.175</w:t>
            </w:r>
          </w:p>
        </w:tc>
        <w:tc>
          <w:tcPr>
            <w:tcW w:w="346" w:type="pct"/>
            <w:shd w:val="clear" w:color="auto" w:fill="F2F2F2"/>
            <w:noWrap/>
            <w:vAlign w:val="center"/>
          </w:tcPr>
          <w:p w14:paraId="5A1FAF1B" w14:textId="4E93BBAF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0.059</w:t>
            </w:r>
          </w:p>
        </w:tc>
      </w:tr>
      <w:tr w:rsidR="00C33A4B" w:rsidRPr="00D916AC" w14:paraId="7ECFD4FF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</w:tcPr>
          <w:p w14:paraId="2A268C4E" w14:textId="77777777" w:rsidR="00C33A4B" w:rsidRPr="00D916AC" w:rsidRDefault="00C33A4B" w:rsidP="00C33A4B">
            <w:pPr>
              <w:ind w:left="113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No subyacente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23E1632E" w14:textId="0BFF9BC3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-0.31</w:t>
            </w:r>
          </w:p>
        </w:tc>
        <w:tc>
          <w:tcPr>
            <w:tcW w:w="343" w:type="pct"/>
            <w:shd w:val="clear" w:color="auto" w:fill="auto"/>
            <w:vAlign w:val="center"/>
          </w:tcPr>
          <w:p w14:paraId="18A6A332" w14:textId="7A053260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0.09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4BCF7394" w14:textId="7842981C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-0.19</w:t>
            </w:r>
          </w:p>
        </w:tc>
        <w:tc>
          <w:tcPr>
            <w:tcW w:w="343" w:type="pct"/>
            <w:shd w:val="clear" w:color="auto" w:fill="auto"/>
            <w:noWrap/>
            <w:vAlign w:val="center"/>
          </w:tcPr>
          <w:p w14:paraId="7091DA5E" w14:textId="78F1FD1A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4.15</w:t>
            </w:r>
          </w:p>
        </w:tc>
        <w:tc>
          <w:tcPr>
            <w:tcW w:w="342" w:type="pct"/>
            <w:shd w:val="clear" w:color="auto" w:fill="auto"/>
            <w:vAlign w:val="center"/>
          </w:tcPr>
          <w:p w14:paraId="26732DAE" w14:textId="5488172F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3.84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2BAC247C" w14:textId="67B4B30E" w:rsidR="00C33A4B" w:rsidRPr="00D916AC" w:rsidRDefault="00C33A4B" w:rsidP="00C33A4B">
            <w:pPr>
              <w:ind w:right="142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3.89</w:t>
            </w:r>
          </w:p>
        </w:tc>
        <w:tc>
          <w:tcPr>
            <w:tcW w:w="342" w:type="pct"/>
            <w:shd w:val="clear" w:color="auto" w:fill="auto"/>
            <w:noWrap/>
            <w:vAlign w:val="center"/>
          </w:tcPr>
          <w:p w14:paraId="06006C56" w14:textId="0C8E685F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-0.077</w:t>
            </w:r>
          </w:p>
        </w:tc>
        <w:tc>
          <w:tcPr>
            <w:tcW w:w="345" w:type="pct"/>
            <w:shd w:val="clear" w:color="auto" w:fill="auto"/>
            <w:vAlign w:val="center"/>
          </w:tcPr>
          <w:p w14:paraId="5948D710" w14:textId="0C6E9B2B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0.022</w:t>
            </w:r>
          </w:p>
        </w:tc>
        <w:tc>
          <w:tcPr>
            <w:tcW w:w="346" w:type="pct"/>
            <w:shd w:val="clear" w:color="auto" w:fill="auto"/>
            <w:noWrap/>
            <w:vAlign w:val="center"/>
          </w:tcPr>
          <w:p w14:paraId="5A6F6703" w14:textId="5A05E687" w:rsidR="00C33A4B" w:rsidRPr="00D916AC" w:rsidRDefault="00C33A4B" w:rsidP="00C33A4B">
            <w:pPr>
              <w:ind w:right="11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-0.044</w:t>
            </w:r>
          </w:p>
        </w:tc>
      </w:tr>
      <w:tr w:rsidR="00C33A4B" w:rsidRPr="00D916AC" w14:paraId="7630390C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noWrap/>
            <w:vAlign w:val="center"/>
          </w:tcPr>
          <w:p w14:paraId="062B44F5" w14:textId="77777777" w:rsidR="00C33A4B" w:rsidRPr="00D916AC" w:rsidRDefault="00C33A4B" w:rsidP="00C33A4B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Agropecuarios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45012A78" w14:textId="03977E66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-0.47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58C711A9" w14:textId="44FF8BDC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0.34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67FD78F4" w14:textId="5088B7F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0.09</w:t>
            </w:r>
          </w:p>
        </w:tc>
        <w:tc>
          <w:tcPr>
            <w:tcW w:w="343" w:type="pct"/>
            <w:shd w:val="clear" w:color="auto" w:fill="F2F2F2"/>
            <w:noWrap/>
            <w:vAlign w:val="center"/>
          </w:tcPr>
          <w:p w14:paraId="02160C73" w14:textId="4741B92E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8.11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22E84928" w14:textId="5C2D56D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4.69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444B51E9" w14:textId="4FF5F7E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4.22</w:t>
            </w:r>
          </w:p>
        </w:tc>
        <w:tc>
          <w:tcPr>
            <w:tcW w:w="342" w:type="pct"/>
            <w:shd w:val="clear" w:color="auto" w:fill="F2F2F2"/>
            <w:noWrap/>
            <w:vAlign w:val="center"/>
          </w:tcPr>
          <w:p w14:paraId="189221FA" w14:textId="5EA96F7F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-0.053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392E2E7D" w14:textId="6D925C32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0.038</w:t>
            </w:r>
          </w:p>
        </w:tc>
        <w:tc>
          <w:tcPr>
            <w:tcW w:w="346" w:type="pct"/>
            <w:shd w:val="clear" w:color="auto" w:fill="F2F2F2"/>
            <w:noWrap/>
            <w:vAlign w:val="center"/>
          </w:tcPr>
          <w:p w14:paraId="3BBA53DE" w14:textId="32F20E1C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0.009</w:t>
            </w:r>
          </w:p>
        </w:tc>
      </w:tr>
      <w:tr w:rsidR="00C33A4B" w:rsidRPr="00D916AC" w14:paraId="0C831AC1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</w:tcPr>
          <w:p w14:paraId="3309738D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Frutas y verduras</w:t>
            </w:r>
          </w:p>
        </w:tc>
        <w:tc>
          <w:tcPr>
            <w:tcW w:w="342" w:type="pct"/>
            <w:vAlign w:val="center"/>
          </w:tcPr>
          <w:p w14:paraId="0CA2BB2C" w14:textId="1A16F08E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343" w:type="pct"/>
            <w:vAlign w:val="center"/>
          </w:tcPr>
          <w:p w14:paraId="59F33D62" w14:textId="7ED89F97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-1.29</w:t>
            </w:r>
          </w:p>
        </w:tc>
        <w:tc>
          <w:tcPr>
            <w:tcW w:w="342" w:type="pct"/>
            <w:vAlign w:val="center"/>
          </w:tcPr>
          <w:p w14:paraId="6386AD7E" w14:textId="673BE6B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-0.12</w:t>
            </w:r>
          </w:p>
        </w:tc>
        <w:tc>
          <w:tcPr>
            <w:tcW w:w="343" w:type="pct"/>
            <w:shd w:val="clear" w:color="auto" w:fill="auto"/>
            <w:noWrap/>
            <w:vAlign w:val="center"/>
          </w:tcPr>
          <w:p w14:paraId="40BAB342" w14:textId="04958F5B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6.97</w:t>
            </w:r>
          </w:p>
        </w:tc>
        <w:tc>
          <w:tcPr>
            <w:tcW w:w="342" w:type="pct"/>
            <w:vAlign w:val="center"/>
          </w:tcPr>
          <w:p w14:paraId="557BC7D0" w14:textId="0FFE5D0B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11.74</w:t>
            </w:r>
          </w:p>
        </w:tc>
        <w:tc>
          <w:tcPr>
            <w:tcW w:w="348" w:type="pct"/>
            <w:vAlign w:val="center"/>
          </w:tcPr>
          <w:p w14:paraId="08AD526E" w14:textId="4C72930F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-3.67</w:t>
            </w:r>
          </w:p>
        </w:tc>
        <w:tc>
          <w:tcPr>
            <w:tcW w:w="342" w:type="pct"/>
            <w:shd w:val="clear" w:color="auto" w:fill="auto"/>
            <w:noWrap/>
            <w:vAlign w:val="center"/>
          </w:tcPr>
          <w:p w14:paraId="7C3FED98" w14:textId="79A64772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-0.012</w:t>
            </w:r>
          </w:p>
        </w:tc>
        <w:tc>
          <w:tcPr>
            <w:tcW w:w="345" w:type="pct"/>
            <w:vAlign w:val="center"/>
          </w:tcPr>
          <w:p w14:paraId="3B8AE3CB" w14:textId="2837C108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-0.070</w:t>
            </w:r>
          </w:p>
        </w:tc>
        <w:tc>
          <w:tcPr>
            <w:tcW w:w="346" w:type="pct"/>
            <w:shd w:val="clear" w:color="auto" w:fill="auto"/>
            <w:noWrap/>
            <w:vAlign w:val="center"/>
          </w:tcPr>
          <w:p w14:paraId="5A51BB16" w14:textId="3D614353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-0.005</w:t>
            </w:r>
          </w:p>
        </w:tc>
      </w:tr>
      <w:tr w:rsidR="00C33A4B" w:rsidRPr="00D916AC" w14:paraId="5D773D25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vAlign w:val="center"/>
            <w:hideMark/>
          </w:tcPr>
          <w:p w14:paraId="1CA616D6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Pecuarios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2AC6D67A" w14:textId="2EAB9D5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-0.64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291ECBC8" w14:textId="66FE6593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1.82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1D7C79BF" w14:textId="2E001FF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0.23</w:t>
            </w:r>
          </w:p>
        </w:tc>
        <w:tc>
          <w:tcPr>
            <w:tcW w:w="343" w:type="pct"/>
            <w:shd w:val="clear" w:color="auto" w:fill="F2F2F2"/>
            <w:noWrap/>
            <w:vAlign w:val="center"/>
            <w:hideMark/>
          </w:tcPr>
          <w:p w14:paraId="4B574FCE" w14:textId="5A90908B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9.02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6F9D6D3F" w14:textId="3D486BEA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-0.83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0574FACF" w14:textId="7F7A7A8A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8.93</w:t>
            </w:r>
          </w:p>
        </w:tc>
        <w:tc>
          <w:tcPr>
            <w:tcW w:w="342" w:type="pct"/>
            <w:shd w:val="clear" w:color="auto" w:fill="F2F2F2"/>
            <w:noWrap/>
            <w:vAlign w:val="center"/>
            <w:hideMark/>
          </w:tcPr>
          <w:p w14:paraId="73C6807B" w14:textId="7E12843F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-0.041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213BF21C" w14:textId="6A17DF3E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0.109</w:t>
            </w:r>
          </w:p>
        </w:tc>
        <w:tc>
          <w:tcPr>
            <w:tcW w:w="346" w:type="pct"/>
            <w:shd w:val="clear" w:color="auto" w:fill="F2F2F2"/>
            <w:noWrap/>
            <w:vAlign w:val="center"/>
            <w:hideMark/>
          </w:tcPr>
          <w:p w14:paraId="13C3E6BB" w14:textId="0B996D09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0.014</w:t>
            </w:r>
          </w:p>
        </w:tc>
      </w:tr>
      <w:tr w:rsidR="00C33A4B" w:rsidRPr="00D916AC" w14:paraId="31FD9C10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  <w:hideMark/>
          </w:tcPr>
          <w:p w14:paraId="42718A89" w14:textId="77777777" w:rsidR="00C33A4B" w:rsidRPr="00D916AC" w:rsidRDefault="00C33A4B" w:rsidP="00C33A4B">
            <w:pPr>
              <w:ind w:left="170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Energéticos y tarifas autorizadas por el gobierno</w:t>
            </w:r>
          </w:p>
        </w:tc>
        <w:tc>
          <w:tcPr>
            <w:tcW w:w="342" w:type="pct"/>
            <w:vAlign w:val="center"/>
          </w:tcPr>
          <w:p w14:paraId="18DC784C" w14:textId="3851C9B1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-0.18</w:t>
            </w:r>
          </w:p>
        </w:tc>
        <w:tc>
          <w:tcPr>
            <w:tcW w:w="343" w:type="pct"/>
            <w:vAlign w:val="center"/>
          </w:tcPr>
          <w:p w14:paraId="5CFFBCDF" w14:textId="5D5C345E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-0.12</w:t>
            </w:r>
          </w:p>
        </w:tc>
        <w:tc>
          <w:tcPr>
            <w:tcW w:w="342" w:type="pct"/>
            <w:vAlign w:val="center"/>
          </w:tcPr>
          <w:p w14:paraId="59FD98DE" w14:textId="1F863F5A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-0.41</w:t>
            </w:r>
          </w:p>
        </w:tc>
        <w:tc>
          <w:tcPr>
            <w:tcW w:w="343" w:type="pct"/>
            <w:shd w:val="clear" w:color="auto" w:fill="auto"/>
            <w:noWrap/>
            <w:vAlign w:val="center"/>
            <w:hideMark/>
          </w:tcPr>
          <w:p w14:paraId="70DE5F07" w14:textId="365EDC9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1.05</w:t>
            </w:r>
          </w:p>
        </w:tc>
        <w:tc>
          <w:tcPr>
            <w:tcW w:w="342" w:type="pct"/>
            <w:vAlign w:val="center"/>
          </w:tcPr>
          <w:p w14:paraId="1DF07C57" w14:textId="36C06AC3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3.12</w:t>
            </w:r>
          </w:p>
        </w:tc>
        <w:tc>
          <w:tcPr>
            <w:tcW w:w="348" w:type="pct"/>
            <w:vAlign w:val="center"/>
          </w:tcPr>
          <w:p w14:paraId="2DDEE58E" w14:textId="5565D770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2.96</w:t>
            </w:r>
          </w:p>
        </w:tc>
        <w:tc>
          <w:tcPr>
            <w:tcW w:w="342" w:type="pct"/>
            <w:shd w:val="clear" w:color="auto" w:fill="auto"/>
            <w:noWrap/>
            <w:vAlign w:val="center"/>
            <w:hideMark/>
          </w:tcPr>
          <w:p w14:paraId="5B194B28" w14:textId="046D4A02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-0.024</w:t>
            </w:r>
          </w:p>
        </w:tc>
        <w:tc>
          <w:tcPr>
            <w:tcW w:w="345" w:type="pct"/>
            <w:vAlign w:val="center"/>
          </w:tcPr>
          <w:p w14:paraId="74651DD0" w14:textId="3A674BC6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-0.017</w:t>
            </w:r>
          </w:p>
        </w:tc>
        <w:tc>
          <w:tcPr>
            <w:tcW w:w="346" w:type="pct"/>
            <w:shd w:val="clear" w:color="auto" w:fill="auto"/>
            <w:noWrap/>
            <w:vAlign w:val="center"/>
            <w:hideMark/>
          </w:tcPr>
          <w:p w14:paraId="66359E0F" w14:textId="5994A51A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-0.054</w:t>
            </w:r>
          </w:p>
        </w:tc>
      </w:tr>
      <w:tr w:rsidR="00C33A4B" w:rsidRPr="00D916AC" w14:paraId="7B6A10E0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F2F2F2"/>
            <w:noWrap/>
            <w:vAlign w:val="center"/>
            <w:hideMark/>
          </w:tcPr>
          <w:p w14:paraId="6958D9E4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Energéticos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10ABF5FE" w14:textId="1DC552E6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-0.42</w:t>
            </w:r>
          </w:p>
        </w:tc>
        <w:tc>
          <w:tcPr>
            <w:tcW w:w="343" w:type="pct"/>
            <w:shd w:val="clear" w:color="auto" w:fill="F2F2F2"/>
            <w:vAlign w:val="center"/>
          </w:tcPr>
          <w:p w14:paraId="3008D5E9" w14:textId="36FE8619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5E030DCE" w14:textId="743403F1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-0.71</w:t>
            </w:r>
          </w:p>
        </w:tc>
        <w:tc>
          <w:tcPr>
            <w:tcW w:w="343" w:type="pct"/>
            <w:shd w:val="clear" w:color="auto" w:fill="F2F2F2"/>
            <w:noWrap/>
            <w:vAlign w:val="center"/>
            <w:hideMark/>
          </w:tcPr>
          <w:p w14:paraId="36358096" w14:textId="265CA1D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-1.03</w:t>
            </w:r>
          </w:p>
        </w:tc>
        <w:tc>
          <w:tcPr>
            <w:tcW w:w="342" w:type="pct"/>
            <w:shd w:val="clear" w:color="auto" w:fill="F2F2F2"/>
            <w:vAlign w:val="center"/>
          </w:tcPr>
          <w:p w14:paraId="3D92D1C9" w14:textId="69667542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2.97</w:t>
            </w:r>
          </w:p>
        </w:tc>
        <w:tc>
          <w:tcPr>
            <w:tcW w:w="348" w:type="pct"/>
            <w:shd w:val="clear" w:color="auto" w:fill="F2F2F2"/>
            <w:vAlign w:val="center"/>
          </w:tcPr>
          <w:p w14:paraId="4486D6F3" w14:textId="07015F0E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2.81</w:t>
            </w:r>
          </w:p>
        </w:tc>
        <w:tc>
          <w:tcPr>
            <w:tcW w:w="342" w:type="pct"/>
            <w:shd w:val="clear" w:color="auto" w:fill="F2F2F2"/>
            <w:noWrap/>
            <w:vAlign w:val="center"/>
            <w:hideMark/>
          </w:tcPr>
          <w:p w14:paraId="03F0F455" w14:textId="03F8D065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-0.040</w:t>
            </w:r>
          </w:p>
        </w:tc>
        <w:tc>
          <w:tcPr>
            <w:tcW w:w="345" w:type="pct"/>
            <w:shd w:val="clear" w:color="auto" w:fill="F2F2F2"/>
            <w:vAlign w:val="center"/>
          </w:tcPr>
          <w:p w14:paraId="4DDA225E" w14:textId="185A94B7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-0.023</w:t>
            </w:r>
          </w:p>
        </w:tc>
        <w:tc>
          <w:tcPr>
            <w:tcW w:w="346" w:type="pct"/>
            <w:shd w:val="clear" w:color="auto" w:fill="F2F2F2"/>
            <w:noWrap/>
            <w:vAlign w:val="center"/>
            <w:hideMark/>
          </w:tcPr>
          <w:p w14:paraId="4465408C" w14:textId="5930EF1F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-0.060</w:t>
            </w:r>
          </w:p>
        </w:tc>
      </w:tr>
      <w:tr w:rsidR="00C33A4B" w:rsidRPr="00D916AC" w14:paraId="6E3BC384" w14:textId="77777777" w:rsidTr="00C33A4B">
        <w:trPr>
          <w:trHeight w:val="227"/>
          <w:jc w:val="center"/>
        </w:trPr>
        <w:tc>
          <w:tcPr>
            <w:tcW w:w="1906" w:type="pct"/>
            <w:shd w:val="clear" w:color="auto" w:fill="auto"/>
            <w:noWrap/>
            <w:vAlign w:val="center"/>
            <w:hideMark/>
          </w:tcPr>
          <w:p w14:paraId="2F164F4C" w14:textId="77777777" w:rsidR="00C33A4B" w:rsidRPr="00D916AC" w:rsidRDefault="00C33A4B" w:rsidP="00C33A4B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Tarifas autorizadas por el gobierno</w:t>
            </w:r>
          </w:p>
        </w:tc>
        <w:tc>
          <w:tcPr>
            <w:tcW w:w="342" w:type="pct"/>
            <w:vAlign w:val="center"/>
          </w:tcPr>
          <w:p w14:paraId="05ECDC12" w14:textId="03833158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343" w:type="pct"/>
            <w:vAlign w:val="center"/>
          </w:tcPr>
          <w:p w14:paraId="6AC360A0" w14:textId="76B95ED8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342" w:type="pct"/>
            <w:vAlign w:val="center"/>
          </w:tcPr>
          <w:p w14:paraId="645EBBE8" w14:textId="6744F1BC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0.14</w:t>
            </w:r>
          </w:p>
        </w:tc>
        <w:tc>
          <w:tcPr>
            <w:tcW w:w="343" w:type="pct"/>
            <w:shd w:val="clear" w:color="auto" w:fill="auto"/>
            <w:noWrap/>
            <w:vAlign w:val="center"/>
            <w:hideMark/>
          </w:tcPr>
          <w:p w14:paraId="215B8EB2" w14:textId="5BC5C20C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6.31</w:t>
            </w:r>
          </w:p>
        </w:tc>
        <w:tc>
          <w:tcPr>
            <w:tcW w:w="342" w:type="pct"/>
            <w:vAlign w:val="center"/>
          </w:tcPr>
          <w:p w14:paraId="507E0D38" w14:textId="6A0E24BD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3.45</w:t>
            </w:r>
          </w:p>
        </w:tc>
        <w:tc>
          <w:tcPr>
            <w:tcW w:w="348" w:type="pct"/>
            <w:vAlign w:val="center"/>
          </w:tcPr>
          <w:p w14:paraId="0ECDECEC" w14:textId="2A16FFF9" w:rsidR="00C33A4B" w:rsidRPr="00D916AC" w:rsidRDefault="00C33A4B" w:rsidP="00C33A4B">
            <w:pPr>
              <w:ind w:right="142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4.06</w:t>
            </w:r>
          </w:p>
        </w:tc>
        <w:tc>
          <w:tcPr>
            <w:tcW w:w="342" w:type="pct"/>
            <w:shd w:val="clear" w:color="auto" w:fill="auto"/>
            <w:noWrap/>
            <w:vAlign w:val="center"/>
            <w:hideMark/>
          </w:tcPr>
          <w:p w14:paraId="0D06C978" w14:textId="31808097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0.016</w:t>
            </w:r>
          </w:p>
        </w:tc>
        <w:tc>
          <w:tcPr>
            <w:tcW w:w="345" w:type="pct"/>
            <w:vAlign w:val="center"/>
          </w:tcPr>
          <w:p w14:paraId="586BA8C1" w14:textId="7640BF35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0.006</w:t>
            </w:r>
          </w:p>
        </w:tc>
        <w:tc>
          <w:tcPr>
            <w:tcW w:w="346" w:type="pct"/>
            <w:shd w:val="clear" w:color="auto" w:fill="auto"/>
            <w:noWrap/>
            <w:vAlign w:val="center"/>
            <w:hideMark/>
          </w:tcPr>
          <w:p w14:paraId="3535DBBD" w14:textId="309029E9" w:rsidR="00C33A4B" w:rsidRPr="00D916AC" w:rsidRDefault="00C33A4B" w:rsidP="00C33A4B">
            <w:pPr>
              <w:ind w:right="113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0.007</w:t>
            </w:r>
          </w:p>
        </w:tc>
      </w:tr>
    </w:tbl>
    <w:bookmarkEnd w:id="1"/>
    <w:p w14:paraId="0B7E8833" w14:textId="7FC9481F" w:rsidR="002B5777" w:rsidRPr="00D916AC" w:rsidRDefault="002B5777" w:rsidP="002B5777">
      <w:pPr>
        <w:autoSpaceDE w:val="0"/>
        <w:autoSpaceDN w:val="0"/>
        <w:adjustRightInd w:val="0"/>
        <w:ind w:left="658" w:right="51" w:hanging="590"/>
        <w:rPr>
          <w:color w:val="4D565E"/>
          <w:sz w:val="16"/>
          <w:szCs w:val="16"/>
        </w:rPr>
      </w:pPr>
      <w:r w:rsidRPr="00D916AC">
        <w:rPr>
          <w:color w:val="4D565E"/>
          <w:sz w:val="16"/>
          <w:szCs w:val="16"/>
          <w:vertAlign w:val="superscript"/>
        </w:rPr>
        <w:t>1</w:t>
      </w:r>
      <w:r w:rsidR="00C753CE" w:rsidRPr="00D916AC">
        <w:rPr>
          <w:color w:val="4D565E"/>
          <w:sz w:val="16"/>
          <w:szCs w:val="16"/>
          <w:vertAlign w:val="superscript"/>
        </w:rPr>
        <w:t>/</w:t>
      </w:r>
      <w:r w:rsidRPr="00D916AC">
        <w:rPr>
          <w:color w:val="4D565E"/>
          <w:sz w:val="18"/>
          <w:szCs w:val="16"/>
          <w:vertAlign w:val="superscript"/>
        </w:rPr>
        <w:tab/>
      </w:r>
      <w:r w:rsidR="008B6C22" w:rsidRPr="00D916AC">
        <w:rPr>
          <w:color w:val="4D565E"/>
          <w:sz w:val="16"/>
          <w:szCs w:val="16"/>
        </w:rPr>
        <w:t xml:space="preserve">La incidencia se refiere a la contribución, en puntos porcentuales, de cada componente del </w:t>
      </w:r>
      <w:r w:rsidR="008B6C22" w:rsidRPr="00D916AC">
        <w:rPr>
          <w:smallCaps/>
          <w:color w:val="4D565E"/>
          <w:sz w:val="16"/>
          <w:szCs w:val="16"/>
        </w:rPr>
        <w:t xml:space="preserve">inpc </w:t>
      </w:r>
      <w:r w:rsidR="008B6C22" w:rsidRPr="00D916AC">
        <w:rPr>
          <w:color w:val="4D565E"/>
          <w:sz w:val="16"/>
          <w:szCs w:val="16"/>
        </w:rPr>
        <w:t>a la inflación general. Esta se calcula utilizando los ponderadores de cada subíndice, así como los precios relativos y sus respectivas variaciones. En ciertos casos, la suma de los componentes de algún grupo de subíndices puede presentar discrepancias por efectos de redondeo</w:t>
      </w:r>
      <w:r w:rsidRPr="00D916AC">
        <w:rPr>
          <w:color w:val="4D565E"/>
          <w:sz w:val="16"/>
          <w:szCs w:val="16"/>
        </w:rPr>
        <w:t>.</w:t>
      </w:r>
    </w:p>
    <w:p w14:paraId="103BC21B" w14:textId="39E00EBB" w:rsidR="002B5777" w:rsidRPr="00D916AC" w:rsidRDefault="002B5777" w:rsidP="002B5777">
      <w:pPr>
        <w:autoSpaceDE w:val="0"/>
        <w:autoSpaceDN w:val="0"/>
        <w:adjustRightInd w:val="0"/>
        <w:ind w:left="658" w:right="51" w:hanging="590"/>
        <w:rPr>
          <w:color w:val="4D565E"/>
          <w:sz w:val="16"/>
          <w:szCs w:val="16"/>
        </w:rPr>
      </w:pPr>
      <w:r w:rsidRPr="00D916AC">
        <w:rPr>
          <w:color w:val="4D565E"/>
          <w:sz w:val="16"/>
          <w:szCs w:val="16"/>
          <w:vertAlign w:val="superscript"/>
        </w:rPr>
        <w:t>2</w:t>
      </w:r>
      <w:r w:rsidR="00C753CE" w:rsidRPr="00D916AC">
        <w:rPr>
          <w:color w:val="4D565E"/>
          <w:sz w:val="16"/>
          <w:szCs w:val="16"/>
          <w:vertAlign w:val="superscript"/>
        </w:rPr>
        <w:t>/</w:t>
      </w:r>
      <w:r w:rsidRPr="00D916AC">
        <w:rPr>
          <w:color w:val="4D565E"/>
          <w:sz w:val="18"/>
          <w:szCs w:val="16"/>
          <w:vertAlign w:val="superscript"/>
        </w:rPr>
        <w:tab/>
      </w:r>
      <w:r w:rsidRPr="00D916AC">
        <w:rPr>
          <w:color w:val="4D565E"/>
          <w:sz w:val="16"/>
          <w:szCs w:val="16"/>
        </w:rPr>
        <w:t>Incluye alimentos procesados, bebidas y tabaco. No incluye productos agropecuarios.</w:t>
      </w:r>
    </w:p>
    <w:p w14:paraId="5F92346A" w14:textId="108A0BCF" w:rsidR="002B5777" w:rsidRPr="00D916AC" w:rsidRDefault="002B5777" w:rsidP="002B5777">
      <w:pPr>
        <w:autoSpaceDE w:val="0"/>
        <w:autoSpaceDN w:val="0"/>
        <w:adjustRightInd w:val="0"/>
        <w:ind w:left="658" w:right="51" w:hanging="590"/>
        <w:rPr>
          <w:color w:val="4D565E"/>
          <w:sz w:val="16"/>
          <w:szCs w:val="16"/>
        </w:rPr>
      </w:pPr>
      <w:r w:rsidRPr="00D916AC">
        <w:rPr>
          <w:color w:val="4D565E"/>
          <w:sz w:val="16"/>
          <w:szCs w:val="16"/>
          <w:vertAlign w:val="superscript"/>
        </w:rPr>
        <w:t>3</w:t>
      </w:r>
      <w:r w:rsidR="00C753CE" w:rsidRPr="00D916AC">
        <w:rPr>
          <w:color w:val="4D565E"/>
          <w:sz w:val="16"/>
          <w:szCs w:val="16"/>
          <w:vertAlign w:val="superscript"/>
        </w:rPr>
        <w:t>/</w:t>
      </w:r>
      <w:r w:rsidRPr="00D916AC">
        <w:rPr>
          <w:color w:val="4D565E"/>
          <w:sz w:val="18"/>
          <w:szCs w:val="16"/>
          <w:vertAlign w:val="superscript"/>
        </w:rPr>
        <w:tab/>
      </w:r>
      <w:r w:rsidRPr="00D916AC">
        <w:rPr>
          <w:color w:val="4D565E"/>
          <w:sz w:val="16"/>
          <w:szCs w:val="16"/>
        </w:rPr>
        <w:t>Incluye vivienda propia, renta de vivienda, servicio doméstico y otros servicios para el hogar.</w:t>
      </w:r>
    </w:p>
    <w:p w14:paraId="06F19F9A" w14:textId="0F1390B3" w:rsidR="002B5777" w:rsidRPr="00D916AC" w:rsidRDefault="002B5777" w:rsidP="002B5777">
      <w:pPr>
        <w:autoSpaceDE w:val="0"/>
        <w:autoSpaceDN w:val="0"/>
        <w:adjustRightInd w:val="0"/>
        <w:ind w:left="658" w:right="51" w:hanging="590"/>
        <w:rPr>
          <w:color w:val="4D565E"/>
          <w:sz w:val="16"/>
          <w:szCs w:val="16"/>
        </w:rPr>
      </w:pPr>
      <w:r w:rsidRPr="00D916AC">
        <w:rPr>
          <w:color w:val="4D565E"/>
          <w:sz w:val="16"/>
          <w:szCs w:val="16"/>
          <w:vertAlign w:val="superscript"/>
        </w:rPr>
        <w:t>4</w:t>
      </w:r>
      <w:r w:rsidR="00C753CE" w:rsidRPr="00D916AC">
        <w:rPr>
          <w:color w:val="4D565E"/>
          <w:sz w:val="16"/>
          <w:szCs w:val="16"/>
          <w:vertAlign w:val="superscript"/>
        </w:rPr>
        <w:t>/</w:t>
      </w:r>
      <w:r w:rsidRPr="00D916AC">
        <w:rPr>
          <w:color w:val="4D565E"/>
          <w:sz w:val="18"/>
          <w:szCs w:val="16"/>
          <w:vertAlign w:val="superscript"/>
        </w:rPr>
        <w:tab/>
      </w:r>
      <w:r w:rsidRPr="00D916AC">
        <w:rPr>
          <w:color w:val="4D565E"/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7E84894B" w14:textId="4F04FE5F" w:rsidR="002B5777" w:rsidRPr="00D916AC" w:rsidRDefault="002B5777" w:rsidP="002B5777">
      <w:pPr>
        <w:autoSpaceDE w:val="0"/>
        <w:autoSpaceDN w:val="0"/>
        <w:adjustRightInd w:val="0"/>
        <w:ind w:left="658" w:right="51" w:hanging="590"/>
        <w:rPr>
          <w:color w:val="4D565E"/>
          <w:sz w:val="16"/>
          <w:szCs w:val="16"/>
        </w:rPr>
      </w:pPr>
      <w:r w:rsidRPr="00D916AC">
        <w:rPr>
          <w:color w:val="4D565E"/>
          <w:sz w:val="16"/>
        </w:rPr>
        <w:t>Fuente:</w:t>
      </w:r>
      <w:r w:rsidRPr="00D916AC">
        <w:rPr>
          <w:color w:val="4D565E"/>
          <w:sz w:val="16"/>
        </w:rPr>
        <w:tab/>
      </w:r>
      <w:r w:rsidRPr="00D916AC">
        <w:rPr>
          <w:smallCaps/>
          <w:color w:val="4D565E"/>
          <w:sz w:val="16"/>
          <w:szCs w:val="16"/>
        </w:rPr>
        <w:t>inegi</w:t>
      </w:r>
      <w:r w:rsidRPr="00D916AC">
        <w:rPr>
          <w:caps/>
          <w:color w:val="4D565E"/>
          <w:sz w:val="16"/>
          <w:szCs w:val="16"/>
        </w:rPr>
        <w:t xml:space="preserve">. </w:t>
      </w:r>
      <w:r w:rsidRPr="00D916AC">
        <w:rPr>
          <w:color w:val="4D565E"/>
          <w:sz w:val="16"/>
          <w:szCs w:val="16"/>
        </w:rPr>
        <w:t>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2E277D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</w:p>
    <w:p w14:paraId="3D9404D9" w14:textId="77777777" w:rsidR="002B5777" w:rsidRPr="00D916AC" w:rsidRDefault="002B5777" w:rsidP="002B5777">
      <w:pPr>
        <w:autoSpaceDE w:val="0"/>
        <w:autoSpaceDN w:val="0"/>
        <w:adjustRightInd w:val="0"/>
        <w:ind w:left="658" w:right="51" w:hanging="590"/>
        <w:rPr>
          <w:color w:val="4D565E"/>
        </w:rPr>
      </w:pPr>
    </w:p>
    <w:p w14:paraId="728AC362" w14:textId="77777777" w:rsidR="002B5777" w:rsidRPr="00D916AC" w:rsidRDefault="002B5777" w:rsidP="00E719AE">
      <w:pPr>
        <w:keepNext/>
        <w:keepLines/>
        <w:widowControl w:val="0"/>
        <w:ind w:left="567"/>
        <w:jc w:val="left"/>
        <w:rPr>
          <w:b/>
          <w:color w:val="000000" w:themeColor="text1"/>
        </w:rPr>
      </w:pPr>
      <w:r w:rsidRPr="00D916AC">
        <w:rPr>
          <w:b/>
          <w:color w:val="000000" w:themeColor="text1"/>
        </w:rPr>
        <w:t xml:space="preserve">Componentes del </w:t>
      </w:r>
      <w:r w:rsidRPr="00D916AC">
        <w:rPr>
          <w:b/>
          <w:smallCaps/>
          <w:color w:val="000000" w:themeColor="text1"/>
        </w:rPr>
        <w:t>inpc</w:t>
      </w:r>
      <w:r w:rsidRPr="00D916AC">
        <w:rPr>
          <w:b/>
          <w:color w:val="000000" w:themeColor="text1"/>
        </w:rPr>
        <w:t xml:space="preserve"> </w:t>
      </w:r>
    </w:p>
    <w:p w14:paraId="50767C8A" w14:textId="77777777" w:rsidR="002B5777" w:rsidRPr="00D916AC" w:rsidRDefault="002B5777" w:rsidP="002B5777">
      <w:pPr>
        <w:keepNext/>
        <w:keepLines/>
        <w:widowControl w:val="0"/>
        <w:ind w:left="284"/>
        <w:jc w:val="left"/>
        <w:rPr>
          <w:b/>
          <w:color w:val="000000" w:themeColor="text1"/>
        </w:rPr>
      </w:pPr>
    </w:p>
    <w:p w14:paraId="6C94905F" w14:textId="6AC435F9" w:rsidR="002B5777" w:rsidRPr="00D916AC" w:rsidRDefault="002B5777" w:rsidP="002B5777">
      <w:pPr>
        <w:autoSpaceDE w:val="0"/>
        <w:autoSpaceDN w:val="0"/>
        <w:adjustRightInd w:val="0"/>
      </w:pPr>
      <w:r w:rsidRPr="00D916AC">
        <w:t>En la primera quincena de</w:t>
      </w:r>
      <w:r w:rsidR="0062761A" w:rsidRPr="00D916AC">
        <w:t xml:space="preserve"> </w:t>
      </w:r>
      <w:r w:rsidR="00114944" w:rsidRPr="00D916AC">
        <w:t>marz</w:t>
      </w:r>
      <w:r w:rsidR="007C3BA2" w:rsidRPr="00D916AC">
        <w:t xml:space="preserve">o de </w:t>
      </w:r>
      <w:r w:rsidR="004E1F3E" w:rsidRPr="00D916AC">
        <w:t>2025</w:t>
      </w:r>
      <w:r w:rsidRPr="00D916AC">
        <w:t>, la variación quincenal de los índices subyacente y no subyacente fue de 0.</w:t>
      </w:r>
      <w:r w:rsidR="008D50FD" w:rsidRPr="00D916AC">
        <w:t>2</w:t>
      </w:r>
      <w:r w:rsidR="001F3C66" w:rsidRPr="00D916AC">
        <w:t>4</w:t>
      </w:r>
      <w:r w:rsidRPr="00D916AC">
        <w:t xml:space="preserve"> y </w:t>
      </w:r>
      <w:r w:rsidR="008D50FD" w:rsidRPr="00D916AC">
        <w:t>-0.</w:t>
      </w:r>
      <w:r w:rsidR="001F3C66" w:rsidRPr="00D916AC">
        <w:t>19</w:t>
      </w:r>
      <w:r w:rsidRPr="00D916AC">
        <w:t xml:space="preserve"> %, </w:t>
      </w:r>
      <w:r w:rsidR="005A45EA" w:rsidRPr="00D916AC">
        <w:t>en ese orden</w:t>
      </w:r>
      <w:r w:rsidRPr="00D916AC">
        <w:t xml:space="preserve">. En </w:t>
      </w:r>
      <w:r w:rsidR="00F23A16" w:rsidRPr="00D916AC">
        <w:t>la</w:t>
      </w:r>
      <w:r w:rsidRPr="00D916AC">
        <w:t xml:space="preserve"> mism</w:t>
      </w:r>
      <w:r w:rsidR="008D50FD" w:rsidRPr="00D916AC">
        <w:t>a quincena</w:t>
      </w:r>
      <w:r w:rsidRPr="00D916AC">
        <w:t xml:space="preserve"> de 202</w:t>
      </w:r>
      <w:r w:rsidR="008D50FD" w:rsidRPr="00D916AC">
        <w:t>4</w:t>
      </w:r>
      <w:r w:rsidRPr="00D916AC">
        <w:t>, fue de 0.</w:t>
      </w:r>
      <w:r w:rsidR="001F3C66" w:rsidRPr="00D916AC">
        <w:t>33</w:t>
      </w:r>
      <w:r w:rsidR="00B53528" w:rsidRPr="00D916AC">
        <w:t> </w:t>
      </w:r>
      <w:r w:rsidRPr="00D916AC">
        <w:t xml:space="preserve">y </w:t>
      </w:r>
      <w:r w:rsidR="001F3C66" w:rsidRPr="00D916AC">
        <w:t>0</w:t>
      </w:r>
      <w:r w:rsidR="00C65345" w:rsidRPr="00D916AC">
        <w:t>.</w:t>
      </w:r>
      <w:r w:rsidR="00FA711E" w:rsidRPr="00D916AC">
        <w:t>0</w:t>
      </w:r>
      <w:r w:rsidR="001F3C66" w:rsidRPr="00D916AC">
        <w:t>9</w:t>
      </w:r>
      <w:r w:rsidR="00C65345" w:rsidRPr="00D916AC">
        <w:t> %</w:t>
      </w:r>
      <w:r w:rsidRPr="00D916AC">
        <w:t xml:space="preserve"> (ver gráfica 2).</w:t>
      </w:r>
    </w:p>
    <w:p w14:paraId="3589D348" w14:textId="77777777" w:rsidR="00076E99" w:rsidRPr="00D916AC" w:rsidRDefault="00076E99" w:rsidP="00444609">
      <w:pPr>
        <w:keepNext/>
        <w:keepLines/>
        <w:widowControl w:val="0"/>
        <w:tabs>
          <w:tab w:val="left" w:pos="567"/>
        </w:tabs>
        <w:outlineLvl w:val="0"/>
        <w:rPr>
          <w:color w:val="4D565E"/>
        </w:rPr>
      </w:pPr>
    </w:p>
    <w:p w14:paraId="5D4FC8A2" w14:textId="77777777" w:rsidR="002B5777" w:rsidRPr="00D916AC" w:rsidRDefault="002B5777" w:rsidP="002B5777">
      <w:pPr>
        <w:pStyle w:val="n01"/>
        <w:keepNext/>
        <w:widowControl w:val="0"/>
        <w:spacing w:before="0"/>
        <w:ind w:left="0" w:firstLine="0"/>
        <w:jc w:val="center"/>
        <w:rPr>
          <w:rFonts w:ascii="Arial" w:hAnsi="Arial"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Gráfica</w:t>
      </w:r>
      <w:r w:rsidRPr="00D916AC">
        <w:rPr>
          <w:rFonts w:ascii="Arial" w:hAnsi="Arial"/>
          <w:color w:val="4D565E"/>
          <w:sz w:val="20"/>
          <w:szCs w:val="20"/>
        </w:rPr>
        <w:t xml:space="preserve"> 2</w:t>
      </w:r>
    </w:p>
    <w:p w14:paraId="58D0E41D" w14:textId="72BCFFCE" w:rsidR="002B5777" w:rsidRPr="00D916AC" w:rsidRDefault="00A12DD5" w:rsidP="002B5777">
      <w:pPr>
        <w:keepNext/>
        <w:keepLines/>
        <w:widowControl w:val="0"/>
        <w:jc w:val="center"/>
        <w:rPr>
          <w:b/>
          <w:bCs/>
          <w:color w:val="000000" w:themeColor="text1"/>
          <w:sz w:val="22"/>
          <w:szCs w:val="22"/>
        </w:rPr>
      </w:pPr>
      <w:r w:rsidRPr="00D916AC">
        <w:rPr>
          <w:b/>
          <w:bCs/>
          <w:color w:val="003057"/>
          <w:sz w:val="22"/>
          <w:szCs w:val="22"/>
        </w:rPr>
        <w:t>V</w:t>
      </w:r>
      <w:r w:rsidR="002B5777" w:rsidRPr="00D916AC">
        <w:rPr>
          <w:b/>
          <w:bCs/>
          <w:color w:val="003057"/>
          <w:sz w:val="22"/>
          <w:szCs w:val="22"/>
        </w:rPr>
        <w:t>ariación de los índices de precios subyacente y no subyacente</w:t>
      </w:r>
    </w:p>
    <w:p w14:paraId="60CC10A3" w14:textId="70F62C78" w:rsidR="002B5777" w:rsidRPr="00D916AC" w:rsidRDefault="002B5777" w:rsidP="002B5777">
      <w:pPr>
        <w:keepNext/>
        <w:keepLines/>
        <w:widowControl w:val="0"/>
        <w:autoSpaceDE w:val="0"/>
        <w:autoSpaceDN w:val="0"/>
        <w:adjustRightInd w:val="0"/>
        <w:jc w:val="center"/>
        <w:rPr>
          <w:color w:val="27251F"/>
          <w:sz w:val="20"/>
          <w:szCs w:val="20"/>
        </w:rPr>
      </w:pPr>
      <w:r w:rsidRPr="00D916AC">
        <w:rPr>
          <w:color w:val="27251F"/>
          <w:sz w:val="20"/>
          <w:szCs w:val="20"/>
        </w:rPr>
        <w:t xml:space="preserve">primera quincena de </w:t>
      </w:r>
      <w:r w:rsidR="00114944" w:rsidRPr="00D916AC">
        <w:rPr>
          <w:color w:val="27251F"/>
          <w:sz w:val="20"/>
          <w:szCs w:val="20"/>
        </w:rPr>
        <w:t>marz</w:t>
      </w:r>
      <w:r w:rsidR="00F23A16" w:rsidRPr="00D916AC">
        <w:rPr>
          <w:color w:val="27251F"/>
          <w:sz w:val="20"/>
          <w:szCs w:val="20"/>
        </w:rPr>
        <w:t>o</w:t>
      </w:r>
      <w:r w:rsidRPr="00D916AC">
        <w:rPr>
          <w:color w:val="27251F"/>
          <w:sz w:val="20"/>
          <w:szCs w:val="20"/>
        </w:rPr>
        <w:t xml:space="preserve"> de los años que se indican</w:t>
      </w:r>
    </w:p>
    <w:p w14:paraId="19539102" w14:textId="35A1CF16" w:rsidR="00861D83" w:rsidRPr="00D916AC" w:rsidRDefault="002B5777" w:rsidP="00E01852">
      <w:pPr>
        <w:keepNext/>
        <w:keepLines/>
        <w:widowControl w:val="0"/>
        <w:autoSpaceDE w:val="0"/>
        <w:autoSpaceDN w:val="0"/>
        <w:adjustRightInd w:val="0"/>
        <w:jc w:val="center"/>
        <w:rPr>
          <w:color w:val="27251F"/>
          <w:sz w:val="18"/>
          <w:szCs w:val="18"/>
        </w:rPr>
      </w:pPr>
      <w:r w:rsidRPr="00D916AC">
        <w:rPr>
          <w:color w:val="27251F"/>
          <w:sz w:val="18"/>
          <w:szCs w:val="18"/>
        </w:rPr>
        <w:t>(variación porcentual quincenal)</w:t>
      </w:r>
    </w:p>
    <w:p w14:paraId="68018D0E" w14:textId="48CC5E66" w:rsidR="00E01852" w:rsidRPr="00D916AC" w:rsidRDefault="00E01852" w:rsidP="002B5777">
      <w:pPr>
        <w:keepNext/>
        <w:keepLines/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D916AC">
        <w:rPr>
          <w:noProof/>
        </w:rPr>
        <w:drawing>
          <wp:inline distT="0" distB="0" distL="0" distR="0" wp14:anchorId="634E5BD9" wp14:editId="192C5E13">
            <wp:extent cx="5760000" cy="1800000"/>
            <wp:effectExtent l="0" t="0" r="0" b="0"/>
            <wp:docPr id="207337740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241B4742" w14:textId="2FF3045C" w:rsidR="002B5777" w:rsidRPr="00D916AC" w:rsidRDefault="002B5777" w:rsidP="00AD3B06">
      <w:pPr>
        <w:autoSpaceDE w:val="0"/>
        <w:autoSpaceDN w:val="0"/>
        <w:adjustRightInd w:val="0"/>
        <w:ind w:left="567"/>
        <w:rPr>
          <w:color w:val="4D565E"/>
          <w:sz w:val="16"/>
          <w:szCs w:val="16"/>
        </w:rPr>
      </w:pPr>
      <w:r w:rsidRPr="00D916AC">
        <w:rPr>
          <w:color w:val="4D565E"/>
          <w:sz w:val="16"/>
        </w:rPr>
        <w:t xml:space="preserve">Fuente: </w:t>
      </w:r>
      <w:r w:rsidRPr="00D916AC">
        <w:rPr>
          <w:smallCaps/>
          <w:color w:val="4D565E"/>
          <w:sz w:val="16"/>
        </w:rPr>
        <w:t>inegi</w:t>
      </w:r>
      <w:r w:rsidRPr="00D916AC">
        <w:rPr>
          <w:color w:val="4D565E"/>
          <w:sz w:val="16"/>
        </w:rPr>
        <w:t xml:space="preserve">. </w:t>
      </w:r>
      <w:r w:rsidRPr="00D916AC">
        <w:rPr>
          <w:color w:val="4D565E"/>
          <w:sz w:val="16"/>
          <w:szCs w:val="16"/>
        </w:rPr>
        <w:t>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3B7C41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</w:p>
    <w:p w14:paraId="458964A0" w14:textId="77777777" w:rsidR="002B5777" w:rsidRPr="00D916AC" w:rsidRDefault="002B5777" w:rsidP="002B5777">
      <w:pPr>
        <w:autoSpaceDE w:val="0"/>
        <w:autoSpaceDN w:val="0"/>
        <w:adjustRightInd w:val="0"/>
        <w:ind w:left="588"/>
        <w:rPr>
          <w:color w:val="4D565E"/>
        </w:rPr>
      </w:pPr>
    </w:p>
    <w:p w14:paraId="42E62A10" w14:textId="2582A23F" w:rsidR="002B5777" w:rsidRPr="00D916AC" w:rsidRDefault="002B5777" w:rsidP="002B5777">
      <w:pPr>
        <w:autoSpaceDE w:val="0"/>
        <w:autoSpaceDN w:val="0"/>
        <w:adjustRightInd w:val="0"/>
        <w:rPr>
          <w:color w:val="000000" w:themeColor="text1"/>
          <w:spacing w:val="-2"/>
        </w:rPr>
      </w:pPr>
      <w:r w:rsidRPr="00D916AC">
        <w:rPr>
          <w:color w:val="000000" w:themeColor="text1"/>
        </w:rPr>
        <w:t xml:space="preserve">En la primera quincena de </w:t>
      </w:r>
      <w:r w:rsidR="00114944" w:rsidRPr="00D916AC">
        <w:rPr>
          <w:color w:val="000000" w:themeColor="text1"/>
        </w:rPr>
        <w:t>marz</w:t>
      </w:r>
      <w:r w:rsidR="00F23A16" w:rsidRPr="00D916AC">
        <w:rPr>
          <w:color w:val="000000" w:themeColor="text1"/>
        </w:rPr>
        <w:t>o</w:t>
      </w:r>
      <w:r w:rsidRPr="00D916AC">
        <w:rPr>
          <w:color w:val="000000" w:themeColor="text1"/>
        </w:rPr>
        <w:t xml:space="preserve"> de 202</w:t>
      </w:r>
      <w:r w:rsidR="00F23A16" w:rsidRPr="00D916AC">
        <w:rPr>
          <w:color w:val="000000" w:themeColor="text1"/>
        </w:rPr>
        <w:t>5</w:t>
      </w:r>
      <w:r w:rsidRPr="00D916AC">
        <w:rPr>
          <w:color w:val="000000" w:themeColor="text1"/>
        </w:rPr>
        <w:t xml:space="preserve">, los índices subyacente y no subyacente registraron un alza anual de </w:t>
      </w:r>
      <w:r w:rsidR="00F23A16" w:rsidRPr="00D916AC">
        <w:rPr>
          <w:color w:val="000000" w:themeColor="text1"/>
          <w:spacing w:val="-4"/>
        </w:rPr>
        <w:t>3.</w:t>
      </w:r>
      <w:r w:rsidR="001F3C66" w:rsidRPr="00D916AC">
        <w:rPr>
          <w:color w:val="000000" w:themeColor="text1"/>
          <w:spacing w:val="-4"/>
        </w:rPr>
        <w:t>5</w:t>
      </w:r>
      <w:r w:rsidR="00FA711E" w:rsidRPr="00D916AC">
        <w:rPr>
          <w:color w:val="000000" w:themeColor="text1"/>
          <w:spacing w:val="-4"/>
        </w:rPr>
        <w:t>6</w:t>
      </w:r>
      <w:r w:rsidRPr="00D916AC">
        <w:rPr>
          <w:color w:val="000000" w:themeColor="text1"/>
          <w:spacing w:val="-4"/>
        </w:rPr>
        <w:t xml:space="preserve"> y </w:t>
      </w:r>
      <w:r w:rsidR="0062761A" w:rsidRPr="00D916AC">
        <w:rPr>
          <w:color w:val="000000" w:themeColor="text1"/>
          <w:spacing w:val="-4"/>
        </w:rPr>
        <w:t xml:space="preserve">de </w:t>
      </w:r>
      <w:r w:rsidR="00F23A16" w:rsidRPr="00D916AC">
        <w:rPr>
          <w:color w:val="000000" w:themeColor="text1"/>
          <w:spacing w:val="-4"/>
        </w:rPr>
        <w:t>3.</w:t>
      </w:r>
      <w:r w:rsidR="001F3C66" w:rsidRPr="00D916AC">
        <w:rPr>
          <w:color w:val="000000" w:themeColor="text1"/>
          <w:spacing w:val="-4"/>
        </w:rPr>
        <w:t>8</w:t>
      </w:r>
      <w:r w:rsidR="00FA711E" w:rsidRPr="00D916AC">
        <w:rPr>
          <w:color w:val="000000" w:themeColor="text1"/>
          <w:spacing w:val="-4"/>
        </w:rPr>
        <w:t>9</w:t>
      </w:r>
      <w:r w:rsidRPr="00D916AC">
        <w:rPr>
          <w:color w:val="000000" w:themeColor="text1"/>
          <w:spacing w:val="-4"/>
        </w:rPr>
        <w:t xml:space="preserve"> %, respectivamente. </w:t>
      </w:r>
      <w:r w:rsidR="00F23A16" w:rsidRPr="00D916AC">
        <w:rPr>
          <w:color w:val="000000" w:themeColor="text1"/>
        </w:rPr>
        <w:t>En la misma quincena del año anterior</w:t>
      </w:r>
      <w:r w:rsidRPr="00D916AC">
        <w:rPr>
          <w:color w:val="000000" w:themeColor="text1"/>
        </w:rPr>
        <w:t>,</w:t>
      </w:r>
      <w:r w:rsidR="00D916AC" w:rsidRPr="00D916AC">
        <w:rPr>
          <w:color w:val="000000" w:themeColor="text1"/>
        </w:rPr>
        <w:br/>
        <w:t>la</w:t>
      </w:r>
      <w:r w:rsidRPr="00D916AC">
        <w:rPr>
          <w:color w:val="000000" w:themeColor="text1"/>
        </w:rPr>
        <w:t xml:space="preserve"> </w:t>
      </w:r>
      <w:r w:rsidRPr="00D916AC">
        <w:rPr>
          <w:color w:val="000000" w:themeColor="text1"/>
          <w:spacing w:val="-2"/>
        </w:rPr>
        <w:t xml:space="preserve">variación anual fue </w:t>
      </w:r>
      <w:r w:rsidRPr="00D916AC">
        <w:rPr>
          <w:color w:val="000000" w:themeColor="text1"/>
          <w:spacing w:val="-4"/>
        </w:rPr>
        <w:t xml:space="preserve">de </w:t>
      </w:r>
      <w:r w:rsidR="00F23A16" w:rsidRPr="00D916AC">
        <w:rPr>
          <w:color w:val="000000" w:themeColor="text1"/>
          <w:spacing w:val="-4"/>
        </w:rPr>
        <w:t>4.</w:t>
      </w:r>
      <w:r w:rsidR="00FA711E" w:rsidRPr="00D916AC">
        <w:rPr>
          <w:color w:val="000000" w:themeColor="text1"/>
          <w:spacing w:val="-4"/>
        </w:rPr>
        <w:t>6</w:t>
      </w:r>
      <w:r w:rsidR="008A19CF" w:rsidRPr="00D916AC">
        <w:rPr>
          <w:color w:val="000000" w:themeColor="text1"/>
          <w:spacing w:val="-4"/>
        </w:rPr>
        <w:t>9</w:t>
      </w:r>
      <w:r w:rsidRPr="00D916AC">
        <w:rPr>
          <w:color w:val="000000" w:themeColor="text1"/>
          <w:spacing w:val="-4"/>
        </w:rPr>
        <w:t xml:space="preserve"> y</w:t>
      </w:r>
      <w:r w:rsidR="0062761A" w:rsidRPr="00D916AC">
        <w:rPr>
          <w:color w:val="000000" w:themeColor="text1"/>
          <w:spacing w:val="-4"/>
        </w:rPr>
        <w:t xml:space="preserve"> de</w:t>
      </w:r>
      <w:r w:rsidRPr="00D916AC">
        <w:rPr>
          <w:color w:val="000000" w:themeColor="text1"/>
          <w:spacing w:val="-4"/>
        </w:rPr>
        <w:t xml:space="preserve"> </w:t>
      </w:r>
      <w:r w:rsidR="00FA711E" w:rsidRPr="00D916AC">
        <w:rPr>
          <w:color w:val="000000" w:themeColor="text1"/>
          <w:spacing w:val="-4"/>
        </w:rPr>
        <w:t>3</w:t>
      </w:r>
      <w:r w:rsidR="00F23A16" w:rsidRPr="00D916AC">
        <w:rPr>
          <w:color w:val="000000" w:themeColor="text1"/>
          <w:spacing w:val="-4"/>
        </w:rPr>
        <w:t>.</w:t>
      </w:r>
      <w:r w:rsidR="008A19CF" w:rsidRPr="00D916AC">
        <w:rPr>
          <w:color w:val="000000" w:themeColor="text1"/>
          <w:spacing w:val="-4"/>
        </w:rPr>
        <w:t>84</w:t>
      </w:r>
      <w:r w:rsidR="007D37D8" w:rsidRPr="00D916AC">
        <w:rPr>
          <w:color w:val="000000" w:themeColor="text1"/>
          <w:spacing w:val="-4"/>
        </w:rPr>
        <w:t> </w:t>
      </w:r>
      <w:r w:rsidRPr="00D916AC">
        <w:rPr>
          <w:color w:val="000000" w:themeColor="text1"/>
          <w:spacing w:val="-4"/>
        </w:rPr>
        <w:t>%, en ese orden</w:t>
      </w:r>
      <w:r w:rsidR="00A12DD5" w:rsidRPr="00D916AC">
        <w:rPr>
          <w:color w:val="000000" w:themeColor="text1"/>
          <w:spacing w:val="-4"/>
        </w:rPr>
        <w:t xml:space="preserve"> (ver gráfica 3)</w:t>
      </w:r>
      <w:r w:rsidRPr="00D916AC">
        <w:rPr>
          <w:color w:val="000000" w:themeColor="text1"/>
          <w:spacing w:val="-2"/>
        </w:rPr>
        <w:t>.</w:t>
      </w:r>
    </w:p>
    <w:p w14:paraId="12E87CC9" w14:textId="77777777" w:rsidR="002B5777" w:rsidRPr="00D916AC" w:rsidRDefault="002B5777" w:rsidP="002B5777">
      <w:pPr>
        <w:autoSpaceDE w:val="0"/>
        <w:autoSpaceDN w:val="0"/>
        <w:adjustRightInd w:val="0"/>
        <w:rPr>
          <w:color w:val="000000" w:themeColor="text1"/>
        </w:rPr>
      </w:pPr>
    </w:p>
    <w:p w14:paraId="7C07DDBE" w14:textId="77777777" w:rsidR="002B5777" w:rsidRPr="00D916AC" w:rsidRDefault="002B5777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Gráfica 3</w:t>
      </w:r>
    </w:p>
    <w:p w14:paraId="54D2C11A" w14:textId="575EF884" w:rsidR="002B5777" w:rsidRPr="00D916AC" w:rsidRDefault="00A12DD5" w:rsidP="002B5777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smallCaps/>
          <w:color w:val="003057"/>
          <w:sz w:val="22"/>
          <w:szCs w:val="22"/>
        </w:rPr>
      </w:pPr>
      <w:r w:rsidRPr="00D916AC">
        <w:rPr>
          <w:rFonts w:ascii="Arial" w:hAnsi="Arial"/>
          <w:b/>
          <w:bCs/>
          <w:iCs/>
          <w:color w:val="003057"/>
          <w:sz w:val="22"/>
          <w:szCs w:val="22"/>
        </w:rPr>
        <w:t>V</w:t>
      </w:r>
      <w:r w:rsidR="002B5777" w:rsidRPr="00D916AC">
        <w:rPr>
          <w:rFonts w:ascii="Arial" w:hAnsi="Arial"/>
          <w:b/>
          <w:bCs/>
          <w:iCs/>
          <w:color w:val="003057"/>
          <w:sz w:val="22"/>
          <w:szCs w:val="22"/>
        </w:rPr>
        <w:t xml:space="preserve">ariación </w:t>
      </w:r>
      <w:r w:rsidR="003B7C41" w:rsidRPr="00D916AC">
        <w:rPr>
          <w:rFonts w:ascii="Arial" w:hAnsi="Arial"/>
          <w:b/>
          <w:bCs/>
          <w:iCs/>
          <w:color w:val="003057"/>
          <w:sz w:val="22"/>
          <w:szCs w:val="22"/>
        </w:rPr>
        <w:t>del</w:t>
      </w:r>
      <w:r w:rsidR="003B7C41" w:rsidRPr="00D916AC">
        <w:rPr>
          <w:rFonts w:ascii="Arial" w:hAnsi="Arial"/>
          <w:b/>
          <w:bCs/>
          <w:iCs/>
          <w:smallCaps/>
          <w:color w:val="003057"/>
          <w:sz w:val="22"/>
          <w:szCs w:val="22"/>
        </w:rPr>
        <w:t xml:space="preserve"> </w:t>
      </w:r>
      <w:r w:rsidR="003B7C41" w:rsidRPr="00D916AC">
        <w:rPr>
          <w:rFonts w:ascii="Arial" w:hAnsi="Arial"/>
          <w:b/>
          <w:bCs/>
          <w:color w:val="003057"/>
          <w:sz w:val="22"/>
          <w:szCs w:val="22"/>
        </w:rPr>
        <w:t>Índice Nacional de Precios al Consumidor (</w:t>
      </w:r>
      <w:r w:rsidR="003B7C41" w:rsidRPr="00D916AC">
        <w:rPr>
          <w:rFonts w:ascii="Arial" w:hAnsi="Arial"/>
          <w:b/>
          <w:bCs/>
          <w:smallCaps/>
          <w:color w:val="003057"/>
          <w:sz w:val="22"/>
          <w:szCs w:val="22"/>
        </w:rPr>
        <w:t>inpc</w:t>
      </w:r>
      <w:r w:rsidR="003B7C41" w:rsidRPr="00D916AC">
        <w:rPr>
          <w:rFonts w:ascii="Arial" w:hAnsi="Arial"/>
          <w:b/>
          <w:bCs/>
          <w:color w:val="003057"/>
          <w:sz w:val="22"/>
          <w:szCs w:val="22"/>
        </w:rPr>
        <w:t>) y sus componentes</w:t>
      </w:r>
    </w:p>
    <w:p w14:paraId="3446DEAF" w14:textId="3089AC41" w:rsidR="002B5777" w:rsidRPr="00D916AC" w:rsidRDefault="00D224F2" w:rsidP="002B5777">
      <w:pPr>
        <w:widowControl w:val="0"/>
        <w:jc w:val="center"/>
        <w:rPr>
          <w:smallCaps/>
          <w:color w:val="27251F"/>
          <w:sz w:val="20"/>
          <w:szCs w:val="20"/>
        </w:rPr>
      </w:pPr>
      <w:r w:rsidRPr="00D916AC">
        <w:rPr>
          <w:color w:val="27251F"/>
          <w:sz w:val="20"/>
          <w:szCs w:val="20"/>
        </w:rPr>
        <w:t xml:space="preserve">primera quincena de </w:t>
      </w:r>
      <w:r w:rsidR="00114944" w:rsidRPr="00D916AC">
        <w:rPr>
          <w:color w:val="27251F"/>
          <w:sz w:val="20"/>
          <w:szCs w:val="20"/>
        </w:rPr>
        <w:t>marz</w:t>
      </w:r>
      <w:r w:rsidR="00F23A16" w:rsidRPr="00D916AC">
        <w:rPr>
          <w:color w:val="27251F"/>
          <w:sz w:val="20"/>
          <w:szCs w:val="20"/>
        </w:rPr>
        <w:t xml:space="preserve">o de 2016 a </w:t>
      </w:r>
      <w:r w:rsidRPr="00D916AC">
        <w:rPr>
          <w:color w:val="27251F"/>
          <w:sz w:val="20"/>
          <w:szCs w:val="20"/>
        </w:rPr>
        <w:t xml:space="preserve">primera quincena de </w:t>
      </w:r>
      <w:r w:rsidR="00114944" w:rsidRPr="00D916AC">
        <w:rPr>
          <w:color w:val="27251F"/>
          <w:sz w:val="20"/>
          <w:szCs w:val="20"/>
        </w:rPr>
        <w:t>marz</w:t>
      </w:r>
      <w:r w:rsidR="00F23A16" w:rsidRPr="00D916AC">
        <w:rPr>
          <w:color w:val="27251F"/>
          <w:sz w:val="20"/>
          <w:szCs w:val="20"/>
        </w:rPr>
        <w:t>o de 2025</w:t>
      </w:r>
    </w:p>
    <w:p w14:paraId="01E8836C" w14:textId="4A8AF64F" w:rsidR="00861D83" w:rsidRPr="00D916AC" w:rsidRDefault="002B5777" w:rsidP="00C33A4B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iCs/>
          <w:color w:val="000000" w:themeColor="text1"/>
          <w:sz w:val="18"/>
          <w:szCs w:val="18"/>
        </w:rPr>
      </w:pPr>
      <w:r w:rsidRPr="00D916AC">
        <w:rPr>
          <w:rFonts w:ascii="Arial" w:hAnsi="Arial"/>
          <w:iCs/>
          <w:color w:val="27251F"/>
          <w:sz w:val="18"/>
          <w:szCs w:val="18"/>
        </w:rPr>
        <w:t>(variación porcentual anual)</w:t>
      </w:r>
    </w:p>
    <w:p w14:paraId="076C967B" w14:textId="26652C22" w:rsidR="00E01852" w:rsidRPr="00D916AC" w:rsidRDefault="00E01852" w:rsidP="002B5777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color w:val="auto"/>
          <w:sz w:val="18"/>
          <w:szCs w:val="18"/>
        </w:rPr>
      </w:pPr>
      <w:r w:rsidRPr="00D916AC">
        <w:rPr>
          <w:rFonts w:ascii="Arial" w:hAnsi="Arial"/>
          <w:noProof/>
        </w:rPr>
        <w:drawing>
          <wp:inline distT="0" distB="0" distL="0" distR="0" wp14:anchorId="125AE880" wp14:editId="534F3CC3">
            <wp:extent cx="5760000" cy="1800000"/>
            <wp:effectExtent l="0" t="0" r="0" b="0"/>
            <wp:docPr id="135696803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1D5D9784" w14:textId="0438F559" w:rsidR="002B5777" w:rsidRPr="00D916AC" w:rsidRDefault="002B5777" w:rsidP="00CE6FBA">
      <w:pPr>
        <w:autoSpaceDE w:val="0"/>
        <w:autoSpaceDN w:val="0"/>
        <w:adjustRightInd w:val="0"/>
        <w:ind w:left="567"/>
        <w:rPr>
          <w:color w:val="4D565E"/>
          <w:sz w:val="16"/>
        </w:rPr>
      </w:pPr>
      <w:r w:rsidRPr="00D916AC">
        <w:rPr>
          <w:color w:val="4D565E"/>
          <w:sz w:val="16"/>
        </w:rPr>
        <w:t>Fuente</w:t>
      </w:r>
      <w:r w:rsidRPr="00D916AC">
        <w:rPr>
          <w:smallCaps/>
          <w:color w:val="4D565E"/>
          <w:sz w:val="16"/>
        </w:rPr>
        <w:t>: inegi</w:t>
      </w:r>
      <w:r w:rsidRPr="00D916AC">
        <w:rPr>
          <w:color w:val="4D565E"/>
          <w:sz w:val="16"/>
        </w:rPr>
        <w:t xml:space="preserve">. </w:t>
      </w:r>
      <w:r w:rsidRPr="00D916AC">
        <w:rPr>
          <w:color w:val="4D565E"/>
          <w:sz w:val="16"/>
          <w:szCs w:val="16"/>
        </w:rPr>
        <w:t>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FC278F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</w:p>
    <w:p w14:paraId="2A8A711B" w14:textId="77777777" w:rsidR="002B5777" w:rsidRPr="00D916AC" w:rsidRDefault="002B5777" w:rsidP="002B5777">
      <w:pPr>
        <w:widowControl w:val="0"/>
        <w:ind w:left="284"/>
        <w:jc w:val="left"/>
        <w:rPr>
          <w:b/>
        </w:rPr>
      </w:pPr>
    </w:p>
    <w:p w14:paraId="1C21DD98" w14:textId="77777777" w:rsidR="002B5777" w:rsidRPr="00D916AC" w:rsidRDefault="002B5777" w:rsidP="002B5777">
      <w:pPr>
        <w:widowControl w:val="0"/>
        <w:ind w:left="567"/>
        <w:jc w:val="left"/>
        <w:rPr>
          <w:b/>
          <w:color w:val="000000" w:themeColor="text1"/>
        </w:rPr>
      </w:pPr>
      <w:r w:rsidRPr="00D916AC">
        <w:rPr>
          <w:b/>
        </w:rPr>
        <w:t xml:space="preserve">Productos con mayor incidencia en el </w:t>
      </w:r>
      <w:r w:rsidRPr="00D916AC">
        <w:rPr>
          <w:b/>
          <w:smallCaps/>
          <w:color w:val="000000" w:themeColor="text1"/>
        </w:rPr>
        <w:t>inpc</w:t>
      </w:r>
      <w:r w:rsidRPr="00D916AC">
        <w:rPr>
          <w:b/>
          <w:color w:val="000000" w:themeColor="text1"/>
        </w:rPr>
        <w:t xml:space="preserve"> </w:t>
      </w:r>
    </w:p>
    <w:p w14:paraId="5A3EE051" w14:textId="77777777" w:rsidR="002B5777" w:rsidRPr="00D916AC" w:rsidRDefault="002B5777" w:rsidP="002B5777">
      <w:pPr>
        <w:widowControl w:val="0"/>
        <w:ind w:left="567"/>
        <w:jc w:val="left"/>
        <w:rPr>
          <w:b/>
          <w:color w:val="000000" w:themeColor="text1"/>
        </w:rPr>
      </w:pPr>
    </w:p>
    <w:p w14:paraId="393063EF" w14:textId="7A43936A" w:rsidR="002B5777" w:rsidRPr="00D916AC" w:rsidRDefault="002B5777" w:rsidP="002B5777">
      <w:pPr>
        <w:autoSpaceDE w:val="0"/>
        <w:autoSpaceDN w:val="0"/>
        <w:adjustRightInd w:val="0"/>
      </w:pPr>
      <w:r w:rsidRPr="00D916AC">
        <w:t xml:space="preserve">En </w:t>
      </w:r>
      <w:r w:rsidR="0051413D" w:rsidRPr="00D916AC">
        <w:t xml:space="preserve">la primera quincena de </w:t>
      </w:r>
      <w:r w:rsidR="00114944" w:rsidRPr="00D916AC">
        <w:t>marz</w:t>
      </w:r>
      <w:r w:rsidR="0051413D" w:rsidRPr="00D916AC">
        <w:t>o</w:t>
      </w:r>
      <w:r w:rsidRPr="00D916AC">
        <w:t xml:space="preserve"> de </w:t>
      </w:r>
      <w:r w:rsidR="0051413D" w:rsidRPr="00D916AC">
        <w:t>este año</w:t>
      </w:r>
      <w:r w:rsidRPr="00D916AC">
        <w:t>, los productos genéricos cuyas variaciones de precios, al alza y a la baja, destacaron por su incidencia sobre la inflación general fueron</w:t>
      </w:r>
      <w:r w:rsidR="00B94DB6" w:rsidRPr="00D916AC">
        <w:t xml:space="preserve"> los siguientes</w:t>
      </w:r>
      <w:r w:rsidRPr="00D916AC">
        <w:t>:</w:t>
      </w:r>
      <w:r w:rsidR="008A19CF" w:rsidRPr="00D916AC">
        <w:t xml:space="preserve"> carne de res</w:t>
      </w:r>
      <w:r w:rsidR="00E13F32">
        <w:t>,</w:t>
      </w:r>
      <w:r w:rsidR="008A19CF" w:rsidRPr="00D916AC">
        <w:t xml:space="preserve"> vivienda propia</w:t>
      </w:r>
      <w:r w:rsidR="00E13F32">
        <w:t>,</w:t>
      </w:r>
      <w:r w:rsidR="000467CE" w:rsidRPr="00D916AC">
        <w:t xml:space="preserve"> </w:t>
      </w:r>
      <w:r w:rsidR="00A22D39" w:rsidRPr="00D916AC">
        <w:t>otros alimentos cocinados</w:t>
      </w:r>
      <w:r w:rsidR="00D224F2" w:rsidRPr="00D916AC">
        <w:t>,</w:t>
      </w:r>
      <w:r w:rsidR="000467CE" w:rsidRPr="00D916AC">
        <w:t xml:space="preserve"> </w:t>
      </w:r>
      <w:r w:rsidR="0062761A" w:rsidRPr="00D916AC">
        <w:t>así como</w:t>
      </w:r>
      <w:r w:rsidR="00A22D39" w:rsidRPr="00D916AC">
        <w:t xml:space="preserve"> transporte aéreo</w:t>
      </w:r>
      <w:r w:rsidR="007D37D8" w:rsidRPr="00D916AC">
        <w:t>,</w:t>
      </w:r>
      <w:r w:rsidRPr="00D916AC">
        <w:t xml:space="preserve"> con incrementos en su</w:t>
      </w:r>
      <w:r w:rsidR="0062761A" w:rsidRPr="00D916AC">
        <w:t>s</w:t>
      </w:r>
      <w:r w:rsidRPr="00D916AC">
        <w:t xml:space="preserve"> precio</w:t>
      </w:r>
      <w:r w:rsidR="0062761A" w:rsidRPr="00D916AC">
        <w:t>s</w:t>
      </w:r>
      <w:r w:rsidRPr="00D916AC">
        <w:t xml:space="preserve">. En contraste, </w:t>
      </w:r>
      <w:r w:rsidR="0051413D" w:rsidRPr="00D916AC">
        <w:t>l</w:t>
      </w:r>
      <w:r w:rsidR="008A19CF" w:rsidRPr="00D916AC">
        <w:t>a</w:t>
      </w:r>
      <w:r w:rsidR="0051413D" w:rsidRPr="00D916AC">
        <w:t xml:space="preserve"> </w:t>
      </w:r>
      <w:r w:rsidR="008A19CF" w:rsidRPr="00D916AC">
        <w:t>gasolina de bajo octanaje</w:t>
      </w:r>
      <w:r w:rsidRPr="00D916AC">
        <w:t>,</w:t>
      </w:r>
      <w:r w:rsidR="00E13F32">
        <w:br/>
        <w:t>la</w:t>
      </w:r>
      <w:r w:rsidR="0051413D" w:rsidRPr="00D916AC">
        <w:t xml:space="preserve"> </w:t>
      </w:r>
      <w:r w:rsidR="00DB2796" w:rsidRPr="00D916AC">
        <w:t>cebolla</w:t>
      </w:r>
      <w:r w:rsidR="008A19CF" w:rsidRPr="00D916AC">
        <w:t xml:space="preserve"> y</w:t>
      </w:r>
      <w:r w:rsidRPr="00D916AC">
        <w:t xml:space="preserve"> </w:t>
      </w:r>
      <w:r w:rsidR="008A19CF" w:rsidRPr="00D916AC">
        <w:t>el</w:t>
      </w:r>
      <w:r w:rsidR="0051413D" w:rsidRPr="00D916AC">
        <w:t xml:space="preserve"> </w:t>
      </w:r>
      <w:r w:rsidR="008A19CF" w:rsidRPr="00D916AC">
        <w:t>huevo</w:t>
      </w:r>
      <w:r w:rsidRPr="00D916AC">
        <w:t xml:space="preserve"> </w:t>
      </w:r>
      <w:r w:rsidR="0051413D" w:rsidRPr="00D916AC">
        <w:t>disminuyeron su</w:t>
      </w:r>
      <w:r w:rsidR="0062761A" w:rsidRPr="00D916AC">
        <w:t>s</w:t>
      </w:r>
      <w:r w:rsidR="0051413D" w:rsidRPr="00D916AC">
        <w:t xml:space="preserve"> precio</w:t>
      </w:r>
      <w:r w:rsidR="0062761A" w:rsidRPr="00D916AC">
        <w:t>s</w:t>
      </w:r>
      <w:r w:rsidR="00A12DD5" w:rsidRPr="00D916AC">
        <w:t xml:space="preserve"> (ver cuadro 2)</w:t>
      </w:r>
      <w:r w:rsidRPr="00D916AC">
        <w:t>.</w:t>
      </w:r>
    </w:p>
    <w:p w14:paraId="26DC93EF" w14:textId="77777777" w:rsidR="002B5777" w:rsidRPr="00D916AC" w:rsidRDefault="002B5777" w:rsidP="002B5777">
      <w:pPr>
        <w:pStyle w:val="n01"/>
        <w:keepNext/>
        <w:spacing w:before="0"/>
        <w:ind w:left="0" w:firstLine="0"/>
        <w:jc w:val="center"/>
        <w:rPr>
          <w:rFonts w:ascii="Arial" w:hAnsi="Arial"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Cuadro</w:t>
      </w:r>
      <w:r w:rsidRPr="00D916AC">
        <w:rPr>
          <w:rFonts w:ascii="Arial" w:hAnsi="Arial"/>
          <w:color w:val="4D565E"/>
          <w:sz w:val="20"/>
          <w:szCs w:val="20"/>
        </w:rPr>
        <w:t xml:space="preserve"> 2</w:t>
      </w:r>
    </w:p>
    <w:p w14:paraId="7723F45D" w14:textId="261DCBC9" w:rsidR="002B5777" w:rsidRPr="00D916AC" w:rsidRDefault="00A12DD5" w:rsidP="002B5777">
      <w:pPr>
        <w:keepNext/>
        <w:keepLines/>
        <w:autoSpaceDE w:val="0"/>
        <w:autoSpaceDN w:val="0"/>
        <w:adjustRightInd w:val="0"/>
        <w:jc w:val="center"/>
        <w:rPr>
          <w:b/>
          <w:bCs/>
          <w:smallCaps/>
          <w:color w:val="003057"/>
          <w:spacing w:val="1"/>
          <w:sz w:val="22"/>
          <w:szCs w:val="22"/>
        </w:rPr>
      </w:pPr>
      <w:r w:rsidRPr="00D916AC">
        <w:rPr>
          <w:b/>
          <w:bCs/>
          <w:iCs/>
          <w:color w:val="003057"/>
          <w:sz w:val="22"/>
          <w:szCs w:val="22"/>
        </w:rPr>
        <w:t>V</w:t>
      </w:r>
      <w:r w:rsidR="002B5777" w:rsidRPr="00D916AC">
        <w:rPr>
          <w:b/>
          <w:bCs/>
          <w:iCs/>
          <w:color w:val="003057"/>
          <w:sz w:val="22"/>
          <w:szCs w:val="22"/>
        </w:rPr>
        <w:t>ariación</w:t>
      </w:r>
      <w:r w:rsidR="002B5777" w:rsidRPr="00D916AC">
        <w:rPr>
          <w:b/>
          <w:bCs/>
          <w:color w:val="003057"/>
          <w:spacing w:val="1"/>
          <w:sz w:val="22"/>
          <w:szCs w:val="22"/>
        </w:rPr>
        <w:t xml:space="preserve"> e incidencia </w:t>
      </w:r>
      <w:r w:rsidR="00FC278F" w:rsidRPr="00D916AC">
        <w:rPr>
          <w:b/>
          <w:bCs/>
          <w:color w:val="003057"/>
          <w:spacing w:val="1"/>
          <w:sz w:val="22"/>
          <w:szCs w:val="22"/>
        </w:rPr>
        <w:t>de productos genéricos en el</w:t>
      </w:r>
      <w:r w:rsidR="00FC278F" w:rsidRPr="00D916AC">
        <w:rPr>
          <w:b/>
          <w:bCs/>
          <w:smallCaps/>
          <w:color w:val="003057"/>
          <w:spacing w:val="1"/>
          <w:sz w:val="22"/>
          <w:szCs w:val="22"/>
        </w:rPr>
        <w:t xml:space="preserve"> </w:t>
      </w:r>
      <w:r w:rsidR="00FC278F" w:rsidRPr="00D916AC">
        <w:rPr>
          <w:b/>
          <w:bCs/>
          <w:color w:val="003057"/>
          <w:sz w:val="22"/>
          <w:szCs w:val="22"/>
        </w:rPr>
        <w:t>Índice Nacional de Precios al Consumidor</w:t>
      </w:r>
    </w:p>
    <w:p w14:paraId="39628AFF" w14:textId="77777777" w:rsidR="002B5777" w:rsidRPr="00D916AC" w:rsidRDefault="002B5777" w:rsidP="002B5777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003057"/>
          <w:spacing w:val="1"/>
          <w:sz w:val="20"/>
          <w:szCs w:val="20"/>
        </w:rPr>
      </w:pPr>
      <w:r w:rsidRPr="00D916AC">
        <w:rPr>
          <w:color w:val="003057"/>
          <w:spacing w:val="1"/>
          <w:sz w:val="20"/>
          <w:szCs w:val="20"/>
        </w:rPr>
        <w:t>productos genéricos con mayor incidencia</w:t>
      </w:r>
    </w:p>
    <w:p w14:paraId="147B322E" w14:textId="76972AA5" w:rsidR="002B5777" w:rsidRPr="00D916AC" w:rsidRDefault="002B5777" w:rsidP="002B5777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27251F"/>
          <w:position w:val="-1"/>
          <w:sz w:val="20"/>
          <w:szCs w:val="20"/>
        </w:rPr>
      </w:pPr>
      <w:r w:rsidRPr="00D916AC">
        <w:rPr>
          <w:bCs/>
          <w:color w:val="27251F"/>
          <w:position w:val="-1"/>
          <w:sz w:val="20"/>
          <w:szCs w:val="22"/>
        </w:rPr>
        <w:t xml:space="preserve">primera quincena de </w:t>
      </w:r>
      <w:r w:rsidR="00114944" w:rsidRPr="00D916AC">
        <w:rPr>
          <w:bCs/>
          <w:color w:val="27251F"/>
          <w:position w:val="-1"/>
          <w:sz w:val="20"/>
          <w:szCs w:val="22"/>
        </w:rPr>
        <w:t>marz</w:t>
      </w:r>
      <w:r w:rsidR="00D224F2" w:rsidRPr="00D916AC">
        <w:rPr>
          <w:bCs/>
          <w:color w:val="27251F"/>
          <w:position w:val="-1"/>
          <w:sz w:val="20"/>
          <w:szCs w:val="22"/>
        </w:rPr>
        <w:t>o</w:t>
      </w:r>
      <w:r w:rsidRPr="00D916AC">
        <w:rPr>
          <w:bCs/>
          <w:color w:val="27251F"/>
          <w:position w:val="-1"/>
          <w:sz w:val="20"/>
          <w:szCs w:val="22"/>
        </w:rPr>
        <w:t xml:space="preserve"> de 202</w:t>
      </w:r>
      <w:r w:rsidR="00D224F2" w:rsidRPr="00D916AC">
        <w:rPr>
          <w:bCs/>
          <w:color w:val="27251F"/>
          <w:position w:val="-1"/>
          <w:sz w:val="20"/>
          <w:szCs w:val="22"/>
        </w:rPr>
        <w:t>5</w:t>
      </w:r>
    </w:p>
    <w:tbl>
      <w:tblPr>
        <w:tblW w:w="4911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4"/>
        <w:gridCol w:w="1120"/>
        <w:gridCol w:w="1120"/>
        <w:gridCol w:w="2653"/>
        <w:gridCol w:w="1120"/>
        <w:gridCol w:w="1120"/>
      </w:tblGrid>
      <w:tr w:rsidR="00F8120B" w:rsidRPr="00D916AC" w14:paraId="7A04B78A" w14:textId="77777777" w:rsidTr="00FB57C4">
        <w:trPr>
          <w:trHeight w:val="454"/>
          <w:jc w:val="center"/>
        </w:trPr>
        <w:tc>
          <w:tcPr>
            <w:tcW w:w="2654" w:type="dxa"/>
            <w:shd w:val="clear" w:color="auto" w:fill="80DDD7"/>
            <w:noWrap/>
            <w:vAlign w:val="center"/>
            <w:hideMark/>
          </w:tcPr>
          <w:p w14:paraId="79B16992" w14:textId="49D020A3" w:rsidR="00F8120B" w:rsidRPr="00D916AC" w:rsidRDefault="00F8120B" w:rsidP="00700D47">
            <w:pPr>
              <w:keepNext/>
              <w:keepLines/>
              <w:autoSpaceDE w:val="0"/>
              <w:autoSpaceDN w:val="0"/>
              <w:adjustRightInd w:val="0"/>
              <w:ind w:left="73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Productos </w:t>
            </w:r>
            <w:r w:rsidR="00700D4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genéricos</w:t>
            </w:r>
            <w:r w:rsidR="00700D4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con precios al alza</w:t>
            </w:r>
          </w:p>
        </w:tc>
        <w:tc>
          <w:tcPr>
            <w:tcW w:w="1120" w:type="dxa"/>
            <w:shd w:val="clear" w:color="auto" w:fill="80DDD7"/>
            <w:vAlign w:val="center"/>
          </w:tcPr>
          <w:p w14:paraId="262C02A6" w14:textId="15D66FE6" w:rsidR="00F8120B" w:rsidRPr="00D916AC" w:rsidRDefault="00F8120B" w:rsidP="00FB57C4">
            <w:pPr>
              <w:keepNext/>
              <w:keepLines/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 % quincenal</w:t>
            </w:r>
          </w:p>
        </w:tc>
        <w:tc>
          <w:tcPr>
            <w:tcW w:w="1120" w:type="dxa"/>
            <w:shd w:val="clear" w:color="auto" w:fill="80DDD7"/>
            <w:vAlign w:val="center"/>
          </w:tcPr>
          <w:p w14:paraId="016E507B" w14:textId="426B4A8A" w:rsidR="00F8120B" w:rsidRPr="00D916AC" w:rsidRDefault="00F8120B" w:rsidP="00FB57C4">
            <w:pPr>
              <w:keepNext/>
              <w:keepLines/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Incidencia quincenal</w:t>
            </w:r>
            <w:r w:rsidRPr="00D916AC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2653" w:type="dxa"/>
            <w:shd w:val="clear" w:color="auto" w:fill="80DDD7"/>
            <w:noWrap/>
            <w:vAlign w:val="center"/>
          </w:tcPr>
          <w:p w14:paraId="00123EAD" w14:textId="05F71972" w:rsidR="00F8120B" w:rsidRPr="00D916AC" w:rsidRDefault="00F8120B" w:rsidP="00700D47">
            <w:pPr>
              <w:keepNext/>
              <w:keepLines/>
              <w:autoSpaceDE w:val="0"/>
              <w:autoSpaceDN w:val="0"/>
              <w:adjustRightInd w:val="0"/>
              <w:ind w:left="113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Productos</w:t>
            </w:r>
            <w:r w:rsidR="00700D4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genéricos</w:t>
            </w:r>
            <w:r w:rsidR="00700D4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con precios a la baja</w:t>
            </w:r>
          </w:p>
        </w:tc>
        <w:tc>
          <w:tcPr>
            <w:tcW w:w="1120" w:type="dxa"/>
            <w:shd w:val="clear" w:color="auto" w:fill="80DDD7"/>
            <w:vAlign w:val="center"/>
          </w:tcPr>
          <w:p w14:paraId="56FB2AF8" w14:textId="230B3269" w:rsidR="00F8120B" w:rsidRPr="00D916AC" w:rsidRDefault="00F8120B" w:rsidP="00FB57C4">
            <w:pPr>
              <w:keepNext/>
              <w:keepLines/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 % quincenal</w:t>
            </w:r>
          </w:p>
        </w:tc>
        <w:tc>
          <w:tcPr>
            <w:tcW w:w="1120" w:type="dxa"/>
            <w:shd w:val="clear" w:color="auto" w:fill="80DDD7"/>
            <w:vAlign w:val="center"/>
          </w:tcPr>
          <w:p w14:paraId="7CAC534D" w14:textId="45CFCD31" w:rsidR="00F8120B" w:rsidRPr="00D916AC" w:rsidRDefault="00F8120B" w:rsidP="00FB57C4">
            <w:pPr>
              <w:keepNext/>
              <w:keepLines/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Incidencia quincenal</w:t>
            </w:r>
            <w:r w:rsidRPr="00D916AC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C33A4B" w:rsidRPr="00D916AC" w14:paraId="4F1A4678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auto"/>
            <w:noWrap/>
            <w:vAlign w:val="center"/>
            <w:hideMark/>
          </w:tcPr>
          <w:p w14:paraId="22023207" w14:textId="295C644C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Carne de res</w:t>
            </w:r>
          </w:p>
        </w:tc>
        <w:tc>
          <w:tcPr>
            <w:tcW w:w="1120" w:type="dxa"/>
            <w:vAlign w:val="center"/>
          </w:tcPr>
          <w:p w14:paraId="49460AFD" w14:textId="1897CBDB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1.53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1F205A96" w14:textId="10ED043F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0.028</w:t>
            </w:r>
          </w:p>
        </w:tc>
        <w:tc>
          <w:tcPr>
            <w:tcW w:w="2653" w:type="dxa"/>
            <w:shd w:val="clear" w:color="auto" w:fill="auto"/>
            <w:noWrap/>
            <w:vAlign w:val="center"/>
            <w:hideMark/>
          </w:tcPr>
          <w:p w14:paraId="373FFBB1" w14:textId="2E309772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Gasolina de bajo octanaje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2CA78EEB" w14:textId="39AA7E0D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-1.32</w:t>
            </w:r>
          </w:p>
        </w:tc>
        <w:tc>
          <w:tcPr>
            <w:tcW w:w="1120" w:type="dxa"/>
            <w:shd w:val="clear" w:color="auto" w:fill="auto"/>
            <w:noWrap/>
            <w:vAlign w:val="center"/>
            <w:hideMark/>
          </w:tcPr>
          <w:p w14:paraId="33228A24" w14:textId="4B1A7F8F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-0.063</w:t>
            </w:r>
          </w:p>
        </w:tc>
      </w:tr>
      <w:tr w:rsidR="00C33A4B" w:rsidRPr="00D916AC" w14:paraId="12E533D5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F2F2F2"/>
            <w:noWrap/>
            <w:vAlign w:val="center"/>
            <w:hideMark/>
          </w:tcPr>
          <w:p w14:paraId="3E0E36B2" w14:textId="5267F35A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Vivienda propia</w:t>
            </w:r>
          </w:p>
        </w:tc>
        <w:tc>
          <w:tcPr>
            <w:tcW w:w="1120" w:type="dxa"/>
            <w:shd w:val="clear" w:color="auto" w:fill="F2F2F2"/>
            <w:vAlign w:val="center"/>
          </w:tcPr>
          <w:p w14:paraId="425520FB" w14:textId="7FCBBF75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0.14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56DF209D" w14:textId="43B5B61E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0.019</w:t>
            </w:r>
          </w:p>
        </w:tc>
        <w:tc>
          <w:tcPr>
            <w:tcW w:w="2653" w:type="dxa"/>
            <w:shd w:val="clear" w:color="auto" w:fill="F2F2F2"/>
            <w:noWrap/>
            <w:vAlign w:val="center"/>
            <w:hideMark/>
          </w:tcPr>
          <w:p w14:paraId="48F3024C" w14:textId="306E6FAE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Cebolla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2DAC0097" w14:textId="57B6622A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-6.04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3A9F78AC" w14:textId="6AEA956F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-0.013</w:t>
            </w:r>
          </w:p>
        </w:tc>
      </w:tr>
      <w:tr w:rsidR="00A22D39" w:rsidRPr="00D916AC" w14:paraId="0693B934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auto"/>
            <w:noWrap/>
            <w:vAlign w:val="center"/>
          </w:tcPr>
          <w:p w14:paraId="7E022195" w14:textId="32CCD305" w:rsidR="00A22D39" w:rsidRPr="00D916AC" w:rsidRDefault="00A22D39" w:rsidP="00A22D39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Otros alimentos cocinados</w:t>
            </w:r>
          </w:p>
        </w:tc>
        <w:tc>
          <w:tcPr>
            <w:tcW w:w="1120" w:type="dxa"/>
            <w:vAlign w:val="center"/>
          </w:tcPr>
          <w:p w14:paraId="32CF3B9A" w14:textId="7A7C692D" w:rsidR="00A22D39" w:rsidRPr="00D916AC" w:rsidRDefault="00A22D39" w:rsidP="00A22D39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0.63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532E6121" w14:textId="39EF3E67" w:rsidR="00A22D39" w:rsidRPr="00D916AC" w:rsidRDefault="00A22D39" w:rsidP="00A22D39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0.014</w:t>
            </w:r>
          </w:p>
        </w:tc>
        <w:tc>
          <w:tcPr>
            <w:tcW w:w="2653" w:type="dxa"/>
            <w:shd w:val="clear" w:color="auto" w:fill="auto"/>
            <w:noWrap/>
            <w:vAlign w:val="center"/>
          </w:tcPr>
          <w:p w14:paraId="35511531" w14:textId="1A9F5739" w:rsidR="00A22D39" w:rsidRPr="00D916AC" w:rsidRDefault="00A22D39" w:rsidP="00A22D39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Huevo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02A6C95A" w14:textId="24976C74" w:rsidR="00A22D39" w:rsidRPr="00D916AC" w:rsidRDefault="00A22D39" w:rsidP="00A22D39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-0.84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53873F49" w14:textId="0A8FD55E" w:rsidR="00A22D39" w:rsidRPr="00D916AC" w:rsidRDefault="00A22D39" w:rsidP="00A22D39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-0.009</w:t>
            </w:r>
          </w:p>
        </w:tc>
      </w:tr>
      <w:tr w:rsidR="00A22D39" w:rsidRPr="00D916AC" w14:paraId="5B6081D4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F2F2F2"/>
            <w:noWrap/>
            <w:vAlign w:val="center"/>
            <w:hideMark/>
          </w:tcPr>
          <w:p w14:paraId="6C34B6A9" w14:textId="016CF265" w:rsidR="00A22D39" w:rsidRPr="00D916AC" w:rsidRDefault="00A22D39" w:rsidP="00A22D39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Transporte aéreo</w:t>
            </w:r>
          </w:p>
        </w:tc>
        <w:tc>
          <w:tcPr>
            <w:tcW w:w="1120" w:type="dxa"/>
            <w:shd w:val="clear" w:color="auto" w:fill="F2F2F2"/>
            <w:vAlign w:val="center"/>
          </w:tcPr>
          <w:p w14:paraId="3D506921" w14:textId="32F3EE9A" w:rsidR="00A22D39" w:rsidRPr="00D916AC" w:rsidRDefault="00A22D39" w:rsidP="00A22D39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6.09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50DDFB04" w14:textId="77348118" w:rsidR="00A22D39" w:rsidRPr="00D916AC" w:rsidRDefault="00A22D39" w:rsidP="00A22D39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0.014</w:t>
            </w:r>
          </w:p>
        </w:tc>
        <w:tc>
          <w:tcPr>
            <w:tcW w:w="2653" w:type="dxa"/>
            <w:shd w:val="clear" w:color="auto" w:fill="F2F2F2"/>
            <w:noWrap/>
            <w:vAlign w:val="center"/>
            <w:hideMark/>
          </w:tcPr>
          <w:p w14:paraId="6EF3B519" w14:textId="0D83842C" w:rsidR="00A22D39" w:rsidRPr="00D916AC" w:rsidRDefault="00A22D39" w:rsidP="00A22D39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Papa y otros tubérculos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16776876" w14:textId="570CC975" w:rsidR="00A22D39" w:rsidRPr="00D916AC" w:rsidRDefault="00A22D39" w:rsidP="00A22D39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-2.67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7DEF2B63" w14:textId="36FC19B4" w:rsidR="00A22D39" w:rsidRPr="00D916AC" w:rsidRDefault="00A22D39" w:rsidP="00A22D39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-0.007</w:t>
            </w:r>
          </w:p>
        </w:tc>
      </w:tr>
      <w:tr w:rsidR="00C33A4B" w:rsidRPr="00D916AC" w14:paraId="22DB36F1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auto"/>
            <w:noWrap/>
            <w:vAlign w:val="center"/>
          </w:tcPr>
          <w:p w14:paraId="20618E70" w14:textId="6AED62AC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Loncherías, fondas, torterías y taquerías</w:t>
            </w:r>
          </w:p>
        </w:tc>
        <w:tc>
          <w:tcPr>
            <w:tcW w:w="1120" w:type="dxa"/>
            <w:vAlign w:val="center"/>
          </w:tcPr>
          <w:p w14:paraId="59A23228" w14:textId="4FE9293D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0.24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3E6B0FB5" w14:textId="3033903B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653" w:type="dxa"/>
            <w:shd w:val="clear" w:color="auto" w:fill="auto"/>
            <w:noWrap/>
            <w:vAlign w:val="center"/>
          </w:tcPr>
          <w:p w14:paraId="2C46712A" w14:textId="7D4FF6AD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Toallas sanitarias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25702D01" w14:textId="52555BD7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-2.96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5B7B438C" w14:textId="38BCE763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-0.007</w:t>
            </w:r>
          </w:p>
        </w:tc>
      </w:tr>
      <w:tr w:rsidR="00C33A4B" w:rsidRPr="00D916AC" w14:paraId="5816528E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F2F2F2"/>
            <w:noWrap/>
            <w:vAlign w:val="center"/>
          </w:tcPr>
          <w:p w14:paraId="4ED7704D" w14:textId="0AAB30BA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Tomate verde</w:t>
            </w:r>
          </w:p>
        </w:tc>
        <w:tc>
          <w:tcPr>
            <w:tcW w:w="1120" w:type="dxa"/>
            <w:shd w:val="clear" w:color="auto" w:fill="F2F2F2"/>
            <w:vAlign w:val="center"/>
          </w:tcPr>
          <w:p w14:paraId="39FC0F04" w14:textId="023BE0ED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10.45</w:t>
            </w:r>
          </w:p>
        </w:tc>
        <w:tc>
          <w:tcPr>
            <w:tcW w:w="1120" w:type="dxa"/>
            <w:shd w:val="clear" w:color="auto" w:fill="F2F2F2"/>
            <w:noWrap/>
            <w:vAlign w:val="center"/>
          </w:tcPr>
          <w:p w14:paraId="15D8EC84" w14:textId="3AD48153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653" w:type="dxa"/>
            <w:shd w:val="clear" w:color="auto" w:fill="F2F2F2"/>
            <w:noWrap/>
            <w:vAlign w:val="center"/>
          </w:tcPr>
          <w:p w14:paraId="3DF6322F" w14:textId="35204AF9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Pollo</w:t>
            </w:r>
          </w:p>
        </w:tc>
        <w:tc>
          <w:tcPr>
            <w:tcW w:w="1120" w:type="dxa"/>
            <w:shd w:val="clear" w:color="auto" w:fill="F2F2F2"/>
            <w:noWrap/>
            <w:vAlign w:val="center"/>
          </w:tcPr>
          <w:p w14:paraId="28F011B0" w14:textId="6C4FDFA9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-0.37</w:t>
            </w:r>
          </w:p>
        </w:tc>
        <w:tc>
          <w:tcPr>
            <w:tcW w:w="1120" w:type="dxa"/>
            <w:shd w:val="clear" w:color="auto" w:fill="F2F2F2"/>
            <w:noWrap/>
            <w:vAlign w:val="center"/>
          </w:tcPr>
          <w:p w14:paraId="1CE353E6" w14:textId="0993162A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-0.007</w:t>
            </w:r>
          </w:p>
        </w:tc>
      </w:tr>
      <w:tr w:rsidR="00C33A4B" w:rsidRPr="00D916AC" w14:paraId="50831A86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auto"/>
            <w:noWrap/>
            <w:vAlign w:val="center"/>
          </w:tcPr>
          <w:p w14:paraId="6B69EDAC" w14:textId="112ED844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Restaurantes y similares</w:t>
            </w:r>
          </w:p>
        </w:tc>
        <w:tc>
          <w:tcPr>
            <w:tcW w:w="1120" w:type="dxa"/>
            <w:vAlign w:val="center"/>
          </w:tcPr>
          <w:p w14:paraId="59CFC263" w14:textId="075FEF2C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1261472E" w14:textId="3F024FC7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0.011</w:t>
            </w:r>
          </w:p>
        </w:tc>
        <w:tc>
          <w:tcPr>
            <w:tcW w:w="2653" w:type="dxa"/>
            <w:shd w:val="clear" w:color="auto" w:fill="auto"/>
            <w:noWrap/>
            <w:vAlign w:val="center"/>
          </w:tcPr>
          <w:p w14:paraId="38F462D0" w14:textId="2E19F8DB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Cremas para la piel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127F9AC2" w14:textId="474FB78C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-1.68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4460CC1C" w14:textId="5E2805DA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-0.006</w:t>
            </w:r>
          </w:p>
        </w:tc>
      </w:tr>
      <w:tr w:rsidR="00C33A4B" w:rsidRPr="00D916AC" w14:paraId="2385CC7F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F2F2F2"/>
            <w:noWrap/>
            <w:vAlign w:val="center"/>
          </w:tcPr>
          <w:p w14:paraId="509D640A" w14:textId="175BD5C5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Detergentes</w:t>
            </w:r>
          </w:p>
        </w:tc>
        <w:tc>
          <w:tcPr>
            <w:tcW w:w="1120" w:type="dxa"/>
            <w:shd w:val="clear" w:color="auto" w:fill="F2F2F2"/>
            <w:vAlign w:val="center"/>
          </w:tcPr>
          <w:p w14:paraId="4113B9E9" w14:textId="6DB62797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1.11</w:t>
            </w:r>
          </w:p>
        </w:tc>
        <w:tc>
          <w:tcPr>
            <w:tcW w:w="1120" w:type="dxa"/>
            <w:shd w:val="clear" w:color="auto" w:fill="F2F2F2"/>
            <w:noWrap/>
            <w:vAlign w:val="center"/>
          </w:tcPr>
          <w:p w14:paraId="2CCFF72A" w14:textId="75B3CFDA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0.010</w:t>
            </w:r>
          </w:p>
        </w:tc>
        <w:tc>
          <w:tcPr>
            <w:tcW w:w="2653" w:type="dxa"/>
            <w:shd w:val="clear" w:color="auto" w:fill="F2F2F2"/>
            <w:noWrap/>
            <w:vAlign w:val="center"/>
          </w:tcPr>
          <w:p w14:paraId="4149BFBA" w14:textId="27C1FB0A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Chayote</w:t>
            </w:r>
          </w:p>
        </w:tc>
        <w:tc>
          <w:tcPr>
            <w:tcW w:w="1120" w:type="dxa"/>
            <w:shd w:val="clear" w:color="auto" w:fill="F2F2F2"/>
            <w:noWrap/>
            <w:vAlign w:val="center"/>
          </w:tcPr>
          <w:p w14:paraId="454D289F" w14:textId="7163DE13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-9.17</w:t>
            </w:r>
          </w:p>
        </w:tc>
        <w:tc>
          <w:tcPr>
            <w:tcW w:w="1120" w:type="dxa"/>
            <w:shd w:val="clear" w:color="auto" w:fill="F2F2F2"/>
            <w:noWrap/>
            <w:vAlign w:val="center"/>
          </w:tcPr>
          <w:p w14:paraId="3C1C44BD" w14:textId="2E2442E2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-0.005</w:t>
            </w:r>
          </w:p>
        </w:tc>
      </w:tr>
      <w:tr w:rsidR="00C33A4B" w:rsidRPr="00D916AC" w14:paraId="0AD9BD71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auto"/>
            <w:noWrap/>
            <w:vAlign w:val="center"/>
          </w:tcPr>
          <w:p w14:paraId="5F02E2B3" w14:textId="4BCC0E74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Lociones y perfumes</w:t>
            </w:r>
          </w:p>
        </w:tc>
        <w:tc>
          <w:tcPr>
            <w:tcW w:w="1120" w:type="dxa"/>
            <w:vAlign w:val="center"/>
          </w:tcPr>
          <w:p w14:paraId="0CBFE092" w14:textId="5CD9713A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2.65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3816F7F6" w14:textId="6679CB37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0.010</w:t>
            </w:r>
          </w:p>
        </w:tc>
        <w:tc>
          <w:tcPr>
            <w:tcW w:w="2653" w:type="dxa"/>
            <w:shd w:val="clear" w:color="auto" w:fill="auto"/>
            <w:noWrap/>
            <w:vAlign w:val="center"/>
          </w:tcPr>
          <w:p w14:paraId="643377AD" w14:textId="41902DFE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Otras verduras y legumbres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2583037D" w14:textId="281D955F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-1.95</w:t>
            </w:r>
          </w:p>
        </w:tc>
        <w:tc>
          <w:tcPr>
            <w:tcW w:w="1120" w:type="dxa"/>
            <w:shd w:val="clear" w:color="auto" w:fill="auto"/>
            <w:noWrap/>
            <w:vAlign w:val="center"/>
          </w:tcPr>
          <w:p w14:paraId="2E298B82" w14:textId="7662980D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-0.005</w:t>
            </w:r>
          </w:p>
        </w:tc>
      </w:tr>
      <w:tr w:rsidR="00C33A4B" w:rsidRPr="00D916AC" w14:paraId="198B1CDD" w14:textId="77777777" w:rsidTr="00C33A4B">
        <w:trPr>
          <w:trHeight w:val="227"/>
          <w:jc w:val="center"/>
        </w:trPr>
        <w:tc>
          <w:tcPr>
            <w:tcW w:w="2654" w:type="dxa"/>
            <w:shd w:val="clear" w:color="auto" w:fill="F2F2F2"/>
            <w:noWrap/>
            <w:vAlign w:val="center"/>
            <w:hideMark/>
          </w:tcPr>
          <w:p w14:paraId="5E4548E7" w14:textId="0D463E51" w:rsidR="00C33A4B" w:rsidRPr="00D916AC" w:rsidRDefault="00C33A4B" w:rsidP="00C33A4B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Limón</w:t>
            </w:r>
          </w:p>
        </w:tc>
        <w:tc>
          <w:tcPr>
            <w:tcW w:w="1120" w:type="dxa"/>
            <w:shd w:val="clear" w:color="auto" w:fill="F2F2F2"/>
            <w:vAlign w:val="center"/>
          </w:tcPr>
          <w:p w14:paraId="230AB03E" w14:textId="6ACD104B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9.02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6C180AB2" w14:textId="37F1D2CF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0.009</w:t>
            </w:r>
          </w:p>
        </w:tc>
        <w:tc>
          <w:tcPr>
            <w:tcW w:w="2653" w:type="dxa"/>
            <w:shd w:val="clear" w:color="auto" w:fill="F2F2F2"/>
            <w:noWrap/>
            <w:vAlign w:val="center"/>
            <w:hideMark/>
          </w:tcPr>
          <w:p w14:paraId="715F3623" w14:textId="0B1CF12D" w:rsidR="00C33A4B" w:rsidRPr="00D916AC" w:rsidRDefault="00C33A4B" w:rsidP="00C33A4B">
            <w:pPr>
              <w:ind w:left="113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Nopales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6CACD712" w14:textId="4BD58729" w:rsidR="00C33A4B" w:rsidRPr="00D916AC" w:rsidRDefault="00C33A4B" w:rsidP="00C33A4B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-5.58</w:t>
            </w:r>
          </w:p>
        </w:tc>
        <w:tc>
          <w:tcPr>
            <w:tcW w:w="1120" w:type="dxa"/>
            <w:shd w:val="clear" w:color="auto" w:fill="F2F2F2"/>
            <w:noWrap/>
            <w:vAlign w:val="center"/>
            <w:hideMark/>
          </w:tcPr>
          <w:p w14:paraId="3DC3BF35" w14:textId="29C4F21A" w:rsidR="00C33A4B" w:rsidRPr="00D916AC" w:rsidRDefault="00C33A4B" w:rsidP="00C33A4B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-0.004</w:t>
            </w:r>
          </w:p>
        </w:tc>
      </w:tr>
    </w:tbl>
    <w:p w14:paraId="7AD73756" w14:textId="342373FE" w:rsidR="002B5777" w:rsidRPr="00D916AC" w:rsidRDefault="002B5777" w:rsidP="00304C01">
      <w:pPr>
        <w:autoSpaceDE w:val="0"/>
        <w:autoSpaceDN w:val="0"/>
        <w:adjustRightInd w:val="0"/>
        <w:ind w:left="742" w:right="51" w:hanging="574"/>
        <w:rPr>
          <w:color w:val="4D565E"/>
          <w:sz w:val="16"/>
          <w:szCs w:val="16"/>
        </w:rPr>
      </w:pPr>
      <w:r w:rsidRPr="00D916AC">
        <w:rPr>
          <w:color w:val="4D565E"/>
          <w:sz w:val="16"/>
          <w:szCs w:val="16"/>
          <w:vertAlign w:val="superscript"/>
        </w:rPr>
        <w:t>1</w:t>
      </w:r>
      <w:r w:rsidR="00F8120B" w:rsidRPr="00D916AC">
        <w:rPr>
          <w:color w:val="4D565E"/>
          <w:sz w:val="16"/>
          <w:szCs w:val="16"/>
          <w:vertAlign w:val="superscript"/>
        </w:rPr>
        <w:t>/</w:t>
      </w:r>
      <w:r w:rsidRPr="00D916AC">
        <w:rPr>
          <w:color w:val="4D565E"/>
          <w:sz w:val="18"/>
          <w:szCs w:val="16"/>
          <w:vertAlign w:val="superscript"/>
        </w:rPr>
        <w:tab/>
      </w:r>
      <w:r w:rsidRPr="00D916AC">
        <w:rPr>
          <w:color w:val="4D565E"/>
          <w:sz w:val="16"/>
          <w:szCs w:val="16"/>
        </w:rPr>
        <w:t xml:space="preserve">La incidencia se refiere a la contribución, en puntos porcentuales, de cada componente del </w:t>
      </w:r>
      <w:r w:rsidRPr="00D916AC">
        <w:rPr>
          <w:smallCaps/>
          <w:color w:val="4D565E"/>
          <w:sz w:val="16"/>
          <w:szCs w:val="16"/>
        </w:rPr>
        <w:t>inpc</w:t>
      </w:r>
      <w:r w:rsidRPr="00D916AC">
        <w:rPr>
          <w:color w:val="4D565E"/>
          <w:sz w:val="16"/>
          <w:szCs w:val="16"/>
        </w:rPr>
        <w:t xml:space="preserve"> a la inflación general. Esta se calcula utilizando los ponderadores de cada subíndice, así como los precios relativos y sus respectivas variaciones.</w:t>
      </w:r>
    </w:p>
    <w:p w14:paraId="2D72CF03" w14:textId="77B1C4A6" w:rsidR="002B5777" w:rsidRPr="00D916AC" w:rsidRDefault="002B5777" w:rsidP="00304C01">
      <w:pPr>
        <w:autoSpaceDE w:val="0"/>
        <w:autoSpaceDN w:val="0"/>
        <w:adjustRightInd w:val="0"/>
        <w:ind w:left="742" w:right="51" w:hanging="574"/>
        <w:rPr>
          <w:color w:val="4D565E"/>
          <w:sz w:val="16"/>
        </w:rPr>
      </w:pPr>
      <w:r w:rsidRPr="00D916AC">
        <w:rPr>
          <w:color w:val="4D565E"/>
          <w:sz w:val="16"/>
        </w:rPr>
        <w:t>Fuente</w:t>
      </w:r>
      <w:r w:rsidRPr="00D916AC">
        <w:rPr>
          <w:smallCaps/>
          <w:color w:val="4D565E"/>
          <w:sz w:val="16"/>
        </w:rPr>
        <w:t>:</w:t>
      </w:r>
      <w:r w:rsidRPr="00D916AC">
        <w:rPr>
          <w:smallCaps/>
          <w:color w:val="4D565E"/>
          <w:sz w:val="16"/>
        </w:rPr>
        <w:tab/>
        <w:t>inegi</w:t>
      </w:r>
      <w:r w:rsidRPr="00D916AC">
        <w:rPr>
          <w:color w:val="4D565E"/>
          <w:sz w:val="16"/>
        </w:rPr>
        <w:t xml:space="preserve">. </w:t>
      </w:r>
      <w:r w:rsidRPr="00D916AC">
        <w:rPr>
          <w:color w:val="4D565E"/>
          <w:sz w:val="16"/>
          <w:szCs w:val="16"/>
        </w:rPr>
        <w:t>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FC278F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</w:p>
    <w:p w14:paraId="287C67CE" w14:textId="77777777" w:rsidR="002B5777" w:rsidRPr="00D916AC" w:rsidRDefault="002B5777" w:rsidP="002B5777">
      <w:pPr>
        <w:autoSpaceDE w:val="0"/>
        <w:autoSpaceDN w:val="0"/>
        <w:adjustRightInd w:val="0"/>
        <w:ind w:left="284"/>
        <w:rPr>
          <w:b/>
          <w:bCs/>
          <w:smallCaps/>
        </w:rPr>
      </w:pPr>
    </w:p>
    <w:p w14:paraId="47A708C7" w14:textId="77777777" w:rsidR="002B5777" w:rsidRPr="00D916AC" w:rsidRDefault="002B5777" w:rsidP="00A12DD5">
      <w:pPr>
        <w:autoSpaceDE w:val="0"/>
        <w:autoSpaceDN w:val="0"/>
        <w:adjustRightInd w:val="0"/>
        <w:ind w:left="567"/>
        <w:rPr>
          <w:b/>
          <w:bCs/>
        </w:rPr>
      </w:pPr>
      <w:r w:rsidRPr="00D916AC">
        <w:rPr>
          <w:b/>
          <w:bCs/>
          <w:smallCaps/>
        </w:rPr>
        <w:t>inpc</w:t>
      </w:r>
      <w:r w:rsidRPr="00D916AC">
        <w:rPr>
          <w:b/>
          <w:bCs/>
        </w:rPr>
        <w:t xml:space="preserve"> por entidad y ciudad</w:t>
      </w:r>
    </w:p>
    <w:p w14:paraId="6E0883F2" w14:textId="77777777" w:rsidR="002B5777" w:rsidRPr="00D916AC" w:rsidRDefault="002B5777" w:rsidP="002B5777">
      <w:pPr>
        <w:autoSpaceDE w:val="0"/>
        <w:autoSpaceDN w:val="0"/>
        <w:adjustRightInd w:val="0"/>
      </w:pPr>
    </w:p>
    <w:p w14:paraId="57BAC9F5" w14:textId="5D385F45" w:rsidR="002B5777" w:rsidRPr="00D916AC" w:rsidRDefault="002B5777" w:rsidP="002B5777">
      <w:pPr>
        <w:autoSpaceDE w:val="0"/>
        <w:autoSpaceDN w:val="0"/>
        <w:adjustRightInd w:val="0"/>
      </w:pPr>
      <w:r w:rsidRPr="00D916AC">
        <w:t xml:space="preserve">En el siguiente cuadro se presentan las entidades federativas y ciudades en las que el </w:t>
      </w:r>
      <w:r w:rsidRPr="00D916AC">
        <w:rPr>
          <w:smallCaps/>
        </w:rPr>
        <w:t>inpc</w:t>
      </w:r>
      <w:r w:rsidRPr="00D916AC">
        <w:t xml:space="preserve"> alcanzó las mayores variaciones durante</w:t>
      </w:r>
      <w:r w:rsidR="00D224F2" w:rsidRPr="00D916AC">
        <w:t xml:space="preserve"> la primera quincena de </w:t>
      </w:r>
      <w:r w:rsidR="00114944" w:rsidRPr="00D916AC">
        <w:t>marz</w:t>
      </w:r>
      <w:r w:rsidR="00D224F2" w:rsidRPr="00D916AC">
        <w:t>o de 2025</w:t>
      </w:r>
      <w:r w:rsidRPr="00D916AC">
        <w:t>.</w:t>
      </w:r>
    </w:p>
    <w:p w14:paraId="33E29D56" w14:textId="77777777" w:rsidR="002B5777" w:rsidRPr="00D916AC" w:rsidRDefault="002B5777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</w:p>
    <w:p w14:paraId="17BAC436" w14:textId="77777777" w:rsidR="002B5777" w:rsidRPr="00D916AC" w:rsidRDefault="002B5777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Cuadro 3</w:t>
      </w:r>
    </w:p>
    <w:p w14:paraId="73060888" w14:textId="688EEEE2" w:rsidR="002B5777" w:rsidRPr="00D916AC" w:rsidRDefault="00AC3871" w:rsidP="002B5777">
      <w:pPr>
        <w:autoSpaceDE w:val="0"/>
        <w:autoSpaceDN w:val="0"/>
        <w:adjustRightInd w:val="0"/>
        <w:jc w:val="center"/>
        <w:rPr>
          <w:b/>
          <w:bCs/>
          <w:color w:val="003057"/>
          <w:spacing w:val="1"/>
          <w:sz w:val="22"/>
          <w:szCs w:val="22"/>
        </w:rPr>
      </w:pPr>
      <w:r w:rsidRPr="00D916AC">
        <w:rPr>
          <w:b/>
          <w:bCs/>
          <w:iCs/>
          <w:color w:val="003057"/>
          <w:sz w:val="22"/>
          <w:szCs w:val="22"/>
        </w:rPr>
        <w:t>V</w:t>
      </w:r>
      <w:r w:rsidR="002B5777" w:rsidRPr="00D916AC">
        <w:rPr>
          <w:b/>
          <w:bCs/>
          <w:iCs/>
          <w:color w:val="003057"/>
          <w:sz w:val="22"/>
          <w:szCs w:val="22"/>
        </w:rPr>
        <w:t>ariación</w:t>
      </w:r>
      <w:r w:rsidR="002B5777" w:rsidRPr="00D916AC">
        <w:rPr>
          <w:b/>
          <w:bCs/>
          <w:color w:val="003057"/>
          <w:spacing w:val="1"/>
          <w:sz w:val="22"/>
          <w:szCs w:val="22"/>
        </w:rPr>
        <w:t xml:space="preserve"> </w:t>
      </w:r>
      <w:r w:rsidR="00FC278F" w:rsidRPr="00D916AC">
        <w:rPr>
          <w:b/>
          <w:bCs/>
          <w:color w:val="003057"/>
          <w:spacing w:val="1"/>
          <w:sz w:val="22"/>
          <w:szCs w:val="22"/>
        </w:rPr>
        <w:t xml:space="preserve">del </w:t>
      </w:r>
      <w:r w:rsidR="00FC278F" w:rsidRPr="00D916AC">
        <w:rPr>
          <w:b/>
          <w:bCs/>
          <w:color w:val="003057"/>
          <w:sz w:val="22"/>
          <w:szCs w:val="22"/>
        </w:rPr>
        <w:t>Índice Nacional de Precios al Consumidor</w:t>
      </w:r>
      <w:r w:rsidR="00FC278F" w:rsidRPr="00D916AC">
        <w:rPr>
          <w:b/>
          <w:bCs/>
          <w:color w:val="003057"/>
          <w:spacing w:val="1"/>
          <w:sz w:val="22"/>
          <w:szCs w:val="22"/>
        </w:rPr>
        <w:t xml:space="preserve"> por entidad y ciudad</w:t>
      </w:r>
    </w:p>
    <w:p w14:paraId="49823D18" w14:textId="32097C0D" w:rsidR="002B5777" w:rsidRPr="00D916AC" w:rsidRDefault="002B5777" w:rsidP="002B5777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003057"/>
          <w:spacing w:val="1"/>
          <w:sz w:val="20"/>
          <w:szCs w:val="20"/>
        </w:rPr>
      </w:pPr>
      <w:r w:rsidRPr="00D916AC">
        <w:rPr>
          <w:color w:val="003057"/>
          <w:spacing w:val="1"/>
          <w:sz w:val="20"/>
          <w:szCs w:val="20"/>
        </w:rPr>
        <w:t>entidades federativas y ciudades con mayor variación</w:t>
      </w:r>
      <w:r w:rsidR="003C178C" w:rsidRPr="00D916AC">
        <w:rPr>
          <w:color w:val="003057"/>
          <w:spacing w:val="1"/>
          <w:sz w:val="20"/>
          <w:szCs w:val="20"/>
          <w:vertAlign w:val="superscript"/>
        </w:rPr>
        <w:t>1</w:t>
      </w:r>
      <w:r w:rsidR="00FC278F" w:rsidRPr="00D916AC">
        <w:rPr>
          <w:color w:val="003057"/>
          <w:spacing w:val="1"/>
          <w:sz w:val="20"/>
          <w:szCs w:val="20"/>
          <w:vertAlign w:val="superscript"/>
        </w:rPr>
        <w:t>/</w:t>
      </w:r>
    </w:p>
    <w:p w14:paraId="246EACF1" w14:textId="344FBB0E" w:rsidR="002B5777" w:rsidRPr="00D916AC" w:rsidRDefault="00D224F2" w:rsidP="002B5777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Cs/>
          <w:strike/>
          <w:color w:val="27251F"/>
          <w:spacing w:val="1"/>
          <w:sz w:val="20"/>
          <w:szCs w:val="20"/>
        </w:rPr>
      </w:pPr>
      <w:r w:rsidRPr="00D916AC">
        <w:rPr>
          <w:bCs/>
          <w:color w:val="27251F"/>
          <w:position w:val="-1"/>
          <w:sz w:val="20"/>
          <w:szCs w:val="22"/>
        </w:rPr>
        <w:t xml:space="preserve">primera quincena de </w:t>
      </w:r>
      <w:r w:rsidR="00114944" w:rsidRPr="00D916AC">
        <w:rPr>
          <w:bCs/>
          <w:color w:val="27251F"/>
          <w:position w:val="-1"/>
          <w:sz w:val="20"/>
          <w:szCs w:val="22"/>
        </w:rPr>
        <w:t>marz</w:t>
      </w:r>
      <w:r w:rsidRPr="00D916AC">
        <w:rPr>
          <w:bCs/>
          <w:color w:val="27251F"/>
          <w:position w:val="-1"/>
          <w:sz w:val="20"/>
          <w:szCs w:val="22"/>
        </w:rPr>
        <w:t>o de 2025</w:t>
      </w:r>
    </w:p>
    <w:tbl>
      <w:tblPr>
        <w:tblW w:w="5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57"/>
        <w:gridCol w:w="1423"/>
        <w:gridCol w:w="3557"/>
        <w:gridCol w:w="1427"/>
      </w:tblGrid>
      <w:tr w:rsidR="000B56FB" w:rsidRPr="00D916AC" w14:paraId="5161CF44" w14:textId="77777777" w:rsidTr="00FB57C4">
        <w:trPr>
          <w:trHeight w:val="454"/>
          <w:tblHeader/>
          <w:jc w:val="center"/>
        </w:trPr>
        <w:tc>
          <w:tcPr>
            <w:tcW w:w="1785" w:type="pct"/>
            <w:shd w:val="clear" w:color="auto" w:fill="80DDD7"/>
            <w:noWrap/>
            <w:vAlign w:val="center"/>
            <w:hideMark/>
          </w:tcPr>
          <w:p w14:paraId="090BC26B" w14:textId="297B306B" w:rsidR="00F8120B" w:rsidRPr="00D916AC" w:rsidRDefault="007D37D8" w:rsidP="009C0E77">
            <w:pPr>
              <w:autoSpaceDE w:val="0"/>
              <w:autoSpaceDN w:val="0"/>
              <w:adjustRightInd w:val="0"/>
              <w:ind w:left="69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Entidad / Ciudad con v</w:t>
            </w:r>
            <w:r w:rsidR="00F8120B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ariación </w:t>
            </w:r>
            <w:r w:rsidR="00700D4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="00F8120B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por arriba del promedio nacional</w:t>
            </w:r>
          </w:p>
        </w:tc>
        <w:tc>
          <w:tcPr>
            <w:tcW w:w="714" w:type="pct"/>
            <w:shd w:val="clear" w:color="auto" w:fill="80DDD7"/>
            <w:vAlign w:val="center"/>
          </w:tcPr>
          <w:p w14:paraId="232E2EEE" w14:textId="7EF9D77E" w:rsidR="00F8120B" w:rsidRPr="00D916AC" w:rsidRDefault="00F8120B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 % </w:t>
            </w:r>
            <w:r w:rsidR="00D048A9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quincenal</w:t>
            </w:r>
          </w:p>
        </w:tc>
        <w:tc>
          <w:tcPr>
            <w:tcW w:w="1785" w:type="pct"/>
            <w:shd w:val="clear" w:color="auto" w:fill="80DDD7"/>
            <w:noWrap/>
            <w:vAlign w:val="center"/>
          </w:tcPr>
          <w:p w14:paraId="3DCB32CF" w14:textId="716E9113" w:rsidR="00F8120B" w:rsidRPr="00D916AC" w:rsidRDefault="007D37D8" w:rsidP="009C0E77">
            <w:pPr>
              <w:autoSpaceDE w:val="0"/>
              <w:autoSpaceDN w:val="0"/>
              <w:adjustRightInd w:val="0"/>
              <w:ind w:left="56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Entidad / Ciudad con v</w:t>
            </w:r>
            <w:r w:rsidR="00F8120B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ariación </w:t>
            </w:r>
            <w:r w:rsidR="00700D4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="00F8120B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por debajo del promedio nacional</w:t>
            </w:r>
          </w:p>
        </w:tc>
        <w:tc>
          <w:tcPr>
            <w:tcW w:w="716" w:type="pct"/>
            <w:shd w:val="clear" w:color="auto" w:fill="80DDD7"/>
            <w:vAlign w:val="center"/>
          </w:tcPr>
          <w:p w14:paraId="3768FA94" w14:textId="789229A4" w:rsidR="00F8120B" w:rsidRPr="00D916AC" w:rsidRDefault="00F8120B" w:rsidP="00FB57C4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Variación % quincenal</w:t>
            </w:r>
          </w:p>
        </w:tc>
      </w:tr>
      <w:tr w:rsidR="00F8120B" w:rsidRPr="00D916AC" w14:paraId="68FFC1A9" w14:textId="77777777" w:rsidTr="00FB57C4">
        <w:trPr>
          <w:trHeight w:val="227"/>
          <w:tblHeader/>
          <w:jc w:val="center"/>
        </w:trPr>
        <w:tc>
          <w:tcPr>
            <w:tcW w:w="5000" w:type="pct"/>
            <w:gridSpan w:val="4"/>
            <w:shd w:val="clear" w:color="auto" w:fill="BDEDEA"/>
            <w:noWrap/>
            <w:vAlign w:val="center"/>
          </w:tcPr>
          <w:p w14:paraId="305932D4" w14:textId="264A72FF" w:rsidR="00F8120B" w:rsidRPr="00D916AC" w:rsidRDefault="00F8120B" w:rsidP="00FB57C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Entidades</w:t>
            </w:r>
            <w:r w:rsidR="000B56FB" w:rsidRPr="00D916AC">
              <w:rPr>
                <w:color w:val="000000"/>
                <w:sz w:val="16"/>
                <w:szCs w:val="16"/>
                <w:lang w:eastAsia="es-MX"/>
              </w:rPr>
              <w:t xml:space="preserve"> federativas</w:t>
            </w:r>
          </w:p>
        </w:tc>
      </w:tr>
      <w:tr w:rsidR="00C33A4B" w:rsidRPr="00D916AC" w14:paraId="632AA4BB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36B557A6" w14:textId="62BDCD71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México</w:t>
            </w:r>
          </w:p>
        </w:tc>
        <w:tc>
          <w:tcPr>
            <w:tcW w:w="714" w:type="pct"/>
            <w:vAlign w:val="center"/>
          </w:tcPr>
          <w:p w14:paraId="65F03A51" w14:textId="7E342C48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0.56</w:t>
            </w:r>
          </w:p>
        </w:tc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4BFA2C69" w14:textId="3775781F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Colima</w:t>
            </w:r>
          </w:p>
        </w:tc>
        <w:tc>
          <w:tcPr>
            <w:tcW w:w="716" w:type="pct"/>
            <w:shd w:val="clear" w:color="auto" w:fill="auto"/>
            <w:noWrap/>
            <w:vAlign w:val="center"/>
            <w:hideMark/>
          </w:tcPr>
          <w:p w14:paraId="5786A311" w14:textId="56D820A0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-0.15</w:t>
            </w:r>
          </w:p>
        </w:tc>
      </w:tr>
      <w:tr w:rsidR="00C33A4B" w:rsidRPr="00D916AC" w14:paraId="54FB2D38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</w:tcPr>
          <w:p w14:paraId="75FE86CD" w14:textId="04E1485E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Jalisco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408663C1" w14:textId="6BF97479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0.43</w:t>
            </w:r>
          </w:p>
        </w:tc>
        <w:tc>
          <w:tcPr>
            <w:tcW w:w="1785" w:type="pct"/>
            <w:shd w:val="clear" w:color="auto" w:fill="F2F2F2"/>
            <w:noWrap/>
            <w:vAlign w:val="center"/>
          </w:tcPr>
          <w:p w14:paraId="7EADB18F" w14:textId="55023EA9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Sonora</w:t>
            </w:r>
          </w:p>
        </w:tc>
        <w:tc>
          <w:tcPr>
            <w:tcW w:w="716" w:type="pct"/>
            <w:shd w:val="clear" w:color="auto" w:fill="F2F2F2"/>
            <w:noWrap/>
            <w:vAlign w:val="center"/>
          </w:tcPr>
          <w:p w14:paraId="6881C1F8" w14:textId="10E49D7F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-0.07</w:t>
            </w:r>
          </w:p>
        </w:tc>
      </w:tr>
      <w:tr w:rsidR="00C33A4B" w:rsidRPr="00D916AC" w14:paraId="68FDD2EC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4302AD49" w14:textId="4BBF8FCE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Oaxaca</w:t>
            </w:r>
          </w:p>
        </w:tc>
        <w:tc>
          <w:tcPr>
            <w:tcW w:w="714" w:type="pct"/>
            <w:vAlign w:val="center"/>
          </w:tcPr>
          <w:p w14:paraId="58BEB198" w14:textId="11D485E2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0.32</w:t>
            </w:r>
          </w:p>
        </w:tc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26AFF986" w14:textId="4D839B70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Guanajuato</w:t>
            </w:r>
          </w:p>
        </w:tc>
        <w:tc>
          <w:tcPr>
            <w:tcW w:w="716" w:type="pct"/>
            <w:shd w:val="clear" w:color="auto" w:fill="auto"/>
            <w:noWrap/>
            <w:vAlign w:val="center"/>
            <w:hideMark/>
          </w:tcPr>
          <w:p w14:paraId="48045356" w14:textId="5BA457E2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-0.03</w:t>
            </w:r>
          </w:p>
        </w:tc>
      </w:tr>
      <w:tr w:rsidR="00C33A4B" w:rsidRPr="00D916AC" w14:paraId="1BB3AEE0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</w:tcPr>
          <w:p w14:paraId="6C9188EA" w14:textId="0CC90F3E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Guerrero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263E6967" w14:textId="0775A45C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0.28</w:t>
            </w:r>
          </w:p>
        </w:tc>
        <w:tc>
          <w:tcPr>
            <w:tcW w:w="1785" w:type="pct"/>
            <w:shd w:val="clear" w:color="auto" w:fill="F2F2F2"/>
            <w:noWrap/>
            <w:vAlign w:val="center"/>
          </w:tcPr>
          <w:p w14:paraId="435E5994" w14:textId="08CB1627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Sinaloa</w:t>
            </w:r>
          </w:p>
        </w:tc>
        <w:tc>
          <w:tcPr>
            <w:tcW w:w="716" w:type="pct"/>
            <w:shd w:val="clear" w:color="auto" w:fill="F2F2F2"/>
            <w:noWrap/>
            <w:vAlign w:val="center"/>
          </w:tcPr>
          <w:p w14:paraId="159F4F58" w14:textId="1F932B50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-0.02</w:t>
            </w:r>
          </w:p>
        </w:tc>
      </w:tr>
      <w:tr w:rsidR="00C33A4B" w:rsidRPr="00D916AC" w14:paraId="4ACF280B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57487AED" w14:textId="5EFBD233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Campeche</w:t>
            </w:r>
          </w:p>
        </w:tc>
        <w:tc>
          <w:tcPr>
            <w:tcW w:w="714" w:type="pct"/>
            <w:vAlign w:val="center"/>
          </w:tcPr>
          <w:p w14:paraId="12A0AEBE" w14:textId="7668598A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0.23</w:t>
            </w:r>
          </w:p>
        </w:tc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395C5DEE" w14:textId="74C892FF" w:rsidR="00C33A4B" w:rsidRPr="00D916AC" w:rsidRDefault="00C33A4B" w:rsidP="00C33A4B">
            <w:pPr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Nuevo León</w:t>
            </w:r>
          </w:p>
        </w:tc>
        <w:tc>
          <w:tcPr>
            <w:tcW w:w="716" w:type="pct"/>
            <w:shd w:val="clear" w:color="auto" w:fill="auto"/>
            <w:noWrap/>
            <w:vAlign w:val="center"/>
            <w:hideMark/>
          </w:tcPr>
          <w:p w14:paraId="278C4210" w14:textId="286D5A4B" w:rsidR="00C33A4B" w:rsidRPr="00D916AC" w:rsidRDefault="00C33A4B" w:rsidP="00C33A4B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0.01</w:t>
            </w:r>
          </w:p>
        </w:tc>
      </w:tr>
      <w:tr w:rsidR="00F8120B" w:rsidRPr="00D916AC" w14:paraId="1C0EE7B1" w14:textId="77777777" w:rsidTr="00FB57C4">
        <w:trPr>
          <w:trHeight w:val="227"/>
          <w:jc w:val="center"/>
        </w:trPr>
        <w:tc>
          <w:tcPr>
            <w:tcW w:w="5000" w:type="pct"/>
            <w:gridSpan w:val="4"/>
            <w:shd w:val="clear" w:color="auto" w:fill="BDEDEA"/>
            <w:noWrap/>
            <w:vAlign w:val="center"/>
          </w:tcPr>
          <w:p w14:paraId="08400BBC" w14:textId="77777777" w:rsidR="00F8120B" w:rsidRPr="00D916AC" w:rsidRDefault="00F8120B" w:rsidP="00FB57C4">
            <w:pPr>
              <w:jc w:val="center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  <w:lang w:eastAsia="es-MX"/>
              </w:rPr>
              <w:t>Ciudades</w:t>
            </w:r>
          </w:p>
        </w:tc>
      </w:tr>
      <w:tr w:rsidR="00C33A4B" w:rsidRPr="00D916AC" w14:paraId="1E492C8D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02DB3437" w14:textId="26AC175B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Toluca, Méx.</w:t>
            </w:r>
          </w:p>
        </w:tc>
        <w:tc>
          <w:tcPr>
            <w:tcW w:w="714" w:type="pct"/>
            <w:vAlign w:val="center"/>
          </w:tcPr>
          <w:p w14:paraId="2E6EDD53" w14:textId="49B17586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0.63</w:t>
            </w:r>
          </w:p>
        </w:tc>
        <w:tc>
          <w:tcPr>
            <w:tcW w:w="1785" w:type="pct"/>
            <w:shd w:val="clear" w:color="auto" w:fill="auto"/>
            <w:noWrap/>
            <w:vAlign w:val="center"/>
            <w:hideMark/>
          </w:tcPr>
          <w:p w14:paraId="6E2D8D99" w14:textId="43E986AC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Cortazar, Gto.</w:t>
            </w:r>
          </w:p>
        </w:tc>
        <w:tc>
          <w:tcPr>
            <w:tcW w:w="716" w:type="pct"/>
            <w:shd w:val="clear" w:color="auto" w:fill="auto"/>
            <w:noWrap/>
            <w:vAlign w:val="center"/>
            <w:hideMark/>
          </w:tcPr>
          <w:p w14:paraId="649E0C42" w14:textId="57D91594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-0.36</w:t>
            </w:r>
          </w:p>
        </w:tc>
      </w:tr>
      <w:tr w:rsidR="00C33A4B" w:rsidRPr="00D916AC" w14:paraId="553017FE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</w:tcPr>
          <w:p w14:paraId="783ED843" w14:textId="4DBFC607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Guadalajara, Jal.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1DFB87A4" w14:textId="03CDB6BE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0.54</w:t>
            </w:r>
          </w:p>
        </w:tc>
        <w:tc>
          <w:tcPr>
            <w:tcW w:w="1785" w:type="pct"/>
            <w:shd w:val="clear" w:color="auto" w:fill="F2F2F2"/>
            <w:noWrap/>
            <w:vAlign w:val="center"/>
          </w:tcPr>
          <w:p w14:paraId="558F5773" w14:textId="68043981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Tepatitlán, Jal.</w:t>
            </w:r>
          </w:p>
        </w:tc>
        <w:tc>
          <w:tcPr>
            <w:tcW w:w="716" w:type="pct"/>
            <w:shd w:val="clear" w:color="auto" w:fill="F2F2F2"/>
            <w:noWrap/>
            <w:vAlign w:val="center"/>
          </w:tcPr>
          <w:p w14:paraId="771AAB71" w14:textId="120B1D4C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-0.33</w:t>
            </w:r>
          </w:p>
        </w:tc>
      </w:tr>
      <w:tr w:rsidR="00C33A4B" w:rsidRPr="00D916AC" w14:paraId="010DB48A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</w:tcPr>
          <w:p w14:paraId="3115548D" w14:textId="585798EE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Iguala, Gro.</w:t>
            </w:r>
          </w:p>
        </w:tc>
        <w:tc>
          <w:tcPr>
            <w:tcW w:w="714" w:type="pct"/>
            <w:vAlign w:val="center"/>
          </w:tcPr>
          <w:p w14:paraId="1A596092" w14:textId="3C173B51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0.45</w:t>
            </w:r>
          </w:p>
        </w:tc>
        <w:tc>
          <w:tcPr>
            <w:tcW w:w="1785" w:type="pct"/>
            <w:shd w:val="clear" w:color="auto" w:fill="auto"/>
            <w:noWrap/>
            <w:vAlign w:val="center"/>
          </w:tcPr>
          <w:p w14:paraId="71DA6F1E" w14:textId="0F4B6876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Esperanza, Son.</w:t>
            </w:r>
          </w:p>
        </w:tc>
        <w:tc>
          <w:tcPr>
            <w:tcW w:w="716" w:type="pct"/>
            <w:shd w:val="clear" w:color="auto" w:fill="auto"/>
            <w:noWrap/>
            <w:vAlign w:val="center"/>
          </w:tcPr>
          <w:p w14:paraId="63E5C6EF" w14:textId="06C51008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-0.30</w:t>
            </w:r>
          </w:p>
        </w:tc>
      </w:tr>
      <w:tr w:rsidR="00C33A4B" w:rsidRPr="00D916AC" w14:paraId="0D87E936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</w:tcPr>
          <w:p w14:paraId="05D3D353" w14:textId="212052B2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Izúcar de Matamoros, Pue.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2A5ECBAE" w14:textId="04374ADA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785" w:type="pct"/>
            <w:shd w:val="clear" w:color="auto" w:fill="F2F2F2"/>
            <w:noWrap/>
            <w:vAlign w:val="center"/>
          </w:tcPr>
          <w:p w14:paraId="11B89DD9" w14:textId="3C0E5644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Chetumal, Q. Roo</w:t>
            </w:r>
          </w:p>
        </w:tc>
        <w:tc>
          <w:tcPr>
            <w:tcW w:w="716" w:type="pct"/>
            <w:shd w:val="clear" w:color="auto" w:fill="F2F2F2"/>
            <w:noWrap/>
            <w:vAlign w:val="center"/>
          </w:tcPr>
          <w:p w14:paraId="728C5AE5" w14:textId="3E3A0F3D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-0.18</w:t>
            </w:r>
          </w:p>
        </w:tc>
      </w:tr>
      <w:tr w:rsidR="00C33A4B" w:rsidRPr="00D916AC" w14:paraId="661F5964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</w:tcPr>
          <w:p w14:paraId="320A689A" w14:textId="60E8D1F3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Coatzacoalcos, Ver.</w:t>
            </w:r>
          </w:p>
        </w:tc>
        <w:tc>
          <w:tcPr>
            <w:tcW w:w="714" w:type="pct"/>
            <w:vAlign w:val="center"/>
          </w:tcPr>
          <w:p w14:paraId="545BA752" w14:textId="0C4AC78D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785" w:type="pct"/>
            <w:shd w:val="clear" w:color="auto" w:fill="auto"/>
            <w:noWrap/>
            <w:vAlign w:val="center"/>
          </w:tcPr>
          <w:p w14:paraId="5B2EEAA6" w14:textId="419CB21F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Colima, Col.</w:t>
            </w:r>
          </w:p>
        </w:tc>
        <w:tc>
          <w:tcPr>
            <w:tcW w:w="716" w:type="pct"/>
            <w:shd w:val="clear" w:color="auto" w:fill="auto"/>
            <w:noWrap/>
            <w:vAlign w:val="center"/>
          </w:tcPr>
          <w:p w14:paraId="31ECD7CB" w14:textId="1D7E34A9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-0.15</w:t>
            </w:r>
          </w:p>
        </w:tc>
      </w:tr>
      <w:tr w:rsidR="00C33A4B" w:rsidRPr="00D916AC" w14:paraId="08F170DB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</w:tcPr>
          <w:p w14:paraId="5BB53894" w14:textId="388EEAE0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Cancún, Q. Roo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52486B25" w14:textId="4F3A96D4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0.39</w:t>
            </w:r>
          </w:p>
        </w:tc>
        <w:tc>
          <w:tcPr>
            <w:tcW w:w="1785" w:type="pct"/>
            <w:shd w:val="clear" w:color="auto" w:fill="F2F2F2"/>
            <w:noWrap/>
            <w:vAlign w:val="center"/>
          </w:tcPr>
          <w:p w14:paraId="3F433B11" w14:textId="09DD25F3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Mexicali, B.C.</w:t>
            </w:r>
          </w:p>
        </w:tc>
        <w:tc>
          <w:tcPr>
            <w:tcW w:w="716" w:type="pct"/>
            <w:shd w:val="clear" w:color="auto" w:fill="F2F2F2"/>
            <w:noWrap/>
            <w:vAlign w:val="center"/>
          </w:tcPr>
          <w:p w14:paraId="113DBFBD" w14:textId="3ECD2E21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-0.12</w:t>
            </w:r>
          </w:p>
        </w:tc>
      </w:tr>
      <w:tr w:rsidR="00C33A4B" w:rsidRPr="00D916AC" w14:paraId="67FEE9C5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</w:tcPr>
          <w:p w14:paraId="31834811" w14:textId="5F1970AB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Oaxaca, Oax.</w:t>
            </w:r>
          </w:p>
        </w:tc>
        <w:tc>
          <w:tcPr>
            <w:tcW w:w="714" w:type="pct"/>
            <w:vAlign w:val="center"/>
          </w:tcPr>
          <w:p w14:paraId="14708B18" w14:textId="7CC80A5F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1785" w:type="pct"/>
            <w:shd w:val="clear" w:color="auto" w:fill="auto"/>
            <w:noWrap/>
            <w:vAlign w:val="center"/>
          </w:tcPr>
          <w:p w14:paraId="3C94E62B" w14:textId="652289B2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Tapachula, Chis.</w:t>
            </w:r>
          </w:p>
        </w:tc>
        <w:tc>
          <w:tcPr>
            <w:tcW w:w="716" w:type="pct"/>
            <w:shd w:val="clear" w:color="auto" w:fill="auto"/>
            <w:noWrap/>
            <w:vAlign w:val="center"/>
          </w:tcPr>
          <w:p w14:paraId="374EE048" w14:textId="323323E9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-0.06</w:t>
            </w:r>
          </w:p>
        </w:tc>
      </w:tr>
      <w:tr w:rsidR="00C33A4B" w:rsidRPr="00D916AC" w14:paraId="65EA3290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  <w:hideMark/>
          </w:tcPr>
          <w:p w14:paraId="395B0C93" w14:textId="3484E91B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Cd. Jiménez, Chih.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74FE2D5B" w14:textId="19CC2DD2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785" w:type="pct"/>
            <w:shd w:val="clear" w:color="auto" w:fill="F2F2F2"/>
            <w:noWrap/>
            <w:vAlign w:val="center"/>
            <w:hideMark/>
          </w:tcPr>
          <w:p w14:paraId="561EE09D" w14:textId="78233D2F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Veracruz, Ver.</w:t>
            </w:r>
          </w:p>
        </w:tc>
        <w:tc>
          <w:tcPr>
            <w:tcW w:w="716" w:type="pct"/>
            <w:shd w:val="clear" w:color="auto" w:fill="F2F2F2"/>
            <w:noWrap/>
            <w:vAlign w:val="center"/>
            <w:hideMark/>
          </w:tcPr>
          <w:p w14:paraId="799BB7E1" w14:textId="59E29D7A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-0.05</w:t>
            </w:r>
          </w:p>
        </w:tc>
      </w:tr>
      <w:tr w:rsidR="00C33A4B" w:rsidRPr="00D916AC" w14:paraId="28A67A53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auto"/>
            <w:noWrap/>
            <w:vAlign w:val="center"/>
          </w:tcPr>
          <w:p w14:paraId="64A2BA04" w14:textId="21CA0077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Tulancingo, Hgo.</w:t>
            </w:r>
          </w:p>
        </w:tc>
        <w:tc>
          <w:tcPr>
            <w:tcW w:w="714" w:type="pct"/>
            <w:vAlign w:val="center"/>
          </w:tcPr>
          <w:p w14:paraId="51C72762" w14:textId="192BCFDF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0.33</w:t>
            </w:r>
          </w:p>
        </w:tc>
        <w:tc>
          <w:tcPr>
            <w:tcW w:w="1785" w:type="pct"/>
            <w:shd w:val="clear" w:color="auto" w:fill="auto"/>
            <w:noWrap/>
            <w:vAlign w:val="center"/>
          </w:tcPr>
          <w:p w14:paraId="603EC513" w14:textId="42B2FC33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Saltillo, Coah.</w:t>
            </w:r>
          </w:p>
        </w:tc>
        <w:tc>
          <w:tcPr>
            <w:tcW w:w="716" w:type="pct"/>
            <w:shd w:val="clear" w:color="auto" w:fill="auto"/>
            <w:noWrap/>
            <w:vAlign w:val="center"/>
          </w:tcPr>
          <w:p w14:paraId="631B4803" w14:textId="1AC8789A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-0.04</w:t>
            </w:r>
          </w:p>
        </w:tc>
      </w:tr>
      <w:tr w:rsidR="00C33A4B" w:rsidRPr="00D916AC" w14:paraId="01DBCE9C" w14:textId="77777777" w:rsidTr="00C33A4B">
        <w:trPr>
          <w:trHeight w:val="227"/>
          <w:jc w:val="center"/>
        </w:trPr>
        <w:tc>
          <w:tcPr>
            <w:tcW w:w="1785" w:type="pct"/>
            <w:shd w:val="clear" w:color="auto" w:fill="F2F2F2"/>
            <w:noWrap/>
            <w:vAlign w:val="center"/>
            <w:hideMark/>
          </w:tcPr>
          <w:p w14:paraId="15AF96D3" w14:textId="2C72DB18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Cd. Acuña, Coah.</w:t>
            </w:r>
          </w:p>
        </w:tc>
        <w:tc>
          <w:tcPr>
            <w:tcW w:w="714" w:type="pct"/>
            <w:shd w:val="clear" w:color="auto" w:fill="F2F2F2"/>
            <w:vAlign w:val="center"/>
          </w:tcPr>
          <w:p w14:paraId="0C39D9DF" w14:textId="603C5231" w:rsidR="00C33A4B" w:rsidRPr="00D916AC" w:rsidRDefault="00C33A4B" w:rsidP="00C33A4B">
            <w:pPr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0.32</w:t>
            </w:r>
          </w:p>
        </w:tc>
        <w:tc>
          <w:tcPr>
            <w:tcW w:w="1785" w:type="pct"/>
            <w:shd w:val="clear" w:color="auto" w:fill="F2F2F2"/>
            <w:noWrap/>
            <w:vAlign w:val="center"/>
            <w:hideMark/>
          </w:tcPr>
          <w:p w14:paraId="226802DA" w14:textId="029B0C69" w:rsidR="00C33A4B" w:rsidRPr="00D916AC" w:rsidRDefault="00C33A4B" w:rsidP="00C33A4B">
            <w:pPr>
              <w:widowControl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Cd. Juárez, Chih.</w:t>
            </w:r>
          </w:p>
        </w:tc>
        <w:tc>
          <w:tcPr>
            <w:tcW w:w="716" w:type="pct"/>
            <w:shd w:val="clear" w:color="auto" w:fill="F2F2F2"/>
            <w:noWrap/>
            <w:vAlign w:val="center"/>
            <w:hideMark/>
          </w:tcPr>
          <w:p w14:paraId="0B421993" w14:textId="563748D2" w:rsidR="00C33A4B" w:rsidRPr="00D916AC" w:rsidRDefault="00C33A4B" w:rsidP="00C33A4B">
            <w:pPr>
              <w:keepNext/>
              <w:keepLines/>
              <w:pageBreakBefore/>
              <w:widowControl w:val="0"/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-0.02</w:t>
            </w:r>
          </w:p>
        </w:tc>
      </w:tr>
    </w:tbl>
    <w:p w14:paraId="39AADEC8" w14:textId="1A546E98" w:rsidR="002B5777" w:rsidRPr="00D916AC" w:rsidRDefault="003C178C" w:rsidP="002B5777">
      <w:pPr>
        <w:widowControl w:val="0"/>
        <w:autoSpaceDE w:val="0"/>
        <w:autoSpaceDN w:val="0"/>
        <w:adjustRightInd w:val="0"/>
        <w:ind w:left="700" w:right="113" w:hanging="587"/>
        <w:rPr>
          <w:rStyle w:val="Hipervnculo"/>
          <w:color w:val="4D565E"/>
          <w:sz w:val="16"/>
          <w:szCs w:val="28"/>
          <w:u w:val="none"/>
        </w:rPr>
      </w:pPr>
      <w:r w:rsidRPr="00D916AC">
        <w:rPr>
          <w:rStyle w:val="Hipervnculo"/>
          <w:color w:val="4D565E"/>
          <w:sz w:val="16"/>
          <w:szCs w:val="16"/>
          <w:u w:val="none"/>
          <w:vertAlign w:val="superscript"/>
        </w:rPr>
        <w:t>1</w:t>
      </w:r>
      <w:r w:rsidR="00F8120B" w:rsidRPr="00D916AC">
        <w:rPr>
          <w:rStyle w:val="Hipervnculo"/>
          <w:color w:val="4D565E"/>
          <w:sz w:val="16"/>
          <w:szCs w:val="16"/>
          <w:u w:val="none"/>
          <w:vertAlign w:val="superscript"/>
        </w:rPr>
        <w:t>/</w:t>
      </w:r>
      <w:r w:rsidR="002B5777" w:rsidRPr="00D916AC">
        <w:rPr>
          <w:rStyle w:val="Hipervnculo"/>
          <w:color w:val="4D565E"/>
          <w:sz w:val="18"/>
          <w:szCs w:val="28"/>
          <w:u w:val="none"/>
        </w:rPr>
        <w:tab/>
      </w:r>
      <w:r w:rsidR="002B5777" w:rsidRPr="00D916AC">
        <w:rPr>
          <w:rStyle w:val="Hipervnculo"/>
          <w:color w:val="4D565E"/>
          <w:sz w:val="16"/>
          <w:szCs w:val="28"/>
          <w:u w:val="none"/>
        </w:rPr>
        <w:t xml:space="preserve">Las desagregaciones del </w:t>
      </w:r>
      <w:r w:rsidR="002B5777" w:rsidRPr="00D916AC">
        <w:rPr>
          <w:rStyle w:val="Hipervnculo"/>
          <w:smallCaps/>
          <w:color w:val="4D565E"/>
          <w:sz w:val="16"/>
          <w:szCs w:val="28"/>
          <w:u w:val="none"/>
        </w:rPr>
        <w:t>inpc</w:t>
      </w:r>
      <w:r w:rsidR="002B5777" w:rsidRPr="00D916AC">
        <w:rPr>
          <w:rStyle w:val="Hipervnculo"/>
          <w:color w:val="4D565E"/>
          <w:sz w:val="16"/>
          <w:szCs w:val="28"/>
          <w:u w:val="none"/>
        </w:rPr>
        <w:t xml:space="preserve"> solo tienen valor informativo.</w:t>
      </w:r>
    </w:p>
    <w:p w14:paraId="6064BA49" w14:textId="4B46E050" w:rsidR="002B5777" w:rsidRPr="00D916AC" w:rsidRDefault="002B5777" w:rsidP="000C4D72">
      <w:pPr>
        <w:widowControl w:val="0"/>
        <w:autoSpaceDE w:val="0"/>
        <w:autoSpaceDN w:val="0"/>
        <w:adjustRightInd w:val="0"/>
        <w:ind w:left="700" w:right="113" w:hanging="587"/>
        <w:rPr>
          <w:b/>
          <w:bCs/>
          <w:smallCaps/>
        </w:rPr>
      </w:pPr>
      <w:r w:rsidRPr="00D916AC">
        <w:rPr>
          <w:color w:val="4D565E"/>
          <w:sz w:val="16"/>
        </w:rPr>
        <w:t>Fuente</w:t>
      </w:r>
      <w:r w:rsidRPr="00D916AC">
        <w:rPr>
          <w:smallCaps/>
          <w:color w:val="4D565E"/>
          <w:sz w:val="16"/>
        </w:rPr>
        <w:t>:</w:t>
      </w:r>
      <w:r w:rsidRPr="00D916AC">
        <w:rPr>
          <w:smallCaps/>
          <w:color w:val="4D565E"/>
          <w:sz w:val="16"/>
        </w:rPr>
        <w:tab/>
        <w:t>inegi</w:t>
      </w:r>
      <w:r w:rsidR="00E82D9F" w:rsidRPr="00D916AC">
        <w:rPr>
          <w:smallCaps/>
          <w:color w:val="4D565E"/>
          <w:sz w:val="16"/>
        </w:rPr>
        <w:t>.</w:t>
      </w:r>
      <w:r w:rsidRPr="00D916AC">
        <w:rPr>
          <w:color w:val="4D565E"/>
          <w:sz w:val="16"/>
          <w:szCs w:val="16"/>
        </w:rPr>
        <w:t xml:space="preserve"> 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FC278F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  <w:r w:rsidRPr="00D916AC">
        <w:rPr>
          <w:b/>
          <w:bCs/>
          <w:smallCaps/>
        </w:rPr>
        <w:br w:type="page"/>
      </w:r>
    </w:p>
    <w:p w14:paraId="1B8D772D" w14:textId="77777777" w:rsidR="002B5777" w:rsidRPr="00D916AC" w:rsidRDefault="002B5777" w:rsidP="00444609">
      <w:pPr>
        <w:keepNext/>
        <w:keepLines/>
        <w:widowControl w:val="0"/>
        <w:tabs>
          <w:tab w:val="left" w:pos="567"/>
        </w:tabs>
        <w:outlineLvl w:val="0"/>
        <w:rPr>
          <w:color w:val="4D565E"/>
        </w:rPr>
      </w:pPr>
    </w:p>
    <w:p w14:paraId="76B046B7" w14:textId="77777777" w:rsidR="002B5777" w:rsidRPr="00D916AC" w:rsidRDefault="002B5777" w:rsidP="003C178C">
      <w:pPr>
        <w:widowControl w:val="0"/>
        <w:autoSpaceDE w:val="0"/>
        <w:autoSpaceDN w:val="0"/>
        <w:adjustRightInd w:val="0"/>
        <w:ind w:left="567"/>
        <w:rPr>
          <w:b/>
          <w:bCs/>
        </w:rPr>
      </w:pPr>
      <w:r w:rsidRPr="00D916AC">
        <w:rPr>
          <w:b/>
          <w:bCs/>
          <w:smallCaps/>
        </w:rPr>
        <w:t>inpc</w:t>
      </w:r>
      <w:r w:rsidRPr="00D916AC">
        <w:rPr>
          <w:b/>
          <w:bCs/>
        </w:rPr>
        <w:t xml:space="preserve"> por finalidades del consumo</w:t>
      </w:r>
    </w:p>
    <w:p w14:paraId="6395D73C" w14:textId="77777777" w:rsidR="002B5777" w:rsidRPr="00D916AC" w:rsidRDefault="002B5777" w:rsidP="002B5777">
      <w:pPr>
        <w:widowControl w:val="0"/>
        <w:autoSpaceDE w:val="0"/>
        <w:autoSpaceDN w:val="0"/>
        <w:adjustRightInd w:val="0"/>
        <w:rPr>
          <w:b/>
          <w:bCs/>
        </w:rPr>
      </w:pPr>
    </w:p>
    <w:p w14:paraId="066F0346" w14:textId="124CF7E7" w:rsidR="002B5777" w:rsidRPr="00D916AC" w:rsidRDefault="002B5777" w:rsidP="002B5777">
      <w:pPr>
        <w:widowControl w:val="0"/>
        <w:autoSpaceDE w:val="0"/>
        <w:autoSpaceDN w:val="0"/>
        <w:adjustRightInd w:val="0"/>
      </w:pPr>
      <w:r w:rsidRPr="00D916AC">
        <w:t xml:space="preserve">A continuación, se muestra el comportamiento de los subíndices que integran el </w:t>
      </w:r>
      <w:r w:rsidRPr="00D916AC">
        <w:rPr>
          <w:smallCaps/>
        </w:rPr>
        <w:t>inpc</w:t>
      </w:r>
      <w:r w:rsidRPr="00D916AC">
        <w:t>, para</w:t>
      </w:r>
      <w:r w:rsidR="00151324" w:rsidRPr="00D916AC">
        <w:t xml:space="preserve"> la</w:t>
      </w:r>
      <w:r w:rsidRPr="00D916AC">
        <w:t xml:space="preserve"> </w:t>
      </w:r>
      <w:r w:rsidR="00151324" w:rsidRPr="00D916AC">
        <w:t xml:space="preserve">primera quincena de </w:t>
      </w:r>
      <w:r w:rsidR="00114944" w:rsidRPr="00D916AC">
        <w:t>marz</w:t>
      </w:r>
      <w:r w:rsidR="00151324" w:rsidRPr="00D916AC">
        <w:t>o de este año</w:t>
      </w:r>
      <w:r w:rsidRPr="00D916AC">
        <w:t>, según la Clasificación del Consumo Individual por Finalidades</w:t>
      </w:r>
      <w:r w:rsidRPr="00D916AC">
        <w:rPr>
          <w:vertAlign w:val="superscript"/>
        </w:rPr>
        <w:footnoteReference w:id="2"/>
      </w:r>
      <w:r w:rsidRPr="00D916AC">
        <w:t xml:space="preserve"> que se utiliza internacionalmente para los índices de precios al consumidor.</w:t>
      </w:r>
    </w:p>
    <w:p w14:paraId="6BDD4C2D" w14:textId="77777777" w:rsidR="002B5777" w:rsidRPr="00D916AC" w:rsidRDefault="002B5777" w:rsidP="002B5777">
      <w:pPr>
        <w:widowControl w:val="0"/>
        <w:autoSpaceDE w:val="0"/>
        <w:autoSpaceDN w:val="0"/>
        <w:adjustRightInd w:val="0"/>
      </w:pPr>
    </w:p>
    <w:p w14:paraId="23C03995" w14:textId="77777777" w:rsidR="002B5777" w:rsidRPr="00D916AC" w:rsidRDefault="002B5777" w:rsidP="002B5777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D916AC">
        <w:rPr>
          <w:rFonts w:ascii="Arial" w:hAnsi="Arial"/>
          <w:bCs/>
          <w:color w:val="4D565E"/>
          <w:sz w:val="20"/>
          <w:szCs w:val="20"/>
        </w:rPr>
        <w:t>Cuadro 4</w:t>
      </w:r>
    </w:p>
    <w:p w14:paraId="206DDDE0" w14:textId="71DDDCF7" w:rsidR="002B5777" w:rsidRPr="00D916AC" w:rsidRDefault="004263DE" w:rsidP="002B5777">
      <w:pPr>
        <w:autoSpaceDE w:val="0"/>
        <w:autoSpaceDN w:val="0"/>
        <w:adjustRightInd w:val="0"/>
        <w:jc w:val="center"/>
        <w:rPr>
          <w:b/>
          <w:bCs/>
          <w:color w:val="003057"/>
          <w:spacing w:val="1"/>
          <w:sz w:val="22"/>
          <w:szCs w:val="22"/>
        </w:rPr>
      </w:pPr>
      <w:r w:rsidRPr="00D916AC">
        <w:rPr>
          <w:b/>
          <w:bCs/>
          <w:iCs/>
          <w:color w:val="003057"/>
          <w:sz w:val="22"/>
          <w:szCs w:val="22"/>
        </w:rPr>
        <w:t>V</w:t>
      </w:r>
      <w:r w:rsidR="002B5777" w:rsidRPr="00D916AC">
        <w:rPr>
          <w:b/>
          <w:bCs/>
          <w:iCs/>
          <w:color w:val="003057"/>
          <w:sz w:val="22"/>
          <w:szCs w:val="22"/>
        </w:rPr>
        <w:t xml:space="preserve">ariación </w:t>
      </w:r>
      <w:r w:rsidR="00FC278F" w:rsidRPr="00D916AC">
        <w:rPr>
          <w:b/>
          <w:bCs/>
          <w:iCs/>
          <w:color w:val="003057"/>
          <w:sz w:val="22"/>
          <w:szCs w:val="22"/>
        </w:rPr>
        <w:t>del</w:t>
      </w:r>
      <w:r w:rsidR="00FC278F" w:rsidRPr="00D916AC">
        <w:rPr>
          <w:b/>
          <w:bCs/>
          <w:smallCaps/>
          <w:color w:val="003057"/>
          <w:spacing w:val="1"/>
          <w:sz w:val="22"/>
          <w:szCs w:val="22"/>
        </w:rPr>
        <w:t xml:space="preserve"> </w:t>
      </w:r>
      <w:r w:rsidR="00FC278F" w:rsidRPr="00D916AC">
        <w:rPr>
          <w:b/>
          <w:bCs/>
          <w:color w:val="003057"/>
          <w:sz w:val="22"/>
          <w:szCs w:val="22"/>
        </w:rPr>
        <w:t>Índice Nacional de Precios al Consumidor</w:t>
      </w:r>
    </w:p>
    <w:p w14:paraId="31E59E90" w14:textId="5F326152" w:rsidR="002B5777" w:rsidRPr="00D916AC" w:rsidRDefault="00405B76" w:rsidP="002B5777">
      <w:pPr>
        <w:autoSpaceDE w:val="0"/>
        <w:autoSpaceDN w:val="0"/>
        <w:adjustRightInd w:val="0"/>
        <w:jc w:val="center"/>
        <w:rPr>
          <w:color w:val="003057"/>
          <w:sz w:val="20"/>
          <w:szCs w:val="20"/>
        </w:rPr>
      </w:pPr>
      <w:r w:rsidRPr="00D916AC">
        <w:rPr>
          <w:color w:val="003057"/>
          <w:spacing w:val="1"/>
          <w:sz w:val="20"/>
          <w:szCs w:val="20"/>
        </w:rPr>
        <w:t>c</w:t>
      </w:r>
      <w:r w:rsidR="002B5777" w:rsidRPr="00D916AC">
        <w:rPr>
          <w:color w:val="003057"/>
          <w:spacing w:val="1"/>
          <w:sz w:val="20"/>
          <w:szCs w:val="20"/>
        </w:rPr>
        <w:t xml:space="preserve">lasificación del </w:t>
      </w:r>
      <w:r w:rsidRPr="00D916AC">
        <w:rPr>
          <w:color w:val="003057"/>
          <w:spacing w:val="1"/>
          <w:sz w:val="20"/>
          <w:szCs w:val="20"/>
        </w:rPr>
        <w:t>c</w:t>
      </w:r>
      <w:r w:rsidR="002B5777" w:rsidRPr="00D916AC">
        <w:rPr>
          <w:color w:val="003057"/>
          <w:spacing w:val="1"/>
          <w:sz w:val="20"/>
          <w:szCs w:val="20"/>
        </w:rPr>
        <w:t xml:space="preserve">onsumo </w:t>
      </w:r>
      <w:r w:rsidRPr="00D916AC">
        <w:rPr>
          <w:color w:val="003057"/>
          <w:spacing w:val="1"/>
          <w:sz w:val="20"/>
          <w:szCs w:val="20"/>
        </w:rPr>
        <w:t>i</w:t>
      </w:r>
      <w:r w:rsidR="002B5777" w:rsidRPr="00D916AC">
        <w:rPr>
          <w:color w:val="003057"/>
          <w:spacing w:val="1"/>
          <w:sz w:val="20"/>
          <w:szCs w:val="20"/>
        </w:rPr>
        <w:t xml:space="preserve">ndividual por </w:t>
      </w:r>
      <w:r w:rsidRPr="00D916AC">
        <w:rPr>
          <w:color w:val="003057"/>
          <w:spacing w:val="1"/>
          <w:sz w:val="20"/>
          <w:szCs w:val="20"/>
        </w:rPr>
        <w:t>f</w:t>
      </w:r>
      <w:r w:rsidR="002B5777" w:rsidRPr="00D916AC">
        <w:rPr>
          <w:color w:val="003057"/>
          <w:spacing w:val="1"/>
          <w:sz w:val="20"/>
          <w:szCs w:val="20"/>
        </w:rPr>
        <w:t>inalidades</w:t>
      </w:r>
      <w:r w:rsidR="002B5777" w:rsidRPr="00D916AC">
        <w:rPr>
          <w:color w:val="003057"/>
          <w:sz w:val="20"/>
          <w:szCs w:val="20"/>
        </w:rPr>
        <w:t xml:space="preserve"> </w:t>
      </w:r>
    </w:p>
    <w:p w14:paraId="5100B907" w14:textId="64A13BCE" w:rsidR="002B5777" w:rsidRPr="00D916AC" w:rsidRDefault="002B5777" w:rsidP="002B5777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27251F"/>
          <w:spacing w:val="1"/>
          <w:sz w:val="20"/>
          <w:szCs w:val="20"/>
        </w:rPr>
      </w:pPr>
      <w:r w:rsidRPr="00D916AC">
        <w:rPr>
          <w:color w:val="27251F"/>
          <w:spacing w:val="1"/>
          <w:sz w:val="20"/>
          <w:szCs w:val="20"/>
        </w:rPr>
        <w:t xml:space="preserve">primera quincena de </w:t>
      </w:r>
      <w:r w:rsidR="00114944" w:rsidRPr="00D916AC">
        <w:rPr>
          <w:color w:val="27251F"/>
          <w:spacing w:val="1"/>
          <w:sz w:val="20"/>
          <w:szCs w:val="20"/>
        </w:rPr>
        <w:t>marz</w:t>
      </w:r>
      <w:r w:rsidR="00151324" w:rsidRPr="00D916AC">
        <w:rPr>
          <w:color w:val="27251F"/>
          <w:spacing w:val="1"/>
          <w:sz w:val="20"/>
          <w:szCs w:val="20"/>
        </w:rPr>
        <w:t>o</w:t>
      </w:r>
      <w:r w:rsidRPr="00D916AC">
        <w:rPr>
          <w:color w:val="27251F"/>
          <w:spacing w:val="1"/>
          <w:sz w:val="20"/>
          <w:szCs w:val="20"/>
        </w:rPr>
        <w:t xml:space="preserve"> de 202</w:t>
      </w:r>
      <w:r w:rsidR="00151324" w:rsidRPr="00D916AC">
        <w:rPr>
          <w:color w:val="27251F"/>
          <w:spacing w:val="1"/>
          <w:sz w:val="20"/>
          <w:szCs w:val="20"/>
        </w:rPr>
        <w:t>5</w:t>
      </w:r>
    </w:p>
    <w:p w14:paraId="23C71CA8" w14:textId="77777777" w:rsidR="002B5777" w:rsidRPr="00D916AC" w:rsidRDefault="002B5777" w:rsidP="002B5777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color w:val="27251F"/>
          <w:spacing w:val="1"/>
          <w:sz w:val="18"/>
          <w:szCs w:val="18"/>
        </w:rPr>
      </w:pPr>
      <w:r w:rsidRPr="00D916AC">
        <w:rPr>
          <w:color w:val="27251F"/>
          <w:spacing w:val="1"/>
          <w:sz w:val="18"/>
          <w:szCs w:val="18"/>
        </w:rPr>
        <w:t>(</w:t>
      </w:r>
      <w:r w:rsidRPr="00D916AC">
        <w:rPr>
          <w:iCs/>
          <w:color w:val="27251F"/>
          <w:sz w:val="18"/>
          <w:szCs w:val="18"/>
        </w:rPr>
        <w:t>variación</w:t>
      </w:r>
      <w:r w:rsidRPr="00D916AC">
        <w:rPr>
          <w:color w:val="27251F"/>
          <w:spacing w:val="1"/>
          <w:sz w:val="18"/>
          <w:szCs w:val="18"/>
        </w:rPr>
        <w:t xml:space="preserve"> porcentual quincenal, mensual y anual)</w:t>
      </w:r>
    </w:p>
    <w:tbl>
      <w:tblPr>
        <w:tblW w:w="4935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1"/>
        <w:gridCol w:w="1665"/>
        <w:gridCol w:w="1778"/>
        <w:gridCol w:w="1650"/>
      </w:tblGrid>
      <w:tr w:rsidR="00D048A9" w:rsidRPr="00D916AC" w14:paraId="2FD464FB" w14:textId="77777777" w:rsidTr="00E90AF4">
        <w:trPr>
          <w:trHeight w:val="284"/>
          <w:jc w:val="center"/>
        </w:trPr>
        <w:tc>
          <w:tcPr>
            <w:tcW w:w="4741" w:type="dxa"/>
            <w:vMerge w:val="restart"/>
            <w:shd w:val="clear" w:color="auto" w:fill="80DDD7"/>
            <w:noWrap/>
            <w:vAlign w:val="center"/>
            <w:hideMark/>
          </w:tcPr>
          <w:p w14:paraId="28A32E14" w14:textId="77777777" w:rsidR="00D048A9" w:rsidRPr="00D916AC" w:rsidRDefault="00D048A9" w:rsidP="00845025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5093" w:type="dxa"/>
            <w:gridSpan w:val="3"/>
            <w:shd w:val="clear" w:color="auto" w:fill="80DDD7"/>
            <w:vAlign w:val="center"/>
          </w:tcPr>
          <w:p w14:paraId="172B6EF7" w14:textId="05A8937F" w:rsidR="00D048A9" w:rsidRPr="00D916AC" w:rsidRDefault="00D048A9" w:rsidP="00B8601A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Primera quincena de </w:t>
            </w:r>
            <w:r w:rsidR="0011494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marz</w:t>
            </w:r>
            <w:r w:rsidR="0015132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o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 w:rsidR="0015132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con relación a:</w:t>
            </w:r>
          </w:p>
        </w:tc>
      </w:tr>
      <w:tr w:rsidR="00710B02" w:rsidRPr="00D916AC" w14:paraId="315571B9" w14:textId="77777777" w:rsidTr="00E90AF4">
        <w:trPr>
          <w:trHeight w:val="397"/>
          <w:jc w:val="center"/>
        </w:trPr>
        <w:tc>
          <w:tcPr>
            <w:tcW w:w="4741" w:type="dxa"/>
            <w:vMerge/>
            <w:shd w:val="clear" w:color="auto" w:fill="80DDD7"/>
            <w:noWrap/>
            <w:vAlign w:val="center"/>
          </w:tcPr>
          <w:p w14:paraId="0232B825" w14:textId="77777777" w:rsidR="00710B02" w:rsidRPr="00D916AC" w:rsidRDefault="00710B02" w:rsidP="00B8601A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65" w:type="dxa"/>
            <w:shd w:val="clear" w:color="auto" w:fill="BDEDEA"/>
            <w:vAlign w:val="center"/>
          </w:tcPr>
          <w:p w14:paraId="6ECF1770" w14:textId="62A40F95" w:rsidR="00710B02" w:rsidRPr="00D916AC" w:rsidRDefault="00710B02" w:rsidP="000C4D72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segunda quincena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  <w:t>de</w:t>
            </w:r>
            <w:r w:rsidR="0015132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="0011494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febrer</w:t>
            </w:r>
            <w:r w:rsidR="00DB2796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o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 w:rsidR="000740E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778" w:type="dxa"/>
            <w:shd w:val="clear" w:color="auto" w:fill="BDEDEA"/>
            <w:noWrap/>
            <w:vAlign w:val="center"/>
          </w:tcPr>
          <w:p w14:paraId="24B18D5D" w14:textId="77777777" w:rsidR="000C4D72" w:rsidRPr="00D916AC" w:rsidRDefault="00710B02" w:rsidP="000C4D72">
            <w:pPr>
              <w:autoSpaceDE w:val="0"/>
              <w:autoSpaceDN w:val="0"/>
              <w:adjustRightInd w:val="0"/>
              <w:ind w:left="227" w:hanging="198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primera quincena</w:t>
            </w:r>
          </w:p>
          <w:p w14:paraId="19C32625" w14:textId="2D221DEB" w:rsidR="00710B02" w:rsidRPr="00D916AC" w:rsidRDefault="00710B02" w:rsidP="000C4D72">
            <w:pPr>
              <w:autoSpaceDE w:val="0"/>
              <w:autoSpaceDN w:val="0"/>
              <w:adjustRightInd w:val="0"/>
              <w:ind w:left="227" w:hanging="198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de </w:t>
            </w:r>
            <w:r w:rsidR="0011494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febrer</w:t>
            </w:r>
            <w:r w:rsidR="00DB2796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o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 w:rsidR="000740E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650" w:type="dxa"/>
            <w:shd w:val="clear" w:color="auto" w:fill="BDEDEA"/>
            <w:vAlign w:val="center"/>
          </w:tcPr>
          <w:p w14:paraId="6E9B069F" w14:textId="3E680359" w:rsidR="00710B02" w:rsidRPr="00D916AC" w:rsidRDefault="00710B02" w:rsidP="000C4D72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primera quincena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  <w:t xml:space="preserve">de </w:t>
            </w:r>
            <w:r w:rsidR="0011494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marz</w:t>
            </w:r>
            <w:r w:rsidR="00151324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o</w:t>
            </w: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 w:rsidR="000740E7"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</w:tr>
      <w:tr w:rsidR="00C33A4B" w:rsidRPr="00D916AC" w14:paraId="3AD54582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C0C0C0"/>
            <w:noWrap/>
            <w:vAlign w:val="center"/>
            <w:hideMark/>
          </w:tcPr>
          <w:p w14:paraId="35F882E6" w14:textId="64542154" w:rsidR="00C33A4B" w:rsidRPr="00D916AC" w:rsidRDefault="00C33A4B" w:rsidP="00C33A4B">
            <w:pPr>
              <w:ind w:left="57" w:firstLine="71"/>
              <w:rPr>
                <w:b/>
                <w:color w:val="000000"/>
                <w:sz w:val="16"/>
                <w:szCs w:val="16"/>
                <w:lang w:eastAsia="es-MX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  <w:lang w:eastAsia="es-MX"/>
              </w:rPr>
              <w:t>Índice Nacional de Precios al Consumidor</w:t>
            </w:r>
          </w:p>
        </w:tc>
        <w:tc>
          <w:tcPr>
            <w:tcW w:w="1665" w:type="dxa"/>
            <w:shd w:val="clear" w:color="auto" w:fill="C0C0C0"/>
            <w:vAlign w:val="center"/>
          </w:tcPr>
          <w:p w14:paraId="19C29057" w14:textId="4ABAEBAE" w:rsidR="00C33A4B" w:rsidRPr="00D916AC" w:rsidRDefault="00C33A4B" w:rsidP="00693B70">
            <w:pPr>
              <w:ind w:right="73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0.14</w:t>
            </w:r>
          </w:p>
        </w:tc>
        <w:tc>
          <w:tcPr>
            <w:tcW w:w="1778" w:type="dxa"/>
            <w:shd w:val="clear" w:color="auto" w:fill="C0C0C0"/>
            <w:noWrap/>
            <w:vAlign w:val="center"/>
            <w:hideMark/>
          </w:tcPr>
          <w:p w14:paraId="58282AD4" w14:textId="0FDDA23B" w:rsidR="00C33A4B" w:rsidRPr="00D916AC" w:rsidRDefault="00C33A4B" w:rsidP="00693B70">
            <w:pPr>
              <w:ind w:right="73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0.27</w:t>
            </w:r>
          </w:p>
        </w:tc>
        <w:tc>
          <w:tcPr>
            <w:tcW w:w="1650" w:type="dxa"/>
            <w:shd w:val="clear" w:color="auto" w:fill="C0C0C0"/>
            <w:noWrap/>
            <w:vAlign w:val="center"/>
            <w:hideMark/>
          </w:tcPr>
          <w:p w14:paraId="17FFDCF6" w14:textId="4933AE39" w:rsidR="00C33A4B" w:rsidRPr="00D916AC" w:rsidRDefault="00C33A4B" w:rsidP="00693B70">
            <w:pPr>
              <w:ind w:right="73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916AC">
              <w:rPr>
                <w:b/>
                <w:bCs/>
                <w:color w:val="000000"/>
                <w:sz w:val="16"/>
                <w:szCs w:val="16"/>
              </w:rPr>
              <w:t>3.67</w:t>
            </w:r>
          </w:p>
        </w:tc>
      </w:tr>
      <w:tr w:rsidR="00C33A4B" w:rsidRPr="00D916AC" w14:paraId="29F448AB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</w:tcPr>
          <w:p w14:paraId="22D86D56" w14:textId="3FF4F918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Alimentos y bebidas no alcohólicas</w:t>
            </w:r>
          </w:p>
        </w:tc>
        <w:tc>
          <w:tcPr>
            <w:tcW w:w="1665" w:type="dxa"/>
            <w:vAlign w:val="center"/>
          </w:tcPr>
          <w:p w14:paraId="63E73F4D" w14:textId="3FBC6ABE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0.21</w:t>
            </w:r>
          </w:p>
        </w:tc>
        <w:tc>
          <w:tcPr>
            <w:tcW w:w="1778" w:type="dxa"/>
            <w:shd w:val="clear" w:color="auto" w:fill="auto"/>
            <w:noWrap/>
            <w:vAlign w:val="center"/>
          </w:tcPr>
          <w:p w14:paraId="39745C9E" w14:textId="199E3EFD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0.17</w:t>
            </w:r>
          </w:p>
        </w:tc>
        <w:tc>
          <w:tcPr>
            <w:tcW w:w="1650" w:type="dxa"/>
            <w:shd w:val="clear" w:color="auto" w:fill="auto"/>
            <w:noWrap/>
            <w:vAlign w:val="center"/>
          </w:tcPr>
          <w:p w14:paraId="4011E59A" w14:textId="13EDC5D5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3.35</w:t>
            </w:r>
          </w:p>
        </w:tc>
      </w:tr>
      <w:tr w:rsidR="00C33A4B" w:rsidRPr="00D916AC" w14:paraId="7FB9D6BB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F2F2F2"/>
            <w:noWrap/>
            <w:vAlign w:val="center"/>
          </w:tcPr>
          <w:p w14:paraId="1B949EE4" w14:textId="3CBDF8E7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Bebidas alcohólicas, tabaco y estupefacientes</w:t>
            </w:r>
          </w:p>
        </w:tc>
        <w:tc>
          <w:tcPr>
            <w:tcW w:w="1665" w:type="dxa"/>
            <w:shd w:val="clear" w:color="auto" w:fill="F2F2F2"/>
            <w:vAlign w:val="center"/>
          </w:tcPr>
          <w:p w14:paraId="2FA05158" w14:textId="542C8F60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1778" w:type="dxa"/>
            <w:shd w:val="clear" w:color="auto" w:fill="F2F2F2"/>
            <w:noWrap/>
            <w:vAlign w:val="center"/>
          </w:tcPr>
          <w:p w14:paraId="345D5F82" w14:textId="363B3753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1.11</w:t>
            </w:r>
          </w:p>
        </w:tc>
        <w:tc>
          <w:tcPr>
            <w:tcW w:w="1650" w:type="dxa"/>
            <w:shd w:val="clear" w:color="auto" w:fill="F2F2F2"/>
            <w:noWrap/>
            <w:vAlign w:val="center"/>
          </w:tcPr>
          <w:p w14:paraId="7D25BD17" w14:textId="47AC7710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3.89</w:t>
            </w:r>
          </w:p>
        </w:tc>
      </w:tr>
      <w:tr w:rsidR="00C33A4B" w:rsidRPr="00D916AC" w14:paraId="7ED706F1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</w:tcPr>
          <w:p w14:paraId="176FB2AE" w14:textId="01E1652D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Ropa y calzado</w:t>
            </w:r>
          </w:p>
        </w:tc>
        <w:tc>
          <w:tcPr>
            <w:tcW w:w="1665" w:type="dxa"/>
            <w:vAlign w:val="center"/>
          </w:tcPr>
          <w:p w14:paraId="332682AC" w14:textId="2B25A0EF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0.24</w:t>
            </w:r>
          </w:p>
        </w:tc>
        <w:tc>
          <w:tcPr>
            <w:tcW w:w="1778" w:type="dxa"/>
            <w:shd w:val="clear" w:color="auto" w:fill="auto"/>
            <w:noWrap/>
            <w:vAlign w:val="center"/>
          </w:tcPr>
          <w:p w14:paraId="676FC292" w14:textId="057A822E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0.45</w:t>
            </w:r>
          </w:p>
        </w:tc>
        <w:tc>
          <w:tcPr>
            <w:tcW w:w="1650" w:type="dxa"/>
            <w:shd w:val="clear" w:color="auto" w:fill="auto"/>
            <w:noWrap/>
            <w:vAlign w:val="center"/>
          </w:tcPr>
          <w:p w14:paraId="45883CD2" w14:textId="16E0C3BF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1.65</w:t>
            </w:r>
          </w:p>
        </w:tc>
      </w:tr>
      <w:tr w:rsidR="00C33A4B" w:rsidRPr="00D916AC" w14:paraId="5A43B33C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F2F2F2"/>
            <w:noWrap/>
            <w:vAlign w:val="center"/>
          </w:tcPr>
          <w:p w14:paraId="1A32417E" w14:textId="10DF2694" w:rsidR="00C33A4B" w:rsidRPr="00D916AC" w:rsidRDefault="00C33A4B" w:rsidP="00C33A4B">
            <w:pPr>
              <w:ind w:left="113" w:right="-113"/>
              <w:jc w:val="left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Vivienda, agua, electricidad, gas y otros combustibles</w:t>
            </w:r>
          </w:p>
        </w:tc>
        <w:tc>
          <w:tcPr>
            <w:tcW w:w="1665" w:type="dxa"/>
            <w:shd w:val="clear" w:color="auto" w:fill="F2F2F2"/>
            <w:vAlign w:val="center"/>
          </w:tcPr>
          <w:p w14:paraId="15072EA8" w14:textId="3784E970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0.15</w:t>
            </w:r>
          </w:p>
        </w:tc>
        <w:tc>
          <w:tcPr>
            <w:tcW w:w="1778" w:type="dxa"/>
            <w:shd w:val="clear" w:color="auto" w:fill="F2F2F2"/>
            <w:noWrap/>
            <w:vAlign w:val="center"/>
          </w:tcPr>
          <w:p w14:paraId="4F959921" w14:textId="1559DF38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1650" w:type="dxa"/>
            <w:shd w:val="clear" w:color="auto" w:fill="F2F2F2"/>
            <w:noWrap/>
            <w:vAlign w:val="center"/>
          </w:tcPr>
          <w:p w14:paraId="3920665F" w14:textId="01BB1335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2.34</w:t>
            </w:r>
          </w:p>
        </w:tc>
      </w:tr>
      <w:tr w:rsidR="00C33A4B" w:rsidRPr="00D916AC" w14:paraId="10F546FF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</w:tcPr>
          <w:p w14:paraId="723FEEBE" w14:textId="7F224FE5" w:rsidR="00C33A4B" w:rsidRPr="00D916AC" w:rsidRDefault="00C33A4B" w:rsidP="00C33A4B">
            <w:pPr>
              <w:ind w:left="113" w:right="-170"/>
              <w:jc w:val="left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Mobiliario, equipo doméstico y mantenimiento rutinario del hogar</w:t>
            </w:r>
          </w:p>
        </w:tc>
        <w:tc>
          <w:tcPr>
            <w:tcW w:w="1665" w:type="dxa"/>
            <w:vAlign w:val="center"/>
          </w:tcPr>
          <w:p w14:paraId="19B6E916" w14:textId="6859A2D6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0.13</w:t>
            </w:r>
          </w:p>
        </w:tc>
        <w:tc>
          <w:tcPr>
            <w:tcW w:w="1778" w:type="dxa"/>
            <w:shd w:val="clear" w:color="auto" w:fill="auto"/>
            <w:noWrap/>
            <w:vAlign w:val="center"/>
          </w:tcPr>
          <w:p w14:paraId="1918A06D" w14:textId="119AFA27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0.03</w:t>
            </w:r>
          </w:p>
        </w:tc>
        <w:tc>
          <w:tcPr>
            <w:tcW w:w="1650" w:type="dxa"/>
            <w:shd w:val="clear" w:color="auto" w:fill="auto"/>
            <w:noWrap/>
            <w:vAlign w:val="center"/>
          </w:tcPr>
          <w:p w14:paraId="60CF283F" w14:textId="27A179D8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1.73</w:t>
            </w:r>
          </w:p>
        </w:tc>
      </w:tr>
      <w:tr w:rsidR="00C33A4B" w:rsidRPr="00D916AC" w14:paraId="2398C199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F2F2F2"/>
            <w:noWrap/>
            <w:vAlign w:val="center"/>
          </w:tcPr>
          <w:p w14:paraId="2CB16EBE" w14:textId="1889E8F5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1665" w:type="dxa"/>
            <w:shd w:val="clear" w:color="auto" w:fill="F2F2F2"/>
            <w:vAlign w:val="center"/>
          </w:tcPr>
          <w:p w14:paraId="2DF23B27" w14:textId="1F9E3344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0.24</w:t>
            </w:r>
          </w:p>
        </w:tc>
        <w:tc>
          <w:tcPr>
            <w:tcW w:w="1778" w:type="dxa"/>
            <w:shd w:val="clear" w:color="auto" w:fill="F2F2F2"/>
            <w:noWrap/>
            <w:vAlign w:val="center"/>
          </w:tcPr>
          <w:p w14:paraId="40D40FA0" w14:textId="778D348A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0.47</w:t>
            </w:r>
          </w:p>
        </w:tc>
        <w:tc>
          <w:tcPr>
            <w:tcW w:w="1650" w:type="dxa"/>
            <w:shd w:val="clear" w:color="auto" w:fill="F2F2F2"/>
            <w:noWrap/>
            <w:vAlign w:val="center"/>
          </w:tcPr>
          <w:p w14:paraId="22683967" w14:textId="47C577F9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4.66</w:t>
            </w:r>
          </w:p>
        </w:tc>
      </w:tr>
      <w:tr w:rsidR="00C33A4B" w:rsidRPr="00D916AC" w14:paraId="56F6BE3F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</w:tcPr>
          <w:p w14:paraId="3647E1B9" w14:textId="01D062A8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1665" w:type="dxa"/>
            <w:vAlign w:val="center"/>
          </w:tcPr>
          <w:p w14:paraId="7EAB598F" w14:textId="05EE204E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-0.29</w:t>
            </w:r>
          </w:p>
        </w:tc>
        <w:tc>
          <w:tcPr>
            <w:tcW w:w="1778" w:type="dxa"/>
            <w:shd w:val="clear" w:color="auto" w:fill="auto"/>
            <w:noWrap/>
            <w:vAlign w:val="center"/>
          </w:tcPr>
          <w:p w14:paraId="0E97BD9C" w14:textId="5BABB5B9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-0.23</w:t>
            </w:r>
          </w:p>
        </w:tc>
        <w:tc>
          <w:tcPr>
            <w:tcW w:w="1650" w:type="dxa"/>
            <w:shd w:val="clear" w:color="auto" w:fill="auto"/>
            <w:noWrap/>
            <w:vAlign w:val="center"/>
          </w:tcPr>
          <w:p w14:paraId="6E51CA7B" w14:textId="5AB2236F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2.81</w:t>
            </w:r>
          </w:p>
        </w:tc>
      </w:tr>
      <w:tr w:rsidR="00C33A4B" w:rsidRPr="00D916AC" w14:paraId="13D8917D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F2F2F2"/>
            <w:noWrap/>
            <w:vAlign w:val="center"/>
          </w:tcPr>
          <w:p w14:paraId="52ED616F" w14:textId="7A2ADE1F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Información y comunicación</w:t>
            </w:r>
          </w:p>
        </w:tc>
        <w:tc>
          <w:tcPr>
            <w:tcW w:w="1665" w:type="dxa"/>
            <w:shd w:val="clear" w:color="auto" w:fill="F2F2F2"/>
            <w:vAlign w:val="center"/>
          </w:tcPr>
          <w:p w14:paraId="77BFC466" w14:textId="6A11548C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-0.04</w:t>
            </w:r>
          </w:p>
        </w:tc>
        <w:tc>
          <w:tcPr>
            <w:tcW w:w="1778" w:type="dxa"/>
            <w:shd w:val="clear" w:color="auto" w:fill="F2F2F2"/>
            <w:noWrap/>
            <w:vAlign w:val="center"/>
          </w:tcPr>
          <w:p w14:paraId="12DE7E89" w14:textId="4832A07B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-0.07</w:t>
            </w:r>
          </w:p>
        </w:tc>
        <w:tc>
          <w:tcPr>
            <w:tcW w:w="1650" w:type="dxa"/>
            <w:shd w:val="clear" w:color="auto" w:fill="F2F2F2"/>
            <w:noWrap/>
            <w:vAlign w:val="center"/>
          </w:tcPr>
          <w:p w14:paraId="7CA8FC72" w14:textId="2F7D7A8C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-1.03</w:t>
            </w:r>
          </w:p>
        </w:tc>
      </w:tr>
      <w:tr w:rsidR="00C33A4B" w:rsidRPr="00D916AC" w14:paraId="2B37A59B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</w:tcPr>
          <w:p w14:paraId="76522CAB" w14:textId="424089CE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Recreación, deporte y cultura</w:t>
            </w:r>
          </w:p>
        </w:tc>
        <w:tc>
          <w:tcPr>
            <w:tcW w:w="1665" w:type="dxa"/>
            <w:vAlign w:val="center"/>
          </w:tcPr>
          <w:p w14:paraId="4988882B" w14:textId="3E629057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0.18</w:t>
            </w:r>
          </w:p>
        </w:tc>
        <w:tc>
          <w:tcPr>
            <w:tcW w:w="1778" w:type="dxa"/>
            <w:shd w:val="clear" w:color="auto" w:fill="auto"/>
            <w:noWrap/>
            <w:vAlign w:val="center"/>
          </w:tcPr>
          <w:p w14:paraId="15DCB0C4" w14:textId="08530245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0.93</w:t>
            </w:r>
          </w:p>
        </w:tc>
        <w:tc>
          <w:tcPr>
            <w:tcW w:w="1650" w:type="dxa"/>
            <w:shd w:val="clear" w:color="auto" w:fill="auto"/>
            <w:noWrap/>
            <w:vAlign w:val="center"/>
          </w:tcPr>
          <w:p w14:paraId="4E760C32" w14:textId="6C4D0C0B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3.00</w:t>
            </w:r>
          </w:p>
        </w:tc>
      </w:tr>
      <w:tr w:rsidR="00C33A4B" w:rsidRPr="00D916AC" w14:paraId="5D5FAE11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F2F2F2"/>
            <w:noWrap/>
            <w:vAlign w:val="center"/>
            <w:hideMark/>
          </w:tcPr>
          <w:p w14:paraId="10D902C1" w14:textId="55186AD3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Servicios educativos</w:t>
            </w:r>
          </w:p>
        </w:tc>
        <w:tc>
          <w:tcPr>
            <w:tcW w:w="1665" w:type="dxa"/>
            <w:shd w:val="clear" w:color="auto" w:fill="F2F2F2"/>
            <w:vAlign w:val="center"/>
          </w:tcPr>
          <w:p w14:paraId="704B589D" w14:textId="7BBC44A4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0.08</w:t>
            </w:r>
          </w:p>
        </w:tc>
        <w:tc>
          <w:tcPr>
            <w:tcW w:w="1778" w:type="dxa"/>
            <w:shd w:val="clear" w:color="auto" w:fill="F2F2F2"/>
            <w:noWrap/>
            <w:vAlign w:val="center"/>
            <w:hideMark/>
          </w:tcPr>
          <w:p w14:paraId="15936936" w14:textId="30B0B6FE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0.18</w:t>
            </w:r>
          </w:p>
        </w:tc>
        <w:tc>
          <w:tcPr>
            <w:tcW w:w="1650" w:type="dxa"/>
            <w:shd w:val="clear" w:color="auto" w:fill="F2F2F2"/>
            <w:noWrap/>
            <w:vAlign w:val="center"/>
            <w:hideMark/>
          </w:tcPr>
          <w:p w14:paraId="5337FEEE" w14:textId="7AAA2D2B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5.86</w:t>
            </w:r>
          </w:p>
        </w:tc>
      </w:tr>
      <w:tr w:rsidR="00C33A4B" w:rsidRPr="00D916AC" w14:paraId="327137C9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</w:tcPr>
          <w:p w14:paraId="3AA5B438" w14:textId="025350A1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Restaurantes y servicios de alojamiento</w:t>
            </w:r>
          </w:p>
        </w:tc>
        <w:tc>
          <w:tcPr>
            <w:tcW w:w="1665" w:type="dxa"/>
            <w:vAlign w:val="center"/>
          </w:tcPr>
          <w:p w14:paraId="01FF8D5B" w14:textId="6D802BC7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0.39</w:t>
            </w:r>
          </w:p>
        </w:tc>
        <w:tc>
          <w:tcPr>
            <w:tcW w:w="1778" w:type="dxa"/>
            <w:shd w:val="clear" w:color="auto" w:fill="auto"/>
            <w:noWrap/>
            <w:vAlign w:val="center"/>
          </w:tcPr>
          <w:p w14:paraId="43DE9AB3" w14:textId="051BA136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0.69</w:t>
            </w:r>
          </w:p>
        </w:tc>
        <w:tc>
          <w:tcPr>
            <w:tcW w:w="1650" w:type="dxa"/>
            <w:shd w:val="clear" w:color="auto" w:fill="auto"/>
            <w:noWrap/>
            <w:vAlign w:val="center"/>
          </w:tcPr>
          <w:p w14:paraId="4DE1992C" w14:textId="57800D81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7.07</w:t>
            </w:r>
          </w:p>
        </w:tc>
      </w:tr>
      <w:tr w:rsidR="00C33A4B" w:rsidRPr="00D916AC" w14:paraId="67093D97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F2F2F2"/>
            <w:noWrap/>
            <w:vAlign w:val="center"/>
          </w:tcPr>
          <w:p w14:paraId="2626DC32" w14:textId="5148D833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Seguros y servicios financieros</w:t>
            </w:r>
          </w:p>
        </w:tc>
        <w:tc>
          <w:tcPr>
            <w:tcW w:w="1665" w:type="dxa"/>
            <w:shd w:val="clear" w:color="auto" w:fill="F2F2F2"/>
            <w:vAlign w:val="center"/>
          </w:tcPr>
          <w:p w14:paraId="3BDA22BC" w14:textId="7F2D4108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0.08</w:t>
            </w:r>
          </w:p>
        </w:tc>
        <w:tc>
          <w:tcPr>
            <w:tcW w:w="1778" w:type="dxa"/>
            <w:shd w:val="clear" w:color="auto" w:fill="F2F2F2"/>
            <w:noWrap/>
            <w:vAlign w:val="center"/>
          </w:tcPr>
          <w:p w14:paraId="3A736575" w14:textId="11E3B4A6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0.27</w:t>
            </w:r>
          </w:p>
        </w:tc>
        <w:tc>
          <w:tcPr>
            <w:tcW w:w="1650" w:type="dxa"/>
            <w:shd w:val="clear" w:color="auto" w:fill="F2F2F2"/>
            <w:noWrap/>
            <w:vAlign w:val="center"/>
          </w:tcPr>
          <w:p w14:paraId="78080734" w14:textId="2BB042FF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3.68</w:t>
            </w:r>
          </w:p>
        </w:tc>
      </w:tr>
      <w:tr w:rsidR="00C33A4B" w:rsidRPr="00D916AC" w14:paraId="2C6124CD" w14:textId="77777777" w:rsidTr="00693B70">
        <w:trPr>
          <w:trHeight w:val="198"/>
          <w:jc w:val="center"/>
        </w:trPr>
        <w:tc>
          <w:tcPr>
            <w:tcW w:w="4741" w:type="dxa"/>
            <w:shd w:val="clear" w:color="auto" w:fill="auto"/>
            <w:noWrap/>
            <w:vAlign w:val="center"/>
            <w:hideMark/>
          </w:tcPr>
          <w:p w14:paraId="3C75F2F6" w14:textId="3F770AFA" w:rsidR="00C33A4B" w:rsidRPr="00D916AC" w:rsidRDefault="00C33A4B" w:rsidP="00C33A4B">
            <w:pPr>
              <w:ind w:left="113"/>
              <w:rPr>
                <w:sz w:val="16"/>
                <w:szCs w:val="16"/>
                <w:lang w:eastAsia="es-MX"/>
              </w:rPr>
            </w:pPr>
            <w:r w:rsidRPr="00D916AC">
              <w:rPr>
                <w:sz w:val="16"/>
                <w:szCs w:val="16"/>
                <w:lang w:eastAsia="es-MX"/>
              </w:rPr>
              <w:t>Cuidado personal, protección social y bienes diversos</w:t>
            </w:r>
            <w:r w:rsidRPr="00D916AC">
              <w:rPr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F69226" w14:textId="4BD24532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0.21</w:t>
            </w:r>
          </w:p>
        </w:tc>
        <w:tc>
          <w:tcPr>
            <w:tcW w:w="1778" w:type="dxa"/>
            <w:shd w:val="clear" w:color="auto" w:fill="auto"/>
            <w:noWrap/>
            <w:vAlign w:val="center"/>
            <w:hideMark/>
          </w:tcPr>
          <w:p w14:paraId="755179EB" w14:textId="00ED72B6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1650" w:type="dxa"/>
            <w:shd w:val="clear" w:color="auto" w:fill="auto"/>
            <w:noWrap/>
            <w:vAlign w:val="center"/>
            <w:hideMark/>
          </w:tcPr>
          <w:p w14:paraId="51BF1C77" w14:textId="3B9D0DD7" w:rsidR="00C33A4B" w:rsidRPr="00D916AC" w:rsidRDefault="00C33A4B" w:rsidP="00693B70">
            <w:pPr>
              <w:ind w:right="737"/>
              <w:jc w:val="right"/>
              <w:rPr>
                <w:color w:val="000000"/>
                <w:sz w:val="16"/>
                <w:szCs w:val="16"/>
              </w:rPr>
            </w:pPr>
            <w:r w:rsidRPr="00D916AC">
              <w:rPr>
                <w:color w:val="000000"/>
                <w:sz w:val="16"/>
                <w:szCs w:val="16"/>
              </w:rPr>
              <w:t>3.92</w:t>
            </w:r>
          </w:p>
        </w:tc>
      </w:tr>
    </w:tbl>
    <w:p w14:paraId="25CD96E1" w14:textId="4A35F480" w:rsidR="002B5777" w:rsidRPr="00D916AC" w:rsidRDefault="002B5777" w:rsidP="002B5E76">
      <w:pPr>
        <w:autoSpaceDE w:val="0"/>
        <w:autoSpaceDN w:val="0"/>
        <w:adjustRightInd w:val="0"/>
        <w:ind w:left="851" w:right="113" w:hanging="567"/>
        <w:rPr>
          <w:color w:val="4D565E"/>
          <w:sz w:val="16"/>
          <w:szCs w:val="16"/>
        </w:rPr>
      </w:pPr>
      <w:r w:rsidRPr="00D916AC">
        <w:rPr>
          <w:color w:val="4D565E"/>
          <w:sz w:val="16"/>
          <w:szCs w:val="16"/>
          <w:vertAlign w:val="superscript"/>
        </w:rPr>
        <w:t>1/</w:t>
      </w:r>
      <w:r w:rsidRPr="00D916AC">
        <w:rPr>
          <w:color w:val="4D565E"/>
          <w:sz w:val="16"/>
          <w:szCs w:val="14"/>
          <w:vertAlign w:val="superscript"/>
        </w:rPr>
        <w:tab/>
      </w:r>
      <w:r w:rsidR="00022268" w:rsidRPr="00D916AC">
        <w:rPr>
          <w:color w:val="4D565E"/>
          <w:sz w:val="16"/>
          <w:szCs w:val="16"/>
        </w:rPr>
        <w:t>Incluye aparatos eléctricos para el cuidado personal, artículos de maquillaje, cremas y productos para higiene dental, cremas para la piel, entre otros</w:t>
      </w:r>
      <w:r w:rsidRPr="00D916AC">
        <w:rPr>
          <w:color w:val="4D565E"/>
          <w:sz w:val="16"/>
          <w:szCs w:val="16"/>
        </w:rPr>
        <w:t>.</w:t>
      </w:r>
    </w:p>
    <w:p w14:paraId="5B21F760" w14:textId="7E7B6875" w:rsidR="002B5777" w:rsidRPr="00D916AC" w:rsidRDefault="002B5777" w:rsidP="002B5E76">
      <w:pPr>
        <w:autoSpaceDE w:val="0"/>
        <w:autoSpaceDN w:val="0"/>
        <w:adjustRightInd w:val="0"/>
        <w:ind w:left="851" w:right="113" w:hanging="567"/>
        <w:rPr>
          <w:color w:val="4D565E"/>
        </w:rPr>
      </w:pPr>
      <w:r w:rsidRPr="00D916AC">
        <w:rPr>
          <w:color w:val="4D565E"/>
          <w:sz w:val="16"/>
        </w:rPr>
        <w:t>Fuente:</w:t>
      </w:r>
      <w:r w:rsidRPr="00D916AC">
        <w:rPr>
          <w:color w:val="4D565E"/>
          <w:sz w:val="16"/>
        </w:rPr>
        <w:tab/>
      </w:r>
      <w:r w:rsidRPr="00D916AC">
        <w:rPr>
          <w:smallCaps/>
          <w:color w:val="4D565E"/>
          <w:sz w:val="16"/>
        </w:rPr>
        <w:t>inegi</w:t>
      </w:r>
      <w:r w:rsidRPr="00D916AC">
        <w:rPr>
          <w:color w:val="4D565E"/>
          <w:sz w:val="16"/>
        </w:rPr>
        <w:t xml:space="preserve">. </w:t>
      </w:r>
      <w:r w:rsidRPr="00D916AC">
        <w:rPr>
          <w:color w:val="4D565E"/>
          <w:sz w:val="16"/>
          <w:szCs w:val="16"/>
        </w:rPr>
        <w:t>Índice Nacional de Precios al Consumidor</w:t>
      </w:r>
      <w:r w:rsidRPr="00D916AC">
        <w:rPr>
          <w:color w:val="4D565E"/>
        </w:rPr>
        <w:t xml:space="preserve"> </w:t>
      </w:r>
      <w:r w:rsidRPr="00D916AC">
        <w:rPr>
          <w:color w:val="4D565E"/>
          <w:sz w:val="16"/>
          <w:szCs w:val="16"/>
        </w:rPr>
        <w:t>(</w:t>
      </w:r>
      <w:r w:rsidRPr="00D916AC">
        <w:rPr>
          <w:smallCaps/>
          <w:color w:val="4D565E"/>
          <w:sz w:val="16"/>
          <w:szCs w:val="16"/>
        </w:rPr>
        <w:t>inpc)</w:t>
      </w:r>
      <w:r w:rsidRPr="00D916AC">
        <w:rPr>
          <w:color w:val="4D565E"/>
          <w:sz w:val="16"/>
          <w:szCs w:val="16"/>
        </w:rPr>
        <w:t>, 202</w:t>
      </w:r>
      <w:r w:rsidR="00405B76" w:rsidRPr="00D916AC">
        <w:rPr>
          <w:color w:val="4D565E"/>
          <w:sz w:val="16"/>
          <w:szCs w:val="16"/>
        </w:rPr>
        <w:t>5</w:t>
      </w:r>
      <w:r w:rsidRPr="00D916AC">
        <w:rPr>
          <w:color w:val="4D565E"/>
          <w:sz w:val="16"/>
          <w:szCs w:val="16"/>
        </w:rPr>
        <w:t>.</w:t>
      </w:r>
    </w:p>
    <w:p w14:paraId="411BFC36" w14:textId="77777777" w:rsidR="002B5777" w:rsidRPr="00D916AC" w:rsidRDefault="002B5777" w:rsidP="002B5777">
      <w:pPr>
        <w:widowControl w:val="0"/>
        <w:autoSpaceDE w:val="0"/>
        <w:autoSpaceDN w:val="0"/>
        <w:adjustRightInd w:val="0"/>
        <w:ind w:left="567"/>
        <w:rPr>
          <w:b/>
          <w:bCs/>
        </w:rPr>
      </w:pPr>
    </w:p>
    <w:p w14:paraId="69A77164" w14:textId="77777777" w:rsidR="002B5777" w:rsidRPr="00D916AC" w:rsidRDefault="002B5777" w:rsidP="002B5777">
      <w:pPr>
        <w:widowControl w:val="0"/>
        <w:autoSpaceDE w:val="0"/>
        <w:autoSpaceDN w:val="0"/>
        <w:adjustRightInd w:val="0"/>
        <w:ind w:left="567"/>
        <w:rPr>
          <w:b/>
          <w:bCs/>
        </w:rPr>
      </w:pPr>
      <w:r w:rsidRPr="00D916AC">
        <w:rPr>
          <w:b/>
          <w:bCs/>
        </w:rPr>
        <w:t>Canasta de consumo mínimo</w:t>
      </w:r>
    </w:p>
    <w:p w14:paraId="57B5F7FF" w14:textId="77777777" w:rsidR="002B5777" w:rsidRPr="00D916AC" w:rsidRDefault="002B5777" w:rsidP="002B5777">
      <w:pPr>
        <w:widowControl w:val="0"/>
        <w:autoSpaceDE w:val="0"/>
        <w:autoSpaceDN w:val="0"/>
        <w:adjustRightInd w:val="0"/>
        <w:ind w:left="567"/>
        <w:rPr>
          <w:b/>
          <w:bCs/>
        </w:rPr>
      </w:pPr>
    </w:p>
    <w:p w14:paraId="57920CCE" w14:textId="42F9838D" w:rsidR="0066367A" w:rsidRPr="00D916AC" w:rsidRDefault="002B5777" w:rsidP="00D048A9">
      <w:pPr>
        <w:widowControl w:val="0"/>
        <w:autoSpaceDE w:val="0"/>
        <w:autoSpaceDN w:val="0"/>
        <w:adjustRightInd w:val="0"/>
        <w:rPr>
          <w:color w:val="000000" w:themeColor="text1"/>
        </w:rPr>
      </w:pPr>
      <w:r w:rsidRPr="00D916AC">
        <w:rPr>
          <w:color w:val="000000" w:themeColor="text1"/>
        </w:rPr>
        <w:t xml:space="preserve">En la primera quincena de </w:t>
      </w:r>
      <w:r w:rsidR="00114944" w:rsidRPr="00D916AC">
        <w:rPr>
          <w:color w:val="000000" w:themeColor="text1"/>
        </w:rPr>
        <w:t>marz</w:t>
      </w:r>
      <w:r w:rsidR="00151324" w:rsidRPr="00D916AC">
        <w:rPr>
          <w:color w:val="000000" w:themeColor="text1"/>
        </w:rPr>
        <w:t>o</w:t>
      </w:r>
      <w:r w:rsidRPr="00D916AC">
        <w:rPr>
          <w:color w:val="000000" w:themeColor="text1"/>
        </w:rPr>
        <w:t xml:space="preserve"> de 202</w:t>
      </w:r>
      <w:r w:rsidR="00151324" w:rsidRPr="00D916AC">
        <w:rPr>
          <w:color w:val="000000" w:themeColor="text1"/>
        </w:rPr>
        <w:t>5</w:t>
      </w:r>
      <w:r w:rsidRPr="00D916AC">
        <w:rPr>
          <w:color w:val="000000" w:themeColor="text1"/>
        </w:rPr>
        <w:t>, el Índice de Precios al Consumidor de la Canasta de Consumo Mínimo (</w:t>
      </w:r>
      <w:proofErr w:type="spellStart"/>
      <w:r w:rsidRPr="00D916AC">
        <w:rPr>
          <w:smallCaps/>
          <w:color w:val="000000" w:themeColor="text1"/>
        </w:rPr>
        <w:t>ipcccm</w:t>
      </w:r>
      <w:proofErr w:type="spellEnd"/>
      <w:r w:rsidRPr="00D916AC">
        <w:rPr>
          <w:color w:val="000000" w:themeColor="text1"/>
        </w:rPr>
        <w:t>)</w:t>
      </w:r>
      <w:r w:rsidR="00970B9E" w:rsidRPr="00D916AC">
        <w:rPr>
          <w:rStyle w:val="Refdenotaalpie"/>
        </w:rPr>
        <w:footnoteReference w:id="3"/>
      </w:r>
      <w:r w:rsidRPr="00D916AC">
        <w:rPr>
          <w:color w:val="000000" w:themeColor="text1"/>
        </w:rPr>
        <w:t xml:space="preserve"> </w:t>
      </w:r>
      <w:r w:rsidR="00151324" w:rsidRPr="00D916AC">
        <w:rPr>
          <w:color w:val="000000" w:themeColor="text1"/>
        </w:rPr>
        <w:t>tuvo un alza quincenal de 0.</w:t>
      </w:r>
      <w:r w:rsidR="008A19CF" w:rsidRPr="00D916AC">
        <w:rPr>
          <w:color w:val="000000" w:themeColor="text1"/>
        </w:rPr>
        <w:t>07</w:t>
      </w:r>
      <w:r w:rsidR="00151324" w:rsidRPr="00D916AC">
        <w:rPr>
          <w:color w:val="000000" w:themeColor="text1"/>
        </w:rPr>
        <w:t> % y de 3.</w:t>
      </w:r>
      <w:r w:rsidR="00DB2796" w:rsidRPr="00D916AC">
        <w:rPr>
          <w:color w:val="000000" w:themeColor="text1"/>
        </w:rPr>
        <w:t>5</w:t>
      </w:r>
      <w:r w:rsidR="008A19CF" w:rsidRPr="00D916AC">
        <w:rPr>
          <w:color w:val="000000" w:themeColor="text1"/>
        </w:rPr>
        <w:t>0</w:t>
      </w:r>
      <w:r w:rsidR="00151324" w:rsidRPr="00D916AC">
        <w:rPr>
          <w:color w:val="000000" w:themeColor="text1"/>
        </w:rPr>
        <w:t> % a tasa anual.</w:t>
      </w:r>
      <w:r w:rsidR="00875DD1" w:rsidRPr="00D916AC">
        <w:rPr>
          <w:color w:val="000000" w:themeColor="text1"/>
        </w:rPr>
        <w:br/>
        <w:t>En</w:t>
      </w:r>
      <w:r w:rsidR="00151324" w:rsidRPr="00D916AC">
        <w:rPr>
          <w:color w:val="000000" w:themeColor="text1"/>
        </w:rPr>
        <w:t xml:space="preserve"> el mismo periodo de 2024, </w:t>
      </w:r>
      <w:r w:rsidR="008A19CF" w:rsidRPr="00D916AC">
        <w:rPr>
          <w:color w:val="000000" w:themeColor="text1"/>
        </w:rPr>
        <w:t>creció</w:t>
      </w:r>
      <w:r w:rsidR="00151324" w:rsidRPr="00D916AC">
        <w:rPr>
          <w:color w:val="000000" w:themeColor="text1"/>
        </w:rPr>
        <w:t xml:space="preserve"> 0.</w:t>
      </w:r>
      <w:r w:rsidR="00DB2796" w:rsidRPr="00D916AC">
        <w:rPr>
          <w:color w:val="000000" w:themeColor="text1"/>
        </w:rPr>
        <w:t>1</w:t>
      </w:r>
      <w:r w:rsidR="008A19CF" w:rsidRPr="00D916AC">
        <w:rPr>
          <w:color w:val="000000" w:themeColor="text1"/>
        </w:rPr>
        <w:t>7</w:t>
      </w:r>
      <w:r w:rsidR="00151324" w:rsidRPr="00D916AC">
        <w:rPr>
          <w:color w:val="000000" w:themeColor="text1"/>
        </w:rPr>
        <w:t xml:space="preserve"> y 4.</w:t>
      </w:r>
      <w:r w:rsidR="008A19CF" w:rsidRPr="00D916AC">
        <w:rPr>
          <w:color w:val="000000" w:themeColor="text1"/>
        </w:rPr>
        <w:t>03</w:t>
      </w:r>
      <w:r w:rsidR="00151324" w:rsidRPr="00D916AC">
        <w:rPr>
          <w:color w:val="000000" w:themeColor="text1"/>
        </w:rPr>
        <w:t> %, en ese orden</w:t>
      </w:r>
      <w:r w:rsidRPr="00D916AC">
        <w:rPr>
          <w:color w:val="000000" w:themeColor="text1"/>
        </w:rPr>
        <w:t>.</w:t>
      </w:r>
    </w:p>
    <w:p w14:paraId="4CEEE1A9" w14:textId="77777777" w:rsidR="0066367A" w:rsidRPr="00D916AC" w:rsidRDefault="0066367A">
      <w:pPr>
        <w:jc w:val="left"/>
        <w:rPr>
          <w:color w:val="000000" w:themeColor="text1"/>
        </w:rPr>
      </w:pPr>
      <w:r w:rsidRPr="00D916AC">
        <w:rPr>
          <w:color w:val="000000" w:themeColor="text1"/>
        </w:rPr>
        <w:br w:type="page"/>
      </w:r>
    </w:p>
    <w:p w14:paraId="2A2FBB96" w14:textId="5FE0EBCB" w:rsidR="002B5777" w:rsidRPr="00D916AC" w:rsidRDefault="002B5777" w:rsidP="009C0E77">
      <w:pPr>
        <w:tabs>
          <w:tab w:val="center" w:pos="4987"/>
          <w:tab w:val="right" w:pos="9974"/>
        </w:tabs>
        <w:spacing w:after="240"/>
        <w:jc w:val="center"/>
        <w:rPr>
          <w:b/>
          <w:bCs/>
          <w:smallCaps/>
          <w:sz w:val="26"/>
          <w:szCs w:val="26"/>
        </w:rPr>
      </w:pPr>
      <w:r w:rsidRPr="00D916AC">
        <w:rPr>
          <w:b/>
          <w:bCs/>
          <w:smallCaps/>
          <w:sz w:val="26"/>
          <w:szCs w:val="26"/>
        </w:rPr>
        <w:t xml:space="preserve">i. ficha </w:t>
      </w:r>
      <w:r w:rsidR="00405B76" w:rsidRPr="00D916AC">
        <w:rPr>
          <w:b/>
          <w:bCs/>
          <w:smallCaps/>
          <w:sz w:val="26"/>
          <w:szCs w:val="26"/>
        </w:rPr>
        <w:t>metodológica</w:t>
      </w:r>
    </w:p>
    <w:tbl>
      <w:tblPr>
        <w:tblStyle w:val="Tablaconcuadrcula"/>
        <w:tblW w:w="5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7696"/>
      </w:tblGrid>
      <w:tr w:rsidR="00B00C96" w:rsidRPr="00D916AC" w14:paraId="4555FE91" w14:textId="77777777" w:rsidTr="00FB57C4">
        <w:trPr>
          <w:jc w:val="center"/>
        </w:trPr>
        <w:tc>
          <w:tcPr>
            <w:tcW w:w="2268" w:type="dxa"/>
            <w:vAlign w:val="center"/>
          </w:tcPr>
          <w:p w14:paraId="15939B97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Antecedentes</w:t>
            </w:r>
          </w:p>
        </w:tc>
        <w:tc>
          <w:tcPr>
            <w:tcW w:w="7694" w:type="dxa"/>
            <w:vAlign w:val="center"/>
          </w:tcPr>
          <w:p w14:paraId="5AC4A760" w14:textId="08B3CFE1" w:rsidR="00B00C96" w:rsidRPr="00D916AC" w:rsidRDefault="00B00C96" w:rsidP="00FB57C4">
            <w:pPr>
              <w:autoSpaceDE w:val="0"/>
              <w:autoSpaceDN w:val="0"/>
              <w:ind w:left="142" w:right="142"/>
              <w:rPr>
                <w:sz w:val="20"/>
                <w:szCs w:val="20"/>
                <w:lang w:val="es-MX"/>
              </w:rPr>
            </w:pPr>
            <w:r w:rsidRPr="00D916AC">
              <w:rPr>
                <w:sz w:val="20"/>
                <w:szCs w:val="20"/>
                <w:lang w:val="es-MX"/>
              </w:rPr>
              <w:t>El Índice Nacional de Precios al Consumidor (</w:t>
            </w:r>
            <w:r w:rsidRPr="00D916AC">
              <w:rPr>
                <w:smallCaps/>
                <w:sz w:val="20"/>
                <w:szCs w:val="20"/>
                <w:lang w:val="es-MX"/>
              </w:rPr>
              <w:t>inpc)</w:t>
            </w:r>
            <w:r w:rsidRPr="00D916AC">
              <w:rPr>
                <w:sz w:val="20"/>
                <w:szCs w:val="20"/>
                <w:lang w:val="es-MX"/>
              </w:rPr>
              <w:t xml:space="preserve"> es una medida de cambio promedio en los precios de los productos que forman una canasta de bienes y servicios representativa del consumo de los hogares </w:t>
            </w:r>
            <w:r w:rsidR="00BC7E79" w:rsidRPr="00D916AC">
              <w:rPr>
                <w:sz w:val="20"/>
                <w:szCs w:val="20"/>
                <w:lang w:val="es-MX"/>
              </w:rPr>
              <w:t>en el</w:t>
            </w:r>
            <w:r w:rsidRPr="00D916AC">
              <w:rPr>
                <w:sz w:val="20"/>
                <w:szCs w:val="20"/>
                <w:lang w:val="es-MX"/>
              </w:rPr>
              <w:t xml:space="preserve"> país, a lo largo del tiempo. Estos cambios de precios repercuten en el poder adquisitivo y en el bienestar de </w:t>
            </w:r>
            <w:r w:rsidR="00346BC1" w:rsidRPr="00D916AC">
              <w:rPr>
                <w:sz w:val="20"/>
                <w:szCs w:val="20"/>
                <w:lang w:val="es-MX"/>
              </w:rPr>
              <w:t xml:space="preserve">  </w:t>
            </w:r>
            <w:r w:rsidRPr="00D916AC">
              <w:rPr>
                <w:sz w:val="20"/>
                <w:szCs w:val="20"/>
                <w:lang w:val="es-MX"/>
              </w:rPr>
              <w:t xml:space="preserve">las y los consumidores. Por esta razón, el </w:t>
            </w:r>
            <w:r w:rsidRPr="00D916AC">
              <w:rPr>
                <w:smallCaps/>
                <w:sz w:val="20"/>
                <w:szCs w:val="20"/>
                <w:lang w:val="es-MX"/>
              </w:rPr>
              <w:t>inpc</w:t>
            </w:r>
            <w:r w:rsidRPr="00D916AC">
              <w:rPr>
                <w:sz w:val="20"/>
                <w:szCs w:val="20"/>
                <w:lang w:val="es-MX"/>
              </w:rPr>
              <w:t xml:space="preserve"> es un indicador de interés general para la sociedad.</w:t>
            </w:r>
          </w:p>
        </w:tc>
      </w:tr>
      <w:tr w:rsidR="00B00C96" w:rsidRPr="00D916AC" w14:paraId="4BA24805" w14:textId="77777777" w:rsidTr="00FB57C4">
        <w:trPr>
          <w:jc w:val="center"/>
        </w:trPr>
        <w:tc>
          <w:tcPr>
            <w:tcW w:w="2268" w:type="dxa"/>
          </w:tcPr>
          <w:p w14:paraId="0F13E1B6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 xml:space="preserve">Periodo base de comparación </w:t>
            </w:r>
          </w:p>
        </w:tc>
        <w:tc>
          <w:tcPr>
            <w:tcW w:w="7694" w:type="dxa"/>
            <w:vAlign w:val="center"/>
          </w:tcPr>
          <w:p w14:paraId="08C6BF37" w14:textId="77777777" w:rsidR="00B00C96" w:rsidRPr="00D916AC" w:rsidRDefault="00B00C96" w:rsidP="00FB57C4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lang w:val="es-ES_tradnl"/>
              </w:rPr>
            </w:pPr>
            <w:r w:rsidRPr="00D916AC">
              <w:rPr>
                <w:color w:val="000000" w:themeColor="text1"/>
                <w:sz w:val="20"/>
                <w:lang w:val="es-ES_tradnl"/>
              </w:rPr>
              <w:t>Segunda quincena de julio de 2018=100.</w:t>
            </w:r>
          </w:p>
        </w:tc>
      </w:tr>
      <w:tr w:rsidR="00B00C96" w:rsidRPr="00D916AC" w14:paraId="1747483B" w14:textId="77777777" w:rsidTr="00FB57C4">
        <w:trPr>
          <w:jc w:val="center"/>
        </w:trPr>
        <w:tc>
          <w:tcPr>
            <w:tcW w:w="2268" w:type="dxa"/>
            <w:vAlign w:val="center"/>
          </w:tcPr>
          <w:p w14:paraId="2BB1B3A5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Canasta de bienes y servicios</w:t>
            </w:r>
          </w:p>
        </w:tc>
        <w:tc>
          <w:tcPr>
            <w:tcW w:w="7694" w:type="dxa"/>
            <w:vAlign w:val="center"/>
          </w:tcPr>
          <w:p w14:paraId="5B4593E3" w14:textId="39CC9846" w:rsidR="00B00C96" w:rsidRPr="00D916AC" w:rsidRDefault="00B00C96" w:rsidP="00FB57C4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D916AC">
              <w:rPr>
                <w:sz w:val="20"/>
                <w:lang w:val="es-ES_tradnl"/>
              </w:rPr>
              <w:t>Se</w:t>
            </w:r>
            <w:r w:rsidRPr="00D916AC">
              <w:rPr>
                <w:sz w:val="20"/>
                <w:lang w:val="es-MX"/>
              </w:rPr>
              <w:t xml:space="preserve"> integra por una muestra de alrededor de 123 mil artículos y servicios específicos, agrupados en 292 productos genéricos</w:t>
            </w:r>
            <w:r w:rsidR="00700D47" w:rsidRPr="00D916AC">
              <w:rPr>
                <w:sz w:val="20"/>
                <w:lang w:val="es-MX"/>
              </w:rPr>
              <w:t xml:space="preserve"> (conjunto de bienes o servicios de la canasta del </w:t>
            </w:r>
            <w:r w:rsidR="00700D47" w:rsidRPr="00D916AC">
              <w:rPr>
                <w:smallCaps/>
                <w:sz w:val="20"/>
                <w:lang w:val="es-MX"/>
              </w:rPr>
              <w:t>inpc</w:t>
            </w:r>
            <w:r w:rsidR="00700D47" w:rsidRPr="00D916AC">
              <w:rPr>
                <w:sz w:val="20"/>
                <w:lang w:val="es-MX"/>
              </w:rPr>
              <w:t xml:space="preserve"> relativamente homogéneos, con un uso final común. Se compone de productos específicos o variedades con características similares)</w:t>
            </w:r>
            <w:r w:rsidRPr="00D916AC">
              <w:rPr>
                <w:sz w:val="20"/>
                <w:lang w:val="es-MX"/>
              </w:rPr>
              <w:t>.</w:t>
            </w:r>
          </w:p>
        </w:tc>
      </w:tr>
      <w:tr w:rsidR="00B00C96" w:rsidRPr="00D916AC" w14:paraId="40A0BE08" w14:textId="77777777" w:rsidTr="00FB57C4">
        <w:trPr>
          <w:jc w:val="center"/>
        </w:trPr>
        <w:tc>
          <w:tcPr>
            <w:tcW w:w="2268" w:type="dxa"/>
            <w:vAlign w:val="center"/>
          </w:tcPr>
          <w:p w14:paraId="24AAADF7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Estructura de ponderación</w:t>
            </w:r>
          </w:p>
        </w:tc>
        <w:tc>
          <w:tcPr>
            <w:tcW w:w="7694" w:type="dxa"/>
            <w:vAlign w:val="center"/>
          </w:tcPr>
          <w:p w14:paraId="42E0AEDA" w14:textId="77777777" w:rsidR="00B00C96" w:rsidRPr="00D916AC" w:rsidRDefault="00B00C96" w:rsidP="00FB57C4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D916AC">
              <w:rPr>
                <w:color w:val="000000" w:themeColor="text1"/>
                <w:sz w:val="20"/>
                <w:lang w:val="es-ES_tradnl"/>
              </w:rPr>
              <w:t xml:space="preserve">Define la </w:t>
            </w:r>
            <w:r w:rsidRPr="00D916AC">
              <w:rPr>
                <w:color w:val="000000"/>
                <w:sz w:val="20"/>
                <w:lang w:val="es-MX"/>
              </w:rPr>
              <w:t>participación del gasto de un bien o servicio en la canasta representativa del consumo de los hogares del país</w:t>
            </w:r>
            <w:r w:rsidRPr="00D916AC">
              <w:rPr>
                <w:sz w:val="20"/>
                <w:lang w:val="es-MX"/>
              </w:rPr>
              <w:t>.</w:t>
            </w:r>
            <w:r w:rsidRPr="00D916AC">
              <w:rPr>
                <w:color w:val="000000"/>
                <w:sz w:val="20"/>
                <w:lang w:val="es-MX"/>
              </w:rPr>
              <w:t xml:space="preserve"> </w:t>
            </w:r>
            <w:r w:rsidRPr="00D916AC">
              <w:rPr>
                <w:color w:val="000000" w:themeColor="text1"/>
                <w:sz w:val="20"/>
                <w:lang w:val="es-ES_tradnl"/>
              </w:rPr>
              <w:t>La estructura de las ponderaciones se construyó con información de la Encuesta Nacional de Ingresos y Gastos de los Hogares Estacional 2022 (</w:t>
            </w:r>
            <w:r w:rsidRPr="00D916AC">
              <w:rPr>
                <w:smallCaps/>
                <w:color w:val="000000" w:themeColor="text1"/>
                <w:sz w:val="20"/>
                <w:lang w:val="es-ES_tradnl"/>
              </w:rPr>
              <w:t xml:space="preserve">enigh </w:t>
            </w:r>
            <w:r w:rsidRPr="00D916AC">
              <w:rPr>
                <w:color w:val="000000" w:themeColor="text1"/>
                <w:sz w:val="20"/>
                <w:lang w:val="es-ES_tradnl"/>
              </w:rPr>
              <w:t xml:space="preserve">Estacional 2022). </w:t>
            </w:r>
          </w:p>
        </w:tc>
      </w:tr>
      <w:tr w:rsidR="00B00C96" w:rsidRPr="00D916AC" w14:paraId="43C772F6" w14:textId="77777777" w:rsidTr="00FB57C4">
        <w:trPr>
          <w:jc w:val="center"/>
        </w:trPr>
        <w:tc>
          <w:tcPr>
            <w:tcW w:w="2268" w:type="dxa"/>
            <w:vAlign w:val="center"/>
          </w:tcPr>
          <w:p w14:paraId="71A714C4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Muestreo de puntos de venta</w:t>
            </w:r>
          </w:p>
        </w:tc>
        <w:tc>
          <w:tcPr>
            <w:tcW w:w="7694" w:type="dxa"/>
            <w:vAlign w:val="center"/>
          </w:tcPr>
          <w:p w14:paraId="31D49791" w14:textId="77777777" w:rsidR="00B00C96" w:rsidRPr="00D916AC" w:rsidRDefault="00B00C96" w:rsidP="00FB57C4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lang w:val="es-ES_tradnl"/>
              </w:rPr>
            </w:pPr>
            <w:r w:rsidRPr="00D916AC">
              <w:rPr>
                <w:sz w:val="20"/>
                <w:lang w:val="es-MX"/>
              </w:rPr>
              <w:t>Los</w:t>
            </w:r>
            <w:r w:rsidRPr="00D916AC">
              <w:rPr>
                <w:color w:val="000000" w:themeColor="text1"/>
                <w:sz w:val="20"/>
              </w:rPr>
              <w:t xml:space="preserve"> </w:t>
            </w:r>
            <w:r w:rsidRPr="00D916AC">
              <w:rPr>
                <w:sz w:val="20"/>
              </w:rPr>
              <w:t>puntos</w:t>
            </w:r>
            <w:r w:rsidRPr="00D916AC">
              <w:rPr>
                <w:color w:val="000000" w:themeColor="text1"/>
                <w:sz w:val="20"/>
              </w:rPr>
              <w:t xml:space="preserve"> de venta son las unidades económicas o establecimientos donde las y los investigadores de precios </w:t>
            </w:r>
            <w:r w:rsidRPr="00D916AC">
              <w:rPr>
                <w:color w:val="000000"/>
                <w:sz w:val="20"/>
              </w:rPr>
              <w:t>cotizan cuánto cuestan los productos específicos</w:t>
            </w:r>
            <w:r w:rsidRPr="00D916AC">
              <w:rPr>
                <w:color w:val="000000" w:themeColor="text1"/>
                <w:sz w:val="20"/>
              </w:rPr>
              <w:t xml:space="preserve"> que están entre los 292 productos genéricos que contiene la canasta que los hogares adquieren en el país. De estos, se seleccionaron 235 mediante un </w:t>
            </w:r>
            <w:r w:rsidRPr="00D916AC">
              <w:rPr>
                <w:sz w:val="20"/>
              </w:rPr>
              <w:t xml:space="preserve">muestreo probabilístico y los 57 restantes, con un muestreo no probabilístico. </w:t>
            </w:r>
          </w:p>
        </w:tc>
      </w:tr>
      <w:tr w:rsidR="00B00C96" w:rsidRPr="00D916AC" w14:paraId="29B3F282" w14:textId="77777777" w:rsidTr="00FB57C4">
        <w:trPr>
          <w:jc w:val="center"/>
        </w:trPr>
        <w:tc>
          <w:tcPr>
            <w:tcW w:w="2268" w:type="dxa"/>
            <w:vAlign w:val="center"/>
          </w:tcPr>
          <w:p w14:paraId="559226AD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Cobertura geográfica de las cotizaciones</w:t>
            </w:r>
          </w:p>
        </w:tc>
        <w:tc>
          <w:tcPr>
            <w:tcW w:w="7694" w:type="dxa"/>
            <w:vAlign w:val="center"/>
          </w:tcPr>
          <w:p w14:paraId="62E2967C" w14:textId="77777777" w:rsidR="00B00C96" w:rsidRPr="00D916AC" w:rsidRDefault="00B00C96" w:rsidP="00FB57C4">
            <w:pPr>
              <w:ind w:left="142" w:right="142"/>
              <w:rPr>
                <w:sz w:val="20"/>
                <w:szCs w:val="20"/>
              </w:rPr>
            </w:pPr>
            <w:r w:rsidRPr="00D916AC">
              <w:rPr>
                <w:sz w:val="20"/>
                <w:szCs w:val="20"/>
              </w:rPr>
              <w:t xml:space="preserve">Las cotizaciones de productos se realizan en una muestra de establecimientos ubicados en 55 áreas geográficas de las 32 entidades federativas del país. </w:t>
            </w:r>
          </w:p>
        </w:tc>
      </w:tr>
      <w:tr w:rsidR="00B00C96" w:rsidRPr="00D916AC" w14:paraId="1236B33F" w14:textId="77777777" w:rsidTr="00FB57C4">
        <w:trPr>
          <w:jc w:val="center"/>
        </w:trPr>
        <w:tc>
          <w:tcPr>
            <w:tcW w:w="2268" w:type="dxa"/>
            <w:vAlign w:val="center"/>
          </w:tcPr>
          <w:p w14:paraId="776B286F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 xml:space="preserve">Cálculo del </w:t>
            </w:r>
            <w:r w:rsidRPr="00D916AC">
              <w:rPr>
                <w:b/>
                <w:bCs/>
                <w:smallCaps/>
                <w:color w:val="auto"/>
                <w:spacing w:val="-1"/>
                <w:sz w:val="20"/>
                <w:szCs w:val="20"/>
              </w:rPr>
              <w:t>inpc</w:t>
            </w:r>
          </w:p>
        </w:tc>
        <w:tc>
          <w:tcPr>
            <w:tcW w:w="7694" w:type="dxa"/>
            <w:vAlign w:val="center"/>
          </w:tcPr>
          <w:p w14:paraId="64FB27E7" w14:textId="77777777" w:rsidR="00B00C96" w:rsidRPr="00D916AC" w:rsidRDefault="00B00C96" w:rsidP="00FB57C4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D916AC">
              <w:rPr>
                <w:sz w:val="20"/>
                <w:lang w:val="es-MX"/>
              </w:rPr>
              <w:t xml:space="preserve">El </w:t>
            </w:r>
            <w:r w:rsidRPr="00D916AC">
              <w:rPr>
                <w:smallCaps/>
                <w:sz w:val="20"/>
                <w:lang w:val="es-MX"/>
              </w:rPr>
              <w:t xml:space="preserve">inpc </w:t>
            </w:r>
            <w:r w:rsidRPr="00D916AC">
              <w:rPr>
                <w:sz w:val="20"/>
                <w:lang w:val="es-MX"/>
              </w:rPr>
              <w:t xml:space="preserve">se calcula utilizando la fórmula de Laspeyres </w:t>
            </w:r>
            <w:r w:rsidRPr="00D916AC">
              <w:rPr>
                <w:sz w:val="20"/>
                <w:lang w:val="es-ES_tradnl"/>
              </w:rPr>
              <w:t>en dos etapas. En la primera, se calculan los índices elementales por genérico y área geográfica mediante el índice de Jevons. En la segunda, se calculan los índices de precios de nivel superior con el índice de Laspeyres.</w:t>
            </w:r>
          </w:p>
        </w:tc>
      </w:tr>
      <w:tr w:rsidR="00B00C96" w:rsidRPr="00D916AC" w14:paraId="73E0E5FF" w14:textId="77777777" w:rsidTr="00FB57C4">
        <w:trPr>
          <w:jc w:val="center"/>
        </w:trPr>
        <w:tc>
          <w:tcPr>
            <w:tcW w:w="2268" w:type="dxa"/>
            <w:vAlign w:val="center"/>
          </w:tcPr>
          <w:p w14:paraId="578721B2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Publicación de resultados</w:t>
            </w:r>
          </w:p>
        </w:tc>
        <w:tc>
          <w:tcPr>
            <w:tcW w:w="7694" w:type="dxa"/>
            <w:vAlign w:val="center"/>
          </w:tcPr>
          <w:p w14:paraId="76249123" w14:textId="77777777" w:rsidR="00B00C96" w:rsidRPr="00D916AC" w:rsidRDefault="00B00C96" w:rsidP="00FB57C4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D916AC">
              <w:rPr>
                <w:sz w:val="20"/>
              </w:rPr>
              <w:t xml:space="preserve">El cálculo y divulgación del </w:t>
            </w:r>
            <w:r w:rsidRPr="00D916AC">
              <w:rPr>
                <w:smallCaps/>
                <w:sz w:val="20"/>
              </w:rPr>
              <w:t>inpc</w:t>
            </w:r>
            <w:r w:rsidRPr="00D916AC">
              <w:rPr>
                <w:sz w:val="20"/>
              </w:rPr>
              <w:t xml:space="preserve"> es tanto quincenal como mensual. Se publica los días 10 y 25 de cada mes en el </w:t>
            </w:r>
            <w:r w:rsidRPr="00D916AC">
              <w:rPr>
                <w:i/>
                <w:iCs/>
                <w:sz w:val="20"/>
              </w:rPr>
              <w:t>Diario Oficial de la Federación</w:t>
            </w:r>
            <w:r w:rsidRPr="00D916AC">
              <w:rPr>
                <w:sz w:val="20"/>
              </w:rPr>
              <w:t xml:space="preserve">, o el día hábil anterior, en caso de que estas fechas sean sábado, domingo o día festivo. El día previo se publica en el sitio web del </w:t>
            </w:r>
            <w:r w:rsidRPr="00D916AC">
              <w:rPr>
                <w:smallCaps/>
                <w:sz w:val="20"/>
              </w:rPr>
              <w:t>inegi</w:t>
            </w:r>
            <w:r w:rsidRPr="00D916AC">
              <w:rPr>
                <w:sz w:val="20"/>
              </w:rPr>
              <w:t xml:space="preserve">. </w:t>
            </w:r>
          </w:p>
        </w:tc>
      </w:tr>
      <w:tr w:rsidR="00B00C96" w:rsidRPr="00D916AC" w14:paraId="17646A72" w14:textId="77777777" w:rsidTr="00FB57C4">
        <w:trPr>
          <w:jc w:val="center"/>
        </w:trPr>
        <w:tc>
          <w:tcPr>
            <w:tcW w:w="2268" w:type="dxa"/>
            <w:vAlign w:val="center"/>
          </w:tcPr>
          <w:p w14:paraId="15E45243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>Nota al usuario</w:t>
            </w:r>
          </w:p>
        </w:tc>
        <w:tc>
          <w:tcPr>
            <w:tcW w:w="7694" w:type="dxa"/>
            <w:vAlign w:val="center"/>
          </w:tcPr>
          <w:p w14:paraId="73349A18" w14:textId="77777777" w:rsidR="00B00C96" w:rsidRPr="00D916AC" w:rsidRDefault="00B00C96" w:rsidP="00FB57C4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pacing w:val="-2"/>
                <w:sz w:val="20"/>
              </w:rPr>
            </w:pPr>
            <w:r w:rsidRPr="00D916AC">
              <w:rPr>
                <w:sz w:val="20"/>
              </w:rPr>
              <w:t xml:space="preserve">El </w:t>
            </w:r>
            <w:r w:rsidRPr="00D916AC">
              <w:rPr>
                <w:smallCaps/>
                <w:sz w:val="20"/>
              </w:rPr>
              <w:t>inegi</w:t>
            </w:r>
            <w:r w:rsidRPr="00D916AC">
              <w:rPr>
                <w:sz w:val="20"/>
              </w:rPr>
              <w:t xml:space="preserve"> invita a conocer y usar las herramientas para el análisis y entendimiento de los índices nacionales de precios, disponibles en la sección «Herramientas»</w:t>
            </w:r>
            <w:r w:rsidRPr="00D916AC">
              <w:rPr>
                <w:spacing w:val="-2"/>
                <w:sz w:val="20"/>
              </w:rPr>
              <w:t>:</w:t>
            </w:r>
          </w:p>
          <w:p w14:paraId="44088F0B" w14:textId="77777777" w:rsidR="00B00C96" w:rsidRPr="00D916AC" w:rsidRDefault="00B00C96" w:rsidP="00FB57C4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hyperlink r:id="rId14" w:anchor="Herramientas" w:history="1">
              <w:r w:rsidRPr="00D916AC">
                <w:rPr>
                  <w:rStyle w:val="Hipervnculo"/>
                  <w:spacing w:val="-2"/>
                  <w:sz w:val="20"/>
                </w:rPr>
                <w:t>https://www.inegi.org.mx/programas/inpc/2018/default.html#Herramientas</w:t>
              </w:r>
            </w:hyperlink>
            <w:r w:rsidRPr="00D916AC">
              <w:rPr>
                <w:rStyle w:val="Hipervnculo"/>
                <w:spacing w:val="-2"/>
                <w:sz w:val="20"/>
              </w:rPr>
              <w:t xml:space="preserve"> </w:t>
            </w:r>
          </w:p>
        </w:tc>
      </w:tr>
      <w:tr w:rsidR="00B00C96" w:rsidRPr="00D916AC" w14:paraId="12EC072A" w14:textId="77777777" w:rsidTr="00FB57C4">
        <w:trPr>
          <w:jc w:val="center"/>
        </w:trPr>
        <w:tc>
          <w:tcPr>
            <w:tcW w:w="2268" w:type="dxa"/>
            <w:vAlign w:val="center"/>
          </w:tcPr>
          <w:p w14:paraId="02545BE7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 xml:space="preserve">Certificación                          </w:t>
            </w:r>
            <w:r w:rsidRPr="00D916AC">
              <w:rPr>
                <w:b/>
                <w:bCs/>
                <w:smallCaps/>
                <w:color w:val="auto"/>
                <w:spacing w:val="-1"/>
                <w:sz w:val="20"/>
                <w:szCs w:val="20"/>
              </w:rPr>
              <w:t>ISO</w:t>
            </w:r>
            <w:r w:rsidRPr="00D916AC">
              <w:rPr>
                <w:b/>
                <w:bCs/>
                <w:color w:val="auto"/>
                <w:spacing w:val="-1"/>
                <w:sz w:val="20"/>
                <w:szCs w:val="20"/>
              </w:rPr>
              <w:t xml:space="preserve"> 9001:2015</w:t>
            </w:r>
          </w:p>
          <w:p w14:paraId="79566124" w14:textId="77777777" w:rsidR="00B00C96" w:rsidRPr="00D916AC" w:rsidRDefault="00B00C96" w:rsidP="00FB57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</w:p>
        </w:tc>
        <w:tc>
          <w:tcPr>
            <w:tcW w:w="7694" w:type="dxa"/>
            <w:vAlign w:val="center"/>
          </w:tcPr>
          <w:p w14:paraId="01D99314" w14:textId="6845AC4B" w:rsidR="00B00C96" w:rsidRPr="00D916AC" w:rsidRDefault="00B00C96" w:rsidP="00FB57C4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D916AC">
              <w:rPr>
                <w:sz w:val="20"/>
              </w:rPr>
              <w:t>La certificación de los índices nacionales de precios se ha mantenido desde 2011 mediante su Sistema de Gestión de la Calidad, el cual cumple satisfactoriame</w:t>
            </w:r>
            <w:r w:rsidRPr="00D916AC">
              <w:rPr>
                <w:noProof/>
                <w:sz w:val="20"/>
              </w:rPr>
              <w:drawing>
                <wp:anchor distT="0" distB="0" distL="114300" distR="114300" simplePos="0" relativeHeight="251659264" behindDoc="0" locked="0" layoutInCell="1" allowOverlap="1" wp14:anchorId="03DB7FC6" wp14:editId="16C18B2D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768350" cy="730885"/>
                  <wp:effectExtent l="0" t="0" r="0" b="0"/>
                  <wp:wrapSquare wrapText="bothSides"/>
                  <wp:docPr id="590461023" name="Imagen 1" descr="Text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2611119" name="Imagen 1" descr="Texto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50" t="41756" r="74996" b="2930"/>
                          <a:stretch/>
                        </pic:blipFill>
                        <pic:spPr bwMode="auto">
                          <a:xfrm>
                            <a:off x="0" y="0"/>
                            <a:ext cx="768350" cy="730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Pr="00D916AC">
              <w:rPr>
                <w:sz w:val="20"/>
              </w:rPr>
              <w:t>nte con el estándar internacional</w:t>
            </w:r>
            <w:r w:rsidR="00700D47" w:rsidRPr="00D916AC">
              <w:rPr>
                <w:sz w:val="20"/>
              </w:rPr>
              <w:t xml:space="preserve"> </w:t>
            </w:r>
            <w:r w:rsidRPr="00D916AC">
              <w:rPr>
                <w:sz w:val="20"/>
              </w:rPr>
              <w:t>ISO</w:t>
            </w:r>
            <w:r w:rsidR="00700D47" w:rsidRPr="00D916AC">
              <w:rPr>
                <w:sz w:val="20"/>
              </w:rPr>
              <w:t> </w:t>
            </w:r>
            <w:r w:rsidRPr="00D916AC">
              <w:rPr>
                <w:sz w:val="20"/>
              </w:rPr>
              <w:t>9001:2015/NMX</w:t>
            </w:r>
            <w:r w:rsidRPr="00D916AC">
              <w:rPr>
                <w:sz w:val="20"/>
              </w:rPr>
              <w:noBreakHyphen/>
              <w:t>CC</w:t>
            </w:r>
            <w:r w:rsidRPr="00D916AC">
              <w:rPr>
                <w:sz w:val="20"/>
              </w:rPr>
              <w:noBreakHyphen/>
              <w:t>9001</w:t>
            </w:r>
            <w:r w:rsidRPr="00D916AC">
              <w:rPr>
                <w:sz w:val="20"/>
              </w:rPr>
              <w:noBreakHyphen/>
              <w:t>IMNC</w:t>
            </w:r>
            <w:r w:rsidRPr="00D916AC">
              <w:rPr>
                <w:sz w:val="20"/>
              </w:rPr>
              <w:noBreakHyphen/>
              <w:t>2015. El certificado se identifica con número MBC/01484/SGC con vigencia a diciembre de 2026, otorgado por el organismo MB </w:t>
            </w:r>
            <w:proofErr w:type="spellStart"/>
            <w:r w:rsidRPr="00D916AC">
              <w:rPr>
                <w:sz w:val="20"/>
              </w:rPr>
              <w:t>Certification</w:t>
            </w:r>
            <w:proofErr w:type="spellEnd"/>
            <w:r w:rsidRPr="00D916AC">
              <w:rPr>
                <w:sz w:val="20"/>
              </w:rPr>
              <w:t xml:space="preserve"> México.</w:t>
            </w:r>
          </w:p>
        </w:tc>
      </w:tr>
    </w:tbl>
    <w:p w14:paraId="5FBC5C7C" w14:textId="77777777" w:rsidR="002B5777" w:rsidRPr="00D916AC" w:rsidRDefault="002B5777" w:rsidP="002B5777">
      <w:pPr>
        <w:pStyle w:val="NormalWeb"/>
        <w:spacing w:before="120" w:before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D916AC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La información estadística y geográfica que genera el </w:t>
      </w:r>
      <w:r w:rsidRPr="00D916AC">
        <w:rPr>
          <w:rFonts w:ascii="Arial" w:hAnsi="Arial" w:cs="Arial"/>
          <w:i/>
          <w:iCs/>
          <w:smallCaps/>
          <w:color w:val="404040" w:themeColor="text1" w:themeTint="BF"/>
          <w:sz w:val="20"/>
          <w:szCs w:val="20"/>
          <w:lang w:val="es-ES_tradnl"/>
        </w:rPr>
        <w:t>inegi</w:t>
      </w:r>
      <w:r w:rsidRPr="00D916AC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 es un bien público y nos permite </w:t>
      </w:r>
    </w:p>
    <w:p w14:paraId="5834F1E3" w14:textId="77777777" w:rsidR="002B5777" w:rsidRPr="00D916AC" w:rsidRDefault="002B5777" w:rsidP="002B5777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D916AC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a todas y a todos tomar mejores decisiones. ¡Conócela, úsala y compártela!</w:t>
      </w:r>
    </w:p>
    <w:p w14:paraId="326B2FBF" w14:textId="53EFA930" w:rsidR="002B5777" w:rsidRPr="00D916AC" w:rsidRDefault="002B5777" w:rsidP="00700D47">
      <w:pPr>
        <w:spacing w:before="120"/>
        <w:contextualSpacing/>
        <w:jc w:val="center"/>
        <w:rPr>
          <w:color w:val="4D565E"/>
        </w:rPr>
      </w:pPr>
      <w:r w:rsidRPr="00D916AC">
        <w:rPr>
          <w:noProof/>
        </w:rPr>
        <w:drawing>
          <wp:inline distT="0" distB="0" distL="0" distR="0" wp14:anchorId="704EB44E" wp14:editId="35662F3E">
            <wp:extent cx="229711" cy="222140"/>
            <wp:effectExtent l="0" t="0" r="0" b="6985"/>
            <wp:docPr id="1823378697" name="Imagen 1823378697" descr="Icono&#10;&#10;Descripción generada automáticamente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70" cy="24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D916AC">
        <w:rPr>
          <w:noProof/>
        </w:rPr>
        <w:t xml:space="preserve"> </w:t>
      </w:r>
      <w:r w:rsidRPr="00D916AC">
        <w:rPr>
          <w:noProof/>
        </w:rPr>
        <w:drawing>
          <wp:inline distT="0" distB="0" distL="0" distR="0" wp14:anchorId="2F174444" wp14:editId="2AA2BCAC">
            <wp:extent cx="234725" cy="234725"/>
            <wp:effectExtent l="0" t="0" r="0" b="0"/>
            <wp:docPr id="1318967661" name="Imagen 1318967661" descr="Icono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6" cy="242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16AC">
        <w:rPr>
          <w:noProof/>
        </w:rPr>
        <w:t xml:space="preserve"> </w:t>
      </w:r>
      <w:r w:rsidRPr="00D916AC">
        <w:rPr>
          <w:noProof/>
        </w:rPr>
        <w:drawing>
          <wp:inline distT="0" distB="0" distL="0" distR="0" wp14:anchorId="402CCF67" wp14:editId="121D6FBF">
            <wp:extent cx="237490" cy="237490"/>
            <wp:effectExtent l="0" t="0" r="0" b="0"/>
            <wp:docPr id="2012627452" name="Imagen 2012627452" descr="Imagen que contiene objeto, reloj&#10;&#10;Descripción generada automáticament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2" cy="24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16AC">
        <w:rPr>
          <w:noProof/>
        </w:rPr>
        <w:t xml:space="preserve"> </w:t>
      </w:r>
      <w:r w:rsidRPr="00D916AC">
        <w:rPr>
          <w:noProof/>
        </w:rPr>
        <w:drawing>
          <wp:inline distT="0" distB="0" distL="0" distR="0" wp14:anchorId="0E54B740" wp14:editId="6306C2F4">
            <wp:extent cx="233654" cy="233654"/>
            <wp:effectExtent l="0" t="0" r="0" b="0"/>
            <wp:docPr id="366264702" name="Imagen 366264702" descr="Logotipo&#10;&#10;Descripción generada automáticamente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7" cy="24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16AC">
        <w:rPr>
          <w:noProof/>
        </w:rPr>
        <w:t xml:space="preserve">     </w:t>
      </w:r>
      <w:r w:rsidRPr="00D916AC">
        <w:rPr>
          <w:noProof/>
        </w:rPr>
        <w:drawing>
          <wp:inline distT="0" distB="0" distL="0" distR="0" wp14:anchorId="1571E708" wp14:editId="62866BF0">
            <wp:extent cx="1436914" cy="152592"/>
            <wp:effectExtent l="0" t="0" r="0" b="0"/>
            <wp:docPr id="2073755813" name="Imagen 2073755813" descr="Icono&#10;&#10;Descripción generada automáticamente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914" cy="15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5777" w:rsidRPr="00D916AC" w:rsidSect="009D3919">
      <w:headerReference w:type="default" r:id="rId26"/>
      <w:headerReference w:type="first" r:id="rId27"/>
      <w:pgSz w:w="12242" w:h="15842" w:code="1"/>
      <w:pgMar w:top="2268" w:right="1134" w:bottom="1418" w:left="1134" w:header="284" w:footer="0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4030C7" w14:textId="77777777" w:rsidR="0046172D" w:rsidRDefault="0046172D">
      <w:r>
        <w:separator/>
      </w:r>
    </w:p>
  </w:endnote>
  <w:endnote w:type="continuationSeparator" w:id="0">
    <w:p w14:paraId="04830674" w14:textId="77777777" w:rsidR="0046172D" w:rsidRDefault="0046172D">
      <w:r>
        <w:continuationSeparator/>
      </w:r>
    </w:p>
  </w:endnote>
  <w:endnote w:type="continuationNotice" w:id="1">
    <w:p w14:paraId="2A5E8E84" w14:textId="77777777" w:rsidR="0046172D" w:rsidRDefault="004617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56DE73" w14:textId="77777777" w:rsidR="0046172D" w:rsidRDefault="0046172D">
      <w:r>
        <w:separator/>
      </w:r>
    </w:p>
  </w:footnote>
  <w:footnote w:type="continuationSeparator" w:id="0">
    <w:p w14:paraId="4707FA06" w14:textId="77777777" w:rsidR="0046172D" w:rsidRDefault="0046172D">
      <w:r>
        <w:continuationSeparator/>
      </w:r>
    </w:p>
  </w:footnote>
  <w:footnote w:type="continuationNotice" w:id="1">
    <w:p w14:paraId="2A52E51E" w14:textId="77777777" w:rsidR="0046172D" w:rsidRDefault="0046172D"/>
  </w:footnote>
  <w:footnote w:id="2">
    <w:p w14:paraId="031FE9D9" w14:textId="2450D277" w:rsidR="002B5777" w:rsidRPr="00CA39BA" w:rsidRDefault="002B5777" w:rsidP="002B5777">
      <w:pPr>
        <w:pStyle w:val="Textonotapie"/>
        <w:ind w:left="170" w:hanging="170"/>
        <w:rPr>
          <w:sz w:val="16"/>
          <w:szCs w:val="16"/>
          <w:lang w:val="es-MX"/>
        </w:rPr>
      </w:pPr>
      <w:r w:rsidRPr="008B0547">
        <w:rPr>
          <w:rStyle w:val="Refdenotaalpie"/>
          <w:sz w:val="16"/>
          <w:szCs w:val="16"/>
        </w:rPr>
        <w:footnoteRef/>
      </w:r>
      <w:r w:rsidRPr="00F7583A">
        <w:rPr>
          <w:sz w:val="18"/>
          <w:szCs w:val="16"/>
        </w:rPr>
        <w:tab/>
      </w:r>
      <w:r w:rsidR="00970B9E" w:rsidRPr="00735938">
        <w:rPr>
          <w:spacing w:val="-4"/>
          <w:sz w:val="16"/>
          <w:szCs w:val="16"/>
        </w:rPr>
        <w:t>Organización Internacional del Trabajo, Fondo Monetario Internacional, Organización de Cooperación y Desarrollo Económicos, Oficina Estadística de las Comunidades Europeas, Naciones Unidas, Banco Mundial.</w:t>
      </w:r>
      <w:r w:rsidR="00970B9E" w:rsidRPr="00735938">
        <w:rPr>
          <w:i/>
          <w:spacing w:val="-4"/>
          <w:sz w:val="16"/>
          <w:szCs w:val="16"/>
        </w:rPr>
        <w:t xml:space="preserve"> Manual del Índice de Precios al Consumidor: Teoría y Práctica</w:t>
      </w:r>
      <w:r w:rsidR="00970B9E" w:rsidRPr="00735938">
        <w:rPr>
          <w:spacing w:val="-4"/>
          <w:sz w:val="16"/>
          <w:szCs w:val="16"/>
        </w:rPr>
        <w:t>, p. 26</w:t>
      </w:r>
      <w:r w:rsidRPr="00BE2A05">
        <w:rPr>
          <w:sz w:val="16"/>
          <w:szCs w:val="16"/>
        </w:rPr>
        <w:t>.</w:t>
      </w:r>
    </w:p>
  </w:footnote>
  <w:footnote w:id="3">
    <w:p w14:paraId="383718AF" w14:textId="77777777" w:rsidR="00970B9E" w:rsidRPr="00A91C9E" w:rsidRDefault="00970B9E" w:rsidP="00CB0156">
      <w:pPr>
        <w:pStyle w:val="Default"/>
        <w:ind w:left="170" w:hanging="170"/>
        <w:jc w:val="both"/>
        <w:rPr>
          <w:color w:val="auto"/>
          <w:sz w:val="16"/>
          <w:szCs w:val="16"/>
        </w:rPr>
      </w:pPr>
      <w:r w:rsidRPr="00735938">
        <w:rPr>
          <w:rStyle w:val="Refdenotaalpie"/>
          <w:sz w:val="16"/>
          <w:szCs w:val="16"/>
        </w:rPr>
        <w:footnoteRef/>
      </w:r>
      <w:r w:rsidRPr="00735938">
        <w:rPr>
          <w:color w:val="000000" w:themeColor="text1"/>
          <w:sz w:val="16"/>
          <w:szCs w:val="16"/>
        </w:rPr>
        <w:tab/>
      </w:r>
      <w:r w:rsidRPr="00735938">
        <w:rPr>
          <w:color w:val="auto"/>
          <w:sz w:val="16"/>
          <w:szCs w:val="16"/>
          <w:lang w:val="es-ES_tradnl" w:eastAsia="es-ES"/>
        </w:rPr>
        <w:t>El propósito de la Canasta de Consumo Mínimo (</w:t>
      </w:r>
      <w:r w:rsidRPr="00735938">
        <w:rPr>
          <w:smallCaps/>
          <w:color w:val="auto"/>
          <w:sz w:val="16"/>
          <w:szCs w:val="16"/>
          <w:lang w:val="es-ES_tradnl" w:eastAsia="es-ES"/>
        </w:rPr>
        <w:t xml:space="preserve">ccm) </w:t>
      </w:r>
      <w:r w:rsidRPr="00735938">
        <w:rPr>
          <w:color w:val="auto"/>
          <w:sz w:val="16"/>
          <w:szCs w:val="16"/>
          <w:lang w:val="es-ES_tradnl" w:eastAsia="es-ES"/>
        </w:rPr>
        <w:t>es dar seguimiento a las variaciones de los precios de 170 bienes y servicios que la conforman, contenidos en las canastas alimentarias y no alimentarias del Consejo Nacional de Evaluación de la Política de Desarrollo Social (</w:t>
      </w:r>
      <w:r w:rsidRPr="00735938">
        <w:rPr>
          <w:smallCaps/>
          <w:color w:val="auto"/>
          <w:sz w:val="16"/>
          <w:szCs w:val="16"/>
          <w:lang w:val="es-ES_tradnl" w:eastAsia="es-ES"/>
        </w:rPr>
        <w:t>coneval</w:t>
      </w:r>
      <w:r w:rsidRPr="00735938">
        <w:rPr>
          <w:color w:val="auto"/>
          <w:sz w:val="16"/>
          <w:szCs w:val="16"/>
          <w:lang w:val="es-ES_tradnl" w:eastAsia="es-ES"/>
        </w:rPr>
        <w:t xml:space="preserve">). El diseño de la </w:t>
      </w:r>
      <w:r w:rsidRPr="00735938">
        <w:rPr>
          <w:smallCaps/>
          <w:color w:val="auto"/>
          <w:sz w:val="16"/>
          <w:szCs w:val="16"/>
          <w:lang w:val="es-ES_tradnl" w:eastAsia="es-ES"/>
        </w:rPr>
        <w:t>ccm</w:t>
      </w:r>
      <w:r w:rsidRPr="00735938">
        <w:rPr>
          <w:color w:val="auto"/>
          <w:sz w:val="16"/>
          <w:szCs w:val="16"/>
          <w:lang w:val="es-ES_tradnl" w:eastAsia="es-ES"/>
        </w:rPr>
        <w:t xml:space="preserve"> se elaboró conjuntamente entre el </w:t>
      </w:r>
      <w:r w:rsidRPr="00735938">
        <w:rPr>
          <w:smallCaps/>
          <w:color w:val="auto"/>
          <w:sz w:val="16"/>
          <w:szCs w:val="16"/>
          <w:lang w:val="es-ES_tradnl" w:eastAsia="es-ES"/>
        </w:rPr>
        <w:t>coneval</w:t>
      </w:r>
      <w:r w:rsidRPr="00735938">
        <w:rPr>
          <w:color w:val="auto"/>
          <w:sz w:val="16"/>
          <w:szCs w:val="16"/>
          <w:lang w:val="es-ES_tradnl" w:eastAsia="es-ES"/>
        </w:rPr>
        <w:t xml:space="preserve"> y el </w:t>
      </w:r>
      <w:r w:rsidRPr="00735938">
        <w:rPr>
          <w:smallCaps/>
          <w:color w:val="auto"/>
          <w:sz w:val="16"/>
          <w:szCs w:val="16"/>
          <w:lang w:val="es-ES_tradnl" w:eastAsia="es-ES"/>
        </w:rPr>
        <w:t>inegi</w:t>
      </w:r>
      <w:r w:rsidRPr="00735938">
        <w:rPr>
          <w:color w:val="auto"/>
          <w:sz w:val="16"/>
          <w:szCs w:val="16"/>
          <w:lang w:val="es-ES_tradnl" w:eastAsia="es-ES"/>
        </w:rPr>
        <w:t xml:space="preserve">. La metodología puede consultarse en: </w:t>
      </w:r>
      <w:hyperlink r:id="rId1" w:history="1">
        <w:r w:rsidRPr="00735938">
          <w:rPr>
            <w:rStyle w:val="Hipervnculo"/>
            <w:sz w:val="16"/>
            <w:szCs w:val="16"/>
          </w:rPr>
          <w:t>https://www.inegi.org.mx/app/biblioteca/ficha.html?upc=702825196929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82391" w14:textId="7BE6DBAD" w:rsidR="009D653F" w:rsidRPr="00A93B32" w:rsidRDefault="00D12016" w:rsidP="002F38F3">
    <w:pPr>
      <w:pStyle w:val="Encabezado"/>
      <w:jc w:val="right"/>
      <w:rPr>
        <w:rFonts w:ascii="Arial Black" w:hAnsi="Arial Black"/>
        <w:b/>
        <w:color w:val="07BFBA"/>
      </w:rPr>
    </w:pPr>
    <w:r w:rsidRPr="00A93B32">
      <w:rPr>
        <w:rFonts w:ascii="Arial Black" w:hAnsi="Arial Black"/>
        <w:b/>
        <w:noProof/>
        <w:color w:val="07BFBA"/>
      </w:rPr>
      <mc:AlternateContent>
        <mc:Choice Requires="wpg">
          <w:drawing>
            <wp:anchor distT="0" distB="0" distL="114300" distR="114300" simplePos="0" relativeHeight="251656192" behindDoc="1" locked="0" layoutInCell="1" allowOverlap="0" wp14:anchorId="262B1E75" wp14:editId="636EF98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8800" cy="1227600"/>
              <wp:effectExtent l="0" t="0" r="3810" b="0"/>
              <wp:wrapNone/>
              <wp:docPr id="116952215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8800" cy="1227600"/>
                        <a:chOff x="0" y="0"/>
                        <a:chExt cx="7768590" cy="1227455"/>
                      </a:xfrm>
                    </wpg:grpSpPr>
                    <pic:pic xmlns:pic="http://schemas.openxmlformats.org/drawingml/2006/picture">
                      <pic:nvPicPr>
                        <pic:cNvPr id="113484212" name="Imagen 1" descr="Gráfico, Icon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8590" cy="1227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65098514" name="Imagen 27744500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604" b="1604"/>
                        <a:stretch>
                          <a:fillRect/>
                        </a:stretch>
                      </pic:blipFill>
                      <pic:spPr bwMode="auto">
                        <a:xfrm>
                          <a:off x="719667" y="457200"/>
                          <a:ext cx="1590675" cy="3092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1ADE534" id="Grupo 4" o:spid="_x0000_s1026" style="position:absolute;margin-left:0;margin-top:0;width:611.7pt;height:96.65pt;z-index:-251628544;mso-position-horizontal-relative:page;mso-position-vertical-relative:page;mso-width-relative:margin;mso-height-relative:margin" coordsize="77685,1227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gnFsdwCAAAgCAAADgAAAGRycy9lMm9Eb2MueG1s1FVZ&#10;btswEP0v0DsQKtCvJlqixVZjB0HdGAHS1uhyAJqiJCLiApJecpycoUfIxTqkHMd2ijYN0I98mJ4h&#10;NcM3j4+c07M179CSasOkGAXxcRQgKoismGhGwY/vF0eDABmLRYU7KegouKEmOBu/fnW6UiVNZCu7&#10;imoESYQpV2oUtNaqMgwNaSnH5lgqKmCxlppjC65uwkrjFWTnXZhEUR6upK6UloQaA7OTfjEY+/x1&#10;TYn9UteGWtSNAsBm/aj9OHdjOD7FZaOxahnZwMDPQMExE7DpNtUEW4wWmj1KxRnR0sjaHhPJQ1nX&#10;jFBfA1QTRwfVTLVcKF9LU64ataUJqD3g6dlpyeflVKtvaqaBiZVqgAvvuVrWtebuH1CitafsZksZ&#10;XVtEYLIo8sEgAmYJrMVJUuTgeFJJC8w/iiPtx53IbLgTmWaZiwzvNw734ChGSvhtOADrEQd/1wpE&#10;2YWmwSYJf1IOjvX1Qh3BcSls2Zx1zN546cHBOFBiOWNkpnsH6JxpxCrgIj5JB2kSJwESmIPyLzlu&#10;qEBxgCpqCEhwqu9u4fjlO3RJpJBv36zP3/th4taZIuzup0AQQzWuMMILK/ndrWUE0glLHVduf7dl&#10;DwA7gq4kuTZIyA8tFg09NwquAKDxzO5/Hjp3D/28Y+qCdZ07dGdveAKsB3L7DdW9lCeSLBy6/m5q&#10;2gFlUpiWKRMgXVI+p8CNvqw8IFwaTb4CQC8YYzW1pHWb1wBiMw9y2C54xA8gHX4DykXz1SdZAcWO&#10;In8Ln6rcP+oP6NTGTqnkyBkAG5D69Hh5ZRxmwHb/iUMtpCPP19KJvQn40M14/A7xxoQC+jME48UI&#10;u8izaDjI4vRA2ElRpGkWRcXLFmbi4G+F6RpGnEdQK3QLb/xnqRbxMM+LAMFrmmYFdLgezv1zG4Ni&#10;8yLrn9uTaJik+2/mgyCfqNl/EKp/j6ENed1vWqbrc7s+2LuNffwLAAD//wMAUEsDBAoAAAAAAAAA&#10;IQA0FZIDCpgAAAqYAAAVAAAAZHJzL21lZGlhL2ltYWdlMS5qcGVn/9j/4AAQSkZJRgABAgEBLAEs&#10;AAD/7QAsUGhvdG9zaG9wIDMuMAA4QklNA+0AAAAAABABLAAAAAEAAQEsAAAAAQAB/+E/92h0dHA6&#10;Ly9ucy5hZG9iZS5jb20veGFwLzEuMC8APD94cGFja2V0IGJlZ2luPSLvu78iIGlkPSJXNU0wTXBD&#10;ZWhpSHpyZVN6TlRjemtjOWQiPz4KPHg6eG1wbWV0YSB4bWxuczp4PSJhZG9iZTpuczptZXRhLyIg&#10;eDp4bXB0az0iQWRvYmUgWE1QIENvcmUgOS4xLWMwMDEgNzkuNjc1ZDBmNywgMjAyMy8wNi8xMS0x&#10;OToyMToxNiAgICAgICAgIj4KICAgPHJkZjpSREYgeG1sbnM6cmRmPSJodHRwOi8vd3d3LnczLm9y&#10;Zy8xOTk5LzAyLzIyLXJkZi1zeW50YXgtbnMjIj4KICAgICAgPHJkZjpEZXNjcmlwdGlvbiByZGY6&#10;YWJvdXQ9IiIKICAgICAgICAgICAgeG1sbnM6ZGM9Imh0dHA6Ly9wdXJsLm9yZy9kYy9lbGVtZW50&#10;cy8xLjEvIgogICAgICAgICAgICB4bWxuczp4bXA9Imh0dHA6Ly9ucy5hZG9iZS5jb20veGFwLzEu&#10;MC8iCiAgICAgICAgICAgIHhtbG5zOnhtcEdJbWc9Imh0dHA6Ly9ucy5hZG9iZS5jb20veGFwLzEu&#10;MC9nL2ltZy8iCiAgICAgICAgICAgIHhtbG5zOnhtcE1NPSJodHRwOi8vbnMuYWRvYmUuY29tL3hh&#10;cC8xLjAvbW0vIgogICAgICAgICAgICB4bWxuczpzdFJlZj0iaHR0cDovL25zLmFkb2JlLmNvbS94&#10;YXAvMS4wL3NUeXBlL1Jlc291cmNlUmVmIyIKICAgICAgICAgICAgeG1sbnM6c3RNZnM9Imh0dHA6&#10;Ly9ucy5hZG9iZS5jb20veGFwLzEuMC9zVHlwZS9NYW5pZmVzdEl0ZW0jIgogICAgICAgICAgICB4&#10;bWxuczpzdEV2dD0iaHR0cDovL25zLmFkb2JlLmNvbS94YXAvMS4wL3NUeXBlL1Jlc291cmNlRXZl&#10;bnQjIgogICAgICAgICAgICB4bWxuczppbGx1c3RyYXRvcj0iaHR0cDovL25zLmFkb2JlLmNvbS9p&#10;bGx1c3RyYXRvci8xLjAvIgogICAgICAgICAgICB4bWxuczpwZGY9Imh0dHA6Ly9ucy5hZG9iZS5j&#10;b20vcGRmLzEuMy8iPgogICAgICAgICA8ZGM6Zm9ybWF0PmltYWdlL2pwZWc8L2RjOmZvcm1hdD4K&#10;ICAgICAgICAgPGRjOnRpdGxlPgogICAgICAgICAgICA8cmRmOkFsdD4KICAgICAgICAgICAgICAg&#10;PHJkZjpsaSB4bWw6bGFuZz0ieC1kZWZhdWx0Ij5QcmludDwvcmRmOmxpPgogICAgICAgICAgICA8&#10;L3JkZjpBbHQ+CiAgICAgICAgIDwvZGM6dGl0bGU+CiAgICAgICAgIDx4bXA6TWV0YWRhdGFEYXRl&#10;PjIwMjQtMDItMTZUMTQ6MjA6NTgtMDY6MDA8L3htcDpNZXRhZGF0YURhdGU+CiAgICAgICAgIDx4&#10;bXA6TW9kaWZ5RGF0ZT4yMDI0LTAyLTE2VDIwOjIxOjAwWjwveG1wOk1vZGlmeURhdGU+CiAgICAg&#10;ICAgIDx4bXA6Q3JlYXRlRGF0ZT4yMDI0LTAyLTE2VDE0OjIwOjU4LTA2OjAwPC94bXA6Q3JlYXRl&#10;RGF0ZT4KICAgICAgICAgPHhtcDpDcmVhdG9yVG9vbD5BZG9iZSBJbGx1c3RyYXRvciAyOC4wIChX&#10;aW5kb3dzKTwveG1wOkNyZWF0b3JUb29sPgogICAgICAgICA8eG1wOlRodW1ibmFpbHM+CiAgICAg&#10;ICAgICAgIDxyZGY6QWx0PgogICAgICAgICAgICAgICA8cmRmOmxpIHJkZjpwYXJzZVR5cGU9IlJl&#10;c291cmNlIj4KICAgICAgICAgICAgICAgICAgPHhtcEdJbWc6d2lkdGg+MjU2PC94bXBHSW1nOndp&#10;ZHRoPgogICAgICAgICAgICAgICAgICA8eG1wR0ltZzpoZWlnaHQ+MTk2PC94bXBHSW1nOmhlaWdo&#10;dD4KICAgICAgICAgICAgICAgICAgPHhtcEdJbWc6Zm9ybWF0PkpQRUc8L3htcEdJbWc6Zm9ybWF0&#10;PgogICAgICAgICAgICAgICAgICA8eG1wR0ltZzppbWFnZT4vOWovNEFBUVNrWkpSZ0FCQWdFQkxB&#10;RXNBQUQvN1FBc1VHaHZkRzl6YUc5d0lETXVNQUE0UWtsTkErMEFBQUFBQUJBQkxBQUFBQUVBJiN4&#10;QTtBUUVzQUFBQUFRQUIvK0lDUUVsRFExOVFVazlHU1V4RkFBRUJBQUFDTUVGRVFrVUNFQUFBYlc1&#10;MGNsSkhRaUJZV1ZvZ0I4OEFCZ0FEJiN4QTtBQUFBQUFBQVlXTnpjRUZRVUV3QUFBQUFibTl1WlFB&#10;QUFBQUFBQUFBQUFBQUFBQUFBQUFBQVBiV0FBRUFBQUFBMHkxQlJFSkZBQUFBJiN4QTtBQUFBQUFB&#10;QUFBQUFBQUFBQUFBQUFBQUFBQUFBQUFBQUFBQUFBQUFBQUFBQUFBQUFBQUFBQUFBQUFBQUtZM0J5&#10;ZEFBQUFQd0FBQUF5JiN4QTtaR1Z6WXdBQUFUQUFBQUJyZDNSd2RBQUFBWndBQUFBVVltdHdkQUFB&#10;QWJBQUFBQVVjbFJTUXdBQUFjUUFBQUFPWjFSU1F3QUFBZFFBJiN4QTtBQUFPWWxSU1F3QUFBZVFB&#10;QUFBT2NsaFpXZ0FBQWZRQUFBQVVaMWhaV2dBQUFnZ0FBQUFVWWxoWldnQUFBaHdBQUFBVWRHVjRk&#10;QUFBJiN4QTtBQUJEYjNCNWNtbG5hSFFnTVRrNU9TQkJaRzlpWlNCVGVYTjBaVzF6SUVsdVkyOXlj&#10;Rzl5WVhSbFpBQUFBR1JsYzJNQUFBQUFBQUFBJiN4QTtFVUZrYjJKbElGSkhRaUFvTVRrNU9Da0FB&#10;QUFBQUFBQUFBQUFBQUFBQUFBQUFBQUFBQUFBQUFBQUFBQUFBQUFBQUFBQUFBQUFBQUFBJiN4QTtB&#10;QUFBQUFBQUFBQUFBQUFBQUFBQUFBQUFBQUFBQUFBQUFBQUFBQUFBQUFBQUFBQUFBQUFBQUZoWldp&#10;QUFBQUFBQUFEelVRQUJBQUFBJiN4QTtBUmJNV0ZsYUlBQUFBQUFBQUFBQUFBQUFBQUFBQUFCamRY&#10;SjJBQUFBQUFBQUFBRUNNd0FBWTNWeWRnQUFBQUFBQUFBQkFqTUFBR04xJiN4QTtjbllBQUFBQUFB&#10;QUFBUUl6QUFCWVdWb2dBQUFBQUFBQW5CZ0FBRStsQUFBRS9GaFpXaUFBQUFBQUFBQTBqUUFBb0N3&#10;QUFBK1ZXRmxhJiN4QTtJQUFBQUFBQUFDWXhBQUFRTHdBQXZwei83Z0FPUVdSdlltVUFaTUFBQUFB&#10;Qi85c0FoQUFHQkFRRUJRUUdCUVVHQ1FZRkJna0xDQVlHJiN4QTtDQXNNQ2dvTENnb01FQXdNREF3&#10;TURCQU1EZzhRRHc0TUV4TVVGQk1USEJzYkd4d2ZIeDhmSHg4Zkh4OGZBUWNIQncwTURSZ1FFQmdh&#10;JiN4QTtGUkVWR2g4Zkh4OGZIeDhmSHg4Zkh4OGZIeDhmSHg4Zkh4OGZIeDhmSHg4Zkh4OGZIeDhm&#10;SHg4Zkh4OGZIeDhmSHg4Zkh4Ly93QUFSJiN4QTtDQURFQVFBREFSRUFBaEVCQXhFQi84UUJvZ0FB&#10;QUFjQkFRRUJBUUFBQUFBQUFBQUFCQVVEQWdZQkFBY0lDUW9MQVFBQ0FnTUJBUUVCJiN4QTtBUUFB&#10;QUFBQUFBQUJBQUlEQkFVR0J3Z0pDZ3NRQUFJQkF3TUNCQUlHQndNRUFnWUNjd0VDQXhFRUFBVWhF&#10;akZCVVFZVFlTSnhnUlF5JiN4QTtrYUVIRmJGQ0k4RlMwZUV6Rm1Md0pIS0M4U1ZETkZPU29ySmpj&#10;OEkxUkNlVG83TTJGMVJrZE1QUzRnZ21nd2tLR0JtRWxFVkdwTFJXJiN4QTswMVVvR3ZMajg4VFU1&#10;UFJsZFlXVnBiWEYxZVgxWm5hR2xxYTJ4dGJtOWpkSFYyZDNoNWVudDhmWDUvYzRTRmhvZUlpWXFM&#10;akkyT2o0JiN4QTtLVGxKV1dsNWlabXB1Y25aNmZrcU9rcGFhbnFLbXFxNnl0cnEraEVBQWdJQkFn&#10;TUZCUVFGQmdRSUF3TnRBUUFDRVFNRUlSSXhRUVZSJiN4QTtFMkVpQm5HQmtUS2hzZkFVd2RIaEkw&#10;SVZVbUp5OFRNa05FT0NGcEpUSmFKanNzSUhjOUkxNGtTREYxU1RDQWtLR0JrbU5rVWFKMlIwJiN4&#10;QTtWVGZ5bzdQREtDblQ0L09FbEtTMHhOVGs5R1YxaFpXbHRjWFY1ZlZHVm1aMmhwYW10c2JXNXZa&#10;SFYyZDNoNWVudDhmWDUvYzRTRmhvJiN4QTtlSWlZcUxqSTJPajRPVWxaYVhtSm1hbTV5ZG5wK1Nv&#10;NlNscHFlb3FhcXJySzJ1cjYvOW9BREFNQkFBSVJBeEVBUHdEMVRpcnNWZGlyJiN4QTtzVllYK2FG&#10;cGIzZHRvRnRjUkpORExxeUI0cEFwUmg5VXVUUnVRSXBsV2VKbEFnYzY3NiswYmkrOGJqbU4yVUNB&#10;UmJIckhRL0pNVmphJiN4QTtYeVdHa2FqQXR4TDZrMXZIRGRwdUZwQ1BTUEdSdUd3NUQ3Ykx4V3RG&#10;Tk9HT1lTUEZSRXBFOHo2UlFBQTlPOWtXZnBxenpyZWN6RWpiJiN4QTtvUG4rUGludjVTaTNHbGEy&#10;TGFFMjFzTmJ2aERibFBTTWFjbDRwNlpBNGNSdHg3Wmx0VE9NVmRpcnNWZGlyc1ZkaXJzVmRpcnNW&#10;ZGlyJiN4QTtzVmRpcnNWZGlyc1ZkaXJzVmRpcnNWZGlyc1ZkaXJzVmRpcnNWZGlyc1ZkaXJzVmVi&#10;Zm52ZTI5bDVZMHk2dVpERkJGcWNaa2tWblFoJiN4QTtUYlhBSTVSbFdGYTAyT1JseVNIbXZtK1h5&#10;MzVqOG9RdytScGRWMW5XR21oRXRyYnpYY3NZU01KSmNSZjZXclJzcXUzcVZVRmxkbE5PJiN4QTtQ&#10;VEdqa21PRWVYcXY2dVg5SDAyWmM2MjUxYlp3amY3Tzc3ZCtUMGYvQUp4OHRiaTA4aHlXbHpDMXZj&#10;Vzk5TkZOYnZUbEc2SkdySTFBJiN4QTtvcXBGTmhtVzFQVE1WZGlyc1ZkaXJzVllacm41bzZSbytx&#10;M0dtejJseEpMYmtLenB3NG1xaHRxc0QzektocFpTRjI4N3JmYVREcDhzJiN4QTtzY295Smo3djFw&#10;ejVWODFXZm1Tem11cldHU0ZJWlBTWlplTlNlSWFvNGsrT1ZaY1JnYUxzT3pPMDRheUJsRUVVYTNU&#10;cktuWk94VjJLJiN4QTt1eFYyS3V4VjJLdXhWMkt1eFYyS3V4VjJLdXhWMkt1eFYyS3V4VjJLdXhW&#10;Mkt1eFY1bitmdHJwZDE1VTAyMzFVdU5PazFTSVhYcE1GJiN4QTtrNEMzbkpDc1F3QjhOamdKVmhm&#10;azZ4L0xMVHhiblJkZjFIVDRiYTdhVUMvdXROSENRMnJ4bWFPT1dHZm1WV0ZZbDVVQTVBcWZHcVVZ&#10;JiN4QTt5SnNXZGoxcllraXI5TjM4ZnB2K0ZtQ1FQeC9iK1BleTN5WDVlL3hGb09xcmIrWWRTczFY&#10;WE5TWmRTMHlhR0dTNVNaZlRMdWZTZU04JiN4QTtsZm1wUlJ4YWpMUWdVeVlTcm9DMHlqZldtYXdX&#10;dm1MU2JhR3lzaCtta3JMTFBxT3AzbnBYQmVhWnBTdkdLMmFQaXZQaWdVS0ZVQmFVJiN4QTtHTmc3&#10;blphSTVicEplZmx0cWIyclIybm0vV29wcTg0M2t1UzQ1VUFIS25CaXUyNEJHVEdVZHdZSEVlOHBm&#10;cEg1Y2VlN1BWYk84dXZPJiN4QTt0MWRRVzA4Y2sxcWZXS1RSSXdKallQSzQrSlJROWNsTExFajZX&#10;TWNVZ2ZxZWs1anVRN0ZYbEhtLzh1Zk0ycWVaTDYvdEVpTnZPeW1NJiN4QTt0SUZOQWlydVBtTTJH&#10;SFV3akVBdkM5cTlnYW5QcVo1SUFjTXZQeURLdnkzOHRhcG9HbDNWdHFDb3Nzcy9xSUVia09QQlY3&#10;ZTR6SDFPJiN4QTtVVElJZDU3UDluNWRMaWxISlZtVi9ZR1c1anUrZGlyc1ZkaXJzVmRpcnNWZGly&#10;c1ZkaXJzVmRpcnNWZGlyc1ZkaXJzVmRpcWlMNnlQJiN4QTtTNGovQU9EWCt1S3QvVzdYL2Z5ZjhF&#10;UDY0cTM5WnR2OStwL3dReFYzMWkzL0FOK3Avd0FFTVZYSkxFNW9qcXg2MEJCeFZkaXJ5MlgvJiN4&#10;QTtBSnlKOGt4U3ZFMWxxUlpHS2tpS0NsUWFmNy94VmFQK2NqUEpKSUMyR3BsanNBSW9DU2YrUitF&#10;Q3l4blBoaVQzTXp2L0FENTVmc0poJiN4QTtEZHZMSEl5aHd2cGx0aVNPcTFIYkpSeG1YTDd3NDJv&#10;MXVQRWFseFg1UmxML0FISUtpdjVqK1ZXZEVFOGxYSUNreHNCOFhTckhZZlRoJiN4QTtPSStYekRD&#10;UGFPSWtEMTcxL0JPdC9QaHI5WFZNb3ZNbW5Tb0pJdWNrYmZaZGVKQitSRFpXNXk4NjlaZ2tjSk52&#10;WmY2NHE3OVAyZjhBJiN4QTtKSjl5L3dETldLdk9QK2hrdktMWE45QkZvdXRTdHA4alIzVExEYWdL&#10;VVlxZnRYS250NGRNeS95Y3U4T3RIYW1QaGlTSmVyeSsrbFQvJiN4QTtBS0dJOHZmOVM1cjMvU1Bh&#10;L3dEWlZnL0tTN3drZHA0dTZYK2xLV1hYL09WbmtLMGxNTjFvK3VXOHdBSmpsdHJkR29laG8xeURo&#10;R2prJiN4QTtlb2J6cTRqb1hvZmxyejlvL21IUXJQV3JLRzRqdGIxQzhTVEtpeUFLNVQ0Z3J1dlZl&#10;eHpIbkF4TkZ5SVRFaFlUUDlQMmY4a24zTC96JiN4QTtWa0dURGRjL1BIeXJvK3EzR21YTmxxTWs5&#10;cng5Um9vb1dTaktHQkJhWlRUNGgyeVFpVHlhWlo0UkZ5SWlMcmZiOGNrQi93QkRGZVMvJiN4QTsr&#10;cmZxbi9JbUQvcXZoOE9YY1d2ODdnL253LzB3YS82R044a2Y4c09wL3dESXEzLzZyNUJ5WXlCRmpr&#10;emZ5YjV4MHp6YnBEYXBwMFUwJiN4QTtWdXNyUUZiaFVWK1NBRW1pTklLZkY0NHBUM0ZXTytjL1BX&#10;aWVVYmEydWRWV1pvN3B6SEg2Q0J6eVVWTmFzdUtzVS82R0Y4aGY3N3Z2JiN4QTsrUktmOVZNVlZi&#10;WDgvUEpWM2N4MjF0YjZoTFBNd1NLTllFTE14MkFIN3pGV2JqWHJLblJ4N1VIOWNWZCtuYkx3Zjdo&#10;L1hGVmUwMUszJiN4QTt1cERIR0c1QWNqVVUycUI0KytLb3JGWFlxN0ZYa1BtN1dmT1VOaEYvZ3V3&#10;dDlUMWIxbDllM3VXVlVGdnhiazRMUzIrNGZnUHRkK21GJiN4QTtBWXRiK2NQK2NqWkJJWXZLMmpT&#10;ZWk1aWw0enhOd2tYcWpVdjltSGNaSXhybWtHSjVGNnBFbm1wN0syTFhPbndYM3BwOWNBdHBwNHZV&#10;JiN4QTs5TkE0aVAxaUZ1UHFCeU9YN0pVZFFTWndNUDRnVDhhLzNwYWNrTWgrbVFIK2JmOEF2aDUv&#10;WjNXYjlEemVmK2xqcDMvY1BuLzdMY254JiN4QTtZdjVzdjlNUCtJWUhIbS9uUi8waC93Q0xaQnA0&#10;QXUySCtRZjFqTWN1UW1XQkx4VFQvd0FrZk9lbDNsMWM2WnIxcEFidmtzb2FEMUtvJiN4QTt6Y3FF&#10;U0s0eFZFNmwrVTM1a2FrMXMxMzVrczNlemxOeGJGYlpZK01wNy9CR3Rma2RzTVRSdHJ6UTQ0R1Bl&#10;Q0dYNnorWFNhcmRyY3ozJiN4QTtaVXJINllSVlduVW11NHIrMTA2ZnhETUNsOXYrWEdrd0VsSW8y&#10;clRaK1QwSThPUk9LVXhnOHIvVjRsaWdhT09KYThVVlNBS21wb1BtJiN4QTtjVlFXcytUcE5Uak52&#10;Y1J3ejIzSU90WnBZbTVEb2YzYTFGSy96WVZTL1RQeTJ0OUx1MHU3RzFoaXVFREJYTjFjdlFQVGxz&#10;NnNPM2hqJiN4QTtzaGhPbWZrZDU1c2RRMWkrT3JhYmR6NnFZaXIzTWR5eGdFQnBHRkNOR2pVaitE&#10;NGwrVk42NW1UVXhsMExyZEhvcFljVVlXTm9nZklJJiN4QTtYVVB5Si9ORzhlUXI1dHRMWkdsTXFM&#10;QkM2TXZndk1mR3dBb1BpUGJFYWlBNk41d1RQVklML3dENXhTODU2aE9KNzd6UmJYTXdIRVBJJiN4&#10;QTtrekVMVW1ncWRoVW5iSmpXUkhJTlowa2p6TDFyeXY4QWxyZWFQNUxzZkxWMUxCZXBid3ZEY09H&#10;a2lWdzBqUHRRRnVqZU9ZZVdmRklsJiN4QTt6TVVPR0lDcmEvbGpZMnR6RmN3VzBhend1SkkzTjFj&#10;dFJndkVHalZCMjhjcmJFbTFMOHFmTk4xNW1tMXFQVWJMaThaaGl0WjQza1ZJJiN4QTt5ZVpGVjRW&#10;UE9yVjk4a1pFdE9QQkdJSXJxVDh6YmN2NVllY0hqS3gzK21STVFLT3NFaElJNjdNU0RYY2RNRmxt&#10;TVVlNEpKcXY1RWVhJiN4QTs5VUVRdTlhc3lJT1hwQklHU2dhbFJ0L3E0R2IwVDh0UEpsMTVSOHV0&#10;cFZ6Y3BkU05jUFA2a1lLclIxVVVvMytyaXJLOFZZaitZdjVlJiN4QTt3K2RMS3p0WmIxcklXa2pT&#10;aGxqRW5Ma3ZHbEN5MHhWZ24vUXROai8xZnBmK2taZitxbUtzbzhnL2s1b3ZsTFVaTlNhNWJVcjNq&#10;d3RwJiN4QTtKSXdnaEIrMFZXcmZFM1N2aDg4VmVnNHE3RlhZcTdGWFlxN0ZYaUhrelVwSnZQTjFi&#10;bGlWRmpJNFh0dE5FUDQ1SkRONXJMVHJhSXJCJiN4QTtwVWR3c2hySkhCSEF1N2tNZVhxbUlFa2lw&#10;NjVLY2pJMlRaWTQ4Y1lBUmlPR1BjRTJCb2FWcjdqSU5xb3A5K3VLRVZwcHJlUC9BS2gvJiN4QTtX&#10;TVdJVFRBbDJLdXhWMkt1eFYyS3V4VjJLdXhWMkt1eFYyS3V4VjJLdXhWMkt1eFYyS3V4VjV4NW04&#10;bWZtNXFldFhONXBmbmlQU05PJiN4QTtkcVcybnhXS1NDTkFLRGs3a3N6SHFUbVJESmpBM2piUk9F&#10;eWRwVWxmL0t1UHp3Lzh1WC8zTDR2NjVMeGNmODM3V1BoWlA1MzJJdlIvJiN4QTtJUDV4V3VyV1Z6&#10;Zi9BSmcvWGJDQzRpa3U3UDZqRW5yUW80YVNMa0RWZWFnclhJeXlZeU5vcGpqeVh2SjZobU81RHNW&#10;UTF6QmV5UFdHJiN4QTs0RVNBZlo0MVAwMXhWUitwNm4veTIvOEFDREZYZlU5VC93Q1czL2hCaXJ3&#10;cjh2WEovTWU5WHQranBEL3lYaHlTSHA3NjVwVU0wY1RYJiN4QTswSWtlUllXcktnby94L0FWWnEx&#10;L2RzQUJ2c2ZBMFVxdHJxMm5YSHBmdjRRNlVLRDFFWWh5UkZRQlMyL051R3g2bW0rQktyYjZwWVhV&#10;JiN4QTt4aHQ3cUdhVlZFcnhSeUs3QlhDa09RcHFGSWRkL2NZcW1tbE5XK2YvQUl4bi9pUXhZaE44&#10;Q1hZcTdGWFlxN0ZYWXE3RlhZcTdGWFlxJiN4QTs3RlhZcTdGWFlxN0ZYWXE3RlhZcTdGWFlxN0ZY&#10;WXE3RlhZcTdGWFlxN0ZYem4rVzBsZnpLdlFUL0FOS3lYL3FJaHlTSHJOMXAxaGN4JiN4QTtORGMy&#10;a00wTEtPU1N4STRZRmk2MXFOL2pxM3ozNjRHUWEvUk9qbEF2MUdDZzQ3R0pLZkNBRk5LZnNoUUI4&#10;c1VxdHZwK25RWEQzRUZwJiN4QTtERk80S3ROR2lxNUROeUlMQUEwSjMrZUtFejBWcTZoSi93QVl6&#10;L3hKY1dJVHpBbDJLdXhWMkt1eFYyS3V4VjJLdXhWMkt1eFYyS3V4JiN4QTtWMkt1eFYyS3V4VjJL&#10;dXhWMkt1eFYyS3V4VjJLdXhWMkt1eFY4Mi9scklwL011OXAvd0JXeVgvcUlneVNBOWk5U3A1RTFQ&#10;aWV1MjJCJiN4QTtrRU5xT3RhUHBWdXR6cWw5YjJGdXpjRm11cFVoUXZ4TDhRMGhVRmlxRTA2N1lw&#10;UzFQekg4amJHVFdyVzNqWmF4eTNUL0FGWkhJWmtkJiN4QTtZM205TkhhTmtvNnFTeWJjZ3RSVlFM&#10;dGsvbHlUbnFFbi9HSS84U1hGaUdTWUV1eFYyS3V4VjJLdXhWMkt1eFYyS3V4VjJLdXhWMkt1JiN4&#10;QTt4VjJLdXhWMkt1eFYyS3V4VjJLdXhWMkt1eFYyS3V4VjJLdm11OS9KNzgwSTlTZSswbU9XeW5k&#10;VEcwc0YxREV4UWtFcVNzb05LcU1zJiN4QTtoazRUWXI0Z0g3MnVlTVNGRy9nU1B1ZEgrVi81N2Z0&#10;NmhmOEEvY1FUL3F0bG41bVg5SC9TeC9VMS9sbzk4djhBVFMvV28rWVB5US9NJiN4QTtuelJOQkw1&#10;amprdjJ0bGRZQTl6Q3FvSkdMdnhTT1JWcVNldE9nQTZLQUtTYmI0aXVTSTBUL25HUzBSNjZwb3Zy&#10;TDRmVzJIL0VKaGdUJiN4QTtaZTQrWGRMMUcwdkhrdVl1Q0dNcUR5VnQrU25zVDRZcXlIQXJzVmRp&#10;cnNWZGlyc1ZkaXJzVmRpcnNWZGlyc1ZkaXJzVmRpcnNWZGlyJiN4QTtzVmRpcnNWZGlyc1ZkaXJz&#10;VmRpcnNWZGlyc1ZkaXJzVmRpcnNWZGlyc1ZXeXd4U3B3bFVPbFFlSjZWVWdqOFJpQ3hsRUhtcC9V&#10;N1gvJiN4QTtBSDB2M1lza05jcEhEVWl5OVJQNWtvZnc2NHFrdXIrYmRBMG0zOWE4dCtOU1JIR0tG&#10;MllDdEFNc3g0cFRPemdhL3RMRHBZY1dROCtRJiN4QTs2bjhkL0prVmpjcmRXTnZjcXZCWjRra0Nk&#10;YUIxRFUvSElTRkVoeXNHWHhNY1ovemdEODFTZUNHNGdrZ21RU1F6SzBjc2JkR1ZoUmdmJiN4QTtt&#10;TUFOTmtnQ0tMSHYrVmJlUXY4QXF3MmYvSW9aWjRzdTloNFVlNVF1UHk5OGtSYnI1YnRKVi95WTFy&#10;OTJQaXk3MThLUGNrV3Q2ZjhBJiN4QTtsVm9sakpmYW5vTnBid1JiRW1OZVJic3FxTnlUbDJDT1hM&#10;TGhoWkxPR21FalFETGZKV3BhWnFYbGJUNzdTN1g2bHA4MFpOdGE3RGdnJiN4QTtjcUJSZHUyUTFP&#10;RTQ4aGlUWkRPZVBnUEQzSjNsREZKRzhrK1VuWXMyazJ4WmlTeE1ZcVNjVUFVS0NqUDVMOHF4clZO&#10;RHRwZkVCRkIvJiN4QTtIRktUNnJhL2w5cE5uUGU2bG85dGFXdHNwZWFXVkZBVUQ2S2tub0FOemhq&#10;RXlOQmhreUNBNHBiQUkzOHRmTTNsN3pGb0UxNzVmc3paJiN4QTthWkZkUzI4U0ZRbk1vRkprNGpv&#10;RzViVjN5ZVhFWUdpd3daaGtCSTVXeXpLMjUyS3V4VjJLdXhWMkt1eFYyS3V4VjJLdXhWMkt1eFYy&#10;JiN4QTtLdXhWMktwSHIvbEd5MXE1aXVKN3E3dG5pUm9pdHRMNmF1clYrMnBEQTA1R2h4VkM2RDVB&#10;MHpSZFNHb1FYMm9YTXdYaHd1cmd6SlRqJiN4QTt4cnhJNjBHS296Vy9MS2FzNyt0ZTNFY0xwd05z&#10;cktZdWhGZUJCM29jSWtRYkRYbHd3eVI0Wml3eG05L0xmVVZrV1cxdmhPOVFwTXRWJiN4QTtZSUNH&#10;RzlXNVVZVnB0ay9GbDN1Ti9KMkM3NEJmNExIZnpQZzh3NlBvZHBNdW1OcUtSV3dqdXJyYVNPRmc3&#10;R3JoYVBzckFCdHY5YXVXJiN4QTtZOVFZRGJtNE90N0ZocU1nTXY3dU1hcnIxK1hQbnpaNjNsbTEx&#10;dlJOR00xemRXclcxc25CcldYMCtRa2lVTXIxREJodGxCTm0zY1k4JiN4QTtZaEVSSElDbEhUdnk1&#10;MHV3MUNDOWoxRFVaWHQzNXBGTmNtU01rZGlwWHA3REF6VFR6QjVjaTF1Rm9MaTduanRuamFPVzJq&#10;SytsSUc2JiN4QTs4MUtubDlPU2hNeE5nMFFrRWcyR0p6L2xXMXNzaDAyNVdqTXRJbVgwOWdBbFM2&#10;a2lxcUFQczlCbHAxV1E4NUZrY3NqMVkvNSs4dGVaJiN4QTtOTzhxMmdqc1cxYjZvYmtYQmo0dnhT&#10;VithbDBBRE1vRzJ3TzNVOTh2MCt0T096emtXekhtNGI3MlQrUzlCdE5hL0xEUTdTV1NhMFQwJiN4&#10;QTt4TXIya2hpZFdMUHNEOFh3L0Vkam1MbHl5eVNNcGN5MVRrWkd5aS8rVlg2UDliUzVPcGFvem81&#10;a0NHNlBDcElKK0hqU2xWeXRpeVBWJiN4QTs5Sy9TVnVJRGRUMnlWUFAwR0M4MUlvVmFvTlJpckNw&#10;dnlqdElJdUdtVEpHa2RXZ3QyakNLckd2MlNteWRUMFh2a3pra2VyVU1NQjBZJiN4QTsxNTgvTGJ6&#10;Ry9rQWFiWVc0dXBMZTlodVZ0b09OUkRIQktqQkYrRXNlVHFPSThOaGx1SFB3eUpPK3ppNjNSZUxB&#10;UWo2ZlZmMkZQL3lBJiN4QTtzbHMvSUhwZWtZWkRlWEJsallFRU9DcW1vUFQ3UFRLOG1Rek5seU5Q&#10;Z0dLUENIcE9WdDdzVmRpcnNWZGlyc1ZkaXJzVmRpcnNWZGlyJiN4QTtzVmRpcnNWZGlyc1ZkaXJz&#10;VmRpcnNWZDF4VndBVUFBVUEyQUhRREZYWXE3RlhZcTdGV2xSRVhpaWhWOEFLRGZmRlc4VmRpcnNW&#10;ZGlyJiN4QTtRVlZKS2dBc2F0VHVlbFRpcmVLdXhWMkt1eFYyS3V4VjJLdXhWMkt1eFYyS3V4VjJL&#10;dXhWMkt1eFYyS3V4VjJLdXhWMkt1eFYyS3V4JiN4QTtWMkt1eFYyS3V4VjJLdXhWMkt1eFYyS3V4&#10;VjJLdXhWMkt1eFYyS3V4VjJLdXhWMkt1eFYyS3V4VjJLdXhWMkt1eFYyS3V4VjJLdXhWJiN4QTsy&#10;S3V4VjJLdXhWMkt1eFYyS3V4VjJLdXhWMkt1eFYyS3V4VjJLdXhWMkt1eFYyS3V4VjJLdXhWMkt1&#10;eFYyS3V4VjJLdXhWMkt1eFYyJiN4QTtLdXhWMkt1eFYyS3V4VjJLdXhWMkt1eFYyS3V4VjJLdXhW&#10;Mkt1eFYyS3V4VjJLdXhWMkt1eFYyS3V4VjJLdXhWMkt1eFYyS3V4VjJLJiN4QTt1eFYyS3V4VjJL&#10;dXhWMkt1eFYyS3V4VjJLdXhWMkt1eFYyS3V4VjJLdXhWMkt1eFYyS3V4VjJLdXhWMkt1eFYyS3V4&#10;VjJLdXhWMkt1JiN4QTt4VjJLdXhWMkt1eFYyS3V4VjJLdXhWMkt1eFYyS3V4VjJLdXhWMkt1eFYy&#10;S3V4VjJLdXhWMkt1eFYyS3V4VjJLdXhWMkt1eFYyS3V4JiN4QTtWOHlhYitXK3RwZDN6YXo1VzFD&#10;OFdTVVBhdmJ1c2RBR2JtR3FkdzRJK1ZNVlY5Yy9MVzl1N2VHRFFmS09wMk4yMDQ1ejNjeVNSK2tR&#10;JiN4QTtSVGFsUGlJTmZERlhwMmdma2w1YjA3Um9yZTVNbHpxUEhsY1RxNVJHbEk3QUN2QWRCbDJQ&#10;TktBMmRYcnV5TU9xa0paT0kxeTMyUWt2JiN4QTs1YlgwRnZSTk90cHp5cXdTVmkyMzJRRElGUGMx&#10;MzhQRExCckorVHJ6N0s2UTdlcjVxVnY1UHZielU0NEwvUVBTdEdrQWx1SWZTaUNnJiN4QTtnQXNQ&#10;VFBRQmV3Ni9NNEJxNWhzeWV6T2xtYk4vQ2g5d0hkK25xYmhlcS9sM3FwODU2M1BlK1c3L0FGRFM1&#10;WnBmcUwyenFoKzE4RDFKJiN4QTsrSUhNWW0zZlFpSXhBSElLR3NmbDNMTnAwc2VrK1RkVnRyOWhH&#10;SVpwcGtlTUVNT1pLMUhWZGhpeVpkbzMvT04zbFc1ME8yVHpNYmlmJiN4QTtVais5blNDWXh4SXpE&#10;WkFGQjVjQnR5K2VXWThwaHlhOG1JVDVxRmwrUXVuNlJCUEhhNk5ZWGFPNnlVdUFsMUpXTTFBUjdt&#10;TWxRZTZnJiN4QTtnTjN5eVdwbVdFZE5BZEVDL3dDVGxyTmNwYnkrVW9oQ3hpUzRtakZ0RnhqWWhY&#10;WkdYZmtxNzdEcjkrRDh6UHZYOHZEdVM3elArVlY1JiN4QTtZK2NJcmV3MEs5MUh5dmFRUlFSaUZ3&#10;SkdWWU9PMGpkMWMxM0hiS3BTTWpaYll4RVJRVzNmNWV3TnA4MGRyNUsxaEw0d2xZSjVKMFpCJiN4&#10;QTtOU2l1eUR0WGNqSXNtYWZsRitVbzBhek9yNjdFVjFpNEZJWUtpdHZFZkduN2I5L0FiZU9Lc20x&#10;dnk1cmx4Skl0dEhGOVhSZzF2d3VKJiN4QTs0WlRRZy9Id0tnOU9sYWZqaXJIWmRGODF3emh2MFhk&#10;eWxxTTNHOGxLamlDdEtldnhGUWVsT3RNVmVsYWJDWWJHRldUMDNLcTBrWlBMJiN4QTtpNUFMQ3Zl&#10;aHhWRTRxN0ZYWXE3RlhZcTdGWFlxN0ZYWXE3RlhZcTdGWFlxN0ZYWXE3RlhZcTdGWFlxN0ZYWXE3&#10;RlhZcTdGWFlxN0ZYJiN4QTtZcTdGWFlxN0ZYWXE3RlhZcTdGWFlxN0ZYWXE3RlhZcTdGWFlxN0ZY&#10;WXE3RlhZcTdGWFlxN0ZYWXE3RlhZcTdGWFlxN0ZYWXE3RlhZJiN4QTtxN0ZYWXE3RlhZcTdGWFlx&#10;N0ZYWXE3RlhZcTdGWFlxN0ZYWXE3RlhZcTdGWFlxN0ZYWXE3RlhZcTdGWFlxN0ZYWXE3RlhZcTdG&#10;WFlxJiN4QTs3RlhZcTdGWFlxN0ZYWXE3RlhZcTdGWFlxN0ZYWXE3RlhZcTdGWFlxN0ZYWXE3RlhZ&#10;cTdGWFlxN0ZYWXE3RlhZcTdGWFlxN0ZYWXE3JiN4QTtGWFlxN0ZYWXE3RlhZcTdGWFlxN0ZYWXE3&#10;RlhZcTdGWFlxN0ZYWXE3RlhZcTdGWFlxN0ZYWXE3RlhZcTdGWFlxN0ZYWXE3RlhZcTdGJiN4QTtY&#10;WXE3RlhZcTdGWFlxN0ZYWXE3RlhZcTdGWFlxN0ZYWXE3RlhZcTdGWFlxN0ZYWXE3RlhZcTdGWFlx&#10;N0ZYWXE3RlhZcTdGV0hQL3l0JiN4QTtYbTNEOUY4S25qWDFLMDdaay91Zk41NC95cGUzaGZhMS93&#10;QWhZLzdWZi9KVEg5ei9BRWtmNjYvN1Y5cnYrUXNmOXF2L0FKS1kvdWY2JiN4QTtTLzY2L3dDMWZh&#10;Ny9BSkN4L3dCcXYva3BqKzUvcEwvcnIvdFgydS81Q3gvMnEvOEFrcGorNS9wTC9yci9BTFY5cVE2&#10;dC93QkRGL3BLJiN4QTs1L1JmK0gvMGQ2aCtxK3Y2L3FlbjI1MDJyaVBDcmUzY0R4cTM0VUovMWs5&#10;LzM3Zi9BRThZZjNQOUpQNzd5ZC8xazkvMzdmOEEwOFkvJiN4QTt1ZjZTL3Z2SjMvV1QzL2Z0L3dE&#10;VHhqKzUvcEwrKzhuZjlaUGY5KzMvQU5QR1A3bitrdjc3eVovb3YrTWYwVGFmcGo2cCtsUFRIMXo2&#10;JiN4QTt2eTlMMU8vQ3U5TXg1VmUzSnZqZGI4MGIvdWIvQU9LZnh5TEozKzV2L2luOGNWZC91Yi80&#10;cC9IRlhmN20vd0RpbjhjVlJWdDlZOUwvJiN4QTtBRWpqNmxmMk9sUHB4VlZ4VjJLdXhWMkt1eFYy&#10;S3V4VjJLdXhWMkt2LzlrPTwveG1wR0ltZzppbWFnZT4KICAgICAgICAgICAgICAgPC9yZGY6bGk+&#10;CiAgICAgICAgICAgIDwvcmRmOkFsdD4KICAgICAgICAgPC94bXA6VGh1bWJuYWlscz4KICAgICAg&#10;ICAgPHhtcE1NOkluc3RhbmNlSUQ+eG1wLmlpZDowM2FjZDVlMS0wZGRhLTA5NDItOWZmNS02Njc3&#10;Njc3NjE1MWQ8L3htcE1NOkluc3RhbmNlSUQ+CiAgICAgICAgIDx4bXBNTTpEb2N1bWVudElEPnht&#10;cC5kaWQ6NjZlZDllNzMtOWFhMy0zNTRiLWE4YTctNjNkZWNkMGRjNzMzPC94bXBNTTpEb2N1bWVu&#10;dElEPgogICAgICAgICA8eG1wTU06T3JpZ2luYWxEb2N1bWVudElEPnV1aWQ6NUQyMDg5MjQ5M0JG&#10;REIxMTkxNEE4NTkwRDMxNTA4Qzg8L3htcE1NOk9yaWdpbmFsRG9jdW1lbnRJRD4KICAgICAgICAg&#10;PHhtcE1NOlJlbmRpdGlvbkNsYXNzPnByb29mOnBkZjwveG1wTU06UmVuZGl0aW9uQ2xhc3M+CiAg&#10;ICAgICAgIDx4bXBNTTpEZXJpdmVkRnJvbSByZGY6cGFyc2VUeXBlPSJSZXNvdXJjZSI+CiAgICAg&#10;ICAgICAgIDxzdFJlZjppbnN0YW5jZUlEPnV1aWQ6ZGRiNzY1NjMtMmE5YS00NjVjLTg3NjUtZDQ0&#10;NzYyYWNlMWMzPC9zdFJlZjppbnN0YW5jZUlEPgogICAgICAgICAgICA8c3RSZWY6ZG9jdW1lbnRJ&#10;RD54bXAuZGlkOmU3OGFiNzg1LTdlOGMtZjQ0MC1iNThhLWUxZDgxNWE3MjI4Yzwvc3RSZWY6ZG9j&#10;dW1lbnRJRD4KICAgICAgICAgICAgPHN0UmVmOm9yaWdpbmFsRG9jdW1lbnRJRD51dWlkOjVEMjA4&#10;OTI0OTNCRkRCMTE5MTRBODU5MEQzMTUwOEM4PC9zdFJlZjpvcmlnaW5hbERvY3VtZW50SUQ+CiAg&#10;ICAgICAgICAgIDxzdFJlZjpyZW5kaXRpb25DbGFzcz5wcm9vZjpwZGY8L3N0UmVmOnJlbmRpdGlv&#10;bkNsYXNzPgogICAgICAgICA8L3htcE1NOkRlcml2ZWRGcm9tPgogICAgICAgICA8eG1wTU06TWFu&#10;aWZlc3Q+CiAgICAgICAgICAgIDxyZGY6U2VxPgogICAgICAgICAgICAgICA8cmRmOmxpIHJkZjpw&#10;YXJzZVR5cGU9IlJlc291cmNlIj4KICAgICAgICAgICAgICAgICAgPHN0TWZzOmxpbmtGb3JtPkVt&#10;YmVkQnlSZWZlcmVuY2U8L3N0TWZzOmxpbmtGb3JtPgogICAgICAgICAgICAgICAgICA8c3RNZnM6&#10;cmVmZXJlbmNlIHJkZjpwYXJzZVR5cGU9IlJlc291cmNlIj4KICAgICAgICAgICAgICAgICAgICAg&#10;PHN0UmVmOmZpbGVQYXRoPkM6XFVzZXJzXG1hbnVlXERvd25sb2Fkc1w1MjRmNDQxNDgyNTA5OTA4&#10;MmZhNTg0OGQyNTdmNmIwYi5qcGc8L3N0UmVmOmZpbGVQYXRoPgogICAgICAgICAgICAgICAgICAg&#10;ICA8c3RSZWY6ZG9jdW1lbnRJRD4wPC9zdFJlZjpkb2N1bWVudElEPgogICAgICAgICAgICAgICAg&#10;ICAgICA8c3RSZWY6aW5zdGFuY2VJRD4wPC9zdFJlZjppbnN0YW5jZUlEPgogICAgICAgICAgICAg&#10;ICAgICA8L3N0TWZzOnJlZmVyZW5jZT4KICAgICAgICAgICAgICAgPC9yZGY6bGk+CiAgICAgICAg&#10;ICAgIDwvcmRmOlNlcT4KICAgICAgICAgPC94bXBNTTpNYW5pZmVzdD4KICAgICAgICAgPHhtcE1N&#10;Okhpc3Rvcnk+CiAgICAgICAgICAgIDxyZGY6U2VxPgogICAgICAgICAgICAgICA8cmRmOmxpIHJk&#10;ZjpwYXJzZVR5cGU9IlJlc291cmNlIj4KICAgICAgICAgICAgICAgICAgPHN0RXZ0OmFjdGlvbj5z&#10;YXZlZDwvc3RFdnQ6YWN0aW9uPgogICAgICAgICAgICAgICAgICA8c3RFdnQ6aW5zdGFuY2VJRD54&#10;bXAuaWlkOjAzYWNkNWUxLTBkZGEtMDk0Mi05ZmY1LTY2Nzc2Nzc2MTUxZDwvc3RFdnQ6aW5zdGFu&#10;Y2VJRD4KICAgICAgICAgICAgICAgICAgPHN0RXZ0OndoZW4+MjAyNC0wMi0xNlQxNDoyMDo1OC0w&#10;NjowMDwvc3RFdnQ6d2hlbj4KICAgICAgICAgICAgICAgICAgPHN0RXZ0OnNvZnR3YXJlQWdlbnQ+&#10;QWRvYmUgSWxsdXN0cmF0b3IgMjguMCAoV2luZG93cyk8L3N0RXZ0OnNvZnR3YXJlQWdlbnQ+CiAg&#10;ICAgICAgICAgICAgICAgIDxzdEV2dDpjaGFuZ2VkPi88L3N0RXZ0OmNoYW5nZWQ+CiAgICAgICAg&#10;ICAgICAgIDwvcmRmOmxpPgogICAgICAgICAgICA8L3JkZjpTZXE+CiAgICAgICAgIDwveG1wTU06&#10;SGlzdG9yeT4KICAgICAgICAgPGlsbHVzdHJhdG9yOlN0YXJ0dXBQcm9maWxlPlByaW50PC9pbGx1&#10;c3RyYXRvcjpTdGFydHVwUHJvZmlsZT4KICAgICAgICAgPGlsbHVzdHJhdG9yOkNyZWF0b3JTdWJU&#10;b29sPkFkb2JlIElsbHVzdHJhdG9yPC9pbGx1c3RyYXRvcjpDcmVhdG9yU3ViVG9vbD4KICAgICAg&#10;ICAgPHBkZjpQcm9kdWNlcj5BZG9iZSBQREYgbGlicmFyeSAxNS4wMDwvcGRmOlByb2R1Y2VyPgog&#10;ICAgICA8L3JkZjpEZXNjcmlwdGlvbj4KICAg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Ao8P3hwYWNrZXQg&#10;ZW5kPSJ3Ij8+/+ICQElDQ19QUk9GSUxFAAEBAAACMEFEQkUCEAAAbW50clJHQiBYWVogB88ABgAD&#10;AAAAAAAAYWNzcEFQUEwAAAAAbm9uZQAAAAAAAAAAAAAAAAAAAAAAAPbWAAEAAAAA0y1BREJFAAAA&#10;AAAAAAAAAAAAAAAAAAAAAAAAAAAAAAAAAAAAAAAAAAAAAAAAAAAAAAAAAAAKY3BydAAAAPwAAAAy&#10;ZGVzYwAAATAAAABrd3RwdAAAAZwAAAAUYmtwdAAAAbAAAAAUclRSQwAAAcQAAAAOZ1RSQwAAAdQA&#10;AAAOYlRSQwAAAeQAAAAOclhZWgAAAfQAAAAUZ1hZWgAAAggAAAAUYlhZWgAAAhwAAAAUdGV4dAAA&#10;AABDb3B5cmlnaHQgMTk5OSBBZG9iZSBTeXN0ZW1zIEluY29ycG9yYXRlZAAAAGRlc2MAAAAAAAAA&#10;EUFkb2JlIFJHQiAoMTk5OCkAAAAAAAAAAAAAAAAAAAAAAAAAAAAAAAAAAAAAAAAAAAAAAAAAAAAA&#10;AAAAAAAAAAAAAAAAAAAAAAAAAAAAAAAAAAAAAAAAAAAAAAAAAAAAAFhZWiAAAAAAAADzUQABAAAA&#10;ARbMWFlaIAAAAAAAAAAAAAAAAAAAAABjdXJ2AAAAAAAAAAECMwAAY3VydgAAAAAAAAABAjMAAGN1&#10;cnYAAAAAAAAAAQIzAABYWVogAAAAAAAAnBgAAE+lAAAE/FhZWiAAAAAAAAA0jQAAoCwAAA+VWFla&#10;IAAAAAAAACYxAAAQLwAAvpz/7gAOQWRvYmUAZMAAAAAB/9sAhAABAQEBAQEBAQEBAQEBAQEBAQEB&#10;AQEBAQEBAQEBAQEBAQEBAQEBAQEBAQEBAgICAgICAgICAgIDAwMDAwMDAwMDAQEBAQEBAQIBAQIC&#10;AgECAgMDAwMDAwMDAwMDAwMDAwMDAwMDAwMDAwMDAwMDAwMDAwMDAwMDAwMDAwMDAwMDAwP/wAAR&#10;CAGUCfYDAREAAhEBAxEB/8QAiQABAAICAgMBAAAAAAAAAAAAAAoLCAkGBwMEBQEBAQEBAQAAAAAA&#10;AAAAAAAAAAABAgMQAQABAwIDBwQBAwEGBQUBAAADAQIEBQbSFAcRVJSmJ2cIIRITCRUxIiMWQXEy&#10;JBcYgUJSMzRRQ3NEJQoRAQEBAQEBAAMAAAAAAAAAAAABEUEhMZGhAv/aAAwDAQACEQMRAD8A1bOa&#10;gAAAAAAAAAAAAAAAAAAAAAAAAAAAAAAAAAAAAAAAAAAAAAAAAAAAAAAAAAAAAAAAAAAAAAAAAAAA&#10;AAAAAAAAAAAAAAAAAAAAAAAAAAAAAAAAAAAAAAAAAAAAAAAAAAAAAAAAAAAAAAAAAAAAAAAAAAAA&#10;AAANon6vv10bo+d3Vrmdei1HQvj509zsPK6o7vgrdjTavP2w5OL062plVsupfubXca7755raVj0v&#10;ArdPJX8t+JDkWTUT29o7R2xsHa23tk7L0LTdsbS2po+BoG3NvaPix4Wl6No2l40eJgafg4sVKWRY&#10;+NjxW220/rXs7a1rWtatjkQPja/r2m7a0rK1jVJqQ4uNZ20tpWn5ciatK/ixseytafkyJrqdltP9&#10;9a9lKVrQMEN37r1HeOsz6tqF1bLa9sWFh231uhwMS26tY8eKvZb91317b7+ylb761r2U+lKBxcAA&#10;AAAAAAAAAAAAAAAAAAAAAAAAAAAAAAAAAAAAAAAAAAAAAAAAAAAAAAAAAAAAAAAAAAAAAAAAAAAA&#10;AAAAAAAAAAAAAAAAAAAAAAAAAAAAAAAAAAAAAAAAAAAAAAAAAAAAAAAAAAAAAAAAAAAAAAAAAAAA&#10;AAAFfc5qAAAAAAAAAAAAAAAAAAAAAAAAAAAAAAAAAAAAAAAAAAAAAAAAAAAAAAAAAAAAAAAAAAAA&#10;AAAAAAAAAAAAAAAAAAAAAAAAAAAAAAAAAAAAAAAAAAAAAAAAAAAAAAAAAAAAAAAAAAAAAAAAAAAA&#10;AAAAAAAAAAy++Enw26l/N7rhofSTYMMmnaPHWLV+om+8jFlyNG2Bs2Ga23O1nN+z7bcrVMv/AOPp&#10;mFS+y/Nzb7ba3Rw2zTwpNFg58fugfTT4ydJNodF+kuh2aHs7Z+n240H31sm1TWtSmr+XVtybgzrY&#10;4q6juDXc66/Iypvttt++77I7I4rI47OiO5wetmZmLp+LkZ2bPHjYmLFfPkZEt32xxRR21uvvur/9&#10;KUp/vrX6U+oMH+o+/sre2q1/FWSDQ8G++zTMO6vZW/8A8t2fk20+lcrItp9KfWkVlftp9fuuuDrg&#10;AAAAAAAAAAAAAAAAAAAAAAAAAAAAAAAAAAAAAAAAAAAAAAAAAAAAAAAAAAAAAAAAAAAAAAAAAAAA&#10;AAAAAAAAAAAAAAAAAAAAAAAAAAAAAAAAAAAAAAAAAAAAAAAAAAAAAAAAAAAAAAAAAAAAAAAAAAAA&#10;AAAAAAFfc5qAAAAAAAAAAAAAAAAAAAAAAAAAAAAAAAAAAAAAAAAAAAAAAAAAAAAAAAAAAAAAAAAA&#10;AAAAAAAAAAAAAAAAAAAAAAAAAAAAAAAAAAAAAAAAAAAAAAAAAAAAAAAAAAAAAAAAAAAAAAAAAAAA&#10;AAAAAAAAAAAA7c6FdDupPyP6q7P6NdJtAl3DvbempWYGnY1PyR4On41tKzalruuZkcU1NM0DQ8Gy&#10;/JzMm626kUEd1aUuu+22oWDHwW+FfTf4NdENK6V7Kti1fcmoXw631M6gTYluPqu/N4X49sU+dLbW&#10;+aTB0LS4+3H0vAtvujxMalbq1vyJsmebcmIzNUfla0tpW66tKUpSta1rXspSlPrWta1+lKUoDD3q&#10;31IruTKv0DRZ6/wOFN/zGRFfWlur5Udf+Otadn3YOPfT/HT62yXU/J9f7OwOkgAAAAAAAAAAAAAA&#10;AAAAAAAAAAAAAAAAAAAAAAAAAAAAAAAAAAAAAAAAAAAAAAAAAAAAAAAAAAAAAAAAAAAAAAAAAAAA&#10;AAAAAAAAAAAAAAAAAAAAAAAAAAAAAAAAAAAAAAAAAAAAAAAAAAAAAAAAAAAAAAAAAAAAAV9zmoAA&#10;AAAAAAAAAAAAAAAAAAAAAAAAAAAAAAAAAAAAAAAAAAAAAAAAAAAAAAAAAAAAAAAAAAAAAAAAAAAA&#10;AAAAAAAAAAAAAAAAAAAAAAAAAAAAAAAAAAAAAAAAAAAAAAAAAAAAAAAAAAAAAAAAAAAAAAAAAD7u&#10;2Nsbi3ruPQ9obS0XUtx7o3NquDoe39A0bEmz9V1jV9TyI8TA07T8PHtvmycvLyZbbLLLaVrWtQTy&#10;v1Yfrf2/8Fuld2t7uxtL1r5GdRtOwpuo25YaRZce1dO7LMvG6a7XzqXzR00nScmv36hkwVtpqudZ&#10;bJdW+GDEti3JiNrSgDGrrH1K+zmdn6Dkf3VpWLXs6G6tPspX6X6VBJb2f3XU+mRWn+yv4/8A10oG&#10;MgAAAAAAAAAAAAAAAAAAAAAAAAAAAAAAAAAAAAAAAAAAAAAAAAAAAAAAAAAAAAAAAAAAAAAAAAAA&#10;AAAAAAAAAAAAAAAAAAAAAAAAAAAAAAAAAAAAAAAAAAAAAAAAAAAAAAAAAAAAAAAAAAAAAAAAAAAA&#10;AAAAAAAAAAK+5zUAAAAAAAAAAAAAAAAAAAAAAAAAAAAAAAAAAAAAAAAAAAAAAAAAAAAAAAAAAAAA&#10;AAAAAAAAAAAAAAAAAAAAAAAAAAAAAAAAAAAAAAAAAAAAAAAAAAAAAAAAAAAAAAAAAAAAAAAAAAAA&#10;AAAAAAAAAAAAAB+223XXUttpW666tLbbbaVrdddWvZSlKU+ta1qCZt+mP9Xcfx923pnyj697cpb1&#10;03fpNZen+0taxYb5uke0tWgtupqOTjS/kuweoe58GTsn7aWZOlYElcSv45psyOmpMRIKaAHS/Vnq&#10;PbtfDu0PR5qV3BnQ1/JLZWvbpOJLbWlMitadnZmzUr/hp29ttP76/T7aXBhxddW6tbrq1uuurW66&#10;66ta1urWvbWta1+ta1qD8AAAAAAAAAAAAAAAAAAAAAAAAAAAAAAAAAAAAAAAAAAAAAAAAAAAAAAA&#10;AAAAAAAAAAAAAAAAAAAAAAAAAAAAAAAAAAAAAAAAAAAAAAAAAAAAAAAAAAAAAAAAAAAAAAAAAAAA&#10;AAAAAAAAAAAAAAAAAAAAAAAAAAAAABX3OagAAAAAAAAAAAAAAAAAAAAAAAAAAAAAAAAAAAAAAAAA&#10;AAAAAAAAAAAAAAAAAAAAAAAAAAAAAAAAAAAAAAAAAAAAAAAAAAAAAAAAAAAAAAAAAAAAAAAAAAAA&#10;AAAAAAAAAAAAAAAAAAAAAAAAAAAAAAAAAJN/6Sv1d/6sy9t/NL5A6BSu19MzLNV6CbD1fHjkt3Lq&#10;eHfSuL1S17ByIpLf4DSsulbtChu+2TKzYedrS3HixrsrUnUS0mgB171E35ibI0n8tv48jWc62SPS&#10;sK7trbW+2lKX5eTS2tt1MTGrdTtpStK33VpbTs7a3Whg3nZuXqWXkZ+fkSZWZly3z5GRLX7pJZb6&#10;9t11f6UpT/ZSlKUpSn0pSlKA9UAAAAAAAAAAAAAAAAAAAAAAAAAAAAAAAAAAAAAAAAAAAAAAAAAA&#10;AAAAAAAAAAAAAAAAAAAAAAAAAAAAAAAAAAAAAAAAAAAAAAAAAAAAAAAAAAAAAAAAAAAAAAAAAAAA&#10;AAAAAAAAAAAAAAAAAAAAAAAAAAAAAAAAAAAFfc5qAAAAAAAAAAAAAAAAAAAAAAAAAAAAAAAAAAAA&#10;AAAAAAAAAAAAAAAAAAAAAAAAAAAAAAAAAAAAAAAAAAAAAAAAAAAAAAAAAAAAAAAAAAAAAAAAAAAA&#10;AAAAAAAAAAAAAAAAAAAAAAAAAAAAAAAAAAAAAA3YfqE/WPm/MHfcXWTq9o+TjfGnp7rMVuTi5P58&#10;S7q7uvBupkU2dpcltlt9+1tNvtsrrmVZfZdWyS3Egu/LJNLi2TUTiMLCw9Nw8TTtOxMbA0/AxoML&#10;BwcKCLFw8LDxYrIMbExMaCyODGxsaCO2yOOy2llllKUpSlKNj2Qca3ZunTdoaNkavqN/bSz/ABYm&#10;NbWlJs3MvturDiw0r/tu+2tbrv6WWUrdX+gMENxbg1LdGr5Ws6pL+TJybv7Y7fupDjQW1r+HFx7L&#10;q3Vsghtr2Up21rWvbWta3VrWofDAAAAAAAAAAAAAAAAAAAAAAAAAAAAAAAAAAAAAAAAAAAAAAAAA&#10;AAAAAAAAAAAAAAAAAAAAAAAAAAAAAAAAAAAAAAAAAAAAAAAAAAAAAAAAAAAAAAAAAAAAAAAAAAAA&#10;AAAAAAAAAAAAAAAAAAAAAAAAAAAAAAAAAAAAABX3OagAAAAAAAAAAAAAAAAAAAAAAAAAAAAAAAAA&#10;AAAAAAAAAAAAAAAAAAAAAAAAAAAAAAAAAAAAAAAAAAAAAAAAAAAAAAAAAAAAAAAAAAAAAAAAAAAA&#10;AAAAAAAAAAAAAAAAAAAAAAAAAAAAAAAAAAAAAAANiX64PgBvb55dZ4duxV1HbvR3ZkmHq3VvqBBj&#10;XVt03S5JK1xdraBPNFfhTbz3R+K+PEsk+63Ggsmy77JLYPxS2TRP56b9Odk9ItibV6ZdONvYO1Nj&#10;bJ0bE0DbW39Otk5XTtNw7a0ss/JPJLk5WTPJddLPkTXyT5M998st98l911do5sD5+q6rgaJp2Xqu&#10;p5FmNhYUVZZ5r/8AZTtpbZZZb/W+WWS6ltltPrdfdSlPrUGCm+t6Z29tZvz8j7oMHH++HS8DtpW3&#10;Exa3Ur91/Z20vyp/tpdLd9e2vZSn9tttKBwoAAAAAAAAAAAAAAAAAAAAAAAAAAAAAAAAAAAAAAAA&#10;AAAAAAAAAAAAAAAAAAAAAAAAAAAAAAAAAAAAAAAAAAAAAAAAAAAAAAAAAAAAAAAAAAAAAAAAAAAA&#10;AAAAAAAAAAAAAAAAAAAAAAAAAAAAAAAAAAAAAAAAAAAAAAAFfc5qAAAAAAAAAAAAAAAAAAAAAAAA&#10;AAAAAAAAAAAAAAAAAAAAAAAAAAAAAAAAAAAAAAAAAAAAAAAAAAAAAAAAAAAAAAAAAAAAAAAAAAAA&#10;AAAAAAAAAAAAAAAAAAAAAAAAAAAAAAAAAAAAAAAAAAAAAAAAya+JHxT6ofMjrVtrov0uwK1zNTkp&#10;nbn3PlY8suhbE2jizRW6zu3cEsdY6WYeBHLS2GH77Zc3Lkixou2WW2hPRYQ/Fv4y9MPiN0Y2p0U6&#10;U6XZh6Ht/HrPq2szxR01veW6MyyO7W937kyrKVvzNY1fIsp9K3VjxcayLGgpZjwQx2dJ4jIYHjll&#10;igilnnkshhhjvlmllvtsjiijtrfJJJfdWltllllK1rWteylKAwr6o9RJd46jyGn33x7d0+WvK2V/&#10;suz8i2lbLtQmt/rS2tK1pDbX/hsr21pS66tKB1OAAAAAAAAAAAAAAAAAAAAAAAAAAAAAAAAAAAAA&#10;AAAAAAAAAAAAAAAAAAAAAAAAAAAAAAAAAAAAAAAAAAAAAAAAAAAAAAAAAAAAAAAAAAAAAAAAAAAA&#10;AAAAAAAAAAAAAAAAAAAAAAAAAAAAAAAAAAAAAAAAAAAAAAAAAAACvuc1AAAAAAAAAAAAAAAAAAAA&#10;AAAAAAAAAAAAAAAAAAAAAAAAAAAAAAAAAAAAAAAAAAAAAAAAAAAAAAAAAAAAAAAAAAAAAAAAAAAA&#10;AAAAAAAAAAAAAAAAAAAAAAAAAAAAAAAAAAAAAAAAAAAAAAAAAAAdg9Kele/etvUTaXSnphtzN3Xv&#10;ve+sY+ibd0PApZSTJy5/uvknyciW6PGwNNwMaO/Iy8qe+PHxMaKSaW+yOy66gWA368/gb0/+B/Rb&#10;E2Zo1uFr/U7dFmHrHVvqJTFtszNy7htgpSzSNNmks5vF2btr8l8Om4ta0p/dLk320nyZq13JiM+l&#10;AGKPWHqT/JyzbU0LI7dNgv8At1fNhvpW3PyI7u3kob7a1pdh499tPvu7f8klOyn9tvbeGPoAAAAA&#10;AAAAAAAAAAAAAAAAAAAAAAAAAAAAAAAAAAAAAAAAAAAAAAAAAAAAAAAAAAAAAAAAAAAAAAAAAAAA&#10;AAAAAAAAAAAAAAAAAAAAAAAAAAAAAAAAAAAAAAAAAAAAAAAAAAAAAAAAAAAAAAAAAAAAAAAAAAAA&#10;AAAAAAAAK+5zUAAAAAAAAAAAAAAAAAAAAAAAAAAAAAAAAAAAAAAAAAAAAAAAAAAAAAAAAAAAAAAA&#10;AAAAAAAAAAAAAAAAAAAAAAAAAAAAAAAAAAAAAAAAAAAAAAAAAAAAAAAAAAAAAAAAAAAAAAAAAAAA&#10;AAAAAAB72l6XqWt6np2i6NgZmq6vq+diaXpWl6fjS5moalqWfkR4mDgYOJj2ST5WZmZUtscUdlt1&#10;9991LaUrWtATo/1J/rP034V9O/8AqV1N0/Cz/kt1J0XFpuSWvK5sXTDbWT+LOj6eaJmx2323anfN&#10;SO/XcqGS+DJy4Y4Ybr4MayafcmI3IKAOgOsHUr+Jhm2toOR2apkR1s1XNhvp92nY8tvZykV1O2tu&#10;bkR3f3XUrSsNladn911K2hicAAAAAAAAAAAAAAAAAAAAAAAAAAAAAAAAAAAAAAAAAAAAAAAAAAAA&#10;AAAAAAAAAAAAAAAAAAAAAAAAAAAAAAAAAAAAAAAAAAAAAAAAAAAAAAAAAAAAAAAAAAAAAAAAAAAA&#10;AAAAAAAAAAAAAAAAAAAAAAAAAAAAAAAAAAAAAACvuc1AAAAAAAAAAAAAAAAAAAAAAAAAAAAAAAAA&#10;AAAAAAAAAAAAAAAAAAAAAAAAAAAAAAAAAAAAAAAAAAAAAAAAAAAAAAAAAAAAAAAAAAAAAAAAAAAA&#10;AAAAAAAAAAAAAAAAAAAAAAAAAAAAAAAAAAAAAS9P0n/q7/6aaZt/5jfIDb/29Q9f0zn+iexdWg/y&#10;bF2/qkP2xb/13BngpdDvLXtOvrXTIa3Vpp2n5FZZLebmttw9SdRJNaAHVXU/qJDs3TuTwL45Nxah&#10;FdycVftvpgwV7bbtQyLK0rbX7a0rSKy76X307eyttt1AYUTTTZE0uRkSyTzzyXyzTS33SSyyyXVv&#10;kkkkvrW6+++6ta1rWta1rUHjAAAAAAAAAAAAAAAAAAAAAAAAAAAAAAAAAAAAAAAAAAAAAAAAAAAA&#10;AAAAAAAAAAAAAAAAAAAAAAAAAAAAAAAAAAAAAAAAAAAAAAAAAAAAAAAAAAAAAAAAAAAAAAAAAAAA&#10;AAAAAAAAAAAAAAAAAAAAAAAAAAAAAAAAAAAAAABX3OagAAAAAAAAAAAAAAAAAAAAAAAAAAAAAAAA&#10;AAAAAAAAAAAAAAAAAAAAAAAAAAAAAAAAAAAAAAAAAAAAAAAAAAAAAAAAAAAAAAAAAAAAAAAAAAAA&#10;AAAAAAAAAAAAAAAAAAAAAAAAAAAAAAAAAAAAJFf6Wf1dV6z63o3y16/7drd0i2xqnM9KNlaxjTxx&#10;9Td0aTPbWzdep400cdmXsHbWoR9kMfbdFquow3RyUrjY80eTqRExZoAcM3zvPA2Vo1+oZP2TZs/3&#10;Q6Xgff8AbfmZP29vbXs7brMaClaXS3/0pTsp/wAV1tKhgpq+rZ+uajl6rqeRfk5uZLdLNLfX6U7f&#10;pbHHb/SOGKylLbLKf2220pSn0oD5oAAAAAAAAAAAAAAAAAAAAAAAAAAAAAAAAAAAAAAAAAAAAAAA&#10;AAAAAAAAAAAAAAAAAAAAAAAAAAAAAAAAAAAAAAAAAAAAAAAAAAAAAAAAAAAAAAAAAAAAAAAAAAAA&#10;AAAAAAAAAAAAAAAAAAAAAAAAAAAAAAAAAAAAAAAAAAAAK+5zUAAAAAAAAAAAAAAAAAAAAAAAAAAA&#10;AAAAAAAAAAAAAAAAAAAAAAAAAAAAAAAAAAAAAAAAAAAAAAAAAAAAAAAAAAAAAAAAAAAAAAAAAAAA&#10;AAAAAAAAAAAAAAAAAAAAAAAAAAAAAAAAAAAAAAAABt2/VD+tXWvm/wBTK7z3/g6jpXxs6capiX70&#10;1WluXg39QdbjrZlQ9NttajDJjTUkyMfsl1fLxr6yadhX2W0rHPlY1yyaidtoWhaLtfRNI23tzStP&#10;0Lb+gabg6Noei6TiQYGl6TpOm40eHp+m6dhY1kePiYWFiQ2RxR2W22WWW0pSlKUbH1QfF3Dr+m7Z&#10;0nK1jVJqRYuNb9LafWXInu+kONj2f1knmv8ApSn9KU7bq1pbStaBghu3depbw1mfVtRu+2l3+LDx&#10;Lbq3Q4OJbdWsWPF29nbWnb233dlK331rXsp29lA4wAAAAAAAAAAAAAAAAAAAAAAAAAAAAAAAAAAA&#10;AAAAAAAAAAAAAAAAAAAAAAAAAAAAAAAAAAAAAAAAAAAAAAAAAAAAAAAAAAAAAAAAAAAAAAAAAAAA&#10;AAAAAAAAAAAAAAAAAAAAAAAAAAAAAAAAAAAAAAAAAAAAAAAAAAAAAAAAACvuc1AAAAAAAAAAAAAA&#10;AAAAAAAAAAAAAAAAAAAAAAAAAAAAAAAAAAAAAAAAAAAAAAAAAAAAAAAAAAAAAAAAAAAAAAAAAAAA&#10;AAAAAAAAAAAAAAAAAAAAAAAAAAAAAAAAAAAAAAAAAAAAAAAAAAAAAZyfAT4NdQ/nZ1swene2KZeh&#10;7F0LlNZ6rdRKYts+Dsva1891ltsFJr4oM7c+vXxX4+mYVLq3yyUvmvpTHx8iSOyaLA/o30d6d9Au&#10;me0OkXSrbmHtbY2ydJg0nRdLxLLfyX0jp92Vqep5X22zanrmr5d1+Tm5k1bp8vKlvlkurddWraOz&#10;getm5uLp2Jk5+dPHjYmJDJkZM8leyyKGK2t1993ZSta9lKfSlKVrWv0pTtBg71G37lb21at1lZIN&#10;Ewb77NLw61rSt1v/AA3ZuTb21trl5FP/AAjs7Laf+a64OugAAAAAAAAAAAAAAAAAAAAAAAAAAAAA&#10;AAAAAAAAAAAAAAAAAAAAAAAAAAAAAAAAAAAAAAAAAAAAAAAAAAAAAAAAAAAAAAAAAAAAAAAAAAAA&#10;AAAAAAAAAAAAAAAAAAAAAAAAAAAAAAAAAAAAAAAAAAAAAAAAAAAAAAAAAAAAAAAAV9zmoAAAAAAA&#10;AAAAAAAAAAAAAAAAAAAAAAAAAAAAAAAAAAAAAAAAAAAAAAAAAAAAAAAAAAAAAAAAAAAAAAAAAAAA&#10;AAAAAAAAAAAAAAAAAAAAAAAAAAAAAAAAAAAAAAAAAAAAAAAAAAAAAAAAAADvb42fHTqd8q+sO0ui&#10;nSbR/wCU3TujL/z5eRW6LR9taDi3R3a1uvcWZbbfyOhaFiX/AJZrqUullu+yGGyWeWKK8LCH4cfE&#10;Xph8LOiW3+jnTXFpkX41KanvTeOVi40Gvb+3hkxWU1TcmtXwW9tLbq20gwsat8luFgxRQW3X/ZW+&#10;/cmIyqUfla0tpW66tKUpSta1rXspSlPrWta1+lKUoDDvq11IrubLu0LRpq00DBl/zTWVrSmrZcV3&#10;/u1rSv8AdgwXU/xW/wBLrv769v8AZ9odKAAAAAAAAAAAAAAAAAAAAAAAAAAAAAAAAAAAAAAAAAAA&#10;AAAAAAAAAAAAAAAAAAAAAAAAAAAAAAAAAAAAAAAAAAAAAAAAAAAAAAAAAAAAAAAAAAAAAAAAAAAA&#10;AAAAAAAAAAAAAAAAAAAAAAAAAAAAAAAAAAAAAAAAAAAAAAAAAAAAr7nNQAAAAAAAAAAAAAAAAAAA&#10;AAAAAAAAAAAAAAAAAAAAAAAAAAAAAAAAAAAAAAAAAAAAAAAAAAAAAAAAAAAAAAAAAAAAAAAAAAAA&#10;AAAAAAAAAAAAAAAAAAAAAAAAAAAAAAAAAAAAAAAAAAAAAHK9i7G3d1N3ltnp9sHb+o7q3pvHWcHb&#10;+2tvaTFSbP1bV9Rntx8TFgtuusijpdfd23ySXWRQx0uvkutstuuoE+79aH69No/Azo9/HZf8duLr&#10;jvyHB1HqzvnGpWaCuTDH9+Hsra2RNjY2TDs7bskl9bLr7LJs/LvkyZaW21ggx9yYjZQoAxn6ydSf&#10;/kbO0Kf/ANUOv5sVf/C7SoJKV/30yK0//H2/8dAYzgAAAAAAAAAAAAAAAAAAAAAAAAAAAAAAAAAA&#10;AAAAAAAAAAAAAAAAAAAAAAAAAAAAAAAAAAAAAAAAAAAAAAAAAAAAAAAAAAAAAAAAAAAAAAAAAAAA&#10;AAAAAAAAAAAAAAAAAAAAAAAAAAAAAAAAAAAAAAAAAAAAAAAAAAAAAAAAAAAAAr7nNQAAAAAAAAAA&#10;AAAAAAAAAAAAAAAAAAAAAAAAAAAAAAAAAAAAAAAAAAAAAAAAAAAAAAAAAAAAAAAAAAAAAAAAAAAA&#10;AAAAAAAAAAAAAAAAAAAAAAAAAAAAAAAAAAAAAAAAAAAAAAAAAAAAAHnxsbIzcjHw8PHny8vLnixs&#10;XFxopJ8jJyJ5LYoMfHgitulmnmlupbZZbSt111aUpTtBNu/Tv+sOD4nbMxuvXWjRYpPkdv8A0Wz+&#10;P0nNjvuk6O7O1WCyW7blkMttlId761Dfb/MzVtrfiW0pgxVttplX5O5PyjeYoA6V6s9SKbYxLtC0&#10;aen+oM2L/LNHWla6RiSW/wDu1rSvbZnT2V/xU/rbb/fXs/s+4MOq1rdWt11a1rWta1rWvbWta/Wt&#10;a1r9a1rUH4AAAAAAAAAAAAAAAAAAAAAAAAAAAAAAAAAAAAAAAAAAAAAAAAAAAAAAAAAAAAAAAAAA&#10;AAAAAAAAAAAAAAAAAAAAAAAAAAAAAAAAAAAAAAAAAAAAAAAAAAAAAAAAAAAAAAAAAAAAAAAAAAAA&#10;AAAAAAAAAAAAAAAAAAAAAAAAAAAAACvuc1AAAAAAAAAAAAAAAAAAAAAAAAAAAAAAAAAAAAAAAAAA&#10;AAAAAAAAAAAAAAAAAAAAAAAAAAAAAAAAAAAAAAAAAAAAAAAAAAAAAAAAAAAAAAAAAAAAAAAAAAAA&#10;AAAAAAAAAAAAAAAAAAAAAASsf0lfq45CPbXzT+Q23K0z5aWat8f9ga7hSR34MX/6nVvXcDIrb25O&#10;Rb23begmi7LI626lbSt12FLZqTqJSDQA676jb8xdk6TW6ysc+tZ1l8el4da0rSl1Kdl2bk29tLqY&#10;uPWv++S/stp2f3XWhg7m5uVqOXk5+dPJk5eXNJkZM8le2+WaW6t1993ZSlKdta/SlKUpSn0pTsB6&#10;oAAAAAAAAAAAAAAAAAAAAAAAAAAAAAAAAAAAAAAAAAAAAAAAAAAAAAAAAAAAAAAAAAAAAAAAAAAA&#10;AAAAAAAAAAAAAAAAAAAAAAAAAAAAAAAAAAAAAAAAAAAAAAAAAAAAAAAAAAAAAAAAAAAAAAAAAAAA&#10;AAAAAAAAAAAAAAAAAAAAAK+5zUAAAAAAAAAAAAAAAAAAAAAAAAAAAAAAAAAAAAAAAAAAAAAAAAAA&#10;AAAAAAAAAAAAAAAAAAAAAAAAAAAAAAAAAAAAAAAAAAAAAAAAAAAAAAAAAAAAAAAAAAAAAAAAAAAA&#10;AAAAAAAAAAAABvp/TX+sCT5Obswfkh1y0CT/ALfNi65S7a+3NWw/+V6y7w0ial9+HJjz1t5zp/tv&#10;Ntt/kb62X42pZVl2BT77bM22KyImqQwxY8UUEEUcEEEdkMMMNlscUMUdtLI4oo7KW2Rxx2W0pbbS&#10;lKUpTso2PIADwyY+PNWl00EMtaU7KVkisvrSn9eylbra1pTtB4+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ORwu54vh4uADkcLueL4eLgA5HC7ni+&#10;Hi4AORwu54vh4uADkcLueL4eLgA5HC7ni+Hi4AORwu54vh4uADkcLueL4eLgA5HC7ni+Hi4AORwu&#10;54vh4uADkcLueL4eLgA5HC7ni+Hi4AORwu54vh4uADkcLueL4eLgA5HC7ni+Hi4AORwu54vh4uAD&#10;kcLueL4eLgA5HC7ni+Hi4AORwu54vh4uADkcLueL4eLgA5HC7ni+Hi4AORwu54vh4uADkcLueL4e&#10;LgA5HC7ni+Hi4AORwu54vh4uADkcLueL4eLgA5HC7ni+Hi4AORwu54vh4uADkcLueL4eLgA5HC7n&#10;i+Hi4AORwu54vh4uADkcLueL4eLgA5HC7ni+Hi4AORwu54vh4uADkcLueL4eLgA5HC7ni+Hi4AOR&#10;wu54vh4uADkcLueL4eLgA5HC7ni+Hi4AORwu54vh4uADkcLueL4eLgA5HC7ni+Hi4AORwu54vh4u&#10;ADkcLueL4eLgA5HC7ni+Hi4AORwu54vh4uADkcLueL4eLgA5HC7ni+Hi4AORwu54vh4uADkcLueL&#10;4eLgA5HC7ni+Hi4AORwu54vh4uADkcLueL4eLgA5HC7ni+Hi4AO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VZDmoAAAAAAAAAAAAAAAAAAAAAAAAA&#10;AAAAAAAAAAAAAAAAAAAAAAAAAAAAAAAAAAAAAAAAAAAAAAAAAAAAAAAAAAAAAAAAAAAAAAAAAAAA&#10;AAAAAAAAAAAAAAAAAAAAAAAAAAAAAAAAAAAADZ/+sL9dO6fnf1a/LrVmo6B0A6fZ2DldU9443ZBk&#10;alfdWzKxen21Z76VpfubcGNStZZ6W3x6Xh1rkS0rJdiw5Fk0T3tn7P2v0/2tt/ZGydB0va+0dqaT&#10;g6Ftzbui4kWDpWj6Rp0FmNhYGDiw0tsihghspSn+2te2ta1rWta7RyQAAAAAAAAAAAAAAAAAAAAA&#10;AAAAAAAAAAAAAAAAAAAAAAAAAAAAAAAAAAAAAAAAAAAAAAAAAAAAAAAAAAAAAAAAAAAAAAAAAAAA&#10;AAAAAAAAAAAAAAAAAAAAAAAAAAAAAAAAAAAAAAAAAAAAAAAAAAAAAAAAAAAAAAAAAAAAAAAAAAAA&#10;AAAAFV85qAAAAAAAAAAAAAAAAAAAAAAAAAAAAAAAAAAAAAAAAAAAAAAAAAAAAAAAAAAAAAAAAAAA&#10;AAAAAAAAAAAAAAAAAAAAAAAAAAAAAAAAAAAAAAAAAAAAAAAAAAAAAAAAAAAAAAAAAAAAAAy6+FHw&#10;56l/NvrfofSPp/Bdg6ZZ+PWOoO9smC+XR9hbMgyI49Q1vOrT7aZOoZFb6Y+n4dt1L8zMkst7bIqT&#10;TRWTRYPfHvoB0z+MPSPaHRbpLodmi7P2hp9mNHfJ+KTVte1WW22/Vtz7jzooYKaluLXsyl0+VN9l&#10;ln33Usisjhsjis38R3SAAAAAAAAAAAAAAAAAAAAAAAAAAAAAAAAAAAAAAAAAAAAAAAAAAAAAAAAA&#10;AAAAAAAAAAAAAAAAAAAAAAAAAAAAAAAAAAAAAAAAAAAAAAAAAAAAAAAAAAAAAAAAAAAAAAAAAAAA&#10;AAAAAAAAAAAAAAAAAAAAAAAAAAAAAAAAAAAAAAAAAAAAACq+c1AAAAAAAAAAAAAAAAAAAAAAAAAA&#10;AAAAAAAAAAAAAAAAAAAAAAAAAAAAAAAAAAAAAAAAAAAAAAAAAAAAAAAAAAAAAAAAAAAAAAAAAAAA&#10;AAAAAAAAAAAAAAAAAAAAAAAAAAAAAAAAAAds9DOiPUb5GdVdm9GulGhS7g3vvfVYtN0zFpSWzCwY&#10;KUrNqOua1lxQz/xu39CwI5MrOya2XUgxor7uy6tKW1CwX+Cfwo6c/BjofpXS3ZtI9Y3RqVYNb6n7&#10;/mx6Q6lvreF0NbJsy6ytbrsHQdIjvri6XhW1+3GxbfuvrJky5E825MRmioAAAAAAAAAAAAAAAAAA&#10;AAAAAAAAAAAAAAAAAAAAAAAAAAAAAAAAAAAAAAAAAAAAAAAAAAAAAAAAAAAAAAAAAAAAAAAAAAAA&#10;AAAAAAAAAAAAAAAAAAAAAAAAAAAAAAAAAAAAAAAAAAAAAAAAAAAAAAAAAAAAAAAAAAAAAAAAAAAA&#10;AAAAAAAAAqvnNQAAAAAAAAAAAAAAAAAAAAAAAAAAAAAAAAAAAAAAAAAAAAAAAAAAAAAAAAAAAAAA&#10;AAAAAAAAAAAAAAAAAAAAAAAAAAAAAAAAAAAAAAAAAAAAAAAAAAAAAAAAAAAAAAAAAAAAAAAAH29t&#10;ba3DvLcOibT2nomqbk3PuTVMLRdA0DRcLI1LV9Z1fUsizFwNO07AxbJcjLzMvIltsjjstrdddUE8&#10;r9V/63tA+C/Syuu7wxdL1n5G9RdOxZOou5Me6zNh2rpl10eZidNts5lL5If4vSsilt+oZUHZTU8+&#10;yl9br4IMSke5MRtcUAAAAAAAAAAAAAAAAAAAAAAAAAAAAAAAAAAAAAAAAAAAAAAAAAAAAAAAAAAA&#10;AAAAAAAAAAAAAAAAAAAAAAAAAAAAAAAAAAAAAAAAAAAAAAAAAAAAAAAAAAAAAAAAAAAAAAAAAAAA&#10;AAAAAAAAAAAAAAAAAAAAAAAAAAAAAAAAAAAAAAAAAAAAAVXzmoAAAAAAAAAAAAAAAAAAAAAAAAAA&#10;AAAAAAAAAAAAAAAAAAAAAAAAAAAAAAAAAAAAAAAAAAAAAAAAAAAAAAAAAAAAAAAAAAAAAAAAAAAA&#10;AAAAAAAAAAAAAAAAAAAAAAAAAAAAAAAD9ttuuupbbSt111aW2220rW666teylKUp9a1rUEzL9MX6&#10;uo+gG3NJ+U3Xvbv29cd36PbP082hrWHbTJ6RbT1fHrX+SzcWat12H1C3Rp09KTW32WZOkYV92Ld9&#10;k82XHbqTqJBzQAAAAAAAAAAAAAAAAAAAAAAAAAAAAAAAAAAAAAAAAAAAAAAAAAAAAAAAAAAAAAAA&#10;AAAAAAAAAAAAAAAAAAAAAAAAAAAAAAAAAAAAAAAAAAAAAAAAAAAAAAAAAAAAAAAAAAAAAAAAAAAA&#10;AAAAAAAAAAAAAAAAAAAAAAAAAAAAAAAAAAAAAAAAAAqvnNQAAAAAAAAAAAAAAAAAAAAAAAAAAAAA&#10;AAAAAAAAAAAAAAAAAAAAAAAAAAAAAAAAAAAAAAAAAAAAAAAAAAAAAAAAAAAAAAAAAAAAAAAAAAAA&#10;AAAAAAAAAAAAAAAAAAAAAAAAAAAAEmz9Jn6uv9X5u3Pmd8g9vWXbR03It1ToPsLWcSGaPdOqY1/Z&#10;jdUNewci2S3/AE/pGTZW7RIJLbb8zMjtzf7ceHHrl6k6iWq0AAAAAAAAAAAAAAAAAAAAAAAAAAAA&#10;AAAAAAAAAAAAAAAAAAAAAAAAAAAAAAAAAAAAAAAAAAAAAAAAAAAAAAAAAAAAAAAAAAAAAAAAAAAA&#10;AAAAAAAAAAAAAAAAAAAAAAAAAAAAAAAAAAAAAAAAAAAAAAAAAAAAAAAAAAAAAAAAAAAAAAAAAAAA&#10;AAKr5zUAAAAAAAAAAAAAAAAAAAAAAAAAAAAAAAAAAAAAAAAAAAAAAAAAAAAAAAAAAAAAAAAAAAAA&#10;AAAAAAAAAAAAAAAAAAAAAAAAAAAAAAAAAAAAAAAAAAAAAAAAAAAAAAAAAAAAAAABus/UL+snN+Ym&#10;/YusPVvScrG+NXTrW4aZkE1b8W7q1uzT74cumydOv+z8l22MKlbK65lR1surFJbiQX0mkklxbJqJ&#10;xWBgYOl4OHpmmYeJp2m6diY+Bp+n4GPDiYOBg4kNmPiYeHiY9kcGLiYsEdtkcdlttllltKUpSlKU&#10;bHtgAAAAAAAAAAAAAAAAAAAAAAAAAAAAAAAAAAAAAAAAAAAAAAAAAAAAAAAAAAAAAAAAAAAAAAAA&#10;AAAAAAAAAAAAAAAAAAAAAAAAAAAAAAAAAAAAAAAAAAAAAAAAAAAAAAAAAAAAAAAAAAAAAAAAAAAA&#10;AAAAAAAAAAAAAAAAAAAAAAAAAAAAAAAAAAqvnNQAAAAAAAAAAAAAAAAAAAAAAAAAAAAAAAAAAAAA&#10;AAAAAAAAAAAAAAAAAAAAAAAAAAAAAAAAAAAAAAAAAAAAAAAAAAAAAAAAAAAAAAAAAAAAAAAAAAAA&#10;AAAAAAAAAAAAAAAAAAGw39cnwC3v88+s8W2cauo7d6Q7OkwdV6u9QceGn/8AH0eeS+uLtzQZsiCf&#10;Cn3nufl5I8KOS2+yCKyXKksvjgrHJZNE/wC6b9Odk9ItibV6ZdONvYO1NjbJ0bE0DbW39Otk5XTt&#10;Nw7a0ss/JPJLk5WTPJddLPkTXyT5M998st98l911do5sAAAAAAAAAAAAAAAAAAAAAAAAAAAAAAAA&#10;AAAAAAAAAAAAAAAAAAAAAAAAAAAAAAAAAAAAAAAAAAAAAAAAAAAAAAAAAAAAAAAAAAAAAAAAAAAA&#10;AAAAAAAAAAAAAAAAAAAAAAAAAAAAAAAAAAAAAAAAAAAAAAAAAAAAAAAAAAAAAAAAAAAAAAAAAAAC&#10;q+c1AAAAAAAAAAAAAAAAAAAAAAAAAAAAAAAAAAAAAAAAAAAAAAAAAAAAAAAAAAAAAAAAAAAAAAAA&#10;AAAAAAAAAAAAAAAAAAAAAAAAAAAAAAAAAAAAAAAAAAAAAAAAAAAAAAAAAAAZLfEv4rdT/mN1r2z0&#10;V6W4P3ajq992fuLcmXBPJoOxtpYUkVNa3duKaGn+HT9Psmtsij+62TMzJYcWLtmmjpVmiwi+LHxi&#10;6YfEPovtTon0q03ltE0DHpkaxreVHH/Obz3TlRQ01zeG5MmOn/M6xrORFSv20/w4sFkWNBbHjwxR&#10;29J4jIkAAAAAAAAAAAAAAAAAAAAAAAAAAAAAAAAAAAAAAAAAAAAAAAAAAAAAAAAAAAAAAAAAAAAA&#10;AAAAAAAAAAAAAAAAAAAAAAAAAAAAAAAAAAAAAAAAAAAAAAAAAAAAAAAAAAAAAAAAAAAAAAAAAAAA&#10;AAAAAAAAAAAAAAAAAAAAAAAAAAAAAAAAAAAAAAAFV85qAAAAAAAAAAAAAAAAAAAAAAAAAAAAAAAA&#10;AAAAAAAAAAAAAAAAAAAAAAAAAAAAAAAAAAAAAAAAAAAAAAAAAAAAAAAAAAAAAAAAAAAAAAAAAAAA&#10;AAAAAAAAAAAAAAAAAAAAAA7A6V9Ld+9bOoe0elXTHbmfuzfe+NZxdD27oen2UrLk5eTdWt8+TPfW&#10;3H0/S9Px7b8jMy57o8bDxYpJpr7Io77qBYB/rv8AgXsL4H9FcTZ2l0wNf6pbqjwtX6u9Q48etuRu&#10;PcFkN34tG0qWe2mVjbO2xSe+DTsev2ffWsmVJZbPkS0bkxGfygAAAAAAAAAAAAAAAAAAAAAAAAAA&#10;AAAAAAAAAAAAAAAAAAAAAAAAAAAAAAAAAAAAAAAAAAAAAAAAAAAAAAAAAAAAAAAAAAAAAAAAAAAA&#10;AAAAAAAAAAAAAAAAAAAAAAAAAAAAAAAAAAAAAAAAAAAAAAAAAAAAAAAAAAAAAAAAAAAAAAAAAAAA&#10;AAAAAACq+c1AAAAAAAAAAAAAAAAAAAAAAAAAAAAAAAAAAAAAAAAAAAAAAAAAAAAAAAAAAAAAAAAA&#10;AAAAAAAAAAAAAAAAAAAAAAAAAAAAAAAAAAAAAAAAAAAAAAAAAAAAAAAAAAAAAAAAe7pum6jrOo4G&#10;j6PgZuq6tqubi6bpel6biz52o6lqOdPHi4WBgYWLHLk5mbmZMtscUUdt0kkl1LbaVrWlATn/ANSX&#10;6zNN+F3T2nU7qjpuFn/JfqNo8FNeku5bNi6W7ZyqQ5dnT7RMyK6aKTVZpbbJNbzIL6xT5EdmPDW6&#10;DHpNkbkxG5VQAAAAAAAAAAAAAAAAAAAAAAAAAAAAAAAAAAAAAAAAAAAAAAAAAAAAAAAAAAAAAAAA&#10;AAAAAAAAAAAAAAAAAAAAAAAAAAAAAAAAAAAAAAAAAAAAAAAAAAAAAAAAAAAAAAAAAAAAAAAAAAAA&#10;AAAAAAAAAAAAAAAAAAAAAAAAAAAAAAAAAAAAAAAAAAAAABVfOagAAAAAAAAAAAAAAAAAAAAAAAAA&#10;AAAAAAAAAAAAAAAAAAAAAAAAAAAAAAAAAAAAAAAAAAAAAAAAAAAAAAAAAAAAAAAAAAAAAAAAAAAA&#10;AAAAAAAAAAAAAAAAAAAAAAAAAAAJeH6UP1dV6b6boXzF+Qe3badQNd06PUOiOxNYxraybG0LUovu&#10;i6h65hzx1rFvDXcG+n8XBd2V0zBmrNJTm5rLcLUnUSUWgAAAAAAAAAAAAAAAAAAAAAAAAAAAAAAA&#10;AAAAAAAAAAAAAAAAAAAAAAAAAAAAAAAAAAAAAAAAAAAAAAAAAAAAAAAAAAAAAAAAAAAAAAAAAAAA&#10;AAAAAAAAAAAAAAAAAAAAAAAAAAAAAAAAAAAAAAAAAAAAAAAAAAAAAAAAAAAAAAAAAAAAAAAAAAAA&#10;AAABVfOagAAAAAAAAAAAAAAAAAAAAAAAAAAAAAAAAAAAAAAAAAAAAAAAAAAAAAAAAAAAAAAAAAAA&#10;AAAAAAAAAAAAAAAAAAAAAAAAAAAAAAAAAAAAAAAAAAAAAAAAAAAAAAAAAAAAJE36Wv1dU6263o/y&#10;y+QG3aydHdsapdkdK9l6xjXUxuqW6NKnvjruTVsWeOlMvYO19Si7I4/rFqupQ1jk+7Fx54cnUnUT&#10;G2gAAAAAAAAAAAAAAAAAAAAAAAAAAAAAAAAAAAAAAAAAAAAAAAAAAAAAAAAAAAAAAAAAAAAAAAAA&#10;AAAAAAAAAAAAAAAAAAAAAAAAAAAAAAAAAAAAAAAAAAAAAAAAAAAAAAAAAAAAAAAAAAAAAAAAAAAA&#10;AAAAAAAAAAAAAAAAAAAAAAAAAAAAAAAAAAAAAABVfOagAAAAAAAAAAAAAAAAAAAAAAAAAAAAAAAA&#10;AAAAAAAAAAAAAAAAAAAAAAAAAAAAAAAAAAAAAAAAAAAAAAAAAAAAAAAAAAAAAAAAAAAAAAAAAAAA&#10;AAAAAAAAAAAAAAAAAANuX6o/1ra184eptd5b8w9Q0r42dNdYwrt86tbzODLv3WoqR50PTPbefFWG&#10;Wk2XjVsk1jKx76S6dgS2UtujyMnFuWTUTutC0LRdr6JpG29uaVp+hbf0DTcHRtD0XScSDA0vSdJ0&#10;3Gjw9P03TsLGsjx8TCwsSGyOKOy22yyy2lKUpSjY+q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AAZw/Ab4OdRPnZ1t0/pzt&#10;a3L0TY+h8prXVbqJXE/Np+ytqXZNIrqQ3S/ZjZu6tcusvg0rB+7755bb5bqUxsfJlismiwR6M9HO&#10;nfQDpltHpD0p27ibX2LsnSodK0bS8an3S30t7ZMvU9Ty7qfn1PWtXzL78nNy5a3TZOTLfJfWt11W&#10;0dngAAAAAAAAAAAAAAAAAAAAAAAAAAAAAAAAAAAAAAAAAAAAAAAAAAAAAAAAAAAAAAAAAAAAAAAA&#10;AAAAAAAAAAAAAAAAAAAAAAAAAAAAAAAAAAAAAAAAAAAAAAAAAAAAAAAAAAAAAAAAAAAAAAAAAAAA&#10;AAAAAAAAAAAAAAAAAAAAAAAAAAAAAAAAAAAAAAAAAqvnNQAAAAAAAAAAAAAAAAAAAAAAAAAAAAAA&#10;AAAAAAAAAAAAAAAAAAAAAAAAAAAAAAAAAAAAAAAAAAAAAAAAAAAAAAAAAAAAAAAAAAAAAAAAAAAA&#10;AAAAAAAAAAAAAAAAAAHefxv+O3U75UdYNpdFOkui36vurdOXX8uTL90Wkbb0LE+2XWt07izuysen&#10;6FomJWskt9e2+W+tkENsmRLDFeFhF8NfiH0x+FXRHb/R3pvjUypYKWarvfeWViw4+t7+3lkwRR6r&#10;uXVvxVvrFHfWOkOFi/fJZg4UcUNLr623SX7kxGVigA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cq2NsfdvUveO2en+w9B1D&#10;dG89461p+3ds7e0uO2XP1bWNUyLMXCw4KX3RxR/klkp90kl1kUVlK333W2W3XUCfV+s39eW0vgb0&#10;fph5/wDHbi66b9xsLP6r73x47JYY546VlxNkbVyZYIsuLaO3rpK0+67sv1DM+/KktstrBBj7kxGy&#10;1QAAAAAAAAAAAAAAAAAAAAAAAAAAAAAAAAAAAAAAAAAAAAAAAAAAAAAAAAAAAAAAAAAAAAAAAAAA&#10;AAAAAAAAAAAAAAAAAAAAAAAAAAAAAAAAAAAAAAAAAAAAAAAAAAAAAAAAAAAAAAAAAAAAAAAAAAAA&#10;AAAAAAAAAAAAAAAAAAAAAAAAAAAAAAAAAAAAAAAABVfOagAAAAAAAAAAAAAAAAAAAAAAAAAAAAAA&#10;AAAAAAAAAAAAAAAAAAAAAAAAAAAAAAAAAAAAAAAAAAAAAAAAAAAAAAAAAAAAAAAAAAAAAAAAAAAA&#10;AAAAAAAAAAAAAAAAPLBBPlTw4uLDLk5OTLHBj48Ed8088819I4oYYo6XSSyyyXUttttpWt1a9lPq&#10;CbX+nX9YMPxR2fj9fetmhRXfI7fmj200rR8+z8knRzZ2p4/3X6FFFJHby2+tfx5qU1mav3X4kVLc&#10;GKtlOcrk7kRvRUAAAAAAAAAAAAAAAAAAAAAAAAAAAAAAAAAAAAAAAAAAAAAAAAAAAAAAAAAAAAAA&#10;AAAAAAAAAAAAAAAAAAAAAAAAAAAAAAAAAAAAAAAAAAAAAAAAAAAAAAAAAAAAAAAAAAAAAAAAAAAA&#10;AAAAAAAAAAAAAAAAAAAAAAAAAAAAAAAAAAAAAAAAAAAAAAAAAAAAAAVXzmoAAAAAAAAAAAAAAAAA&#10;AAAAAAAAAAAAAAAAAAAAAAAAAAAAAAAAAAAAAAAAAAAAAAAAAAAAAAAAAAAAAAAAAAAAAAAAAAAA&#10;AAAAAAAAAAAAAAAAAAAAAAAAAAAAACVV+kn9XVMazbXzV+Qm3r6ZMlsOr/H3YOtYk0N2LZdWybC6&#10;u65hT2x1klnj/u27DJbdHSK/+R+2t1cKSzUnaiUu0AAAAAAAAAAAAAAAAAAAAAAAAAAAAAAAAAAA&#10;AAAAAAAAAAAAAAAAAAAAAAAAAAAAAAAAAAAAAAAAAAAAAAAAAAAAAAAAAAAAAAAAAAAAAAAAAAAA&#10;AAAAAAAAAAAAAAAAAAAAAAAAAAAAAAAAAAAAAAAAAAAAAAAAAAAAAAAAAAAAAAAAAAAAAAAAAAAA&#10;AAAAAAKr5zUAAAAAAAAAAAAAAAAAAAAAAAAAAAAAAAAAAAAAAAAAAAAAAAAAAAAAAAAAAAAAAAAA&#10;AAAAAAAAAAAAAAAAAAAAAAAAAAAAAAAAAAAAAAAAAAAAAAAAAAAAAAAABvm/Tf8Aq+n+T27cD5G9&#10;cdAvp8eNja1dXbm3tVxb7Yesu79JkpdXB/BJdHXJ2BtzOpbXUpq234+o5UddPt/JS3NpDZETV4YY&#10;seKKCCKOCCCOyGGGGy2OKGKO2lkcUUdlLbI447LaUttpSlKUp2UbHkAAAAAAAAAAAAAAAAAAAAAA&#10;AAAAAAAAAAAAAAAAAAAAAAAAAAAAAAAAAAAAAAAAAAAAAAAAAAAAAAAAAAAAAAAAAAAAAAAAAAAA&#10;AAAAAAAAAAAAAAAAAAAAAAAAAAAAAAAAAAAAAAAAAAAAAAAAAAAAAAAAAAAAAAAAAAAAAAAAAAAA&#10;AAAAAAAAAAAAAAAAAAABVfOagAAAAAAAAAAAAAAAAAAAAAAAAAAAAAAAAAAAAAAAAAAAAAAAAAAA&#10;AAAAAAAAAAAAAAAAAAAAAAAAAAAAAAAAAAAAAAAAAAAAAAAAAAAAAAAAAAAAAAAAAAAAANnn6wv1&#10;2bp+d/V2l2sxapoPQDp9n4GV1V3ni0pjzZ90n/NYnT/a2TL/AGy7m3BBFX8s1lstmlYd3MS0rffi&#10;w5Fk0T39mbM2p072nt7YuxtA0vauz9p6ThaFtzbui4seHpekaTp8NsGJhYePHSlLI4o7frWvbdfd&#10;Wt11a3VrWu0cmAAAAAAAAAAAAAAAAAAAAAAAAAAAAAAAAAAAAAAAAAAAAAAAAAAAAAAAAAAAAAAA&#10;AAAAAAAAAAAAAAAAAAAAAAAAAAAAAAAAAAAAAAAAAAAAAAAAAAAAAAAAAAAAAAAAAAAAAAAAAAAA&#10;AAAAAAAAAAAAAAAAAAAAAAAAAAAAAAAAAAAAAAAAAAAAAAAAAAAAAAABVfOagAAAAAAAAAAAAAAA&#10;AAAAAAAAAAAAAAAAAAAAAAAAAAAAAAAAAAAAAAAAAAAAAAAAAAAAAAAAAAAAAAAAAAAAAAAAAAAA&#10;AAAAAAAAAAAAAAAAAAAAAAAAAAAAMuPhV8O+pfzb636J0g6exchg0st1rf29svHvn0fYWzMbIhh1&#10;HXs+226OuXmy3y24+Bh23235mZLZZ90cVJZorJosHvjz8f8App8YOkW0Oi3SbRaaPtDaGBSCOSak&#10;Emr67qk3ZJqu5dx5uPBjW6luHXMvtmyZ/sst+6tLI7I4rI47N/Ed1gAAAAAAAAAAAAAAAAAAAAAA&#10;AAAAAAAAAAAAAAAAAAAAAAAAAAAAAAAAAAAAAAAAAAAAAAAAAAAAAAAAAAAAAAAAAAAAAAAAAAAA&#10;AAAAAAAAAAAAAAAAAAAAAAAAAAAAAAAAAAAAAAAAAAAAAAAAAAAAAAAAAAAAAAAAAAAAAAAAAAAA&#10;AAAAAAAAAAAAAAAAAAAAAqvnNQAAAAAAAAAAAAAAAAAAAAAAAAAAAAAAAAAAAAAAAAAAAAAAAAAA&#10;AAAAAAAAAAAAAAAAAAAAAAAAAAAAAAAAAAAAAAAAAAAAAAAAAAAAAAAAAAAAAAAAAAAAHbHQ7ol1&#10;H+RXVPZ/RzpPoE+498b21SPTtLw7PvsxMOG226fUda1nLsjlt03QdDwI5MrNyr7a2wY8V13ZWtKU&#10;qFgr8EPhP05+DHQ/SumGzo4NW3ZqlMXWeqW/5IKR6lvreH4brZcm6t1KSYm3tGtmvxdJwqdluNi0&#10;+6/78mbJnm3JiM1FAAAAAAAAAAAAAAAAAAAAAAAAAAAAAAAAAAAAAAAAAAAAAAAAAAAAAAAAAAAA&#10;AAAAAAAAAAAAAAAAAAAAAAAAAAAAAAAAAAAAAAAAAAAAAAAAAAAAAAAAAAAAAAAAAAAAAAAAAAAA&#10;AAAAAAAAAAAAAAAAAAAAAAAAAAAAAAAAAAAAAAAAAAAAAAAAAAAAAAAAAAAAFV85qAAAAAAAAAAA&#10;AAAAAAAAAAAAAAAAAAAAAAAAAAAAAAAAAAAAAAAAAAAAAAAAAAAAAAAAAAAAAAAAAAAAAAAAAAAA&#10;AAAAAAAAAAAAAAAAAAAAAAAAAAAAAAA+1tvbmv7w3Bom1Nq6NqW4tzbk1XA0Pb+g6Nhz6hq2s6xq&#10;mTFhadpmm4ONZJkZebm5c1kccdltbr77qUpQE8f9Vv63dv8AwZ6W13FvDH0/Wvkb1H0zFl6hbihr&#10;TJg2npMnL5mL0121kdtYv43SsiO2TUMqOlLtR1C37q3XY8OLbHuTEbYFAAAAAAAAAAAAAAAAAAAA&#10;AAAAAAAAAAAAAAAAAAAAAAAAAAAAAAAAAAAAAAAAAAAAAAAAAAAAAAAAAAAAAAAAAAAAAAAAAAAA&#10;AAAAAAAAAAAAAAAAAAAAAAAAAAAAAAAAAAAAAAAAAAAAAAAAAAAAAAAAAAAAAAAAAAAAAAAAAAAA&#10;AAAAAAAAAAAAAAAAAAAAAAAAAFV85qAAAAAAAAAAAAAAAAAAAAAAAAAAAAAAAAAAAAAAAAAAAAAA&#10;AAAAAAAAAAAAAAAAAAAAAAAAAAAAAAAAAAAAAAAAAAAAAAAAAAAAAAAAAAAAAAAAAAAAAAA/bbbr&#10;rqW20rdddWlttttK1uuurXspSlKfWta1BMt/TB+rq3oHt/S/lR19279nW7dulUn6cbP1nDvjy+km&#10;1dVxZLZNU1LEyK05Xf8AunAyKWyRyR2z6Rg3VgrWyefKij1J1EhNoAAAAAAAAAAAAAAAAAAAAAAA&#10;AAAAAAAAAAAAAAAAAAAAAAAAAAAAAAAAAAAAAAAAAAAAAAAAAAAAAAAAAAAAAAAAAAAAAAAAAAAA&#10;AAAAAAAAAAAAAAAAAAAAAAAAAAAAAAAAAAAAAAAAAAAAAAAAAAAAAAAAAAAAAAAAAAAAAAAAAAAA&#10;AAAAAAAAAAAAAAAAAAAAAAAVXzmoAAAAAAAAAAAAAAAAAAAAAAAAAAAAAAAAAAAAAAAAAAAAAAAA&#10;AAAAAAAAAAAAAAAAAAAAAAAAAAAAAAAAAAAAAAAAAAAAAAAAAAAAAAAAAAAAAAAAAAAACTL+k79X&#10;H+ts3b3zL+Qu3KX7L02amp9Ctg65hR3x7t1bFn+3G6na7hZNbq/6b0fIguro2PLFT+QyqWZvbTGh&#10;g5vUnUS3GgAAAAAAAAAAAAAAAAAAAAAAAAAAAAAAAAAAAAAAAAAAAAAAAAAAAAAAAAAAAAAAAAAA&#10;AAAAAAAAAAAAAAAAAAAAAAAAAAAAAAAAAAAAAAAAAAAAAAAAAAAAAAAAAAAAAAAAAAAAAAAAAAAA&#10;AAAAAAAAAAAAAAAAAAAAAAAAAAAAAAAAAAAAAAAAAAAAAAAAAAAAAAAABVfOagAAAAAAAAAAAAAA&#10;AAAAAAAAAAAAAAAAAAAAAAAAAAAAAAAAAAAAAAAAAAAAAAAAAAAAAAAAAAAAAAAAAAAAAAAAAAAA&#10;AAAAAAAAAAAAAAAAAAAAAAAAAN0/6h/1lZ/zH3/H1e6saXlYnxq6da1ZZqEcn/L39Vd3af8AgzI9&#10;jabddSslNu4dJYpNbyraU7Yb6YkN1Jpr5sWyaicdp+n6fpGn4Ok6Tg4emaXpmHjafpum6fjQ4Wn6&#10;fp+FDZjYeDg4eNZFj4mHiY8VscUUdttkdltLbaUpSlGx7gAAAAAAAAAAAAAAAAAAAAAAAAAAAAAA&#10;AAAAAAAAAAAAAAAAAAAAAAAAAAAAAAAAAAAAAAAAAAAAAAAAAAAAAAAAAAAAAAAAAAAAAAAAAAAA&#10;AAAAAAAAAAAAAAAAAAAAAAAAAAAAAAAAAAAAAAAAAAAAAAAAAAAAAAAAAAAAAAAAAAAAAAAAAAAA&#10;AAAAAAAAAAAAAAAAAKr5zUAAAAAAAAAAAAAAAAAAAAAAAAAAAAAAAAAAAAAAAAAAAAAAAAAAAAAA&#10;AAAAAAAAAAAAAAAAAAAAAAAAAAAAAAAAAAAAAAAAAAAAAAAAAAAAAAAAAAAABsK/XL8BN7/PPrRF&#10;tbEuztv9JNmSadq3V/f8EdttdF0TJnkpi7f0KafHycObee6KYs0eBHJZfHDHFNkyW3xwVjvsmif9&#10;006bbI6PbB2n0w6b7ewdq7G2To2LoO29B06y63GwNPxaVr/dffdfPlZmVPffNk5Et18+TkSXyy33&#10;yX3XV2jnIAAAAAAAAAAAAAAAAAAAAAAAAAAAAAAAAAAAAAAAAAAAAAAAAAAAAAAAAAAAAAAAAAAA&#10;AAAAAAAAAAAAAAAAAAAAAAAAAAAAAAAAAAAAAAAAAAAAAAAAAAAAAAAAAAAAAAAAAAAAAAAAAAAA&#10;AAAAAAAAAAAAAAAAAAAAAAAAAAAAAAAAAAAAAAAAAAAAAAAAAAAAAAAAAKr5zUAAAAAAAAAAAAAA&#10;AAAAAAAAAAAAAAAAAAAAAAAAAAAAAAAAAAAAAAAAAAAAAAAAAAAAAAAAAAAAAAAAAAAAAAAAAAAA&#10;AAAAAAAAAAAAAAAAAAAAAAABkn8T/ix1Q+YnWnbXRbpXp/5NT1e+uduDcWXBkyaBsfamJLDZq+7d&#10;yZGNHfXG0zT6T2WWW/S/Ky5YceLtlmspVJosJPiv8YemHxC6L7W6KdKdNrjaLoUNMrWday7bLtc3&#10;nurKggs1zeG4si36TatrM8FK1st7IMaG2PHgtsgijst6TxGRQAAAAAAAAAAAAAAAAAAAAAAAAAAA&#10;AAAAAAAAAAAAAAAAAAAAAAAAAAAAAAAAAAAAAAAAAAAAAAAAAAAAAAAAAAAAAAAAAAAAAAAAAAAA&#10;AAAAAAAAAAAAAAAAAAAAAAAAAAAAAAAAAAAAAAAAAAAAAAAAAAAAAAAAAAAAAAAAAAAAAAAAAAAA&#10;AAAAAAAAAAAAAAAAAAAAAAKr5zUAAAAAAAAAAAAAAAAAAAAAAAAAAAAAAAAAAAAAAAAAAAAAAAAA&#10;AAAAAAAAAAAAAAAAAAAAAAAAAAAAAAAAAAAAAAAAAAAAAAAAAAAAAAAAAAAAAAABz/pb0u351p6h&#10;bT6WdMtuahuzfW9tYxtE29oemxVvmycvIrWsk+RLXshwdN0/GsvyMvKmusx8TFikmlvsjsuuoFgF&#10;+u34E7D+B3RbF2hpnIbg6qbrjwtW6u9Q4se+yXcWvRWS3Y+jaVdkVuyMXaO17cm/HwIeyP8ALWsm&#10;VJZbNkSW03JiNgCgAAAAAAAAAAAAAAAAAAAAAAAAAAAAAAAAAAAAAAAAAAAAAAAAAAAAAAAAAAAA&#10;AAAAAAAAAAAAAAAAAAAAAAAAAAAAAAAAAAAAAAAAAAAAAAAAAAAAAAAAAAAAAAAAAAAAAAAAAAAA&#10;AAAAAAAAAAAAAAAAAAAAAAAAAAAAAAAAAAAAAAAAAAAAAAAAAAAAAAAAAAAAAAAAACsS9EfdTyk5&#10;qeiPup5SA9EfdTykB6I+6nlID0R91PKQHoj7qeUgPRH3U8pAeiPup5SA9EfdTykB6I+6nlID0R91&#10;PKQHoj7qeUgPRH3U8pAeiPup5SA9EfdTykB6I+6nlID0R91PKQHoj7qeUgPRH3U8pAeiPup5SA9E&#10;fdTykB6I+6nlID0R91PKQHoj7qeUgPRH3U8pAeiPup5SA9EfdTykB6I+6nlID0R91PKQHoj7qeUg&#10;PRH3U8pAeiPup5SA9EfdTykB6I+6nlID0R91PKQHoj7qeUgPRH3U8pAeiPup5SA9EfdTykB6I+6n&#10;lID0R91PKQHoj7qeUgPRH3U8pAeiPup5SA9EfdTykB6I+6nlID0R91PKQHoj7qeUgPRH3U8pAeiP&#10;up5SA9EfdTykB6I+6nlID0R91PKQHoj7qeUgPRH3U8pAeiPup5SA9EfdTykB6I+6nlID0R91PKQH&#10;oj7qeUgPRH3U8pAeiPup5SA9EfdTykB6I+6nlID0R91PKQHoj7qeUgPRH3U8pAeiPup5SA9EfdTy&#10;kB6I+6nlID0R91PKQHoj7qeUgPRH3U8pAeiPup5SA9EfdTykB6I+6nlID0R91PKQHoj7qeUgPRH3&#10;U8pAeiPup5SA9EfdTykB6I+6nlID0R91PKQHoj7qeUgPRH3U8pAeiPup5SA9EfdTykB6I+6nlID0&#10;R91PKQHoj7qeUgPRH3U8pAeiPup5SA9EfdTykB6I+6nlID0R91PKQHoj7qeUgPRH3U8pAeiPup5S&#10;A9EfdTykB6I+6nlID0R91PKQHoj7qeUgPRH3U8pAeiPup5SA9EfdTykB6I+6nlID0R91PKQHoj7q&#10;eUgPRH3U8pAeiPup5SA9EfdTykB6I+6nlID0R91PKQHoj7qeUgSXP/8APh/2ffzHVv8A0/8Ayv8A&#10;3R/2/wAZ/r/+D/kf+knK4PN/9OeR+n5v5/8AL/Pfb/n/AAcj/wDa+9r+f2iUi0AAAAAAAAAAAAAA&#10;AAAAAAAAAAAAAAAAAAAAAAAAAAAAAAAAAAAAAAAAAAAAAAAAAAAAAAAAAAAAAAAAAAAAAAAAAAAA&#10;AAAAAAAAAAAAAAAAAAAAAAAAAAAAAAAAAAAAAAAAAAAAAAAAAAAAAAAAAAAAAAAAAAAAAAAAAAAA&#10;AAAAAAAAAAAAAAAAAAAAAAAAAAAAAAAAAAAAAP/ZUEsDBAoAAAAAAAAAIQD41QkxPAsAADwLAAAU&#10;AAAAZHJzL21lZGlhL2ltYWdlMi5wbmeJUE5HDQoaCgAAAA1JSERSAAAA6gAAAC8IBgAAAO2xVkkA&#10;AAAJcEhZcwAAFiUAABYlAUlSJPAAAAruSURBVHicYvz//38CAwMDCBcwMDBcYEAFDlDeAyhGBhOg&#10;7AIG0sABqD301LcAiokF+MIEFwCFhwGRanGZewCKQeADVM0BLOrIAQZIcUYIkBPO2IABFCtA5RxI&#10;044VUMNtAlB3wdwD49MC4Ep7xKcXBoYCAAAAAP//YoEGoj3UsXAJBgaGBgYGBn4ksYPQxAvLsOR6&#10;zH4A9JGa2LGFCSFgQILfcJlrj8OMjdCIpSTTClAQ9qQABaSCTp4O9hELYO4KYGBg0KejvbjijPj0&#10;wsAgAAAAAP//YsEiCEoQ+VjE7aGlmQK0tB8F9AP+UHyQxFqenkAA6rb6QeguUKWDLU0PDcDAwAAA&#10;AAD//2JCc6kCAQ/xk9B8GgXUB7DWQcIgC1sDaOEx2DIpzF1DOpMyMDAwAAAAAP//Qs+oxCSAABq5&#10;ZRQQB0CF5fxBlFkDoIXHYGrmggAokw5Gd5EOGBgYAAAAAP//wtb0JQT4KbBvFFAPzIeaRMogGbUB&#10;KJOuH4RxCsukwyOtMjAwAAAAAP//Qq9RKQUKSIMeB6BsBSrbMQoQYD4NRysJAYMBLiTwAZC7hk+F&#10;wsDAAAAAAP//Qs+oxIwqbsQhDmqK3Yf2B2Cjl/nQPsJg61MNJzAQmQU0QLNhkGYG0MARPUd1aQ8Y&#10;GBgAAAAA///CllFxZUQQ+IhjDssAqSmGDvhHa1aaAn1o4qQnWDBI+36gNDbYBrQoBwwMDAAAAAD/&#10;/8LW9AXVfhOxiD+EThCjL3xgIGICmp9KE+ijADuop2NBGACdKhqMgN4FFn0AAwMDAAAA///CllE/&#10;QDOVIgMDQyIDA0MjAwODIzQh4Jq/IyaRDFRfaqQAek2bDdbpOVBzPH4QuIP6gIGBAQAAAP//wjfq&#10;+wFp6SA9FjgoIGX4C6OLKkgG/tAWD7WWHGID5K42ugjt01IDYGvRgQC54yCgliLIbaA0h8tsSgDl&#10;ZjIwMAAAAAD//8KVURuwtPXxrYohJlPhcrACtM+DvpyqcTg3ZWgEGqi0nhYXILX78hGagaiVSfEB&#10;cjLq0EhjDAwMAAAAAP//wtb0XYCjQw5bFYOtmUtMcwhbgAhAMz62NY/1g3j4f7ACexpmVAMSR1M/&#10;Qt1Cj0wKSkekjvSCunVDoyJgYGAAAAAA//9Cz6gGBNr5/Dg8dwBaOuECiThq1AkEhvjjaVxDDEdA&#10;q8RHajw40HFNMqnjH6DB0qFTCTAwMAAAAAD//0LPqMQsD8SlpgE66LQRWpo+hLId8QQKMfaNZlTS&#10;AK1qVVIyw0I6bxwgNaMOrS4VAwMDAAAA//+i9hLCAyQOZhAzYT6aUUkHtOirkjL9Q4/mLjIgZTsi&#10;aKxlaA1UMjAwAAAAAP//ImcJ4Uc8cg7Q2vMA0oZtfBGMzywYoOUo5nAFtOyrEgMGc0YYeumJgYEB&#10;AAAA//9Cz6jElIS41IBG3fZD+5WwJYTx0GWFuEbkiLFvNKOSBwayeQdKB/9phOmVHkD2kOMHUJOf&#10;UAVFGmBgYAAAAAD//0LPqBeg/Qtc4COOBOCAZwkhA1QOm8MbCNSqC0czKtnAfnSN9YAA0OgzqIIC&#10;5SXqLPJhYGAAAAAA//8iZQnhRQqWEOJS8wBq5kUschNHExrFoIHE/tsooB4Ajb9Qp6/OwMAAAAAA&#10;///CNZgEOzMJViJ8IDCKR0xiwFW6XEA6BAtmDrbD1KgJFNAKgQU0tm+ggDxSXI4C+gNQ+FO+WoyB&#10;gQEAAAD//yK0hJDezU4FOmQYbGdC1UNr8OG4cWB04cjAAsozKgMDAwAAAP//otbGcWIyF64aGXau&#10;zXloX3Y/dABqAg2abfgOucofxjXPaEYdyoCBgQEAAAD//6JWRiUmIWBbZqgALW2wLf/Kp3ICEyCi&#10;xiwYpn260YGloQwYGBgAAAAA//+iVkY9AF0miAvgWkKIfnYwOvCn4nygARELLPiH8Xa8YbsFbNgD&#10;BgYGAAAAAP//ouaZSaDazxA6pXIQihdC97XSaglhA7QAgM1hbRhdyTQKhh1gYGAAAAAA//8iZwkh&#10;PkDq+UjELCHEN1qM3mSGHVSdiKVwIHa1zFBZXnZxOJ4NNAqwAAYGBgAAAAD//6L2KYSwbU0foJhQ&#10;DUfMEkJsg1CEDrDCdkbTBRzztcjg4iA9hR4bcCAy/EYB+eHLSACDWo20BwwMDAAAAAD//6JmjYpt&#10;szm+Go4BmpEJ9Z2wTRoTqrX5oc1q9AGsBDznvX4cYgMuH5CG/gfbaYCFNCzwRt7JHwwMDAAAAAD/&#10;/6JWRnUgcPrbfGiCQh9QKoBmKFwJDdd2KWKOA8E2ensB6tYGtAO6NkLFhkptCgMXoOG3f3A4Bw6o&#10;eQsdtcHQG8NgYGAAAAAA//+iVtOXmIUC2OYoP0D7oOhNiI/Qjei0qOFgiRu5WRMwBDMpDByA1mC0&#10;BqTUZIP52pOhN6rPwMAAAAAA//+iVkYlZu4R124C2HpfRegmc9iJh/gWH+A7exjZXFzAAelE/wnD&#10;YKR4Ah36S6QUZAl0no8mxW1D7+haBgYGAAAAAP//ovZgEiUAdrGsARFbhAid0XQRz5TQAmhTMR/p&#10;NP/9w2D1TgCNB5dIPRCAnpvHSW0NIa9jH/yAgYEBAAAA//8aLEsIH0AvGwL1c/uhywk34CmV8S2w&#10;uIinyTwBz+BV/BC/UvIDjWuKA9DjdYgFsMPw6FGzgtIPKW4DFSQgtw2NmwkZGBgAAAAA//+i1mAS&#10;vgzAAC3p8S0hxDaY5E9gegd2kkQCNLN/QDpVAhsQIOKezKG+3ncBNDxodbM4rhMqcQF7aCZaQMUa&#10;FtdOLpD5pNyDCkpzoMoB1GUgd/cUfZr3DAwMAAAAAP//olZGvQCt4bBtHv8ILbnIWUJoD9WLK5If&#10;kJCxiG3qDPUlhLDLumgBJkBrbVKmg/ihGYhalwmDMha2whvXTfmEAOw0ksELGBgYAAAAAP//ovYS&#10;QkXodjHYEsJGpLsqsQFimh64Mo4ANHI+oB2DMdIvWn5A4OhWSsCHQdziAPmbbgsQ6AoYGBgAAAAA&#10;//+i9hLCByT2k8hdQiiAY9eNPrQ5MxKWEOIDDdACixZLDCdAa+3BuHwR5O/BNqdMOWBgYAAAAAD/&#10;/xroUV9iBgCw9UcKCCQUbGc0XSCixD1IwXzqYMvgtBwFpvUIM7kAVHjjO/NraAIGBgYAAAAA//8a&#10;6IxKzJQIOUsIcalJwJPAKF1CONhW4jyg4ZJIWppNKQAV4kNhDTTxg2sMDAwAAAAA//8a6Iw6gcBC&#10;+YkULCHEBh5Aa9qFSJH5Ecqn9BiYBYMwgWygYX91A4E9yAMFQC2boTBOQXxGZWBgAAAAAP//GuiM&#10;CltYjt5c+QhdFkeLecEPSCtnGKF0AhWaroN1oKWBhs3BBYM0sxI6yGAwAOIH/RgYGAAAAAD//xoM&#10;K5NgGUcQunzQEGlEFxcgZgnhQKzdnTBI+0gJNEy4oMwaOAhbE4O1EEEGxBWiDAwMAAAAAP//GkxL&#10;CGELFojJYIRqLmpenEsqSKBhc5MSADuBg9CeXHLABhybK4azn6kFCKcXBgYGAAAAAP//GkwZlRQA&#10;W2CBrRTHNSFOT9AAnVMebLUr7AzlRBKX3BEDYJsrHAdZhkX282DNsKD0AipQsLcUGRgYAAAAAP//&#10;ovY8Kj0BbFlaANJUzIUBrEnRAWxktADJjbACZKCnchZAMbaNEJSu0jkANVMB6m+Y2cQcLkdLAPMz&#10;LB5gbiTnEmRaANhiHZB7UNMLA8MHAAAAAP//AwCwWAB0KfldMQAAAABJRU5ErkJgglBLAwQUAAYA&#10;CAAAACEAlMhmft0AAAAGAQAADwAAAGRycy9kb3ducmV2LnhtbEyPT0vDQBDF74LfYRnBm938UdGY&#10;TSlFPRWhrVB6m2anSWh2NmS3Sfrt3XrRy/CGN7z3m3w+mVYM1LvGsoJ4FoEgLq1uuFLwvf14eAHh&#10;PLLG1jIpuJCDeXF7k2Om7chrGja+EiGEXYYKau+7TEpX1mTQzWxHHLyj7Q36sPaV1D2OIdy0Momi&#10;Z2mw4dBQY0fLmsrT5mwUfI44LtL4fVidjsvLfvv0tVvFpNT93bR4A+Fp8n/HcMUP6FAEpoM9s3ai&#10;VRAe8b/z6iVJ+gjiENRrmoIscvkfv/gBAAD//wMAUEsDBBQABgAIAAAAIQAr2djx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eRLcjnDt17HLrmGOkmIR++O1wBAAD//wMA&#10;UEsBAi0AFAAGAAgAAAAhANDgc88UAQAARwIAABMAAAAAAAAAAAAAAAAAAAAAAFtDb250ZW50X1R5&#10;cGVzXS54bWxQSwECLQAUAAYACAAAACEAOP0h/9YAAACUAQAACwAAAAAAAAAAAAAAAABFAQAAX3Jl&#10;bHMvLnJlbHNQSwECLQAUAAYACAAAACEAtgnFsdwCAAAgCAAADgAAAAAAAAAAAAAAAABEAgAAZHJz&#10;L2Uyb0RvYy54bWxQSwECLQAKAAAAAAAAACEANBWSAwqYAAAKmAAAFQAAAAAAAAAAAAAAAABMBQAA&#10;ZHJzL21lZGlhL2ltYWdlMS5qcGVnUEsBAi0ACgAAAAAAAAAhAPjVCTE8CwAAPAsAABQAAAAAAAAA&#10;AAAAAAAAiZ0AAGRycy9tZWRpYS9pbWFnZTIucG5nUEsBAi0AFAAGAAgAAAAhAJTIZn7dAAAABgEA&#10;AA8AAAAAAAAAAAAAAAAA96gAAGRycy9kb3ducmV2LnhtbFBLAQItABQABgAIAAAAIQAr2djxyAAA&#10;AKYBAAAZAAAAAAAAAAAAAAAAAAGqAABkcnMvX3JlbHMvZTJvRG9jLnhtbC5yZWxzUEsFBgAAAAAH&#10;AAcAvwEAAACrAAAAAA==&#10;" o:allowoverlap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Gráfico, Icono&#10;&#10;Descripción generada automáticamente" style="position:absolute;width:77685;height:12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kl4yQAAAOIAAAAPAAAAZHJzL2Rvd25yZXYueG1sRE9dS8Mw&#10;FH0f+B/CFXwZLm3dXKnLhoiiMBms7sW3S3PXlDU3bRO3+u+NIPh4ON+rzWhbcabBN44VpLMEBHHl&#10;dMO1gsPHy20Owgdkja1jUvBNHjbrq8kKC+0uvKdzGWoRQ9gXqMCE0BVS+sqQRT9zHXHkjm6wGCIc&#10;aqkHvMRw28osSe6lxYZjg8GOngxVp/LLKli89/nnMd8d+ql5PpWL1+W290ulbq7HxwcQgcbwL/5z&#10;v+k4P72b5/MszeD3UsQg1z8AAAD//wMAUEsBAi0AFAAGAAgAAAAhANvh9svuAAAAhQEAABMAAAAA&#10;AAAAAAAAAAAAAAAAAFtDb250ZW50X1R5cGVzXS54bWxQSwECLQAUAAYACAAAACEAWvQsW78AAAAV&#10;AQAACwAAAAAAAAAAAAAAAAAfAQAAX3JlbHMvLnJlbHNQSwECLQAUAAYACAAAACEAYlpJeMkAAADi&#10;AAAADwAAAAAAAAAAAAAAAAAHAgAAZHJzL2Rvd25yZXYueG1sUEsFBgAAAAADAAMAtwAAAP0CAAAA&#10;AA==&#10;">
                <v:imagedata r:id="rId4" o:title="Gráfico, Icono&#10;&#10;Descripción generada automáticamente"/>
              </v:shape>
              <v:shape id="Imagen 277445007" o:spid="_x0000_s1028" type="#_x0000_t75" style="position:absolute;left:7196;top:4572;width:15907;height:30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HBUywAAAOIAAAAPAAAAZHJzL2Rvd25yZXYueG1sRI9BT8JA&#10;FITvJv6HzTPxJlsUECoLwUYjJxNQOD+6z25j923prqX017skJh4nM/NNZr7sbCVaanzpWMFwkIAg&#10;zp0uuVDw+fF6NwXhA7LGyjEpOJOH5eL6ao6pdifeULsNhYgQ9ikqMCHUqZQ+N2TRD1xNHL0v11gM&#10;UTaF1A2eItxW8j5JJtJiyXHBYE2Zofx7+2MV7EzvXt6zw3PfHzftaN/x+SF7U+r2pls9gQjUhf/w&#10;X3utFTxOxslsOh6O4HIp3gG5+AUAAP//AwBQSwECLQAUAAYACAAAACEA2+H2y+4AAACFAQAAEwAA&#10;AAAAAAAAAAAAAAAAAAAAW0NvbnRlbnRfVHlwZXNdLnhtbFBLAQItABQABgAIAAAAIQBa9CxbvwAA&#10;ABUBAAALAAAAAAAAAAAAAAAAAB8BAABfcmVscy8ucmVsc1BLAQItABQABgAIAAAAIQBX2HBUywAA&#10;AOIAAAAPAAAAAAAAAAAAAAAAAAcCAABkcnMvZG93bnJldi54bWxQSwUGAAAAAAMAAwC3AAAA/wIA&#10;AAAA&#10;">
                <v:imagedata r:id="rId5" o:title="" croptop="1051f" cropbottom="1051f"/>
              </v:shape>
              <w10:wrap anchorx="page" anchory="page"/>
            </v:group>
          </w:pict>
        </mc:Fallback>
      </mc:AlternateContent>
    </w:r>
    <w:r w:rsidR="009D653F" w:rsidRPr="00A93B32">
      <w:rPr>
        <w:rFonts w:ascii="Arial Black" w:hAnsi="Arial Black"/>
        <w:b/>
        <w:color w:val="07BFBA"/>
      </w:rPr>
      <w:t>BOLETÍN DE INDICADOR</w:t>
    </w:r>
    <w:r w:rsidR="00695204">
      <w:rPr>
        <w:rFonts w:ascii="Arial Black" w:hAnsi="Arial Black"/>
        <w:b/>
        <w:color w:val="07BFBA"/>
      </w:rPr>
      <w:t xml:space="preserve"> 161/25</w:t>
    </w:r>
  </w:p>
  <w:p w14:paraId="4A6FB69E" w14:textId="6E07E740" w:rsidR="003202DB" w:rsidRPr="007C3CF3" w:rsidRDefault="003202DB" w:rsidP="00A93B32">
    <w:pPr>
      <w:pStyle w:val="Encabezado"/>
      <w:rPr>
        <w:noProof/>
        <w:color w:val="404040" w:themeColor="text1" w:themeTint="BF"/>
      </w:rPr>
    </w:pPr>
  </w:p>
  <w:p w14:paraId="5D06EA22" w14:textId="61450CB6" w:rsidR="00A93B32" w:rsidRPr="00A93B32" w:rsidRDefault="00A93B32" w:rsidP="003202DB">
    <w:pPr>
      <w:pStyle w:val="Encabezado"/>
      <w:jc w:val="right"/>
      <w:rPr>
        <w:b/>
        <w:bCs/>
        <w:noProof/>
        <w:color w:val="404040"/>
      </w:rPr>
    </w:pPr>
    <w:r w:rsidRPr="00A93B32">
      <w:rPr>
        <w:b/>
        <w:bCs/>
        <w:noProof/>
        <w:color w:val="404040"/>
      </w:rPr>
      <w:t>Í</w:t>
    </w:r>
    <w:r w:rsidR="003202DB" w:rsidRPr="00A93B32">
      <w:rPr>
        <w:b/>
        <w:bCs/>
        <w:noProof/>
        <w:color w:val="404040"/>
      </w:rPr>
      <w:t>NDIC</w:t>
    </w:r>
    <w:r w:rsidRPr="00A93B32">
      <w:rPr>
        <w:b/>
        <w:bCs/>
        <w:noProof/>
        <w:color w:val="404040"/>
      </w:rPr>
      <w:t>E NACIONAL DE PRECIOS</w:t>
    </w:r>
  </w:p>
  <w:p w14:paraId="6E908875" w14:textId="31058639" w:rsidR="00A93B32" w:rsidRPr="00A93B32" w:rsidRDefault="00A93B32" w:rsidP="003202DB">
    <w:pPr>
      <w:pStyle w:val="Encabezado"/>
      <w:jc w:val="right"/>
      <w:rPr>
        <w:b/>
        <w:bCs/>
        <w:noProof/>
        <w:color w:val="404040"/>
      </w:rPr>
    </w:pPr>
    <w:r w:rsidRPr="00A93B32">
      <w:rPr>
        <w:b/>
        <w:bCs/>
        <w:noProof/>
        <w:color w:val="404040"/>
      </w:rPr>
      <w:t>AL CONSUMIDOR (INPC)</w:t>
    </w:r>
  </w:p>
  <w:p w14:paraId="3ABDB2CD" w14:textId="0806A869" w:rsidR="003202DB" w:rsidRPr="00A93B32" w:rsidRDefault="00A93B32" w:rsidP="003202DB">
    <w:pPr>
      <w:pStyle w:val="Encabezado"/>
      <w:jc w:val="right"/>
      <w:rPr>
        <w:noProof/>
        <w:color w:val="404040"/>
      </w:rPr>
    </w:pPr>
    <w:r>
      <w:rPr>
        <w:noProof/>
        <w:color w:val="404040"/>
      </w:rPr>
      <w:t>Primera q</w:t>
    </w:r>
    <w:r w:rsidRPr="00A93B32">
      <w:rPr>
        <w:noProof/>
        <w:color w:val="404040"/>
      </w:rPr>
      <w:t>uincena</w:t>
    </w:r>
  </w:p>
  <w:p w14:paraId="1A812F6D" w14:textId="6960FCB7" w:rsidR="003202DB" w:rsidRPr="00A93B32" w:rsidRDefault="00A93B32" w:rsidP="003202DB">
    <w:pPr>
      <w:pStyle w:val="Encabezado"/>
      <w:jc w:val="right"/>
      <w:rPr>
        <w:bCs/>
        <w:color w:val="404040"/>
      </w:rPr>
    </w:pPr>
    <w:r w:rsidRPr="00A93B32">
      <w:rPr>
        <w:noProof/>
        <w:color w:val="404040"/>
      </w:rPr>
      <w:t>2</w:t>
    </w:r>
    <w:r w:rsidR="00FA711E">
      <w:rPr>
        <w:noProof/>
        <w:color w:val="404040"/>
      </w:rPr>
      <w:t>4</w:t>
    </w:r>
    <w:r w:rsidR="003202DB" w:rsidRPr="00A93B32">
      <w:rPr>
        <w:noProof/>
        <w:color w:val="404040"/>
      </w:rPr>
      <w:t xml:space="preserve"> de </w:t>
    </w:r>
    <w:r w:rsidR="00114944">
      <w:rPr>
        <w:noProof/>
        <w:color w:val="404040"/>
      </w:rPr>
      <w:t>marz</w:t>
    </w:r>
    <w:r w:rsidR="003202DB" w:rsidRPr="00A93B32">
      <w:rPr>
        <w:noProof/>
        <w:color w:val="404040"/>
      </w:rPr>
      <w:t>o de 2025</w:t>
    </w:r>
  </w:p>
  <w:p w14:paraId="7024DFF3" w14:textId="15CC82A6" w:rsidR="00E03FB3" w:rsidRPr="00A93B32" w:rsidRDefault="003202DB" w:rsidP="003202DB">
    <w:pPr>
      <w:pStyle w:val="Encabezado"/>
      <w:jc w:val="right"/>
      <w:rPr>
        <w:bCs/>
        <w:color w:val="404040"/>
      </w:rPr>
    </w:pPr>
    <w:r w:rsidRPr="00A93B32">
      <w:rPr>
        <w:bCs/>
        <w:color w:val="404040"/>
      </w:rPr>
      <w:t xml:space="preserve">Página </w:t>
    </w:r>
    <w:r w:rsidRPr="00A93B32">
      <w:rPr>
        <w:bCs/>
        <w:color w:val="404040"/>
      </w:rPr>
      <w:fldChar w:fldCharType="begin"/>
    </w:r>
    <w:r w:rsidRPr="00A93B32">
      <w:rPr>
        <w:bCs/>
        <w:color w:val="404040"/>
      </w:rPr>
      <w:instrText xml:space="preserve"> PAGE  \* Arabic </w:instrText>
    </w:r>
    <w:r w:rsidRPr="00A93B32">
      <w:rPr>
        <w:bCs/>
        <w:color w:val="404040"/>
      </w:rPr>
      <w:fldChar w:fldCharType="separate"/>
    </w:r>
    <w:r w:rsidRPr="00A93B32">
      <w:rPr>
        <w:bCs/>
        <w:color w:val="404040"/>
      </w:rPr>
      <w:t>1</w:t>
    </w:r>
    <w:r w:rsidRPr="00A93B32">
      <w:rPr>
        <w:bCs/>
        <w:color w:val="404040"/>
      </w:rPr>
      <w:fldChar w:fldCharType="end"/>
    </w:r>
    <w:r w:rsidRPr="00A93B32">
      <w:rPr>
        <w:bCs/>
        <w:color w:val="404040"/>
      </w:rPr>
      <w:t>/</w:t>
    </w:r>
    <w:r w:rsidR="00710B02">
      <w:rPr>
        <w:bCs/>
        <w:color w:val="404040"/>
      </w:rPr>
      <w:t>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839AD3" w14:textId="21F15FE7" w:rsidR="00537060" w:rsidRPr="007C3CF3" w:rsidRDefault="00537060" w:rsidP="007A555A">
    <w:pPr>
      <w:pStyle w:val="Encabezado"/>
      <w:jc w:val="right"/>
      <w:rPr>
        <w:rFonts w:ascii="Arial Black" w:hAnsi="Arial Black"/>
        <w:b/>
        <w:color w:val="07BFBA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4A30FE9"/>
    <w:multiLevelType w:val="hybridMultilevel"/>
    <w:tmpl w:val="C48A7938"/>
    <w:lvl w:ilvl="0" w:tplc="08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D1B45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46B60"/>
    <w:multiLevelType w:val="hybridMultilevel"/>
    <w:tmpl w:val="24B6BE84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4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6B28BC"/>
    <w:multiLevelType w:val="hybridMultilevel"/>
    <w:tmpl w:val="D3DC1B7E"/>
    <w:lvl w:ilvl="0" w:tplc="B3CC19F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963FE3"/>
    <w:multiLevelType w:val="hybridMultilevel"/>
    <w:tmpl w:val="3C142B7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A048EA"/>
    <w:multiLevelType w:val="hybridMultilevel"/>
    <w:tmpl w:val="F83E014C"/>
    <w:lvl w:ilvl="0" w:tplc="3196CB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1C4E7C"/>
    <w:multiLevelType w:val="hybridMultilevel"/>
    <w:tmpl w:val="6FB622B8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9" w15:restartNumberingAfterBreak="0">
    <w:nsid w:val="44B475F2"/>
    <w:multiLevelType w:val="hybridMultilevel"/>
    <w:tmpl w:val="09CA004E"/>
    <w:lvl w:ilvl="0" w:tplc="56E4E97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582D2C"/>
    <w:multiLevelType w:val="hybridMultilevel"/>
    <w:tmpl w:val="720248AE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11" w15:restartNumberingAfterBreak="0">
    <w:nsid w:val="4C5E6CC1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F9018A"/>
    <w:multiLevelType w:val="hybridMultilevel"/>
    <w:tmpl w:val="62909E9E"/>
    <w:lvl w:ilvl="0" w:tplc="CCB83306">
      <w:start w:val="1"/>
      <w:numFmt w:val="upperRoman"/>
      <w:lvlText w:val="%1I."/>
      <w:lvlJc w:val="center"/>
      <w:pPr>
        <w:ind w:left="4188" w:hanging="360"/>
      </w:pPr>
      <w:rPr>
        <w:rFonts w:ascii="Arial" w:hAnsi="Arial" w:hint="default"/>
      </w:rPr>
    </w:lvl>
    <w:lvl w:ilvl="1" w:tplc="080A0019" w:tentative="1">
      <w:start w:val="1"/>
      <w:numFmt w:val="lowerLetter"/>
      <w:lvlText w:val="%2."/>
      <w:lvlJc w:val="left"/>
      <w:pPr>
        <w:ind w:left="4908" w:hanging="360"/>
      </w:pPr>
    </w:lvl>
    <w:lvl w:ilvl="2" w:tplc="080A001B" w:tentative="1">
      <w:start w:val="1"/>
      <w:numFmt w:val="lowerRoman"/>
      <w:lvlText w:val="%3."/>
      <w:lvlJc w:val="right"/>
      <w:pPr>
        <w:ind w:left="5628" w:hanging="180"/>
      </w:pPr>
    </w:lvl>
    <w:lvl w:ilvl="3" w:tplc="080A000F" w:tentative="1">
      <w:start w:val="1"/>
      <w:numFmt w:val="decimal"/>
      <w:lvlText w:val="%4."/>
      <w:lvlJc w:val="left"/>
      <w:pPr>
        <w:ind w:left="6348" w:hanging="360"/>
      </w:pPr>
    </w:lvl>
    <w:lvl w:ilvl="4" w:tplc="080A0019" w:tentative="1">
      <w:start w:val="1"/>
      <w:numFmt w:val="lowerLetter"/>
      <w:lvlText w:val="%5."/>
      <w:lvlJc w:val="left"/>
      <w:pPr>
        <w:ind w:left="7068" w:hanging="360"/>
      </w:pPr>
    </w:lvl>
    <w:lvl w:ilvl="5" w:tplc="080A001B" w:tentative="1">
      <w:start w:val="1"/>
      <w:numFmt w:val="lowerRoman"/>
      <w:lvlText w:val="%6."/>
      <w:lvlJc w:val="right"/>
      <w:pPr>
        <w:ind w:left="7788" w:hanging="180"/>
      </w:pPr>
    </w:lvl>
    <w:lvl w:ilvl="6" w:tplc="080A000F" w:tentative="1">
      <w:start w:val="1"/>
      <w:numFmt w:val="decimal"/>
      <w:lvlText w:val="%7."/>
      <w:lvlJc w:val="left"/>
      <w:pPr>
        <w:ind w:left="8508" w:hanging="360"/>
      </w:pPr>
    </w:lvl>
    <w:lvl w:ilvl="7" w:tplc="080A0019" w:tentative="1">
      <w:start w:val="1"/>
      <w:numFmt w:val="lowerLetter"/>
      <w:lvlText w:val="%8."/>
      <w:lvlJc w:val="left"/>
      <w:pPr>
        <w:ind w:left="9228" w:hanging="360"/>
      </w:pPr>
    </w:lvl>
    <w:lvl w:ilvl="8" w:tplc="080A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3" w15:restartNumberingAfterBreak="0">
    <w:nsid w:val="55C81CCA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FB3AAC"/>
    <w:multiLevelType w:val="hybridMultilevel"/>
    <w:tmpl w:val="81063C76"/>
    <w:lvl w:ilvl="0" w:tplc="AFB89B34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7A1B87"/>
    <w:multiLevelType w:val="hybridMultilevel"/>
    <w:tmpl w:val="BD90EC74"/>
    <w:lvl w:ilvl="0" w:tplc="C1E60DB8">
      <w:start w:val="1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4341" w:hanging="360"/>
      </w:pPr>
    </w:lvl>
    <w:lvl w:ilvl="2" w:tplc="080A001B" w:tentative="1">
      <w:start w:val="1"/>
      <w:numFmt w:val="lowerRoman"/>
      <w:lvlText w:val="%3."/>
      <w:lvlJc w:val="right"/>
      <w:pPr>
        <w:ind w:left="5061" w:hanging="180"/>
      </w:pPr>
    </w:lvl>
    <w:lvl w:ilvl="3" w:tplc="080A000F" w:tentative="1">
      <w:start w:val="1"/>
      <w:numFmt w:val="decimal"/>
      <w:lvlText w:val="%4."/>
      <w:lvlJc w:val="left"/>
      <w:pPr>
        <w:ind w:left="5781" w:hanging="360"/>
      </w:pPr>
    </w:lvl>
    <w:lvl w:ilvl="4" w:tplc="080A0019" w:tentative="1">
      <w:start w:val="1"/>
      <w:numFmt w:val="lowerLetter"/>
      <w:lvlText w:val="%5."/>
      <w:lvlJc w:val="left"/>
      <w:pPr>
        <w:ind w:left="6501" w:hanging="360"/>
      </w:pPr>
    </w:lvl>
    <w:lvl w:ilvl="5" w:tplc="080A001B" w:tentative="1">
      <w:start w:val="1"/>
      <w:numFmt w:val="lowerRoman"/>
      <w:lvlText w:val="%6."/>
      <w:lvlJc w:val="right"/>
      <w:pPr>
        <w:ind w:left="7221" w:hanging="180"/>
      </w:pPr>
    </w:lvl>
    <w:lvl w:ilvl="6" w:tplc="080A000F" w:tentative="1">
      <w:start w:val="1"/>
      <w:numFmt w:val="decimal"/>
      <w:lvlText w:val="%7."/>
      <w:lvlJc w:val="left"/>
      <w:pPr>
        <w:ind w:left="7941" w:hanging="360"/>
      </w:pPr>
    </w:lvl>
    <w:lvl w:ilvl="7" w:tplc="080A0019" w:tentative="1">
      <w:start w:val="1"/>
      <w:numFmt w:val="lowerLetter"/>
      <w:lvlText w:val="%8."/>
      <w:lvlJc w:val="left"/>
      <w:pPr>
        <w:ind w:left="8661" w:hanging="360"/>
      </w:pPr>
    </w:lvl>
    <w:lvl w:ilvl="8" w:tplc="080A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6" w15:restartNumberingAfterBreak="0">
    <w:nsid w:val="627A2FA6"/>
    <w:multiLevelType w:val="hybridMultilevel"/>
    <w:tmpl w:val="6FF2193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F3762C"/>
    <w:multiLevelType w:val="hybridMultilevel"/>
    <w:tmpl w:val="E9B8F9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313AF2"/>
    <w:multiLevelType w:val="hybridMultilevel"/>
    <w:tmpl w:val="2786A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77344B"/>
    <w:multiLevelType w:val="hybridMultilevel"/>
    <w:tmpl w:val="C764CACC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abstractNum w:abstractNumId="20" w15:restartNumberingAfterBreak="0">
    <w:nsid w:val="7DBA0C88"/>
    <w:multiLevelType w:val="hybridMultilevel"/>
    <w:tmpl w:val="C8588224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num w:numId="1" w16cid:durableId="1931036205">
    <w:abstractNumId w:val="0"/>
  </w:num>
  <w:num w:numId="2" w16cid:durableId="1379206759">
    <w:abstractNumId w:val="20"/>
  </w:num>
  <w:num w:numId="3" w16cid:durableId="499271919">
    <w:abstractNumId w:val="9"/>
  </w:num>
  <w:num w:numId="4" w16cid:durableId="1110471655">
    <w:abstractNumId w:val="5"/>
  </w:num>
  <w:num w:numId="5" w16cid:durableId="379868459">
    <w:abstractNumId w:val="19"/>
  </w:num>
  <w:num w:numId="6" w16cid:durableId="782304541">
    <w:abstractNumId w:val="15"/>
  </w:num>
  <w:num w:numId="7" w16cid:durableId="1856729440">
    <w:abstractNumId w:val="10"/>
  </w:num>
  <w:num w:numId="8" w16cid:durableId="881092894">
    <w:abstractNumId w:val="17"/>
  </w:num>
  <w:num w:numId="9" w16cid:durableId="869345234">
    <w:abstractNumId w:val="12"/>
  </w:num>
  <w:num w:numId="10" w16cid:durableId="1474323076">
    <w:abstractNumId w:val="11"/>
  </w:num>
  <w:num w:numId="11" w16cid:durableId="1747848345">
    <w:abstractNumId w:val="2"/>
  </w:num>
  <w:num w:numId="12" w16cid:durableId="396056016">
    <w:abstractNumId w:val="13"/>
  </w:num>
  <w:num w:numId="13" w16cid:durableId="349182667">
    <w:abstractNumId w:val="18"/>
  </w:num>
  <w:num w:numId="14" w16cid:durableId="184641968">
    <w:abstractNumId w:val="1"/>
  </w:num>
  <w:num w:numId="15" w16cid:durableId="472328402">
    <w:abstractNumId w:val="6"/>
  </w:num>
  <w:num w:numId="16" w16cid:durableId="1486623029">
    <w:abstractNumId w:val="8"/>
  </w:num>
  <w:num w:numId="17" w16cid:durableId="1758403799">
    <w:abstractNumId w:val="3"/>
  </w:num>
  <w:num w:numId="18" w16cid:durableId="2141148673">
    <w:abstractNumId w:val="16"/>
  </w:num>
  <w:num w:numId="19" w16cid:durableId="1948730736">
    <w:abstractNumId w:val="7"/>
  </w:num>
  <w:num w:numId="20" w16cid:durableId="1896815982">
    <w:abstractNumId w:val="4"/>
  </w:num>
  <w:num w:numId="21" w16cid:durableId="277030739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intFractionalCharacterWidth/>
  <w:embedSystemFonts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1B0"/>
    <w:rsid w:val="0000043F"/>
    <w:rsid w:val="0000076D"/>
    <w:rsid w:val="00000BEA"/>
    <w:rsid w:val="00001452"/>
    <w:rsid w:val="0000180F"/>
    <w:rsid w:val="00001FB3"/>
    <w:rsid w:val="00002466"/>
    <w:rsid w:val="00002605"/>
    <w:rsid w:val="00002665"/>
    <w:rsid w:val="000027BD"/>
    <w:rsid w:val="00002B26"/>
    <w:rsid w:val="00003B70"/>
    <w:rsid w:val="00003C25"/>
    <w:rsid w:val="00003C68"/>
    <w:rsid w:val="00004291"/>
    <w:rsid w:val="000042CB"/>
    <w:rsid w:val="0000458A"/>
    <w:rsid w:val="000049E9"/>
    <w:rsid w:val="00004D58"/>
    <w:rsid w:val="00004FDA"/>
    <w:rsid w:val="000050C6"/>
    <w:rsid w:val="00005940"/>
    <w:rsid w:val="00005EB0"/>
    <w:rsid w:val="00006358"/>
    <w:rsid w:val="000067CD"/>
    <w:rsid w:val="00006B5A"/>
    <w:rsid w:val="00006DE4"/>
    <w:rsid w:val="000076D4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1B9"/>
    <w:rsid w:val="000132A4"/>
    <w:rsid w:val="00013319"/>
    <w:rsid w:val="00013BF2"/>
    <w:rsid w:val="00013E55"/>
    <w:rsid w:val="0001447E"/>
    <w:rsid w:val="000144BA"/>
    <w:rsid w:val="000144ED"/>
    <w:rsid w:val="000146B2"/>
    <w:rsid w:val="00014BA2"/>
    <w:rsid w:val="00014FBD"/>
    <w:rsid w:val="00015137"/>
    <w:rsid w:val="00015302"/>
    <w:rsid w:val="00015A5A"/>
    <w:rsid w:val="00016590"/>
    <w:rsid w:val="0001686F"/>
    <w:rsid w:val="00016B4E"/>
    <w:rsid w:val="00016CD6"/>
    <w:rsid w:val="00016D3A"/>
    <w:rsid w:val="0001718D"/>
    <w:rsid w:val="000176AC"/>
    <w:rsid w:val="000179A7"/>
    <w:rsid w:val="00017B51"/>
    <w:rsid w:val="00017DF3"/>
    <w:rsid w:val="00021432"/>
    <w:rsid w:val="00021492"/>
    <w:rsid w:val="000216A3"/>
    <w:rsid w:val="00021926"/>
    <w:rsid w:val="00021E31"/>
    <w:rsid w:val="00022268"/>
    <w:rsid w:val="00022563"/>
    <w:rsid w:val="000228C4"/>
    <w:rsid w:val="00022C2F"/>
    <w:rsid w:val="00022CA3"/>
    <w:rsid w:val="00025270"/>
    <w:rsid w:val="000255CC"/>
    <w:rsid w:val="000260EE"/>
    <w:rsid w:val="00026698"/>
    <w:rsid w:val="0002696A"/>
    <w:rsid w:val="00026B3C"/>
    <w:rsid w:val="00026B52"/>
    <w:rsid w:val="00026F8D"/>
    <w:rsid w:val="000274DB"/>
    <w:rsid w:val="00027D1F"/>
    <w:rsid w:val="00027EBA"/>
    <w:rsid w:val="00030480"/>
    <w:rsid w:val="0003065F"/>
    <w:rsid w:val="000308BA"/>
    <w:rsid w:val="00030D10"/>
    <w:rsid w:val="0003119F"/>
    <w:rsid w:val="00031231"/>
    <w:rsid w:val="000314D3"/>
    <w:rsid w:val="00031BCF"/>
    <w:rsid w:val="00031CEA"/>
    <w:rsid w:val="00031F45"/>
    <w:rsid w:val="000320C6"/>
    <w:rsid w:val="00032714"/>
    <w:rsid w:val="00032891"/>
    <w:rsid w:val="00032B16"/>
    <w:rsid w:val="00033603"/>
    <w:rsid w:val="00033A14"/>
    <w:rsid w:val="0003447A"/>
    <w:rsid w:val="00034BC3"/>
    <w:rsid w:val="000353F3"/>
    <w:rsid w:val="00035600"/>
    <w:rsid w:val="000357CC"/>
    <w:rsid w:val="00035B2D"/>
    <w:rsid w:val="00035DA7"/>
    <w:rsid w:val="00035F53"/>
    <w:rsid w:val="00036196"/>
    <w:rsid w:val="00036599"/>
    <w:rsid w:val="00036D72"/>
    <w:rsid w:val="00037089"/>
    <w:rsid w:val="00037177"/>
    <w:rsid w:val="00037381"/>
    <w:rsid w:val="00037A4C"/>
    <w:rsid w:val="00037CC4"/>
    <w:rsid w:val="0004066E"/>
    <w:rsid w:val="00040766"/>
    <w:rsid w:val="00040F75"/>
    <w:rsid w:val="00041E29"/>
    <w:rsid w:val="00041FF7"/>
    <w:rsid w:val="0004225C"/>
    <w:rsid w:val="00042A1D"/>
    <w:rsid w:val="00042A47"/>
    <w:rsid w:val="00042E89"/>
    <w:rsid w:val="00043535"/>
    <w:rsid w:val="00043B32"/>
    <w:rsid w:val="00043E2B"/>
    <w:rsid w:val="00044296"/>
    <w:rsid w:val="00044699"/>
    <w:rsid w:val="00044700"/>
    <w:rsid w:val="00044C5E"/>
    <w:rsid w:val="00044F7F"/>
    <w:rsid w:val="00044FA9"/>
    <w:rsid w:val="0004500F"/>
    <w:rsid w:val="000450E9"/>
    <w:rsid w:val="0004529C"/>
    <w:rsid w:val="0004596A"/>
    <w:rsid w:val="00045AF1"/>
    <w:rsid w:val="00045E9B"/>
    <w:rsid w:val="00046139"/>
    <w:rsid w:val="000465BF"/>
    <w:rsid w:val="000467CE"/>
    <w:rsid w:val="00046822"/>
    <w:rsid w:val="00046AB6"/>
    <w:rsid w:val="00046BB4"/>
    <w:rsid w:val="00046D06"/>
    <w:rsid w:val="000471CD"/>
    <w:rsid w:val="0004735D"/>
    <w:rsid w:val="0004744D"/>
    <w:rsid w:val="0004777C"/>
    <w:rsid w:val="000501E0"/>
    <w:rsid w:val="000507D2"/>
    <w:rsid w:val="00050934"/>
    <w:rsid w:val="00050E72"/>
    <w:rsid w:val="00050FB5"/>
    <w:rsid w:val="00051C72"/>
    <w:rsid w:val="00051D1C"/>
    <w:rsid w:val="00051D9E"/>
    <w:rsid w:val="00052784"/>
    <w:rsid w:val="00052F04"/>
    <w:rsid w:val="00052F1E"/>
    <w:rsid w:val="000536D2"/>
    <w:rsid w:val="00053B2C"/>
    <w:rsid w:val="00053D27"/>
    <w:rsid w:val="00053EB7"/>
    <w:rsid w:val="00053FEE"/>
    <w:rsid w:val="00054A4F"/>
    <w:rsid w:val="00054BE5"/>
    <w:rsid w:val="00055047"/>
    <w:rsid w:val="00055B54"/>
    <w:rsid w:val="00056182"/>
    <w:rsid w:val="0005680F"/>
    <w:rsid w:val="00056F51"/>
    <w:rsid w:val="000573F5"/>
    <w:rsid w:val="00057F37"/>
    <w:rsid w:val="000601FF"/>
    <w:rsid w:val="000602B0"/>
    <w:rsid w:val="0006045B"/>
    <w:rsid w:val="0006056C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5D18"/>
    <w:rsid w:val="0006634F"/>
    <w:rsid w:val="00066638"/>
    <w:rsid w:val="00066EA7"/>
    <w:rsid w:val="00066F41"/>
    <w:rsid w:val="00067112"/>
    <w:rsid w:val="0006782D"/>
    <w:rsid w:val="00067FCA"/>
    <w:rsid w:val="0007012A"/>
    <w:rsid w:val="0007017F"/>
    <w:rsid w:val="00070431"/>
    <w:rsid w:val="00070669"/>
    <w:rsid w:val="000707FF"/>
    <w:rsid w:val="00070864"/>
    <w:rsid w:val="0007145A"/>
    <w:rsid w:val="00071F0D"/>
    <w:rsid w:val="00071F33"/>
    <w:rsid w:val="000725AC"/>
    <w:rsid w:val="00072B18"/>
    <w:rsid w:val="000730F3"/>
    <w:rsid w:val="00073491"/>
    <w:rsid w:val="000739D2"/>
    <w:rsid w:val="00073E58"/>
    <w:rsid w:val="00073EF4"/>
    <w:rsid w:val="000740E7"/>
    <w:rsid w:val="000748B1"/>
    <w:rsid w:val="000753EC"/>
    <w:rsid w:val="0007567F"/>
    <w:rsid w:val="00075B3A"/>
    <w:rsid w:val="00075DEC"/>
    <w:rsid w:val="00076234"/>
    <w:rsid w:val="000767F7"/>
    <w:rsid w:val="00076E99"/>
    <w:rsid w:val="00076EE9"/>
    <w:rsid w:val="00077545"/>
    <w:rsid w:val="00077763"/>
    <w:rsid w:val="00077C46"/>
    <w:rsid w:val="00077ECE"/>
    <w:rsid w:val="0008027F"/>
    <w:rsid w:val="0008084D"/>
    <w:rsid w:val="000809B5"/>
    <w:rsid w:val="00080D54"/>
    <w:rsid w:val="00080DC3"/>
    <w:rsid w:val="00081417"/>
    <w:rsid w:val="000814ED"/>
    <w:rsid w:val="0008175A"/>
    <w:rsid w:val="000818D2"/>
    <w:rsid w:val="0008195B"/>
    <w:rsid w:val="00081D79"/>
    <w:rsid w:val="000826F7"/>
    <w:rsid w:val="00082AE3"/>
    <w:rsid w:val="00082F11"/>
    <w:rsid w:val="0008325D"/>
    <w:rsid w:val="000834DD"/>
    <w:rsid w:val="000834F9"/>
    <w:rsid w:val="000838EB"/>
    <w:rsid w:val="00083FB5"/>
    <w:rsid w:val="000843D7"/>
    <w:rsid w:val="00084687"/>
    <w:rsid w:val="00084A57"/>
    <w:rsid w:val="00084B97"/>
    <w:rsid w:val="00084BED"/>
    <w:rsid w:val="00084EDB"/>
    <w:rsid w:val="00084FF2"/>
    <w:rsid w:val="000850FA"/>
    <w:rsid w:val="0008524D"/>
    <w:rsid w:val="000856E9"/>
    <w:rsid w:val="000857E4"/>
    <w:rsid w:val="00085CF4"/>
    <w:rsid w:val="00085F5E"/>
    <w:rsid w:val="00086295"/>
    <w:rsid w:val="00086EDE"/>
    <w:rsid w:val="0008756B"/>
    <w:rsid w:val="0008782E"/>
    <w:rsid w:val="00087CFE"/>
    <w:rsid w:val="00087DB7"/>
    <w:rsid w:val="0009025D"/>
    <w:rsid w:val="00090B52"/>
    <w:rsid w:val="00090B9C"/>
    <w:rsid w:val="00090D7B"/>
    <w:rsid w:val="00091474"/>
    <w:rsid w:val="000915F7"/>
    <w:rsid w:val="00091EEF"/>
    <w:rsid w:val="00092764"/>
    <w:rsid w:val="0009292F"/>
    <w:rsid w:val="0009297C"/>
    <w:rsid w:val="00092C02"/>
    <w:rsid w:val="00092F4C"/>
    <w:rsid w:val="00093454"/>
    <w:rsid w:val="000939F8"/>
    <w:rsid w:val="0009421A"/>
    <w:rsid w:val="00094496"/>
    <w:rsid w:val="00094A1A"/>
    <w:rsid w:val="000950E7"/>
    <w:rsid w:val="00095360"/>
    <w:rsid w:val="000954A2"/>
    <w:rsid w:val="000955AA"/>
    <w:rsid w:val="00095781"/>
    <w:rsid w:val="000957BC"/>
    <w:rsid w:val="00095A6A"/>
    <w:rsid w:val="00095BAC"/>
    <w:rsid w:val="00095EA0"/>
    <w:rsid w:val="000960D7"/>
    <w:rsid w:val="00096737"/>
    <w:rsid w:val="00096F5B"/>
    <w:rsid w:val="00097AEA"/>
    <w:rsid w:val="00097C0A"/>
    <w:rsid w:val="00097C29"/>
    <w:rsid w:val="00097C41"/>
    <w:rsid w:val="00097FE0"/>
    <w:rsid w:val="000A0344"/>
    <w:rsid w:val="000A0823"/>
    <w:rsid w:val="000A086F"/>
    <w:rsid w:val="000A0B84"/>
    <w:rsid w:val="000A0E9D"/>
    <w:rsid w:val="000A0EF3"/>
    <w:rsid w:val="000A1F9D"/>
    <w:rsid w:val="000A21D6"/>
    <w:rsid w:val="000A260D"/>
    <w:rsid w:val="000A2F4F"/>
    <w:rsid w:val="000A31EF"/>
    <w:rsid w:val="000A3354"/>
    <w:rsid w:val="000A3733"/>
    <w:rsid w:val="000A43B0"/>
    <w:rsid w:val="000A45F0"/>
    <w:rsid w:val="000A4D4C"/>
    <w:rsid w:val="000A4FEA"/>
    <w:rsid w:val="000A53E6"/>
    <w:rsid w:val="000A5727"/>
    <w:rsid w:val="000A574B"/>
    <w:rsid w:val="000A5B04"/>
    <w:rsid w:val="000A5E2A"/>
    <w:rsid w:val="000A6416"/>
    <w:rsid w:val="000A643B"/>
    <w:rsid w:val="000A682B"/>
    <w:rsid w:val="000A707A"/>
    <w:rsid w:val="000A78BA"/>
    <w:rsid w:val="000A7BB9"/>
    <w:rsid w:val="000B0710"/>
    <w:rsid w:val="000B0E46"/>
    <w:rsid w:val="000B1790"/>
    <w:rsid w:val="000B1C11"/>
    <w:rsid w:val="000B1D13"/>
    <w:rsid w:val="000B29B8"/>
    <w:rsid w:val="000B2A27"/>
    <w:rsid w:val="000B380F"/>
    <w:rsid w:val="000B4292"/>
    <w:rsid w:val="000B4A6A"/>
    <w:rsid w:val="000B50FB"/>
    <w:rsid w:val="000B515D"/>
    <w:rsid w:val="000B56FB"/>
    <w:rsid w:val="000B5A74"/>
    <w:rsid w:val="000B5C4E"/>
    <w:rsid w:val="000B5FA3"/>
    <w:rsid w:val="000B674C"/>
    <w:rsid w:val="000B6AF6"/>
    <w:rsid w:val="000B7FF2"/>
    <w:rsid w:val="000C1051"/>
    <w:rsid w:val="000C1F04"/>
    <w:rsid w:val="000C2892"/>
    <w:rsid w:val="000C2B3C"/>
    <w:rsid w:val="000C2D4D"/>
    <w:rsid w:val="000C305A"/>
    <w:rsid w:val="000C30D7"/>
    <w:rsid w:val="000C3105"/>
    <w:rsid w:val="000C34DD"/>
    <w:rsid w:val="000C37BC"/>
    <w:rsid w:val="000C3B6E"/>
    <w:rsid w:val="000C482F"/>
    <w:rsid w:val="000C4992"/>
    <w:rsid w:val="000C4D72"/>
    <w:rsid w:val="000C4FA1"/>
    <w:rsid w:val="000C5299"/>
    <w:rsid w:val="000C5468"/>
    <w:rsid w:val="000C55CC"/>
    <w:rsid w:val="000C5852"/>
    <w:rsid w:val="000C5D0E"/>
    <w:rsid w:val="000C6081"/>
    <w:rsid w:val="000C60C9"/>
    <w:rsid w:val="000C6A4A"/>
    <w:rsid w:val="000C6AFD"/>
    <w:rsid w:val="000C702C"/>
    <w:rsid w:val="000D06FA"/>
    <w:rsid w:val="000D0B60"/>
    <w:rsid w:val="000D0DDA"/>
    <w:rsid w:val="000D0ED5"/>
    <w:rsid w:val="000D113E"/>
    <w:rsid w:val="000D1169"/>
    <w:rsid w:val="000D15C5"/>
    <w:rsid w:val="000D1687"/>
    <w:rsid w:val="000D1DAF"/>
    <w:rsid w:val="000D28A5"/>
    <w:rsid w:val="000D31C1"/>
    <w:rsid w:val="000D36B2"/>
    <w:rsid w:val="000D36BF"/>
    <w:rsid w:val="000D3887"/>
    <w:rsid w:val="000D39FD"/>
    <w:rsid w:val="000D3E10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EDB"/>
    <w:rsid w:val="000D6C0F"/>
    <w:rsid w:val="000D6F1E"/>
    <w:rsid w:val="000D7A95"/>
    <w:rsid w:val="000D7BBD"/>
    <w:rsid w:val="000E039A"/>
    <w:rsid w:val="000E03C0"/>
    <w:rsid w:val="000E0654"/>
    <w:rsid w:val="000E13AF"/>
    <w:rsid w:val="000E19B3"/>
    <w:rsid w:val="000E1CA2"/>
    <w:rsid w:val="000E28E2"/>
    <w:rsid w:val="000E2970"/>
    <w:rsid w:val="000E2B40"/>
    <w:rsid w:val="000E35A3"/>
    <w:rsid w:val="000E369A"/>
    <w:rsid w:val="000E3CC1"/>
    <w:rsid w:val="000E49B2"/>
    <w:rsid w:val="000E5331"/>
    <w:rsid w:val="000E535E"/>
    <w:rsid w:val="000E54B5"/>
    <w:rsid w:val="000E5526"/>
    <w:rsid w:val="000E59FC"/>
    <w:rsid w:val="000E5A5A"/>
    <w:rsid w:val="000E5D6B"/>
    <w:rsid w:val="000E5FE0"/>
    <w:rsid w:val="000E62DF"/>
    <w:rsid w:val="000E6D5D"/>
    <w:rsid w:val="000E7168"/>
    <w:rsid w:val="000F04CC"/>
    <w:rsid w:val="000F05D5"/>
    <w:rsid w:val="000F1DEB"/>
    <w:rsid w:val="000F1F7A"/>
    <w:rsid w:val="000F202E"/>
    <w:rsid w:val="000F27D6"/>
    <w:rsid w:val="000F2E77"/>
    <w:rsid w:val="000F3025"/>
    <w:rsid w:val="000F3491"/>
    <w:rsid w:val="000F3986"/>
    <w:rsid w:val="000F3C45"/>
    <w:rsid w:val="000F3DE6"/>
    <w:rsid w:val="000F448C"/>
    <w:rsid w:val="000F44E7"/>
    <w:rsid w:val="000F49F1"/>
    <w:rsid w:val="000F4A5C"/>
    <w:rsid w:val="000F4C41"/>
    <w:rsid w:val="000F4FA7"/>
    <w:rsid w:val="000F50B5"/>
    <w:rsid w:val="000F52D1"/>
    <w:rsid w:val="000F536A"/>
    <w:rsid w:val="000F541D"/>
    <w:rsid w:val="000F5AD1"/>
    <w:rsid w:val="000F5C8B"/>
    <w:rsid w:val="000F6336"/>
    <w:rsid w:val="000F64D7"/>
    <w:rsid w:val="000F69FA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06DC"/>
    <w:rsid w:val="001011EC"/>
    <w:rsid w:val="001017C1"/>
    <w:rsid w:val="00101A86"/>
    <w:rsid w:val="00101E92"/>
    <w:rsid w:val="00101F40"/>
    <w:rsid w:val="00102298"/>
    <w:rsid w:val="00102C79"/>
    <w:rsid w:val="00102EC2"/>
    <w:rsid w:val="0010369E"/>
    <w:rsid w:val="00103847"/>
    <w:rsid w:val="00103913"/>
    <w:rsid w:val="00105234"/>
    <w:rsid w:val="00105316"/>
    <w:rsid w:val="001057E1"/>
    <w:rsid w:val="00105E16"/>
    <w:rsid w:val="00105E2B"/>
    <w:rsid w:val="0010619C"/>
    <w:rsid w:val="0010664D"/>
    <w:rsid w:val="00106A20"/>
    <w:rsid w:val="00106D16"/>
    <w:rsid w:val="0010777F"/>
    <w:rsid w:val="00107B62"/>
    <w:rsid w:val="00110510"/>
    <w:rsid w:val="0011076D"/>
    <w:rsid w:val="00110DB1"/>
    <w:rsid w:val="00110DF0"/>
    <w:rsid w:val="0011149E"/>
    <w:rsid w:val="001114D0"/>
    <w:rsid w:val="00111703"/>
    <w:rsid w:val="001119D9"/>
    <w:rsid w:val="00111AA3"/>
    <w:rsid w:val="00111F29"/>
    <w:rsid w:val="00111F40"/>
    <w:rsid w:val="00112688"/>
    <w:rsid w:val="00113348"/>
    <w:rsid w:val="00113404"/>
    <w:rsid w:val="001134B4"/>
    <w:rsid w:val="00113DE8"/>
    <w:rsid w:val="0011424C"/>
    <w:rsid w:val="0011478A"/>
    <w:rsid w:val="00114944"/>
    <w:rsid w:val="001149C9"/>
    <w:rsid w:val="00114B56"/>
    <w:rsid w:val="00114B96"/>
    <w:rsid w:val="00114E47"/>
    <w:rsid w:val="00115123"/>
    <w:rsid w:val="00115A20"/>
    <w:rsid w:val="00115F66"/>
    <w:rsid w:val="00116647"/>
    <w:rsid w:val="00116A85"/>
    <w:rsid w:val="00116CA9"/>
    <w:rsid w:val="00116F84"/>
    <w:rsid w:val="00117BB9"/>
    <w:rsid w:val="00117D38"/>
    <w:rsid w:val="00117D7A"/>
    <w:rsid w:val="00120112"/>
    <w:rsid w:val="001201B0"/>
    <w:rsid w:val="00120EA1"/>
    <w:rsid w:val="00121789"/>
    <w:rsid w:val="0012181E"/>
    <w:rsid w:val="00122048"/>
    <w:rsid w:val="0012226A"/>
    <w:rsid w:val="001228A0"/>
    <w:rsid w:val="00122B7D"/>
    <w:rsid w:val="00122DEA"/>
    <w:rsid w:val="001237C9"/>
    <w:rsid w:val="00123C48"/>
    <w:rsid w:val="00123EFF"/>
    <w:rsid w:val="001241F7"/>
    <w:rsid w:val="00124D1A"/>
    <w:rsid w:val="001251AF"/>
    <w:rsid w:val="0012554D"/>
    <w:rsid w:val="00125654"/>
    <w:rsid w:val="00125D0D"/>
    <w:rsid w:val="00125D9D"/>
    <w:rsid w:val="00125DC1"/>
    <w:rsid w:val="001263E8"/>
    <w:rsid w:val="00127810"/>
    <w:rsid w:val="0012798A"/>
    <w:rsid w:val="001300A8"/>
    <w:rsid w:val="001301E6"/>
    <w:rsid w:val="001304F2"/>
    <w:rsid w:val="00130C4C"/>
    <w:rsid w:val="00130F93"/>
    <w:rsid w:val="001313EB"/>
    <w:rsid w:val="00131CCF"/>
    <w:rsid w:val="00131E80"/>
    <w:rsid w:val="0013207A"/>
    <w:rsid w:val="0013222E"/>
    <w:rsid w:val="001322B2"/>
    <w:rsid w:val="001326E9"/>
    <w:rsid w:val="001328D2"/>
    <w:rsid w:val="00132FA5"/>
    <w:rsid w:val="00133CE6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2EC"/>
    <w:rsid w:val="001365A5"/>
    <w:rsid w:val="001368CC"/>
    <w:rsid w:val="00136AB1"/>
    <w:rsid w:val="001372CA"/>
    <w:rsid w:val="00137AFD"/>
    <w:rsid w:val="00137EBB"/>
    <w:rsid w:val="0014012A"/>
    <w:rsid w:val="001401BB"/>
    <w:rsid w:val="001405D6"/>
    <w:rsid w:val="00140AD8"/>
    <w:rsid w:val="00140BE4"/>
    <w:rsid w:val="00141130"/>
    <w:rsid w:val="001411DE"/>
    <w:rsid w:val="00141399"/>
    <w:rsid w:val="00141962"/>
    <w:rsid w:val="00141A0B"/>
    <w:rsid w:val="00141AF4"/>
    <w:rsid w:val="00141F00"/>
    <w:rsid w:val="00142241"/>
    <w:rsid w:val="00142D7E"/>
    <w:rsid w:val="00142E09"/>
    <w:rsid w:val="0014377B"/>
    <w:rsid w:val="00143D3A"/>
    <w:rsid w:val="00144D09"/>
    <w:rsid w:val="00145808"/>
    <w:rsid w:val="00145F65"/>
    <w:rsid w:val="001460E0"/>
    <w:rsid w:val="00146902"/>
    <w:rsid w:val="00146DFA"/>
    <w:rsid w:val="00147B68"/>
    <w:rsid w:val="00147BB3"/>
    <w:rsid w:val="0015018D"/>
    <w:rsid w:val="00150228"/>
    <w:rsid w:val="001502C3"/>
    <w:rsid w:val="001504E8"/>
    <w:rsid w:val="00150536"/>
    <w:rsid w:val="00150EA2"/>
    <w:rsid w:val="00151324"/>
    <w:rsid w:val="00151ADE"/>
    <w:rsid w:val="00152D63"/>
    <w:rsid w:val="00152DCD"/>
    <w:rsid w:val="001533B2"/>
    <w:rsid w:val="001534CA"/>
    <w:rsid w:val="0015369A"/>
    <w:rsid w:val="00153774"/>
    <w:rsid w:val="0015386A"/>
    <w:rsid w:val="00153E85"/>
    <w:rsid w:val="001540F9"/>
    <w:rsid w:val="00154E90"/>
    <w:rsid w:val="001553D8"/>
    <w:rsid w:val="001557A9"/>
    <w:rsid w:val="00155878"/>
    <w:rsid w:val="0015599D"/>
    <w:rsid w:val="00155A36"/>
    <w:rsid w:val="00156122"/>
    <w:rsid w:val="001569A5"/>
    <w:rsid w:val="001572AC"/>
    <w:rsid w:val="001573F1"/>
    <w:rsid w:val="0015755C"/>
    <w:rsid w:val="001600C9"/>
    <w:rsid w:val="00160308"/>
    <w:rsid w:val="001604E1"/>
    <w:rsid w:val="0016052B"/>
    <w:rsid w:val="00160957"/>
    <w:rsid w:val="00160B56"/>
    <w:rsid w:val="0016159C"/>
    <w:rsid w:val="00161833"/>
    <w:rsid w:val="00161E62"/>
    <w:rsid w:val="00161F05"/>
    <w:rsid w:val="00162797"/>
    <w:rsid w:val="00162A20"/>
    <w:rsid w:val="00162C49"/>
    <w:rsid w:val="00163025"/>
    <w:rsid w:val="0016370B"/>
    <w:rsid w:val="0016487E"/>
    <w:rsid w:val="00164CD1"/>
    <w:rsid w:val="001655BD"/>
    <w:rsid w:val="00165810"/>
    <w:rsid w:val="00165A24"/>
    <w:rsid w:val="00165E36"/>
    <w:rsid w:val="0016614B"/>
    <w:rsid w:val="001665FD"/>
    <w:rsid w:val="0016686D"/>
    <w:rsid w:val="00166D6D"/>
    <w:rsid w:val="00167104"/>
    <w:rsid w:val="00167A72"/>
    <w:rsid w:val="0017048F"/>
    <w:rsid w:val="0017080F"/>
    <w:rsid w:val="00170972"/>
    <w:rsid w:val="00170BD4"/>
    <w:rsid w:val="001711E3"/>
    <w:rsid w:val="00171F36"/>
    <w:rsid w:val="001720E6"/>
    <w:rsid w:val="00172464"/>
    <w:rsid w:val="001725A7"/>
    <w:rsid w:val="00172600"/>
    <w:rsid w:val="00172614"/>
    <w:rsid w:val="00172672"/>
    <w:rsid w:val="00172AA4"/>
    <w:rsid w:val="0017308E"/>
    <w:rsid w:val="00173309"/>
    <w:rsid w:val="0017357E"/>
    <w:rsid w:val="001735A8"/>
    <w:rsid w:val="001737BB"/>
    <w:rsid w:val="00173881"/>
    <w:rsid w:val="001740E5"/>
    <w:rsid w:val="001741F4"/>
    <w:rsid w:val="00174587"/>
    <w:rsid w:val="0017474C"/>
    <w:rsid w:val="00174783"/>
    <w:rsid w:val="00175CF4"/>
    <w:rsid w:val="001763FA"/>
    <w:rsid w:val="001763FC"/>
    <w:rsid w:val="00176592"/>
    <w:rsid w:val="001768FD"/>
    <w:rsid w:val="00176A27"/>
    <w:rsid w:val="00176A60"/>
    <w:rsid w:val="00176B20"/>
    <w:rsid w:val="00176E7D"/>
    <w:rsid w:val="00177026"/>
    <w:rsid w:val="00177147"/>
    <w:rsid w:val="00177187"/>
    <w:rsid w:val="001773BC"/>
    <w:rsid w:val="001774E6"/>
    <w:rsid w:val="00177F98"/>
    <w:rsid w:val="00180887"/>
    <w:rsid w:val="00180A83"/>
    <w:rsid w:val="00180D65"/>
    <w:rsid w:val="001813AB"/>
    <w:rsid w:val="001819C6"/>
    <w:rsid w:val="00181B78"/>
    <w:rsid w:val="0018211C"/>
    <w:rsid w:val="001821F8"/>
    <w:rsid w:val="0018246A"/>
    <w:rsid w:val="00182CBE"/>
    <w:rsid w:val="00182EBE"/>
    <w:rsid w:val="001831B3"/>
    <w:rsid w:val="0018334A"/>
    <w:rsid w:val="0018396A"/>
    <w:rsid w:val="001845FA"/>
    <w:rsid w:val="0018521A"/>
    <w:rsid w:val="0018522B"/>
    <w:rsid w:val="00185425"/>
    <w:rsid w:val="00185457"/>
    <w:rsid w:val="001854A8"/>
    <w:rsid w:val="001854BC"/>
    <w:rsid w:val="00185D40"/>
    <w:rsid w:val="00186C17"/>
    <w:rsid w:val="00187284"/>
    <w:rsid w:val="0018761A"/>
    <w:rsid w:val="001876D8"/>
    <w:rsid w:val="0018787A"/>
    <w:rsid w:val="00187A73"/>
    <w:rsid w:val="00187FD1"/>
    <w:rsid w:val="00190180"/>
    <w:rsid w:val="00190644"/>
    <w:rsid w:val="00190830"/>
    <w:rsid w:val="001908C1"/>
    <w:rsid w:val="00190A43"/>
    <w:rsid w:val="00190D0B"/>
    <w:rsid w:val="001912FB"/>
    <w:rsid w:val="00191608"/>
    <w:rsid w:val="00191664"/>
    <w:rsid w:val="00192065"/>
    <w:rsid w:val="00194085"/>
    <w:rsid w:val="001941AA"/>
    <w:rsid w:val="00194F73"/>
    <w:rsid w:val="001951D5"/>
    <w:rsid w:val="00195EC2"/>
    <w:rsid w:val="00195F99"/>
    <w:rsid w:val="00196BF1"/>
    <w:rsid w:val="00197041"/>
    <w:rsid w:val="001A016C"/>
    <w:rsid w:val="001A0422"/>
    <w:rsid w:val="001A0BEE"/>
    <w:rsid w:val="001A102F"/>
    <w:rsid w:val="001A1A27"/>
    <w:rsid w:val="001A1A61"/>
    <w:rsid w:val="001A1ED0"/>
    <w:rsid w:val="001A1EFA"/>
    <w:rsid w:val="001A1FAC"/>
    <w:rsid w:val="001A1FC1"/>
    <w:rsid w:val="001A27EE"/>
    <w:rsid w:val="001A35A6"/>
    <w:rsid w:val="001A368A"/>
    <w:rsid w:val="001A3963"/>
    <w:rsid w:val="001A3BD3"/>
    <w:rsid w:val="001A41DF"/>
    <w:rsid w:val="001A43F5"/>
    <w:rsid w:val="001A48ED"/>
    <w:rsid w:val="001A4B66"/>
    <w:rsid w:val="001A4CA5"/>
    <w:rsid w:val="001A4CD7"/>
    <w:rsid w:val="001A4E0E"/>
    <w:rsid w:val="001A4E8C"/>
    <w:rsid w:val="001A4EF7"/>
    <w:rsid w:val="001A4F6E"/>
    <w:rsid w:val="001A5A21"/>
    <w:rsid w:val="001A5A62"/>
    <w:rsid w:val="001A5ABD"/>
    <w:rsid w:val="001A5CE0"/>
    <w:rsid w:val="001A5CF7"/>
    <w:rsid w:val="001A60E2"/>
    <w:rsid w:val="001A69F0"/>
    <w:rsid w:val="001A75E7"/>
    <w:rsid w:val="001A79AA"/>
    <w:rsid w:val="001A7ACF"/>
    <w:rsid w:val="001A7C06"/>
    <w:rsid w:val="001A7C3B"/>
    <w:rsid w:val="001A7F95"/>
    <w:rsid w:val="001B07B0"/>
    <w:rsid w:val="001B0992"/>
    <w:rsid w:val="001B0AC4"/>
    <w:rsid w:val="001B0E89"/>
    <w:rsid w:val="001B109A"/>
    <w:rsid w:val="001B1120"/>
    <w:rsid w:val="001B15E2"/>
    <w:rsid w:val="001B163A"/>
    <w:rsid w:val="001B22AA"/>
    <w:rsid w:val="001B253D"/>
    <w:rsid w:val="001B277C"/>
    <w:rsid w:val="001B277F"/>
    <w:rsid w:val="001B2C6A"/>
    <w:rsid w:val="001B2F19"/>
    <w:rsid w:val="001B35B2"/>
    <w:rsid w:val="001B35ED"/>
    <w:rsid w:val="001B369D"/>
    <w:rsid w:val="001B4355"/>
    <w:rsid w:val="001B450E"/>
    <w:rsid w:val="001B46DB"/>
    <w:rsid w:val="001B4F75"/>
    <w:rsid w:val="001B517A"/>
    <w:rsid w:val="001B5DDB"/>
    <w:rsid w:val="001B62D3"/>
    <w:rsid w:val="001B6640"/>
    <w:rsid w:val="001B7087"/>
    <w:rsid w:val="001B70F8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20F"/>
    <w:rsid w:val="001C151F"/>
    <w:rsid w:val="001C1F7F"/>
    <w:rsid w:val="001C1F9C"/>
    <w:rsid w:val="001C226A"/>
    <w:rsid w:val="001C236E"/>
    <w:rsid w:val="001C29E7"/>
    <w:rsid w:val="001C3119"/>
    <w:rsid w:val="001C32C6"/>
    <w:rsid w:val="001C3538"/>
    <w:rsid w:val="001C3E2D"/>
    <w:rsid w:val="001C48C7"/>
    <w:rsid w:val="001C4A9E"/>
    <w:rsid w:val="001C5F84"/>
    <w:rsid w:val="001C6656"/>
    <w:rsid w:val="001C674A"/>
    <w:rsid w:val="001C6CAB"/>
    <w:rsid w:val="001C6CC1"/>
    <w:rsid w:val="001C6EDD"/>
    <w:rsid w:val="001C7130"/>
    <w:rsid w:val="001C72FC"/>
    <w:rsid w:val="001C7B74"/>
    <w:rsid w:val="001C7E70"/>
    <w:rsid w:val="001D0068"/>
    <w:rsid w:val="001D01C6"/>
    <w:rsid w:val="001D092F"/>
    <w:rsid w:val="001D1AEF"/>
    <w:rsid w:val="001D244E"/>
    <w:rsid w:val="001D24F1"/>
    <w:rsid w:val="001D286C"/>
    <w:rsid w:val="001D3031"/>
    <w:rsid w:val="001D33B8"/>
    <w:rsid w:val="001D3897"/>
    <w:rsid w:val="001D3AD1"/>
    <w:rsid w:val="001D45D2"/>
    <w:rsid w:val="001D478B"/>
    <w:rsid w:val="001D4816"/>
    <w:rsid w:val="001D4970"/>
    <w:rsid w:val="001D57C9"/>
    <w:rsid w:val="001D5F02"/>
    <w:rsid w:val="001D6178"/>
    <w:rsid w:val="001D6186"/>
    <w:rsid w:val="001D62AF"/>
    <w:rsid w:val="001D62CE"/>
    <w:rsid w:val="001D637E"/>
    <w:rsid w:val="001D6652"/>
    <w:rsid w:val="001D6918"/>
    <w:rsid w:val="001D69E5"/>
    <w:rsid w:val="001D6B3D"/>
    <w:rsid w:val="001D6ED5"/>
    <w:rsid w:val="001D7104"/>
    <w:rsid w:val="001E00CD"/>
    <w:rsid w:val="001E0360"/>
    <w:rsid w:val="001E075F"/>
    <w:rsid w:val="001E0933"/>
    <w:rsid w:val="001E0E13"/>
    <w:rsid w:val="001E1057"/>
    <w:rsid w:val="001E14CB"/>
    <w:rsid w:val="001E14E8"/>
    <w:rsid w:val="001E14FA"/>
    <w:rsid w:val="001E1627"/>
    <w:rsid w:val="001E18BD"/>
    <w:rsid w:val="001E1A7C"/>
    <w:rsid w:val="001E1DBA"/>
    <w:rsid w:val="001E1EF2"/>
    <w:rsid w:val="001E290B"/>
    <w:rsid w:val="001E385F"/>
    <w:rsid w:val="001E39E4"/>
    <w:rsid w:val="001E45E7"/>
    <w:rsid w:val="001E48C8"/>
    <w:rsid w:val="001E490C"/>
    <w:rsid w:val="001E4B87"/>
    <w:rsid w:val="001E4C68"/>
    <w:rsid w:val="001E50FD"/>
    <w:rsid w:val="001E5310"/>
    <w:rsid w:val="001E5920"/>
    <w:rsid w:val="001E59DC"/>
    <w:rsid w:val="001E5DD7"/>
    <w:rsid w:val="001E5EEE"/>
    <w:rsid w:val="001E5F4A"/>
    <w:rsid w:val="001E6553"/>
    <w:rsid w:val="001E7358"/>
    <w:rsid w:val="001E76C3"/>
    <w:rsid w:val="001E7964"/>
    <w:rsid w:val="001E7C72"/>
    <w:rsid w:val="001E7EDD"/>
    <w:rsid w:val="001F02CD"/>
    <w:rsid w:val="001F0B7F"/>
    <w:rsid w:val="001F0CD0"/>
    <w:rsid w:val="001F0F71"/>
    <w:rsid w:val="001F1279"/>
    <w:rsid w:val="001F1592"/>
    <w:rsid w:val="001F15B1"/>
    <w:rsid w:val="001F19D1"/>
    <w:rsid w:val="001F1B69"/>
    <w:rsid w:val="001F1C8F"/>
    <w:rsid w:val="001F1D9A"/>
    <w:rsid w:val="001F2740"/>
    <w:rsid w:val="001F2C3A"/>
    <w:rsid w:val="001F2C6B"/>
    <w:rsid w:val="001F3531"/>
    <w:rsid w:val="001F3696"/>
    <w:rsid w:val="001F39FF"/>
    <w:rsid w:val="001F3C66"/>
    <w:rsid w:val="001F3F85"/>
    <w:rsid w:val="001F42FF"/>
    <w:rsid w:val="001F44B4"/>
    <w:rsid w:val="001F44D3"/>
    <w:rsid w:val="001F4510"/>
    <w:rsid w:val="001F4BA5"/>
    <w:rsid w:val="001F58D3"/>
    <w:rsid w:val="001F59C6"/>
    <w:rsid w:val="001F5D17"/>
    <w:rsid w:val="001F60DA"/>
    <w:rsid w:val="001F65A4"/>
    <w:rsid w:val="001F65E0"/>
    <w:rsid w:val="001F6B53"/>
    <w:rsid w:val="001F6EE3"/>
    <w:rsid w:val="001F6F21"/>
    <w:rsid w:val="001F7362"/>
    <w:rsid w:val="001F7AE9"/>
    <w:rsid w:val="001F7CBF"/>
    <w:rsid w:val="001F7CFD"/>
    <w:rsid w:val="0020084F"/>
    <w:rsid w:val="002011D5"/>
    <w:rsid w:val="00201C2D"/>
    <w:rsid w:val="0020233B"/>
    <w:rsid w:val="002025F9"/>
    <w:rsid w:val="00202E6B"/>
    <w:rsid w:val="00203367"/>
    <w:rsid w:val="00203C06"/>
    <w:rsid w:val="00204438"/>
    <w:rsid w:val="00204508"/>
    <w:rsid w:val="00204A44"/>
    <w:rsid w:val="00204BFC"/>
    <w:rsid w:val="00204F6E"/>
    <w:rsid w:val="002054AD"/>
    <w:rsid w:val="00206147"/>
    <w:rsid w:val="002064F3"/>
    <w:rsid w:val="002069A8"/>
    <w:rsid w:val="00206B2B"/>
    <w:rsid w:val="00206C70"/>
    <w:rsid w:val="00206EE7"/>
    <w:rsid w:val="0020789A"/>
    <w:rsid w:val="00207C83"/>
    <w:rsid w:val="00210869"/>
    <w:rsid w:val="002116AD"/>
    <w:rsid w:val="00211999"/>
    <w:rsid w:val="002119E9"/>
    <w:rsid w:val="00211B44"/>
    <w:rsid w:val="00212012"/>
    <w:rsid w:val="002120A6"/>
    <w:rsid w:val="002122B8"/>
    <w:rsid w:val="002123A4"/>
    <w:rsid w:val="002126CD"/>
    <w:rsid w:val="00212A54"/>
    <w:rsid w:val="00212EC9"/>
    <w:rsid w:val="00213773"/>
    <w:rsid w:val="0021378B"/>
    <w:rsid w:val="00213B0E"/>
    <w:rsid w:val="00213CBC"/>
    <w:rsid w:val="00213F63"/>
    <w:rsid w:val="002141FB"/>
    <w:rsid w:val="00214447"/>
    <w:rsid w:val="002146CA"/>
    <w:rsid w:val="002147D6"/>
    <w:rsid w:val="00214A2A"/>
    <w:rsid w:val="00214BEB"/>
    <w:rsid w:val="002154C2"/>
    <w:rsid w:val="0021575B"/>
    <w:rsid w:val="00215783"/>
    <w:rsid w:val="0021582D"/>
    <w:rsid w:val="0021669B"/>
    <w:rsid w:val="002166C7"/>
    <w:rsid w:val="00216876"/>
    <w:rsid w:val="002168C9"/>
    <w:rsid w:val="00217451"/>
    <w:rsid w:val="002200D2"/>
    <w:rsid w:val="0022018A"/>
    <w:rsid w:val="00220ADA"/>
    <w:rsid w:val="00220B7B"/>
    <w:rsid w:val="0022180E"/>
    <w:rsid w:val="00221B60"/>
    <w:rsid w:val="002220BA"/>
    <w:rsid w:val="00222546"/>
    <w:rsid w:val="00222796"/>
    <w:rsid w:val="002227B3"/>
    <w:rsid w:val="002227D2"/>
    <w:rsid w:val="002227F5"/>
    <w:rsid w:val="00222CE3"/>
    <w:rsid w:val="002235D7"/>
    <w:rsid w:val="002239C4"/>
    <w:rsid w:val="00224617"/>
    <w:rsid w:val="00225591"/>
    <w:rsid w:val="00225690"/>
    <w:rsid w:val="0022574F"/>
    <w:rsid w:val="00225910"/>
    <w:rsid w:val="0022593A"/>
    <w:rsid w:val="00225B52"/>
    <w:rsid w:val="00225CE3"/>
    <w:rsid w:val="00225D3F"/>
    <w:rsid w:val="002260D7"/>
    <w:rsid w:val="00226496"/>
    <w:rsid w:val="00226B17"/>
    <w:rsid w:val="0022712B"/>
    <w:rsid w:val="002273DB"/>
    <w:rsid w:val="0022740B"/>
    <w:rsid w:val="002276A4"/>
    <w:rsid w:val="00227843"/>
    <w:rsid w:val="00227A99"/>
    <w:rsid w:val="00227C8A"/>
    <w:rsid w:val="00227C8B"/>
    <w:rsid w:val="00230A44"/>
    <w:rsid w:val="00230A52"/>
    <w:rsid w:val="00230FA5"/>
    <w:rsid w:val="00231131"/>
    <w:rsid w:val="0023170E"/>
    <w:rsid w:val="00231839"/>
    <w:rsid w:val="00231FAD"/>
    <w:rsid w:val="00232371"/>
    <w:rsid w:val="00232423"/>
    <w:rsid w:val="0023262B"/>
    <w:rsid w:val="00232A4E"/>
    <w:rsid w:val="0023307F"/>
    <w:rsid w:val="002330FF"/>
    <w:rsid w:val="00233A7D"/>
    <w:rsid w:val="00234035"/>
    <w:rsid w:val="002346C6"/>
    <w:rsid w:val="0023476D"/>
    <w:rsid w:val="0023482B"/>
    <w:rsid w:val="0023482C"/>
    <w:rsid w:val="00234AA4"/>
    <w:rsid w:val="00234C7F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99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317"/>
    <w:rsid w:val="00244516"/>
    <w:rsid w:val="00244745"/>
    <w:rsid w:val="00244A0C"/>
    <w:rsid w:val="00244CF8"/>
    <w:rsid w:val="002454F0"/>
    <w:rsid w:val="002456C9"/>
    <w:rsid w:val="002456FB"/>
    <w:rsid w:val="00245B9E"/>
    <w:rsid w:val="002465AC"/>
    <w:rsid w:val="002465EC"/>
    <w:rsid w:val="00246614"/>
    <w:rsid w:val="00246907"/>
    <w:rsid w:val="00246A93"/>
    <w:rsid w:val="00246B4B"/>
    <w:rsid w:val="00246C0E"/>
    <w:rsid w:val="00246C85"/>
    <w:rsid w:val="00246EC9"/>
    <w:rsid w:val="00246FE9"/>
    <w:rsid w:val="00247130"/>
    <w:rsid w:val="0024723E"/>
    <w:rsid w:val="00247760"/>
    <w:rsid w:val="002477A7"/>
    <w:rsid w:val="00247D26"/>
    <w:rsid w:val="00247E6F"/>
    <w:rsid w:val="00247FD9"/>
    <w:rsid w:val="0025003A"/>
    <w:rsid w:val="00250260"/>
    <w:rsid w:val="00250FD5"/>
    <w:rsid w:val="00251167"/>
    <w:rsid w:val="002511BA"/>
    <w:rsid w:val="00251A55"/>
    <w:rsid w:val="00252682"/>
    <w:rsid w:val="002526B9"/>
    <w:rsid w:val="00252A67"/>
    <w:rsid w:val="00252DD3"/>
    <w:rsid w:val="0025338F"/>
    <w:rsid w:val="0025394F"/>
    <w:rsid w:val="002539AA"/>
    <w:rsid w:val="00253B15"/>
    <w:rsid w:val="00253B97"/>
    <w:rsid w:val="002544CB"/>
    <w:rsid w:val="00254724"/>
    <w:rsid w:val="00255BAA"/>
    <w:rsid w:val="00255D8E"/>
    <w:rsid w:val="0025607F"/>
    <w:rsid w:val="0025646F"/>
    <w:rsid w:val="00256584"/>
    <w:rsid w:val="00256958"/>
    <w:rsid w:val="00256C48"/>
    <w:rsid w:val="00256D20"/>
    <w:rsid w:val="00256ED6"/>
    <w:rsid w:val="00256EF8"/>
    <w:rsid w:val="002570D5"/>
    <w:rsid w:val="00257177"/>
    <w:rsid w:val="00257223"/>
    <w:rsid w:val="00257305"/>
    <w:rsid w:val="00257730"/>
    <w:rsid w:val="00257803"/>
    <w:rsid w:val="00257B74"/>
    <w:rsid w:val="00257CD8"/>
    <w:rsid w:val="002604FD"/>
    <w:rsid w:val="00260EFC"/>
    <w:rsid w:val="00260F56"/>
    <w:rsid w:val="002610D8"/>
    <w:rsid w:val="002617BF"/>
    <w:rsid w:val="00261A6C"/>
    <w:rsid w:val="002629E2"/>
    <w:rsid w:val="00262BA8"/>
    <w:rsid w:val="00262BC8"/>
    <w:rsid w:val="002636D4"/>
    <w:rsid w:val="002641D9"/>
    <w:rsid w:val="002643C5"/>
    <w:rsid w:val="00264917"/>
    <w:rsid w:val="00264D97"/>
    <w:rsid w:val="002651EC"/>
    <w:rsid w:val="00265DC2"/>
    <w:rsid w:val="002660A9"/>
    <w:rsid w:val="0026638C"/>
    <w:rsid w:val="00266F00"/>
    <w:rsid w:val="002670EF"/>
    <w:rsid w:val="002671A2"/>
    <w:rsid w:val="00267A38"/>
    <w:rsid w:val="00267EE2"/>
    <w:rsid w:val="00267F5F"/>
    <w:rsid w:val="002702E0"/>
    <w:rsid w:val="002702F4"/>
    <w:rsid w:val="00270965"/>
    <w:rsid w:val="00270A01"/>
    <w:rsid w:val="00270EC6"/>
    <w:rsid w:val="002719B5"/>
    <w:rsid w:val="00271E5D"/>
    <w:rsid w:val="00272012"/>
    <w:rsid w:val="00272082"/>
    <w:rsid w:val="002720FE"/>
    <w:rsid w:val="00272C8F"/>
    <w:rsid w:val="002731BB"/>
    <w:rsid w:val="0027349D"/>
    <w:rsid w:val="00273516"/>
    <w:rsid w:val="00273985"/>
    <w:rsid w:val="00273B82"/>
    <w:rsid w:val="00273E7A"/>
    <w:rsid w:val="00274372"/>
    <w:rsid w:val="0027475A"/>
    <w:rsid w:val="00274E9A"/>
    <w:rsid w:val="00274F5F"/>
    <w:rsid w:val="0027559C"/>
    <w:rsid w:val="00275F56"/>
    <w:rsid w:val="002765B7"/>
    <w:rsid w:val="00276EAA"/>
    <w:rsid w:val="0027735F"/>
    <w:rsid w:val="00277713"/>
    <w:rsid w:val="00277DBC"/>
    <w:rsid w:val="00277F64"/>
    <w:rsid w:val="00280550"/>
    <w:rsid w:val="00281063"/>
    <w:rsid w:val="00281676"/>
    <w:rsid w:val="00281C41"/>
    <w:rsid w:val="00281E32"/>
    <w:rsid w:val="002823B9"/>
    <w:rsid w:val="00282479"/>
    <w:rsid w:val="002825B5"/>
    <w:rsid w:val="0028276E"/>
    <w:rsid w:val="002827F3"/>
    <w:rsid w:val="002829BD"/>
    <w:rsid w:val="00282B3E"/>
    <w:rsid w:val="00282C1F"/>
    <w:rsid w:val="00282C6C"/>
    <w:rsid w:val="00282D82"/>
    <w:rsid w:val="00283B7F"/>
    <w:rsid w:val="0028468D"/>
    <w:rsid w:val="0028470C"/>
    <w:rsid w:val="00284B5F"/>
    <w:rsid w:val="00284EAE"/>
    <w:rsid w:val="0028560C"/>
    <w:rsid w:val="00285879"/>
    <w:rsid w:val="0028596B"/>
    <w:rsid w:val="00285FB9"/>
    <w:rsid w:val="00286219"/>
    <w:rsid w:val="00286579"/>
    <w:rsid w:val="00286A03"/>
    <w:rsid w:val="00287514"/>
    <w:rsid w:val="0028791B"/>
    <w:rsid w:val="00287C57"/>
    <w:rsid w:val="00287E44"/>
    <w:rsid w:val="00287F79"/>
    <w:rsid w:val="00290044"/>
    <w:rsid w:val="002900A9"/>
    <w:rsid w:val="00290C43"/>
    <w:rsid w:val="00290C90"/>
    <w:rsid w:val="00291260"/>
    <w:rsid w:val="002916DB"/>
    <w:rsid w:val="0029190A"/>
    <w:rsid w:val="00292220"/>
    <w:rsid w:val="00292692"/>
    <w:rsid w:val="00293047"/>
    <w:rsid w:val="00293271"/>
    <w:rsid w:val="00293422"/>
    <w:rsid w:val="00293587"/>
    <w:rsid w:val="002937E9"/>
    <w:rsid w:val="00293896"/>
    <w:rsid w:val="00293C63"/>
    <w:rsid w:val="00293D08"/>
    <w:rsid w:val="00293ED1"/>
    <w:rsid w:val="00294214"/>
    <w:rsid w:val="002949F6"/>
    <w:rsid w:val="00294A06"/>
    <w:rsid w:val="00294FFB"/>
    <w:rsid w:val="002954FD"/>
    <w:rsid w:val="002958FA"/>
    <w:rsid w:val="00296242"/>
    <w:rsid w:val="0029627F"/>
    <w:rsid w:val="002963EC"/>
    <w:rsid w:val="00296CE6"/>
    <w:rsid w:val="002973DF"/>
    <w:rsid w:val="00297D6A"/>
    <w:rsid w:val="002A0190"/>
    <w:rsid w:val="002A0983"/>
    <w:rsid w:val="002A0BF5"/>
    <w:rsid w:val="002A1128"/>
    <w:rsid w:val="002A158C"/>
    <w:rsid w:val="002A1739"/>
    <w:rsid w:val="002A1C9E"/>
    <w:rsid w:val="002A24EB"/>
    <w:rsid w:val="002A2C5E"/>
    <w:rsid w:val="002A2D66"/>
    <w:rsid w:val="002A4206"/>
    <w:rsid w:val="002A428E"/>
    <w:rsid w:val="002A432F"/>
    <w:rsid w:val="002A46FA"/>
    <w:rsid w:val="002A4916"/>
    <w:rsid w:val="002A5227"/>
    <w:rsid w:val="002A53C5"/>
    <w:rsid w:val="002A57BC"/>
    <w:rsid w:val="002A581C"/>
    <w:rsid w:val="002A5A31"/>
    <w:rsid w:val="002A5ACB"/>
    <w:rsid w:val="002A6DC0"/>
    <w:rsid w:val="002B00FE"/>
    <w:rsid w:val="002B080B"/>
    <w:rsid w:val="002B0E27"/>
    <w:rsid w:val="002B10B6"/>
    <w:rsid w:val="002B10D3"/>
    <w:rsid w:val="002B1113"/>
    <w:rsid w:val="002B1475"/>
    <w:rsid w:val="002B1867"/>
    <w:rsid w:val="002B1BD1"/>
    <w:rsid w:val="002B1EA3"/>
    <w:rsid w:val="002B2A55"/>
    <w:rsid w:val="002B2C09"/>
    <w:rsid w:val="002B2DA9"/>
    <w:rsid w:val="002B30C8"/>
    <w:rsid w:val="002B31FA"/>
    <w:rsid w:val="002B33D5"/>
    <w:rsid w:val="002B3434"/>
    <w:rsid w:val="002B3A06"/>
    <w:rsid w:val="002B4552"/>
    <w:rsid w:val="002B4C84"/>
    <w:rsid w:val="002B55DA"/>
    <w:rsid w:val="002B5746"/>
    <w:rsid w:val="002B5777"/>
    <w:rsid w:val="002B5E76"/>
    <w:rsid w:val="002B5F21"/>
    <w:rsid w:val="002B63D3"/>
    <w:rsid w:val="002B6815"/>
    <w:rsid w:val="002B6AB1"/>
    <w:rsid w:val="002B71D1"/>
    <w:rsid w:val="002B78CF"/>
    <w:rsid w:val="002B7ECC"/>
    <w:rsid w:val="002C0144"/>
    <w:rsid w:val="002C0CAC"/>
    <w:rsid w:val="002C1475"/>
    <w:rsid w:val="002C1F28"/>
    <w:rsid w:val="002C23CF"/>
    <w:rsid w:val="002C254B"/>
    <w:rsid w:val="002C25DE"/>
    <w:rsid w:val="002C27E8"/>
    <w:rsid w:val="002C2ACB"/>
    <w:rsid w:val="002C2F60"/>
    <w:rsid w:val="002C373F"/>
    <w:rsid w:val="002C41CB"/>
    <w:rsid w:val="002C441E"/>
    <w:rsid w:val="002C47E2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6A5"/>
    <w:rsid w:val="002D0E7A"/>
    <w:rsid w:val="002D155B"/>
    <w:rsid w:val="002D1AD3"/>
    <w:rsid w:val="002D1F90"/>
    <w:rsid w:val="002D34B6"/>
    <w:rsid w:val="002D37EE"/>
    <w:rsid w:val="002D40A5"/>
    <w:rsid w:val="002D47E5"/>
    <w:rsid w:val="002D48E1"/>
    <w:rsid w:val="002D4DF7"/>
    <w:rsid w:val="002D5847"/>
    <w:rsid w:val="002D61C8"/>
    <w:rsid w:val="002D629E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1DF4"/>
    <w:rsid w:val="002E277D"/>
    <w:rsid w:val="002E2C3B"/>
    <w:rsid w:val="002E3C37"/>
    <w:rsid w:val="002E3CD0"/>
    <w:rsid w:val="002E4BA7"/>
    <w:rsid w:val="002E4D3D"/>
    <w:rsid w:val="002E4DD1"/>
    <w:rsid w:val="002E5CA7"/>
    <w:rsid w:val="002E6377"/>
    <w:rsid w:val="002E64C3"/>
    <w:rsid w:val="002E668B"/>
    <w:rsid w:val="002E7113"/>
    <w:rsid w:val="002E7235"/>
    <w:rsid w:val="002E7822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97C"/>
    <w:rsid w:val="002F1AB0"/>
    <w:rsid w:val="002F238B"/>
    <w:rsid w:val="002F2626"/>
    <w:rsid w:val="002F2799"/>
    <w:rsid w:val="002F3038"/>
    <w:rsid w:val="002F38F3"/>
    <w:rsid w:val="002F3C64"/>
    <w:rsid w:val="002F4431"/>
    <w:rsid w:val="002F4687"/>
    <w:rsid w:val="002F47E7"/>
    <w:rsid w:val="002F510D"/>
    <w:rsid w:val="002F5F61"/>
    <w:rsid w:val="002F63E6"/>
    <w:rsid w:val="002F7729"/>
    <w:rsid w:val="002F794D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269D"/>
    <w:rsid w:val="00302B23"/>
    <w:rsid w:val="00302DA3"/>
    <w:rsid w:val="00303215"/>
    <w:rsid w:val="0030341B"/>
    <w:rsid w:val="003034D2"/>
    <w:rsid w:val="0030373E"/>
    <w:rsid w:val="00303A1B"/>
    <w:rsid w:val="003045BE"/>
    <w:rsid w:val="00304C01"/>
    <w:rsid w:val="00304E4B"/>
    <w:rsid w:val="00304E8C"/>
    <w:rsid w:val="003051C9"/>
    <w:rsid w:val="00305204"/>
    <w:rsid w:val="003054E0"/>
    <w:rsid w:val="00305F09"/>
    <w:rsid w:val="00305F53"/>
    <w:rsid w:val="003060F3"/>
    <w:rsid w:val="0030612A"/>
    <w:rsid w:val="003068EC"/>
    <w:rsid w:val="00306C01"/>
    <w:rsid w:val="0030759B"/>
    <w:rsid w:val="003076C4"/>
    <w:rsid w:val="003077EA"/>
    <w:rsid w:val="003079A6"/>
    <w:rsid w:val="003106C8"/>
    <w:rsid w:val="00310A1B"/>
    <w:rsid w:val="00310E3F"/>
    <w:rsid w:val="00311270"/>
    <w:rsid w:val="0031175D"/>
    <w:rsid w:val="00311800"/>
    <w:rsid w:val="003119DD"/>
    <w:rsid w:val="00312297"/>
    <w:rsid w:val="003124C8"/>
    <w:rsid w:val="00313367"/>
    <w:rsid w:val="0031354F"/>
    <w:rsid w:val="00314614"/>
    <w:rsid w:val="00314739"/>
    <w:rsid w:val="00314773"/>
    <w:rsid w:val="003149C2"/>
    <w:rsid w:val="00314F8A"/>
    <w:rsid w:val="003151F3"/>
    <w:rsid w:val="003152FA"/>
    <w:rsid w:val="003154DB"/>
    <w:rsid w:val="003156BC"/>
    <w:rsid w:val="00315C69"/>
    <w:rsid w:val="00315D12"/>
    <w:rsid w:val="00316198"/>
    <w:rsid w:val="00316779"/>
    <w:rsid w:val="00316A45"/>
    <w:rsid w:val="00316C18"/>
    <w:rsid w:val="00316C5F"/>
    <w:rsid w:val="00316C7C"/>
    <w:rsid w:val="00317AB7"/>
    <w:rsid w:val="00317DA5"/>
    <w:rsid w:val="003201D0"/>
    <w:rsid w:val="003202DB"/>
    <w:rsid w:val="003205E0"/>
    <w:rsid w:val="003210A2"/>
    <w:rsid w:val="00321386"/>
    <w:rsid w:val="00321788"/>
    <w:rsid w:val="00321848"/>
    <w:rsid w:val="00321AF7"/>
    <w:rsid w:val="00321CB3"/>
    <w:rsid w:val="00322341"/>
    <w:rsid w:val="00322484"/>
    <w:rsid w:val="0032345B"/>
    <w:rsid w:val="003234F2"/>
    <w:rsid w:val="003235FE"/>
    <w:rsid w:val="00324FF5"/>
    <w:rsid w:val="003256A0"/>
    <w:rsid w:val="00325BAB"/>
    <w:rsid w:val="00326599"/>
    <w:rsid w:val="003265DE"/>
    <w:rsid w:val="0032662E"/>
    <w:rsid w:val="00326A08"/>
    <w:rsid w:val="003273D2"/>
    <w:rsid w:val="003275D6"/>
    <w:rsid w:val="0032761B"/>
    <w:rsid w:val="0032767E"/>
    <w:rsid w:val="003277C6"/>
    <w:rsid w:val="00327845"/>
    <w:rsid w:val="0032788D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680"/>
    <w:rsid w:val="003327BD"/>
    <w:rsid w:val="00332CD4"/>
    <w:rsid w:val="003338EB"/>
    <w:rsid w:val="00333D21"/>
    <w:rsid w:val="00334446"/>
    <w:rsid w:val="0033444C"/>
    <w:rsid w:val="00334725"/>
    <w:rsid w:val="00334739"/>
    <w:rsid w:val="00334A38"/>
    <w:rsid w:val="00334AF1"/>
    <w:rsid w:val="003353D5"/>
    <w:rsid w:val="003354CA"/>
    <w:rsid w:val="00335A53"/>
    <w:rsid w:val="00337311"/>
    <w:rsid w:val="003379A4"/>
    <w:rsid w:val="00337BB0"/>
    <w:rsid w:val="00337CB6"/>
    <w:rsid w:val="003403AE"/>
    <w:rsid w:val="003404D5"/>
    <w:rsid w:val="003405B9"/>
    <w:rsid w:val="00340913"/>
    <w:rsid w:val="003409BD"/>
    <w:rsid w:val="00340F65"/>
    <w:rsid w:val="00341008"/>
    <w:rsid w:val="0034111B"/>
    <w:rsid w:val="00342559"/>
    <w:rsid w:val="00342D1A"/>
    <w:rsid w:val="0034339B"/>
    <w:rsid w:val="00343860"/>
    <w:rsid w:val="00343AB5"/>
    <w:rsid w:val="00343CCF"/>
    <w:rsid w:val="0034438F"/>
    <w:rsid w:val="00344BD5"/>
    <w:rsid w:val="00344CEF"/>
    <w:rsid w:val="00344F44"/>
    <w:rsid w:val="0034511C"/>
    <w:rsid w:val="00345191"/>
    <w:rsid w:val="0034550A"/>
    <w:rsid w:val="00345B7B"/>
    <w:rsid w:val="00345C93"/>
    <w:rsid w:val="0034620C"/>
    <w:rsid w:val="00346579"/>
    <w:rsid w:val="00346BC1"/>
    <w:rsid w:val="00346C50"/>
    <w:rsid w:val="003474B3"/>
    <w:rsid w:val="003475BA"/>
    <w:rsid w:val="00347A1B"/>
    <w:rsid w:val="00347CA3"/>
    <w:rsid w:val="00347F9F"/>
    <w:rsid w:val="00351032"/>
    <w:rsid w:val="0035149A"/>
    <w:rsid w:val="00351668"/>
    <w:rsid w:val="00352775"/>
    <w:rsid w:val="00352F14"/>
    <w:rsid w:val="003530B3"/>
    <w:rsid w:val="003532DF"/>
    <w:rsid w:val="00353AAC"/>
    <w:rsid w:val="00353F13"/>
    <w:rsid w:val="003549E9"/>
    <w:rsid w:val="0035546F"/>
    <w:rsid w:val="003554BD"/>
    <w:rsid w:val="003554CE"/>
    <w:rsid w:val="00355A25"/>
    <w:rsid w:val="00356586"/>
    <w:rsid w:val="00356792"/>
    <w:rsid w:val="00356C59"/>
    <w:rsid w:val="00356DA5"/>
    <w:rsid w:val="003571E2"/>
    <w:rsid w:val="00360107"/>
    <w:rsid w:val="00360545"/>
    <w:rsid w:val="00360A82"/>
    <w:rsid w:val="00361062"/>
    <w:rsid w:val="003610F5"/>
    <w:rsid w:val="003616F4"/>
    <w:rsid w:val="00361C9A"/>
    <w:rsid w:val="00361DE0"/>
    <w:rsid w:val="00361E3B"/>
    <w:rsid w:val="003628E9"/>
    <w:rsid w:val="00362B5E"/>
    <w:rsid w:val="003638E9"/>
    <w:rsid w:val="003641CC"/>
    <w:rsid w:val="003643A5"/>
    <w:rsid w:val="0036443D"/>
    <w:rsid w:val="003644CA"/>
    <w:rsid w:val="00364D97"/>
    <w:rsid w:val="00365238"/>
    <w:rsid w:val="003652A3"/>
    <w:rsid w:val="0036533F"/>
    <w:rsid w:val="00365370"/>
    <w:rsid w:val="003661C9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0DE5"/>
    <w:rsid w:val="00371208"/>
    <w:rsid w:val="003718D9"/>
    <w:rsid w:val="0037207D"/>
    <w:rsid w:val="00372389"/>
    <w:rsid w:val="00372564"/>
    <w:rsid w:val="00372579"/>
    <w:rsid w:val="00372644"/>
    <w:rsid w:val="0037334A"/>
    <w:rsid w:val="003734B3"/>
    <w:rsid w:val="00373D8A"/>
    <w:rsid w:val="0037443B"/>
    <w:rsid w:val="00374D3E"/>
    <w:rsid w:val="0037525E"/>
    <w:rsid w:val="00375820"/>
    <w:rsid w:val="00375B14"/>
    <w:rsid w:val="00375D85"/>
    <w:rsid w:val="00375E50"/>
    <w:rsid w:val="003760FD"/>
    <w:rsid w:val="003769D5"/>
    <w:rsid w:val="00376A9C"/>
    <w:rsid w:val="00377475"/>
    <w:rsid w:val="00377A8C"/>
    <w:rsid w:val="00380027"/>
    <w:rsid w:val="0038053C"/>
    <w:rsid w:val="0038054C"/>
    <w:rsid w:val="0038061C"/>
    <w:rsid w:val="00381137"/>
    <w:rsid w:val="00381168"/>
    <w:rsid w:val="00381BE5"/>
    <w:rsid w:val="00381E3D"/>
    <w:rsid w:val="003820DA"/>
    <w:rsid w:val="003825F4"/>
    <w:rsid w:val="00383110"/>
    <w:rsid w:val="00383181"/>
    <w:rsid w:val="003831C2"/>
    <w:rsid w:val="00383338"/>
    <w:rsid w:val="0038339B"/>
    <w:rsid w:val="0038369B"/>
    <w:rsid w:val="00383701"/>
    <w:rsid w:val="003837F6"/>
    <w:rsid w:val="00383BC1"/>
    <w:rsid w:val="003840B4"/>
    <w:rsid w:val="00384187"/>
    <w:rsid w:val="0038458A"/>
    <w:rsid w:val="00384701"/>
    <w:rsid w:val="00384744"/>
    <w:rsid w:val="00384900"/>
    <w:rsid w:val="00384D8F"/>
    <w:rsid w:val="00384DCE"/>
    <w:rsid w:val="00384EF8"/>
    <w:rsid w:val="00385547"/>
    <w:rsid w:val="00386551"/>
    <w:rsid w:val="003865B4"/>
    <w:rsid w:val="003865E7"/>
    <w:rsid w:val="00386891"/>
    <w:rsid w:val="00386A21"/>
    <w:rsid w:val="0038735C"/>
    <w:rsid w:val="003874B4"/>
    <w:rsid w:val="00387631"/>
    <w:rsid w:val="00387823"/>
    <w:rsid w:val="00387954"/>
    <w:rsid w:val="00390044"/>
    <w:rsid w:val="003903FB"/>
    <w:rsid w:val="00390644"/>
    <w:rsid w:val="0039066F"/>
    <w:rsid w:val="00390D50"/>
    <w:rsid w:val="00390EAD"/>
    <w:rsid w:val="00390EAF"/>
    <w:rsid w:val="00391B86"/>
    <w:rsid w:val="00391CBB"/>
    <w:rsid w:val="00391D90"/>
    <w:rsid w:val="00391DDE"/>
    <w:rsid w:val="0039208E"/>
    <w:rsid w:val="003923A6"/>
    <w:rsid w:val="0039257A"/>
    <w:rsid w:val="0039290C"/>
    <w:rsid w:val="00393231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6911"/>
    <w:rsid w:val="00396943"/>
    <w:rsid w:val="00396C46"/>
    <w:rsid w:val="00396FEF"/>
    <w:rsid w:val="00397709"/>
    <w:rsid w:val="00397BC5"/>
    <w:rsid w:val="00397BF1"/>
    <w:rsid w:val="00397D45"/>
    <w:rsid w:val="00397E56"/>
    <w:rsid w:val="003A0756"/>
    <w:rsid w:val="003A09F0"/>
    <w:rsid w:val="003A0A67"/>
    <w:rsid w:val="003A0E1D"/>
    <w:rsid w:val="003A1273"/>
    <w:rsid w:val="003A1596"/>
    <w:rsid w:val="003A1C56"/>
    <w:rsid w:val="003A1F66"/>
    <w:rsid w:val="003A1F73"/>
    <w:rsid w:val="003A1FEA"/>
    <w:rsid w:val="003A24A7"/>
    <w:rsid w:val="003A2DAC"/>
    <w:rsid w:val="003A2E86"/>
    <w:rsid w:val="003A344A"/>
    <w:rsid w:val="003A3622"/>
    <w:rsid w:val="003A36D4"/>
    <w:rsid w:val="003A3C3F"/>
    <w:rsid w:val="003A3D37"/>
    <w:rsid w:val="003A4139"/>
    <w:rsid w:val="003A4409"/>
    <w:rsid w:val="003A495B"/>
    <w:rsid w:val="003A4B2F"/>
    <w:rsid w:val="003A4C4A"/>
    <w:rsid w:val="003A4F9E"/>
    <w:rsid w:val="003A5033"/>
    <w:rsid w:val="003A53AA"/>
    <w:rsid w:val="003A54CF"/>
    <w:rsid w:val="003A5A21"/>
    <w:rsid w:val="003A5AFD"/>
    <w:rsid w:val="003A5E50"/>
    <w:rsid w:val="003A5EEB"/>
    <w:rsid w:val="003A5F81"/>
    <w:rsid w:val="003A6410"/>
    <w:rsid w:val="003A6FFB"/>
    <w:rsid w:val="003A701E"/>
    <w:rsid w:val="003A7161"/>
    <w:rsid w:val="003A7200"/>
    <w:rsid w:val="003A75C6"/>
    <w:rsid w:val="003A79FF"/>
    <w:rsid w:val="003A7B9B"/>
    <w:rsid w:val="003A7DFF"/>
    <w:rsid w:val="003A7E72"/>
    <w:rsid w:val="003B00E9"/>
    <w:rsid w:val="003B02DF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2BE"/>
    <w:rsid w:val="003B3822"/>
    <w:rsid w:val="003B3BAD"/>
    <w:rsid w:val="003B3F02"/>
    <w:rsid w:val="003B3F64"/>
    <w:rsid w:val="003B4312"/>
    <w:rsid w:val="003B4644"/>
    <w:rsid w:val="003B49D4"/>
    <w:rsid w:val="003B4B26"/>
    <w:rsid w:val="003B4E29"/>
    <w:rsid w:val="003B5306"/>
    <w:rsid w:val="003B5757"/>
    <w:rsid w:val="003B59A4"/>
    <w:rsid w:val="003B5E53"/>
    <w:rsid w:val="003B5E92"/>
    <w:rsid w:val="003B5F7C"/>
    <w:rsid w:val="003B6179"/>
    <w:rsid w:val="003B69D0"/>
    <w:rsid w:val="003B74FC"/>
    <w:rsid w:val="003B7B4D"/>
    <w:rsid w:val="003B7C41"/>
    <w:rsid w:val="003C0125"/>
    <w:rsid w:val="003C0277"/>
    <w:rsid w:val="003C03F7"/>
    <w:rsid w:val="003C05CD"/>
    <w:rsid w:val="003C0FE5"/>
    <w:rsid w:val="003C14B6"/>
    <w:rsid w:val="003C178C"/>
    <w:rsid w:val="003C1CAF"/>
    <w:rsid w:val="003C22D4"/>
    <w:rsid w:val="003C29AF"/>
    <w:rsid w:val="003C2E73"/>
    <w:rsid w:val="003C36B1"/>
    <w:rsid w:val="003C3984"/>
    <w:rsid w:val="003C3BC5"/>
    <w:rsid w:val="003C3F73"/>
    <w:rsid w:val="003C40A2"/>
    <w:rsid w:val="003C5428"/>
    <w:rsid w:val="003C5519"/>
    <w:rsid w:val="003C5A97"/>
    <w:rsid w:val="003C616B"/>
    <w:rsid w:val="003C681D"/>
    <w:rsid w:val="003C6BED"/>
    <w:rsid w:val="003C76F4"/>
    <w:rsid w:val="003C7965"/>
    <w:rsid w:val="003C7B7E"/>
    <w:rsid w:val="003C7D06"/>
    <w:rsid w:val="003C7EF7"/>
    <w:rsid w:val="003D0E1F"/>
    <w:rsid w:val="003D113B"/>
    <w:rsid w:val="003D1182"/>
    <w:rsid w:val="003D1AE0"/>
    <w:rsid w:val="003D22DA"/>
    <w:rsid w:val="003D2A32"/>
    <w:rsid w:val="003D358C"/>
    <w:rsid w:val="003D3779"/>
    <w:rsid w:val="003D3B8B"/>
    <w:rsid w:val="003D4254"/>
    <w:rsid w:val="003D425A"/>
    <w:rsid w:val="003D4866"/>
    <w:rsid w:val="003D507A"/>
    <w:rsid w:val="003D554B"/>
    <w:rsid w:val="003D5F76"/>
    <w:rsid w:val="003D6280"/>
    <w:rsid w:val="003D66CB"/>
    <w:rsid w:val="003D687A"/>
    <w:rsid w:val="003D6E45"/>
    <w:rsid w:val="003D7125"/>
    <w:rsid w:val="003D7A2D"/>
    <w:rsid w:val="003D7C91"/>
    <w:rsid w:val="003E0227"/>
    <w:rsid w:val="003E043F"/>
    <w:rsid w:val="003E07F1"/>
    <w:rsid w:val="003E08BE"/>
    <w:rsid w:val="003E0E8C"/>
    <w:rsid w:val="003E113F"/>
    <w:rsid w:val="003E1418"/>
    <w:rsid w:val="003E1867"/>
    <w:rsid w:val="003E1ABA"/>
    <w:rsid w:val="003E20CB"/>
    <w:rsid w:val="003E2169"/>
    <w:rsid w:val="003E23B1"/>
    <w:rsid w:val="003E266C"/>
    <w:rsid w:val="003E26DE"/>
    <w:rsid w:val="003E2E74"/>
    <w:rsid w:val="003E3238"/>
    <w:rsid w:val="003E4979"/>
    <w:rsid w:val="003E4B79"/>
    <w:rsid w:val="003E4B85"/>
    <w:rsid w:val="003E5764"/>
    <w:rsid w:val="003E581F"/>
    <w:rsid w:val="003E59A3"/>
    <w:rsid w:val="003E5F16"/>
    <w:rsid w:val="003E634D"/>
    <w:rsid w:val="003E644F"/>
    <w:rsid w:val="003E64BB"/>
    <w:rsid w:val="003E6AC1"/>
    <w:rsid w:val="003E6B73"/>
    <w:rsid w:val="003E7EEA"/>
    <w:rsid w:val="003F00D8"/>
    <w:rsid w:val="003F01E7"/>
    <w:rsid w:val="003F0AEA"/>
    <w:rsid w:val="003F18CF"/>
    <w:rsid w:val="003F1B53"/>
    <w:rsid w:val="003F2BFE"/>
    <w:rsid w:val="003F33D6"/>
    <w:rsid w:val="003F3A44"/>
    <w:rsid w:val="003F3B3F"/>
    <w:rsid w:val="003F3E27"/>
    <w:rsid w:val="003F5732"/>
    <w:rsid w:val="003F5A5B"/>
    <w:rsid w:val="003F5F0A"/>
    <w:rsid w:val="003F603A"/>
    <w:rsid w:val="003F6DF4"/>
    <w:rsid w:val="003F7022"/>
    <w:rsid w:val="003F7263"/>
    <w:rsid w:val="003F77A7"/>
    <w:rsid w:val="003F7D77"/>
    <w:rsid w:val="00400626"/>
    <w:rsid w:val="00400A5E"/>
    <w:rsid w:val="00400F1D"/>
    <w:rsid w:val="00401089"/>
    <w:rsid w:val="004015B0"/>
    <w:rsid w:val="004016AD"/>
    <w:rsid w:val="00401A15"/>
    <w:rsid w:val="00401C5B"/>
    <w:rsid w:val="00401DB1"/>
    <w:rsid w:val="004020FB"/>
    <w:rsid w:val="0040230D"/>
    <w:rsid w:val="004024C2"/>
    <w:rsid w:val="004028D0"/>
    <w:rsid w:val="00402940"/>
    <w:rsid w:val="00403226"/>
    <w:rsid w:val="0040342B"/>
    <w:rsid w:val="00403827"/>
    <w:rsid w:val="004040E3"/>
    <w:rsid w:val="00404D4D"/>
    <w:rsid w:val="00405B76"/>
    <w:rsid w:val="004068A2"/>
    <w:rsid w:val="00407731"/>
    <w:rsid w:val="00407CDA"/>
    <w:rsid w:val="00407F71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162"/>
    <w:rsid w:val="004133CD"/>
    <w:rsid w:val="00413549"/>
    <w:rsid w:val="00413FCD"/>
    <w:rsid w:val="0041439E"/>
    <w:rsid w:val="00414538"/>
    <w:rsid w:val="00414647"/>
    <w:rsid w:val="0041479C"/>
    <w:rsid w:val="00414F39"/>
    <w:rsid w:val="00414F3F"/>
    <w:rsid w:val="00414F9A"/>
    <w:rsid w:val="00415ECC"/>
    <w:rsid w:val="00415EF5"/>
    <w:rsid w:val="00416787"/>
    <w:rsid w:val="004170FC"/>
    <w:rsid w:val="00417F13"/>
    <w:rsid w:val="004203CA"/>
    <w:rsid w:val="004208D7"/>
    <w:rsid w:val="00420CA2"/>
    <w:rsid w:val="004215BD"/>
    <w:rsid w:val="00421665"/>
    <w:rsid w:val="00421878"/>
    <w:rsid w:val="004219C1"/>
    <w:rsid w:val="004228EE"/>
    <w:rsid w:val="00422BB1"/>
    <w:rsid w:val="00422D87"/>
    <w:rsid w:val="0042325A"/>
    <w:rsid w:val="0042336F"/>
    <w:rsid w:val="004234EF"/>
    <w:rsid w:val="00423CA0"/>
    <w:rsid w:val="004242F2"/>
    <w:rsid w:val="004249C3"/>
    <w:rsid w:val="004249DB"/>
    <w:rsid w:val="00424C6D"/>
    <w:rsid w:val="00424C76"/>
    <w:rsid w:val="00425554"/>
    <w:rsid w:val="0042556A"/>
    <w:rsid w:val="00425AF4"/>
    <w:rsid w:val="00425B68"/>
    <w:rsid w:val="00425C9F"/>
    <w:rsid w:val="004263DE"/>
    <w:rsid w:val="004268A5"/>
    <w:rsid w:val="0042695F"/>
    <w:rsid w:val="00426F4F"/>
    <w:rsid w:val="0042776F"/>
    <w:rsid w:val="00427D02"/>
    <w:rsid w:val="004300E1"/>
    <w:rsid w:val="00430294"/>
    <w:rsid w:val="004309CF"/>
    <w:rsid w:val="00430B44"/>
    <w:rsid w:val="00430F27"/>
    <w:rsid w:val="0043104B"/>
    <w:rsid w:val="0043181D"/>
    <w:rsid w:val="00431AE7"/>
    <w:rsid w:val="00431DC7"/>
    <w:rsid w:val="004325BF"/>
    <w:rsid w:val="004328E4"/>
    <w:rsid w:val="00432937"/>
    <w:rsid w:val="00433460"/>
    <w:rsid w:val="00433550"/>
    <w:rsid w:val="00433BD2"/>
    <w:rsid w:val="00433D87"/>
    <w:rsid w:val="00433E32"/>
    <w:rsid w:val="00433ECE"/>
    <w:rsid w:val="00434370"/>
    <w:rsid w:val="004344F6"/>
    <w:rsid w:val="004347A7"/>
    <w:rsid w:val="00434800"/>
    <w:rsid w:val="00434B3D"/>
    <w:rsid w:val="00434F9C"/>
    <w:rsid w:val="004355FA"/>
    <w:rsid w:val="00435F09"/>
    <w:rsid w:val="00435F6F"/>
    <w:rsid w:val="00436225"/>
    <w:rsid w:val="00436548"/>
    <w:rsid w:val="00436C20"/>
    <w:rsid w:val="00436E01"/>
    <w:rsid w:val="004373A1"/>
    <w:rsid w:val="00437C2A"/>
    <w:rsid w:val="00440392"/>
    <w:rsid w:val="00440396"/>
    <w:rsid w:val="00440502"/>
    <w:rsid w:val="0044058F"/>
    <w:rsid w:val="004412E5"/>
    <w:rsid w:val="004415FC"/>
    <w:rsid w:val="00441989"/>
    <w:rsid w:val="00441BF6"/>
    <w:rsid w:val="00442112"/>
    <w:rsid w:val="0044237C"/>
    <w:rsid w:val="00442822"/>
    <w:rsid w:val="00442B37"/>
    <w:rsid w:val="00442D4D"/>
    <w:rsid w:val="00442FA9"/>
    <w:rsid w:val="004437F3"/>
    <w:rsid w:val="00443866"/>
    <w:rsid w:val="00443A3A"/>
    <w:rsid w:val="00443AE0"/>
    <w:rsid w:val="00443D1A"/>
    <w:rsid w:val="004442B1"/>
    <w:rsid w:val="004443FB"/>
    <w:rsid w:val="00444609"/>
    <w:rsid w:val="0044476D"/>
    <w:rsid w:val="00445064"/>
    <w:rsid w:val="00445172"/>
    <w:rsid w:val="00445472"/>
    <w:rsid w:val="004464C3"/>
    <w:rsid w:val="00447603"/>
    <w:rsid w:val="00447999"/>
    <w:rsid w:val="00447AC5"/>
    <w:rsid w:val="00447BDB"/>
    <w:rsid w:val="00447EAD"/>
    <w:rsid w:val="004504A7"/>
    <w:rsid w:val="004504E7"/>
    <w:rsid w:val="00450899"/>
    <w:rsid w:val="004508B7"/>
    <w:rsid w:val="00450FE9"/>
    <w:rsid w:val="004513E2"/>
    <w:rsid w:val="00451A7B"/>
    <w:rsid w:val="004522A6"/>
    <w:rsid w:val="00452870"/>
    <w:rsid w:val="0045291E"/>
    <w:rsid w:val="004529D7"/>
    <w:rsid w:val="00452A11"/>
    <w:rsid w:val="00453BF4"/>
    <w:rsid w:val="00453D89"/>
    <w:rsid w:val="00453E34"/>
    <w:rsid w:val="004541EE"/>
    <w:rsid w:val="00454571"/>
    <w:rsid w:val="0045592A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605F4"/>
    <w:rsid w:val="0046115F"/>
    <w:rsid w:val="0046148D"/>
    <w:rsid w:val="00461535"/>
    <w:rsid w:val="0046172D"/>
    <w:rsid w:val="0046203B"/>
    <w:rsid w:val="00462496"/>
    <w:rsid w:val="004625A3"/>
    <w:rsid w:val="004627CF"/>
    <w:rsid w:val="004628E6"/>
    <w:rsid w:val="004628EF"/>
    <w:rsid w:val="00462977"/>
    <w:rsid w:val="00462DBA"/>
    <w:rsid w:val="004631FA"/>
    <w:rsid w:val="004635B7"/>
    <w:rsid w:val="0046365B"/>
    <w:rsid w:val="00463750"/>
    <w:rsid w:val="00463FA6"/>
    <w:rsid w:val="00464027"/>
    <w:rsid w:val="004641CB"/>
    <w:rsid w:val="0046443B"/>
    <w:rsid w:val="004647D8"/>
    <w:rsid w:val="00464BC7"/>
    <w:rsid w:val="004651B8"/>
    <w:rsid w:val="00465580"/>
    <w:rsid w:val="00465972"/>
    <w:rsid w:val="00465B80"/>
    <w:rsid w:val="00465E7E"/>
    <w:rsid w:val="0046695A"/>
    <w:rsid w:val="00466BB5"/>
    <w:rsid w:val="004672E8"/>
    <w:rsid w:val="0046758F"/>
    <w:rsid w:val="004677E9"/>
    <w:rsid w:val="00470535"/>
    <w:rsid w:val="00471183"/>
    <w:rsid w:val="0047123C"/>
    <w:rsid w:val="004714F6"/>
    <w:rsid w:val="00471E38"/>
    <w:rsid w:val="0047289C"/>
    <w:rsid w:val="00472E22"/>
    <w:rsid w:val="00472F67"/>
    <w:rsid w:val="00473625"/>
    <w:rsid w:val="004739A1"/>
    <w:rsid w:val="00473CB2"/>
    <w:rsid w:val="00473DA0"/>
    <w:rsid w:val="00474254"/>
    <w:rsid w:val="004742B5"/>
    <w:rsid w:val="0047430D"/>
    <w:rsid w:val="00474EA6"/>
    <w:rsid w:val="00474FDF"/>
    <w:rsid w:val="00475688"/>
    <w:rsid w:val="004758F6"/>
    <w:rsid w:val="004759E3"/>
    <w:rsid w:val="00475C51"/>
    <w:rsid w:val="00476161"/>
    <w:rsid w:val="004763B4"/>
    <w:rsid w:val="00476658"/>
    <w:rsid w:val="00476814"/>
    <w:rsid w:val="00476E34"/>
    <w:rsid w:val="00476EE1"/>
    <w:rsid w:val="00477163"/>
    <w:rsid w:val="00477898"/>
    <w:rsid w:val="00477B0E"/>
    <w:rsid w:val="00480195"/>
    <w:rsid w:val="00480921"/>
    <w:rsid w:val="00481688"/>
    <w:rsid w:val="00481CC8"/>
    <w:rsid w:val="004820E0"/>
    <w:rsid w:val="004822CA"/>
    <w:rsid w:val="0048261A"/>
    <w:rsid w:val="00482779"/>
    <w:rsid w:val="00482A1F"/>
    <w:rsid w:val="0048385A"/>
    <w:rsid w:val="00483A8E"/>
    <w:rsid w:val="00483F95"/>
    <w:rsid w:val="00484D20"/>
    <w:rsid w:val="004850C1"/>
    <w:rsid w:val="00486F54"/>
    <w:rsid w:val="00487038"/>
    <w:rsid w:val="004871B4"/>
    <w:rsid w:val="004876DD"/>
    <w:rsid w:val="004915E6"/>
    <w:rsid w:val="0049178A"/>
    <w:rsid w:val="004917FC"/>
    <w:rsid w:val="00491C1D"/>
    <w:rsid w:val="00491DF1"/>
    <w:rsid w:val="00491FE1"/>
    <w:rsid w:val="00491FF1"/>
    <w:rsid w:val="004921AE"/>
    <w:rsid w:val="00492535"/>
    <w:rsid w:val="00492EBB"/>
    <w:rsid w:val="00493435"/>
    <w:rsid w:val="004937CB"/>
    <w:rsid w:val="00494B28"/>
    <w:rsid w:val="0049527B"/>
    <w:rsid w:val="004955A9"/>
    <w:rsid w:val="00495CF9"/>
    <w:rsid w:val="00495EAF"/>
    <w:rsid w:val="00495FFF"/>
    <w:rsid w:val="0049613A"/>
    <w:rsid w:val="00496198"/>
    <w:rsid w:val="00496705"/>
    <w:rsid w:val="00496A9F"/>
    <w:rsid w:val="00497270"/>
    <w:rsid w:val="00497358"/>
    <w:rsid w:val="00497AC9"/>
    <w:rsid w:val="00497D6F"/>
    <w:rsid w:val="00497FA5"/>
    <w:rsid w:val="004A0036"/>
    <w:rsid w:val="004A03B3"/>
    <w:rsid w:val="004A04D5"/>
    <w:rsid w:val="004A0792"/>
    <w:rsid w:val="004A1387"/>
    <w:rsid w:val="004A1B07"/>
    <w:rsid w:val="004A21D8"/>
    <w:rsid w:val="004A2D29"/>
    <w:rsid w:val="004A2DE9"/>
    <w:rsid w:val="004A2E04"/>
    <w:rsid w:val="004A3134"/>
    <w:rsid w:val="004A3226"/>
    <w:rsid w:val="004A399F"/>
    <w:rsid w:val="004A4096"/>
    <w:rsid w:val="004A40C1"/>
    <w:rsid w:val="004A4692"/>
    <w:rsid w:val="004A502C"/>
    <w:rsid w:val="004A5500"/>
    <w:rsid w:val="004A5582"/>
    <w:rsid w:val="004A669F"/>
    <w:rsid w:val="004A6842"/>
    <w:rsid w:val="004A718C"/>
    <w:rsid w:val="004A77A6"/>
    <w:rsid w:val="004A7D0B"/>
    <w:rsid w:val="004A7DBE"/>
    <w:rsid w:val="004A7F94"/>
    <w:rsid w:val="004B0209"/>
    <w:rsid w:val="004B08AC"/>
    <w:rsid w:val="004B0B18"/>
    <w:rsid w:val="004B0D88"/>
    <w:rsid w:val="004B0E03"/>
    <w:rsid w:val="004B0FF1"/>
    <w:rsid w:val="004B14D9"/>
    <w:rsid w:val="004B1574"/>
    <w:rsid w:val="004B2056"/>
    <w:rsid w:val="004B206E"/>
    <w:rsid w:val="004B229E"/>
    <w:rsid w:val="004B271B"/>
    <w:rsid w:val="004B29C2"/>
    <w:rsid w:val="004B29E1"/>
    <w:rsid w:val="004B2C52"/>
    <w:rsid w:val="004B2D97"/>
    <w:rsid w:val="004B2F46"/>
    <w:rsid w:val="004B395D"/>
    <w:rsid w:val="004B3D50"/>
    <w:rsid w:val="004B4194"/>
    <w:rsid w:val="004B457E"/>
    <w:rsid w:val="004B482D"/>
    <w:rsid w:val="004B5447"/>
    <w:rsid w:val="004B55F0"/>
    <w:rsid w:val="004B56C3"/>
    <w:rsid w:val="004B5E0F"/>
    <w:rsid w:val="004B6377"/>
    <w:rsid w:val="004B656C"/>
    <w:rsid w:val="004B6928"/>
    <w:rsid w:val="004B6AA6"/>
    <w:rsid w:val="004B6C9D"/>
    <w:rsid w:val="004B754D"/>
    <w:rsid w:val="004B79FA"/>
    <w:rsid w:val="004B7D94"/>
    <w:rsid w:val="004C04A7"/>
    <w:rsid w:val="004C0FB7"/>
    <w:rsid w:val="004C104B"/>
    <w:rsid w:val="004C12B2"/>
    <w:rsid w:val="004C164A"/>
    <w:rsid w:val="004C17F1"/>
    <w:rsid w:val="004C2C65"/>
    <w:rsid w:val="004C2E14"/>
    <w:rsid w:val="004C2FE3"/>
    <w:rsid w:val="004C305A"/>
    <w:rsid w:val="004C31B4"/>
    <w:rsid w:val="004C333D"/>
    <w:rsid w:val="004C35EF"/>
    <w:rsid w:val="004C37ED"/>
    <w:rsid w:val="004C3BCF"/>
    <w:rsid w:val="004C45B3"/>
    <w:rsid w:val="004C4829"/>
    <w:rsid w:val="004C4D30"/>
    <w:rsid w:val="004C4EAB"/>
    <w:rsid w:val="004C4F4F"/>
    <w:rsid w:val="004C5570"/>
    <w:rsid w:val="004C5BD0"/>
    <w:rsid w:val="004C5D52"/>
    <w:rsid w:val="004C5DB0"/>
    <w:rsid w:val="004C60D8"/>
    <w:rsid w:val="004C62EE"/>
    <w:rsid w:val="004C6A0D"/>
    <w:rsid w:val="004D0C1E"/>
    <w:rsid w:val="004D0FCC"/>
    <w:rsid w:val="004D1000"/>
    <w:rsid w:val="004D1561"/>
    <w:rsid w:val="004D1913"/>
    <w:rsid w:val="004D1D27"/>
    <w:rsid w:val="004D1ED8"/>
    <w:rsid w:val="004D24A6"/>
    <w:rsid w:val="004D2EC3"/>
    <w:rsid w:val="004D2FF6"/>
    <w:rsid w:val="004D3FD6"/>
    <w:rsid w:val="004D405F"/>
    <w:rsid w:val="004D51CD"/>
    <w:rsid w:val="004D55CA"/>
    <w:rsid w:val="004D5A27"/>
    <w:rsid w:val="004D5F0E"/>
    <w:rsid w:val="004D6626"/>
    <w:rsid w:val="004D6758"/>
    <w:rsid w:val="004D732E"/>
    <w:rsid w:val="004D7B1A"/>
    <w:rsid w:val="004E0830"/>
    <w:rsid w:val="004E169C"/>
    <w:rsid w:val="004E1BF0"/>
    <w:rsid w:val="004E1E6A"/>
    <w:rsid w:val="004E1F3E"/>
    <w:rsid w:val="004E220F"/>
    <w:rsid w:val="004E26EF"/>
    <w:rsid w:val="004E28E1"/>
    <w:rsid w:val="004E2B01"/>
    <w:rsid w:val="004E34C7"/>
    <w:rsid w:val="004E356A"/>
    <w:rsid w:val="004E375D"/>
    <w:rsid w:val="004E3850"/>
    <w:rsid w:val="004E3FC1"/>
    <w:rsid w:val="004E4115"/>
    <w:rsid w:val="004E4813"/>
    <w:rsid w:val="004E58EA"/>
    <w:rsid w:val="004E5F65"/>
    <w:rsid w:val="004E6C7A"/>
    <w:rsid w:val="004E74D3"/>
    <w:rsid w:val="004E7615"/>
    <w:rsid w:val="004E7CDF"/>
    <w:rsid w:val="004F02AF"/>
    <w:rsid w:val="004F078C"/>
    <w:rsid w:val="004F1087"/>
    <w:rsid w:val="004F1324"/>
    <w:rsid w:val="004F15F9"/>
    <w:rsid w:val="004F1A03"/>
    <w:rsid w:val="004F1A8F"/>
    <w:rsid w:val="004F1C06"/>
    <w:rsid w:val="004F1C7D"/>
    <w:rsid w:val="004F1D24"/>
    <w:rsid w:val="004F1DD7"/>
    <w:rsid w:val="004F21D2"/>
    <w:rsid w:val="004F2641"/>
    <w:rsid w:val="004F27F3"/>
    <w:rsid w:val="004F29B9"/>
    <w:rsid w:val="004F2B8E"/>
    <w:rsid w:val="004F2C85"/>
    <w:rsid w:val="004F32BF"/>
    <w:rsid w:val="004F3C22"/>
    <w:rsid w:val="004F3CC7"/>
    <w:rsid w:val="004F3D72"/>
    <w:rsid w:val="004F3E6A"/>
    <w:rsid w:val="004F469D"/>
    <w:rsid w:val="004F5346"/>
    <w:rsid w:val="004F5681"/>
    <w:rsid w:val="004F5773"/>
    <w:rsid w:val="004F5C09"/>
    <w:rsid w:val="004F5E4E"/>
    <w:rsid w:val="004F6057"/>
    <w:rsid w:val="004F63CC"/>
    <w:rsid w:val="004F6678"/>
    <w:rsid w:val="004F6B28"/>
    <w:rsid w:val="004F6C65"/>
    <w:rsid w:val="004F6D2E"/>
    <w:rsid w:val="004F797A"/>
    <w:rsid w:val="004F7F0F"/>
    <w:rsid w:val="004F7FBC"/>
    <w:rsid w:val="005001AE"/>
    <w:rsid w:val="005007E7"/>
    <w:rsid w:val="005010CB"/>
    <w:rsid w:val="005012FC"/>
    <w:rsid w:val="00501CDC"/>
    <w:rsid w:val="00501E6C"/>
    <w:rsid w:val="00501EBE"/>
    <w:rsid w:val="00502D06"/>
    <w:rsid w:val="00503551"/>
    <w:rsid w:val="00503963"/>
    <w:rsid w:val="00503F38"/>
    <w:rsid w:val="005043FC"/>
    <w:rsid w:val="00504A55"/>
    <w:rsid w:val="00504B31"/>
    <w:rsid w:val="00505A1E"/>
    <w:rsid w:val="00505AC6"/>
    <w:rsid w:val="00505F08"/>
    <w:rsid w:val="0050671D"/>
    <w:rsid w:val="0050672C"/>
    <w:rsid w:val="00506C0C"/>
    <w:rsid w:val="00506C4C"/>
    <w:rsid w:val="0050700E"/>
    <w:rsid w:val="00507366"/>
    <w:rsid w:val="00507909"/>
    <w:rsid w:val="005079D7"/>
    <w:rsid w:val="00507B2A"/>
    <w:rsid w:val="00507D3E"/>
    <w:rsid w:val="00510A22"/>
    <w:rsid w:val="00510D8A"/>
    <w:rsid w:val="00511D6B"/>
    <w:rsid w:val="00511EBC"/>
    <w:rsid w:val="005125D5"/>
    <w:rsid w:val="00512C6C"/>
    <w:rsid w:val="00512D51"/>
    <w:rsid w:val="00512E95"/>
    <w:rsid w:val="0051413D"/>
    <w:rsid w:val="00514674"/>
    <w:rsid w:val="0051477F"/>
    <w:rsid w:val="00514B72"/>
    <w:rsid w:val="00514C46"/>
    <w:rsid w:val="00514DDC"/>
    <w:rsid w:val="005151C3"/>
    <w:rsid w:val="00515BCF"/>
    <w:rsid w:val="00516083"/>
    <w:rsid w:val="0051635A"/>
    <w:rsid w:val="0051646E"/>
    <w:rsid w:val="005166C3"/>
    <w:rsid w:val="00516A18"/>
    <w:rsid w:val="00516BD0"/>
    <w:rsid w:val="00516DFF"/>
    <w:rsid w:val="00516EA5"/>
    <w:rsid w:val="005179DA"/>
    <w:rsid w:val="00517E2A"/>
    <w:rsid w:val="00520AD7"/>
    <w:rsid w:val="00520C1C"/>
    <w:rsid w:val="00521439"/>
    <w:rsid w:val="005216ED"/>
    <w:rsid w:val="00522012"/>
    <w:rsid w:val="00522133"/>
    <w:rsid w:val="0052292E"/>
    <w:rsid w:val="005229C6"/>
    <w:rsid w:val="00522A3A"/>
    <w:rsid w:val="005232E0"/>
    <w:rsid w:val="0052373B"/>
    <w:rsid w:val="0052393A"/>
    <w:rsid w:val="00523CFF"/>
    <w:rsid w:val="00523E00"/>
    <w:rsid w:val="0052439F"/>
    <w:rsid w:val="005243EB"/>
    <w:rsid w:val="005245E0"/>
    <w:rsid w:val="005249F7"/>
    <w:rsid w:val="00525409"/>
    <w:rsid w:val="00525789"/>
    <w:rsid w:val="00525890"/>
    <w:rsid w:val="005258E2"/>
    <w:rsid w:val="00526452"/>
    <w:rsid w:val="00526536"/>
    <w:rsid w:val="00526816"/>
    <w:rsid w:val="00526B0D"/>
    <w:rsid w:val="00526F09"/>
    <w:rsid w:val="0052733A"/>
    <w:rsid w:val="00527DF9"/>
    <w:rsid w:val="00527F4F"/>
    <w:rsid w:val="005304A0"/>
    <w:rsid w:val="00530512"/>
    <w:rsid w:val="00530799"/>
    <w:rsid w:val="00530D7B"/>
    <w:rsid w:val="0053109F"/>
    <w:rsid w:val="005311E8"/>
    <w:rsid w:val="005312C4"/>
    <w:rsid w:val="0053133A"/>
    <w:rsid w:val="00531822"/>
    <w:rsid w:val="00531AF5"/>
    <w:rsid w:val="00531DAD"/>
    <w:rsid w:val="005326D0"/>
    <w:rsid w:val="005327CB"/>
    <w:rsid w:val="00532800"/>
    <w:rsid w:val="005328BC"/>
    <w:rsid w:val="00532A80"/>
    <w:rsid w:val="00532FDA"/>
    <w:rsid w:val="00533EE8"/>
    <w:rsid w:val="0053417D"/>
    <w:rsid w:val="0053490C"/>
    <w:rsid w:val="005349A0"/>
    <w:rsid w:val="00535585"/>
    <w:rsid w:val="005357C2"/>
    <w:rsid w:val="00536A58"/>
    <w:rsid w:val="00536AB4"/>
    <w:rsid w:val="00536CF4"/>
    <w:rsid w:val="00536F48"/>
    <w:rsid w:val="00537022"/>
    <w:rsid w:val="00537060"/>
    <w:rsid w:val="00537127"/>
    <w:rsid w:val="0053764B"/>
    <w:rsid w:val="0054069F"/>
    <w:rsid w:val="00541307"/>
    <w:rsid w:val="00541B0B"/>
    <w:rsid w:val="00541B60"/>
    <w:rsid w:val="00541CFE"/>
    <w:rsid w:val="00541DB8"/>
    <w:rsid w:val="00541F9A"/>
    <w:rsid w:val="00542599"/>
    <w:rsid w:val="00542EB4"/>
    <w:rsid w:val="0054351C"/>
    <w:rsid w:val="0054362E"/>
    <w:rsid w:val="00543774"/>
    <w:rsid w:val="00543833"/>
    <w:rsid w:val="00543B11"/>
    <w:rsid w:val="005448B9"/>
    <w:rsid w:val="00544C51"/>
    <w:rsid w:val="00545136"/>
    <w:rsid w:val="005452C1"/>
    <w:rsid w:val="00545698"/>
    <w:rsid w:val="00545B42"/>
    <w:rsid w:val="0054612B"/>
    <w:rsid w:val="00546455"/>
    <w:rsid w:val="005466DF"/>
    <w:rsid w:val="00546773"/>
    <w:rsid w:val="00547753"/>
    <w:rsid w:val="005479F5"/>
    <w:rsid w:val="00547D90"/>
    <w:rsid w:val="005501E4"/>
    <w:rsid w:val="005506E4"/>
    <w:rsid w:val="005508EF"/>
    <w:rsid w:val="005510E3"/>
    <w:rsid w:val="0055173F"/>
    <w:rsid w:val="005517FD"/>
    <w:rsid w:val="00551AE8"/>
    <w:rsid w:val="00551D57"/>
    <w:rsid w:val="00552AFD"/>
    <w:rsid w:val="00552E11"/>
    <w:rsid w:val="00552FEB"/>
    <w:rsid w:val="0055326B"/>
    <w:rsid w:val="005532A3"/>
    <w:rsid w:val="00553395"/>
    <w:rsid w:val="00553567"/>
    <w:rsid w:val="005538EF"/>
    <w:rsid w:val="0055400F"/>
    <w:rsid w:val="00554019"/>
    <w:rsid w:val="005548DD"/>
    <w:rsid w:val="00554DBF"/>
    <w:rsid w:val="00554DDC"/>
    <w:rsid w:val="00555425"/>
    <w:rsid w:val="00555500"/>
    <w:rsid w:val="00555CEE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8D4"/>
    <w:rsid w:val="00560A86"/>
    <w:rsid w:val="00561C64"/>
    <w:rsid w:val="00562173"/>
    <w:rsid w:val="0056218D"/>
    <w:rsid w:val="0056255F"/>
    <w:rsid w:val="00562E4D"/>
    <w:rsid w:val="00562EAD"/>
    <w:rsid w:val="00563222"/>
    <w:rsid w:val="0056367C"/>
    <w:rsid w:val="00563AEB"/>
    <w:rsid w:val="005642AA"/>
    <w:rsid w:val="00564321"/>
    <w:rsid w:val="00564775"/>
    <w:rsid w:val="00565150"/>
    <w:rsid w:val="00566C28"/>
    <w:rsid w:val="00566EBC"/>
    <w:rsid w:val="005673A1"/>
    <w:rsid w:val="00567500"/>
    <w:rsid w:val="0056753D"/>
    <w:rsid w:val="00567811"/>
    <w:rsid w:val="00567CDA"/>
    <w:rsid w:val="00567DEE"/>
    <w:rsid w:val="00570163"/>
    <w:rsid w:val="005701B3"/>
    <w:rsid w:val="005702BD"/>
    <w:rsid w:val="005704B1"/>
    <w:rsid w:val="005709FC"/>
    <w:rsid w:val="00571325"/>
    <w:rsid w:val="005719AC"/>
    <w:rsid w:val="005723C4"/>
    <w:rsid w:val="005726CA"/>
    <w:rsid w:val="00572749"/>
    <w:rsid w:val="005739F4"/>
    <w:rsid w:val="00573A7F"/>
    <w:rsid w:val="00573EE1"/>
    <w:rsid w:val="00573EEA"/>
    <w:rsid w:val="0057406C"/>
    <w:rsid w:val="00574AD3"/>
    <w:rsid w:val="00575051"/>
    <w:rsid w:val="005758E3"/>
    <w:rsid w:val="00576069"/>
    <w:rsid w:val="005764A8"/>
    <w:rsid w:val="00576AD5"/>
    <w:rsid w:val="00576D35"/>
    <w:rsid w:val="005775C0"/>
    <w:rsid w:val="005777C8"/>
    <w:rsid w:val="00577AD5"/>
    <w:rsid w:val="00577F23"/>
    <w:rsid w:val="00580414"/>
    <w:rsid w:val="00580A50"/>
    <w:rsid w:val="00580A72"/>
    <w:rsid w:val="0058107B"/>
    <w:rsid w:val="0058149F"/>
    <w:rsid w:val="0058161B"/>
    <w:rsid w:val="005817A5"/>
    <w:rsid w:val="00581A5B"/>
    <w:rsid w:val="00581B22"/>
    <w:rsid w:val="00581DF3"/>
    <w:rsid w:val="0058256F"/>
    <w:rsid w:val="00582853"/>
    <w:rsid w:val="00582893"/>
    <w:rsid w:val="00582C76"/>
    <w:rsid w:val="00583706"/>
    <w:rsid w:val="00583A87"/>
    <w:rsid w:val="00583AF1"/>
    <w:rsid w:val="00583CCB"/>
    <w:rsid w:val="0058403B"/>
    <w:rsid w:val="005842BA"/>
    <w:rsid w:val="005843E6"/>
    <w:rsid w:val="005845FA"/>
    <w:rsid w:val="00584AC0"/>
    <w:rsid w:val="00584D42"/>
    <w:rsid w:val="00585C21"/>
    <w:rsid w:val="00585FAC"/>
    <w:rsid w:val="00586B7C"/>
    <w:rsid w:val="00586CDD"/>
    <w:rsid w:val="00586E72"/>
    <w:rsid w:val="00586F8F"/>
    <w:rsid w:val="005874CD"/>
    <w:rsid w:val="00587515"/>
    <w:rsid w:val="00587597"/>
    <w:rsid w:val="00587A79"/>
    <w:rsid w:val="00587AAF"/>
    <w:rsid w:val="00587B8C"/>
    <w:rsid w:val="00590753"/>
    <w:rsid w:val="00590918"/>
    <w:rsid w:val="00590D18"/>
    <w:rsid w:val="00590EDD"/>
    <w:rsid w:val="00591988"/>
    <w:rsid w:val="00591EBD"/>
    <w:rsid w:val="0059217A"/>
    <w:rsid w:val="005921C8"/>
    <w:rsid w:val="005922A3"/>
    <w:rsid w:val="0059239E"/>
    <w:rsid w:val="005924DB"/>
    <w:rsid w:val="005929E8"/>
    <w:rsid w:val="00592A2E"/>
    <w:rsid w:val="00592BF2"/>
    <w:rsid w:val="005930CE"/>
    <w:rsid w:val="00593155"/>
    <w:rsid w:val="0059353B"/>
    <w:rsid w:val="005937E5"/>
    <w:rsid w:val="005938DB"/>
    <w:rsid w:val="00594635"/>
    <w:rsid w:val="005949FB"/>
    <w:rsid w:val="00594C1A"/>
    <w:rsid w:val="00594E4A"/>
    <w:rsid w:val="00595106"/>
    <w:rsid w:val="00595692"/>
    <w:rsid w:val="005956E4"/>
    <w:rsid w:val="0059573E"/>
    <w:rsid w:val="00595789"/>
    <w:rsid w:val="00595B7B"/>
    <w:rsid w:val="00596020"/>
    <w:rsid w:val="0059632F"/>
    <w:rsid w:val="005967A2"/>
    <w:rsid w:val="00597799"/>
    <w:rsid w:val="005977F9"/>
    <w:rsid w:val="00597BA8"/>
    <w:rsid w:val="005A01E7"/>
    <w:rsid w:val="005A02C8"/>
    <w:rsid w:val="005A09E5"/>
    <w:rsid w:val="005A1473"/>
    <w:rsid w:val="005A19FF"/>
    <w:rsid w:val="005A1A96"/>
    <w:rsid w:val="005A2074"/>
    <w:rsid w:val="005A245C"/>
    <w:rsid w:val="005A24AE"/>
    <w:rsid w:val="005A2711"/>
    <w:rsid w:val="005A3394"/>
    <w:rsid w:val="005A3AD9"/>
    <w:rsid w:val="005A403A"/>
    <w:rsid w:val="005A41F7"/>
    <w:rsid w:val="005A43BE"/>
    <w:rsid w:val="005A45EA"/>
    <w:rsid w:val="005A4624"/>
    <w:rsid w:val="005A5011"/>
    <w:rsid w:val="005A508D"/>
    <w:rsid w:val="005A547B"/>
    <w:rsid w:val="005A5F3B"/>
    <w:rsid w:val="005A60BA"/>
    <w:rsid w:val="005A6E09"/>
    <w:rsid w:val="005A70CD"/>
    <w:rsid w:val="005A7550"/>
    <w:rsid w:val="005A761B"/>
    <w:rsid w:val="005A79F3"/>
    <w:rsid w:val="005B05A2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39AF"/>
    <w:rsid w:val="005B41B3"/>
    <w:rsid w:val="005B4289"/>
    <w:rsid w:val="005B47AD"/>
    <w:rsid w:val="005B5926"/>
    <w:rsid w:val="005B5A74"/>
    <w:rsid w:val="005B5D00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89E"/>
    <w:rsid w:val="005B7F6E"/>
    <w:rsid w:val="005C043D"/>
    <w:rsid w:val="005C0B32"/>
    <w:rsid w:val="005C0C11"/>
    <w:rsid w:val="005C12AC"/>
    <w:rsid w:val="005C1C90"/>
    <w:rsid w:val="005C1CEF"/>
    <w:rsid w:val="005C1EF5"/>
    <w:rsid w:val="005C25B4"/>
    <w:rsid w:val="005C29EC"/>
    <w:rsid w:val="005C3964"/>
    <w:rsid w:val="005C428A"/>
    <w:rsid w:val="005C4330"/>
    <w:rsid w:val="005C4787"/>
    <w:rsid w:val="005C4997"/>
    <w:rsid w:val="005C5113"/>
    <w:rsid w:val="005C52C0"/>
    <w:rsid w:val="005C54B8"/>
    <w:rsid w:val="005C557C"/>
    <w:rsid w:val="005C56B7"/>
    <w:rsid w:val="005C5CDF"/>
    <w:rsid w:val="005C677E"/>
    <w:rsid w:val="005C6CD0"/>
    <w:rsid w:val="005C7072"/>
    <w:rsid w:val="005C759E"/>
    <w:rsid w:val="005C76FC"/>
    <w:rsid w:val="005C785E"/>
    <w:rsid w:val="005C78D5"/>
    <w:rsid w:val="005D00B6"/>
    <w:rsid w:val="005D0F17"/>
    <w:rsid w:val="005D101F"/>
    <w:rsid w:val="005D1247"/>
    <w:rsid w:val="005D1D60"/>
    <w:rsid w:val="005D205D"/>
    <w:rsid w:val="005D2111"/>
    <w:rsid w:val="005D290E"/>
    <w:rsid w:val="005D2F54"/>
    <w:rsid w:val="005D33D2"/>
    <w:rsid w:val="005D353D"/>
    <w:rsid w:val="005D3FD5"/>
    <w:rsid w:val="005D593D"/>
    <w:rsid w:val="005D5D35"/>
    <w:rsid w:val="005D63A5"/>
    <w:rsid w:val="005D64AA"/>
    <w:rsid w:val="005D69A4"/>
    <w:rsid w:val="005D79B5"/>
    <w:rsid w:val="005D7BDA"/>
    <w:rsid w:val="005E0A1F"/>
    <w:rsid w:val="005E0DEA"/>
    <w:rsid w:val="005E0FF7"/>
    <w:rsid w:val="005E1058"/>
    <w:rsid w:val="005E1667"/>
    <w:rsid w:val="005E17B3"/>
    <w:rsid w:val="005E1990"/>
    <w:rsid w:val="005E1BB5"/>
    <w:rsid w:val="005E1BD6"/>
    <w:rsid w:val="005E1D1D"/>
    <w:rsid w:val="005E20D0"/>
    <w:rsid w:val="005E2594"/>
    <w:rsid w:val="005E2A79"/>
    <w:rsid w:val="005E2D15"/>
    <w:rsid w:val="005E2EDB"/>
    <w:rsid w:val="005E2FB1"/>
    <w:rsid w:val="005E3850"/>
    <w:rsid w:val="005E3A9C"/>
    <w:rsid w:val="005E3EB4"/>
    <w:rsid w:val="005E3FEB"/>
    <w:rsid w:val="005E4003"/>
    <w:rsid w:val="005E40C8"/>
    <w:rsid w:val="005E43DF"/>
    <w:rsid w:val="005E455E"/>
    <w:rsid w:val="005E48DE"/>
    <w:rsid w:val="005E566F"/>
    <w:rsid w:val="005E5C43"/>
    <w:rsid w:val="005E5EB1"/>
    <w:rsid w:val="005E64AF"/>
    <w:rsid w:val="005E6BE9"/>
    <w:rsid w:val="005E71A5"/>
    <w:rsid w:val="005E7221"/>
    <w:rsid w:val="005E777B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6F4"/>
    <w:rsid w:val="005F3D56"/>
    <w:rsid w:val="005F3D8C"/>
    <w:rsid w:val="005F4252"/>
    <w:rsid w:val="005F44BD"/>
    <w:rsid w:val="005F491A"/>
    <w:rsid w:val="005F5319"/>
    <w:rsid w:val="005F54B4"/>
    <w:rsid w:val="005F5576"/>
    <w:rsid w:val="005F57AB"/>
    <w:rsid w:val="005F5A4E"/>
    <w:rsid w:val="005F5A6F"/>
    <w:rsid w:val="005F5BE9"/>
    <w:rsid w:val="005F5C6D"/>
    <w:rsid w:val="005F5E8E"/>
    <w:rsid w:val="005F60E6"/>
    <w:rsid w:val="005F61DD"/>
    <w:rsid w:val="005F6C87"/>
    <w:rsid w:val="005F764A"/>
    <w:rsid w:val="0060008E"/>
    <w:rsid w:val="006005C1"/>
    <w:rsid w:val="00600CE1"/>
    <w:rsid w:val="006011A0"/>
    <w:rsid w:val="00601C1B"/>
    <w:rsid w:val="00601CF8"/>
    <w:rsid w:val="00602A78"/>
    <w:rsid w:val="00602BCA"/>
    <w:rsid w:val="0060305F"/>
    <w:rsid w:val="006034C7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60B"/>
    <w:rsid w:val="00606906"/>
    <w:rsid w:val="00606EE7"/>
    <w:rsid w:val="00606FAA"/>
    <w:rsid w:val="00607C10"/>
    <w:rsid w:val="006103B7"/>
    <w:rsid w:val="00611BA6"/>
    <w:rsid w:val="006120BB"/>
    <w:rsid w:val="006129CC"/>
    <w:rsid w:val="00612D19"/>
    <w:rsid w:val="0061330F"/>
    <w:rsid w:val="00613641"/>
    <w:rsid w:val="00613BED"/>
    <w:rsid w:val="00614139"/>
    <w:rsid w:val="00614483"/>
    <w:rsid w:val="0061478C"/>
    <w:rsid w:val="0061516E"/>
    <w:rsid w:val="006151BC"/>
    <w:rsid w:val="00615204"/>
    <w:rsid w:val="006154F0"/>
    <w:rsid w:val="006156F3"/>
    <w:rsid w:val="006157E6"/>
    <w:rsid w:val="00615E77"/>
    <w:rsid w:val="006162A3"/>
    <w:rsid w:val="00616C7D"/>
    <w:rsid w:val="0061735F"/>
    <w:rsid w:val="00617A4A"/>
    <w:rsid w:val="006205E1"/>
    <w:rsid w:val="006205F3"/>
    <w:rsid w:val="006208EE"/>
    <w:rsid w:val="0062091D"/>
    <w:rsid w:val="00620C44"/>
    <w:rsid w:val="0062100E"/>
    <w:rsid w:val="006211A5"/>
    <w:rsid w:val="00621529"/>
    <w:rsid w:val="006219BC"/>
    <w:rsid w:val="00622134"/>
    <w:rsid w:val="006226AF"/>
    <w:rsid w:val="00622789"/>
    <w:rsid w:val="00623148"/>
    <w:rsid w:val="006233C1"/>
    <w:rsid w:val="006235B3"/>
    <w:rsid w:val="00623C15"/>
    <w:rsid w:val="00623D75"/>
    <w:rsid w:val="006242E1"/>
    <w:rsid w:val="00624649"/>
    <w:rsid w:val="006249A7"/>
    <w:rsid w:val="006249D1"/>
    <w:rsid w:val="00624D4F"/>
    <w:rsid w:val="006251B8"/>
    <w:rsid w:val="00625713"/>
    <w:rsid w:val="00625B22"/>
    <w:rsid w:val="00625C53"/>
    <w:rsid w:val="00626415"/>
    <w:rsid w:val="00626447"/>
    <w:rsid w:val="0062692A"/>
    <w:rsid w:val="0062761A"/>
    <w:rsid w:val="0062768B"/>
    <w:rsid w:val="00627A49"/>
    <w:rsid w:val="00627D2B"/>
    <w:rsid w:val="00627D60"/>
    <w:rsid w:val="00627E30"/>
    <w:rsid w:val="00630169"/>
    <w:rsid w:val="006303FC"/>
    <w:rsid w:val="006308A3"/>
    <w:rsid w:val="006309D1"/>
    <w:rsid w:val="00630C24"/>
    <w:rsid w:val="00630E3D"/>
    <w:rsid w:val="00630E40"/>
    <w:rsid w:val="00631575"/>
    <w:rsid w:val="00631716"/>
    <w:rsid w:val="0063179F"/>
    <w:rsid w:val="006317A4"/>
    <w:rsid w:val="0063189A"/>
    <w:rsid w:val="00632259"/>
    <w:rsid w:val="00632765"/>
    <w:rsid w:val="00632DD8"/>
    <w:rsid w:val="006338DA"/>
    <w:rsid w:val="0063390C"/>
    <w:rsid w:val="00633A5E"/>
    <w:rsid w:val="00633F74"/>
    <w:rsid w:val="00634CEA"/>
    <w:rsid w:val="00635641"/>
    <w:rsid w:val="00635AEB"/>
    <w:rsid w:val="0063611E"/>
    <w:rsid w:val="00636146"/>
    <w:rsid w:val="006367B7"/>
    <w:rsid w:val="00636E0F"/>
    <w:rsid w:val="00636EF8"/>
    <w:rsid w:val="00636FEF"/>
    <w:rsid w:val="0063715F"/>
    <w:rsid w:val="006371D4"/>
    <w:rsid w:val="006377DB"/>
    <w:rsid w:val="006405A2"/>
    <w:rsid w:val="00640699"/>
    <w:rsid w:val="0064083A"/>
    <w:rsid w:val="0064096C"/>
    <w:rsid w:val="006417E0"/>
    <w:rsid w:val="006418D2"/>
    <w:rsid w:val="006419D4"/>
    <w:rsid w:val="00641E1E"/>
    <w:rsid w:val="00642453"/>
    <w:rsid w:val="00642C54"/>
    <w:rsid w:val="00643299"/>
    <w:rsid w:val="006438BE"/>
    <w:rsid w:val="006442A0"/>
    <w:rsid w:val="006443B2"/>
    <w:rsid w:val="00645210"/>
    <w:rsid w:val="0064522C"/>
    <w:rsid w:val="00645933"/>
    <w:rsid w:val="006459B3"/>
    <w:rsid w:val="00645D57"/>
    <w:rsid w:val="00646970"/>
    <w:rsid w:val="00646FDD"/>
    <w:rsid w:val="006476BA"/>
    <w:rsid w:val="00647883"/>
    <w:rsid w:val="00647C38"/>
    <w:rsid w:val="00647D39"/>
    <w:rsid w:val="006500A2"/>
    <w:rsid w:val="00650528"/>
    <w:rsid w:val="0065058D"/>
    <w:rsid w:val="00650C5E"/>
    <w:rsid w:val="00651147"/>
    <w:rsid w:val="0065131D"/>
    <w:rsid w:val="00651DC1"/>
    <w:rsid w:val="00651FD6"/>
    <w:rsid w:val="0065234B"/>
    <w:rsid w:val="00652384"/>
    <w:rsid w:val="00652480"/>
    <w:rsid w:val="006524AD"/>
    <w:rsid w:val="0065252C"/>
    <w:rsid w:val="0065299F"/>
    <w:rsid w:val="00652D51"/>
    <w:rsid w:val="00653AC4"/>
    <w:rsid w:val="00653C52"/>
    <w:rsid w:val="006540C1"/>
    <w:rsid w:val="00654118"/>
    <w:rsid w:val="0065460C"/>
    <w:rsid w:val="00654642"/>
    <w:rsid w:val="00654A84"/>
    <w:rsid w:val="00654AF4"/>
    <w:rsid w:val="00654CB8"/>
    <w:rsid w:val="0065561D"/>
    <w:rsid w:val="006559AA"/>
    <w:rsid w:val="00655D2D"/>
    <w:rsid w:val="00655F61"/>
    <w:rsid w:val="006562F3"/>
    <w:rsid w:val="006565D3"/>
    <w:rsid w:val="006569F2"/>
    <w:rsid w:val="00656F36"/>
    <w:rsid w:val="00656F87"/>
    <w:rsid w:val="00656FC3"/>
    <w:rsid w:val="00657693"/>
    <w:rsid w:val="006576B9"/>
    <w:rsid w:val="00657861"/>
    <w:rsid w:val="00657B05"/>
    <w:rsid w:val="00657B97"/>
    <w:rsid w:val="00660010"/>
    <w:rsid w:val="00660083"/>
    <w:rsid w:val="006605CA"/>
    <w:rsid w:val="00660680"/>
    <w:rsid w:val="00660BFB"/>
    <w:rsid w:val="00660E23"/>
    <w:rsid w:val="00660F41"/>
    <w:rsid w:val="00662A70"/>
    <w:rsid w:val="00662AF9"/>
    <w:rsid w:val="00662C14"/>
    <w:rsid w:val="00662C97"/>
    <w:rsid w:val="00662CBB"/>
    <w:rsid w:val="00662F3E"/>
    <w:rsid w:val="0066314F"/>
    <w:rsid w:val="0066367A"/>
    <w:rsid w:val="0066398B"/>
    <w:rsid w:val="00663F53"/>
    <w:rsid w:val="0066486A"/>
    <w:rsid w:val="00664D5F"/>
    <w:rsid w:val="00664E4F"/>
    <w:rsid w:val="0066527F"/>
    <w:rsid w:val="006655BB"/>
    <w:rsid w:val="006656C0"/>
    <w:rsid w:val="00666754"/>
    <w:rsid w:val="0066685A"/>
    <w:rsid w:val="00666AEA"/>
    <w:rsid w:val="00666D37"/>
    <w:rsid w:val="0066706E"/>
    <w:rsid w:val="0066754C"/>
    <w:rsid w:val="00667D71"/>
    <w:rsid w:val="00667FB2"/>
    <w:rsid w:val="00670D2E"/>
    <w:rsid w:val="00671468"/>
    <w:rsid w:val="006715AD"/>
    <w:rsid w:val="00671F8A"/>
    <w:rsid w:val="0067269F"/>
    <w:rsid w:val="006726CB"/>
    <w:rsid w:val="0067272F"/>
    <w:rsid w:val="0067276D"/>
    <w:rsid w:val="00672E8B"/>
    <w:rsid w:val="00672FC9"/>
    <w:rsid w:val="00673632"/>
    <w:rsid w:val="00673881"/>
    <w:rsid w:val="00673BA4"/>
    <w:rsid w:val="00674C5D"/>
    <w:rsid w:val="00674ED8"/>
    <w:rsid w:val="00675533"/>
    <w:rsid w:val="00675793"/>
    <w:rsid w:val="006759A7"/>
    <w:rsid w:val="00675A1D"/>
    <w:rsid w:val="00675C5E"/>
    <w:rsid w:val="00676816"/>
    <w:rsid w:val="00676851"/>
    <w:rsid w:val="00676F0B"/>
    <w:rsid w:val="006773D1"/>
    <w:rsid w:val="006775DC"/>
    <w:rsid w:val="00677F4A"/>
    <w:rsid w:val="006801BB"/>
    <w:rsid w:val="006802E3"/>
    <w:rsid w:val="00680496"/>
    <w:rsid w:val="00680CC6"/>
    <w:rsid w:val="0068122E"/>
    <w:rsid w:val="0068241B"/>
    <w:rsid w:val="00682BED"/>
    <w:rsid w:val="00683889"/>
    <w:rsid w:val="006838CA"/>
    <w:rsid w:val="00683B59"/>
    <w:rsid w:val="00683CC8"/>
    <w:rsid w:val="006842A2"/>
    <w:rsid w:val="006848BB"/>
    <w:rsid w:val="00684A44"/>
    <w:rsid w:val="00685075"/>
    <w:rsid w:val="00685339"/>
    <w:rsid w:val="00685597"/>
    <w:rsid w:val="00685716"/>
    <w:rsid w:val="006859F4"/>
    <w:rsid w:val="00685FC6"/>
    <w:rsid w:val="00686338"/>
    <w:rsid w:val="0068731C"/>
    <w:rsid w:val="00687893"/>
    <w:rsid w:val="006904AD"/>
    <w:rsid w:val="006905D5"/>
    <w:rsid w:val="006905F1"/>
    <w:rsid w:val="006912E6"/>
    <w:rsid w:val="006914E9"/>
    <w:rsid w:val="00691815"/>
    <w:rsid w:val="00691822"/>
    <w:rsid w:val="00691E51"/>
    <w:rsid w:val="006920CA"/>
    <w:rsid w:val="00692419"/>
    <w:rsid w:val="006927F0"/>
    <w:rsid w:val="00692C4E"/>
    <w:rsid w:val="006936DB"/>
    <w:rsid w:val="00693801"/>
    <w:rsid w:val="00693B70"/>
    <w:rsid w:val="006943D0"/>
    <w:rsid w:val="006943E4"/>
    <w:rsid w:val="006944B8"/>
    <w:rsid w:val="00694706"/>
    <w:rsid w:val="00694C99"/>
    <w:rsid w:val="00694DF8"/>
    <w:rsid w:val="00695204"/>
    <w:rsid w:val="006955CA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703E"/>
    <w:rsid w:val="00697208"/>
    <w:rsid w:val="006979BD"/>
    <w:rsid w:val="00697A32"/>
    <w:rsid w:val="006A06E3"/>
    <w:rsid w:val="006A0B03"/>
    <w:rsid w:val="006A0ECA"/>
    <w:rsid w:val="006A11F4"/>
    <w:rsid w:val="006A14A8"/>
    <w:rsid w:val="006A182D"/>
    <w:rsid w:val="006A1ADF"/>
    <w:rsid w:val="006A23AC"/>
    <w:rsid w:val="006A2786"/>
    <w:rsid w:val="006A2835"/>
    <w:rsid w:val="006A2C5F"/>
    <w:rsid w:val="006A3411"/>
    <w:rsid w:val="006A3A19"/>
    <w:rsid w:val="006A3B9E"/>
    <w:rsid w:val="006A3D6D"/>
    <w:rsid w:val="006A3D73"/>
    <w:rsid w:val="006A43EA"/>
    <w:rsid w:val="006A471A"/>
    <w:rsid w:val="006A4AC9"/>
    <w:rsid w:val="006A5290"/>
    <w:rsid w:val="006A5C11"/>
    <w:rsid w:val="006A6290"/>
    <w:rsid w:val="006A6A1A"/>
    <w:rsid w:val="006A6BAB"/>
    <w:rsid w:val="006A6C28"/>
    <w:rsid w:val="006A76ED"/>
    <w:rsid w:val="006A777A"/>
    <w:rsid w:val="006A7AE9"/>
    <w:rsid w:val="006A7C9D"/>
    <w:rsid w:val="006A7F1D"/>
    <w:rsid w:val="006B0264"/>
    <w:rsid w:val="006B0BF0"/>
    <w:rsid w:val="006B0D7E"/>
    <w:rsid w:val="006B1D88"/>
    <w:rsid w:val="006B1E59"/>
    <w:rsid w:val="006B269C"/>
    <w:rsid w:val="006B2995"/>
    <w:rsid w:val="006B2B19"/>
    <w:rsid w:val="006B2F13"/>
    <w:rsid w:val="006B3335"/>
    <w:rsid w:val="006B33FB"/>
    <w:rsid w:val="006B3EFD"/>
    <w:rsid w:val="006B40C8"/>
    <w:rsid w:val="006B4335"/>
    <w:rsid w:val="006B472A"/>
    <w:rsid w:val="006B5149"/>
    <w:rsid w:val="006B549F"/>
    <w:rsid w:val="006B54EB"/>
    <w:rsid w:val="006B5AFF"/>
    <w:rsid w:val="006B65CB"/>
    <w:rsid w:val="006B765D"/>
    <w:rsid w:val="006B767F"/>
    <w:rsid w:val="006B77ED"/>
    <w:rsid w:val="006C01F4"/>
    <w:rsid w:val="006C0867"/>
    <w:rsid w:val="006C12F3"/>
    <w:rsid w:val="006C1503"/>
    <w:rsid w:val="006C215A"/>
    <w:rsid w:val="006C24C7"/>
    <w:rsid w:val="006C273C"/>
    <w:rsid w:val="006C2FF1"/>
    <w:rsid w:val="006C374A"/>
    <w:rsid w:val="006C3A0F"/>
    <w:rsid w:val="006C3B9C"/>
    <w:rsid w:val="006C479E"/>
    <w:rsid w:val="006C4A29"/>
    <w:rsid w:val="006C4A5F"/>
    <w:rsid w:val="006C54EE"/>
    <w:rsid w:val="006C57FE"/>
    <w:rsid w:val="006C5AB5"/>
    <w:rsid w:val="006C6854"/>
    <w:rsid w:val="006C6DB0"/>
    <w:rsid w:val="006C6E36"/>
    <w:rsid w:val="006C705E"/>
    <w:rsid w:val="006C7216"/>
    <w:rsid w:val="006C7266"/>
    <w:rsid w:val="006C791E"/>
    <w:rsid w:val="006D045E"/>
    <w:rsid w:val="006D05F4"/>
    <w:rsid w:val="006D0930"/>
    <w:rsid w:val="006D0B6D"/>
    <w:rsid w:val="006D1549"/>
    <w:rsid w:val="006D16EC"/>
    <w:rsid w:val="006D1A5F"/>
    <w:rsid w:val="006D1F0A"/>
    <w:rsid w:val="006D2681"/>
    <w:rsid w:val="006D3429"/>
    <w:rsid w:val="006D366D"/>
    <w:rsid w:val="006D381C"/>
    <w:rsid w:val="006D39EA"/>
    <w:rsid w:val="006D3CE0"/>
    <w:rsid w:val="006D4801"/>
    <w:rsid w:val="006D487E"/>
    <w:rsid w:val="006D4A33"/>
    <w:rsid w:val="006D53DF"/>
    <w:rsid w:val="006D54F7"/>
    <w:rsid w:val="006D5604"/>
    <w:rsid w:val="006D5CDA"/>
    <w:rsid w:val="006D65F5"/>
    <w:rsid w:val="006D6D76"/>
    <w:rsid w:val="006D7902"/>
    <w:rsid w:val="006D7C9D"/>
    <w:rsid w:val="006D7CD6"/>
    <w:rsid w:val="006D7D85"/>
    <w:rsid w:val="006E045E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9DF"/>
    <w:rsid w:val="006E4BC0"/>
    <w:rsid w:val="006E4CE5"/>
    <w:rsid w:val="006E4E81"/>
    <w:rsid w:val="006E58CF"/>
    <w:rsid w:val="006E6241"/>
    <w:rsid w:val="006E645F"/>
    <w:rsid w:val="006E6F3D"/>
    <w:rsid w:val="006F04B6"/>
    <w:rsid w:val="006F067D"/>
    <w:rsid w:val="006F117D"/>
    <w:rsid w:val="006F1195"/>
    <w:rsid w:val="006F1200"/>
    <w:rsid w:val="006F13F3"/>
    <w:rsid w:val="006F1DBD"/>
    <w:rsid w:val="006F1E00"/>
    <w:rsid w:val="006F253F"/>
    <w:rsid w:val="006F301F"/>
    <w:rsid w:val="006F3419"/>
    <w:rsid w:val="006F48EA"/>
    <w:rsid w:val="006F4F6A"/>
    <w:rsid w:val="006F51E0"/>
    <w:rsid w:val="006F5682"/>
    <w:rsid w:val="006F572D"/>
    <w:rsid w:val="006F5820"/>
    <w:rsid w:val="006F5847"/>
    <w:rsid w:val="006F5B1A"/>
    <w:rsid w:val="006F5F76"/>
    <w:rsid w:val="006F6790"/>
    <w:rsid w:val="006F707D"/>
    <w:rsid w:val="006F7ADB"/>
    <w:rsid w:val="006F7CF1"/>
    <w:rsid w:val="00700821"/>
    <w:rsid w:val="00700D47"/>
    <w:rsid w:val="00700FEB"/>
    <w:rsid w:val="007010A7"/>
    <w:rsid w:val="007011D1"/>
    <w:rsid w:val="007011D8"/>
    <w:rsid w:val="00702723"/>
    <w:rsid w:val="00702788"/>
    <w:rsid w:val="00702BCA"/>
    <w:rsid w:val="0070303A"/>
    <w:rsid w:val="0070328F"/>
    <w:rsid w:val="007038ED"/>
    <w:rsid w:val="00704015"/>
    <w:rsid w:val="00704346"/>
    <w:rsid w:val="00704404"/>
    <w:rsid w:val="00704464"/>
    <w:rsid w:val="00704527"/>
    <w:rsid w:val="00704894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28F"/>
    <w:rsid w:val="00707C37"/>
    <w:rsid w:val="00707DF8"/>
    <w:rsid w:val="00710164"/>
    <w:rsid w:val="00710167"/>
    <w:rsid w:val="0071054F"/>
    <w:rsid w:val="00710595"/>
    <w:rsid w:val="00710870"/>
    <w:rsid w:val="00710B02"/>
    <w:rsid w:val="007110B3"/>
    <w:rsid w:val="007113AF"/>
    <w:rsid w:val="00711A27"/>
    <w:rsid w:val="00712020"/>
    <w:rsid w:val="00712026"/>
    <w:rsid w:val="007121C0"/>
    <w:rsid w:val="00712638"/>
    <w:rsid w:val="0071276A"/>
    <w:rsid w:val="00712B22"/>
    <w:rsid w:val="00712D93"/>
    <w:rsid w:val="00712DC4"/>
    <w:rsid w:val="007139BF"/>
    <w:rsid w:val="00713C11"/>
    <w:rsid w:val="00714406"/>
    <w:rsid w:val="00714A38"/>
    <w:rsid w:val="00714A85"/>
    <w:rsid w:val="00714B10"/>
    <w:rsid w:val="00714B64"/>
    <w:rsid w:val="00714BA7"/>
    <w:rsid w:val="00714DBE"/>
    <w:rsid w:val="00714E26"/>
    <w:rsid w:val="00714F03"/>
    <w:rsid w:val="00715C06"/>
    <w:rsid w:val="007166F7"/>
    <w:rsid w:val="00716D4E"/>
    <w:rsid w:val="0071717E"/>
    <w:rsid w:val="0071735C"/>
    <w:rsid w:val="00717763"/>
    <w:rsid w:val="00720A2C"/>
    <w:rsid w:val="00720B85"/>
    <w:rsid w:val="00720C22"/>
    <w:rsid w:val="00720C6E"/>
    <w:rsid w:val="00720E58"/>
    <w:rsid w:val="00720E79"/>
    <w:rsid w:val="00720F9E"/>
    <w:rsid w:val="00722BE6"/>
    <w:rsid w:val="00722CD9"/>
    <w:rsid w:val="00722DC9"/>
    <w:rsid w:val="00722E00"/>
    <w:rsid w:val="00722EF9"/>
    <w:rsid w:val="00723269"/>
    <w:rsid w:val="007232F1"/>
    <w:rsid w:val="00723728"/>
    <w:rsid w:val="00723F60"/>
    <w:rsid w:val="0072406F"/>
    <w:rsid w:val="0072454A"/>
    <w:rsid w:val="007245B1"/>
    <w:rsid w:val="00724952"/>
    <w:rsid w:val="00724CD4"/>
    <w:rsid w:val="00724CFE"/>
    <w:rsid w:val="00724EE9"/>
    <w:rsid w:val="0072502E"/>
    <w:rsid w:val="00725CA6"/>
    <w:rsid w:val="00725D1A"/>
    <w:rsid w:val="00725DF3"/>
    <w:rsid w:val="00725F4D"/>
    <w:rsid w:val="00726B7D"/>
    <w:rsid w:val="00727285"/>
    <w:rsid w:val="00727380"/>
    <w:rsid w:val="00727A5D"/>
    <w:rsid w:val="00727D91"/>
    <w:rsid w:val="00727E44"/>
    <w:rsid w:val="00730152"/>
    <w:rsid w:val="007301B7"/>
    <w:rsid w:val="0073071A"/>
    <w:rsid w:val="00730DD2"/>
    <w:rsid w:val="00730E03"/>
    <w:rsid w:val="007310E4"/>
    <w:rsid w:val="00731129"/>
    <w:rsid w:val="007313F9"/>
    <w:rsid w:val="00731D9E"/>
    <w:rsid w:val="00732732"/>
    <w:rsid w:val="007330AB"/>
    <w:rsid w:val="0073397C"/>
    <w:rsid w:val="00733E78"/>
    <w:rsid w:val="00733F0C"/>
    <w:rsid w:val="00734051"/>
    <w:rsid w:val="007341BF"/>
    <w:rsid w:val="007344E1"/>
    <w:rsid w:val="00734519"/>
    <w:rsid w:val="0073458B"/>
    <w:rsid w:val="00734B84"/>
    <w:rsid w:val="00735D2A"/>
    <w:rsid w:val="00735EBF"/>
    <w:rsid w:val="007365ED"/>
    <w:rsid w:val="00736709"/>
    <w:rsid w:val="00736927"/>
    <w:rsid w:val="007373D2"/>
    <w:rsid w:val="0073779C"/>
    <w:rsid w:val="007377E0"/>
    <w:rsid w:val="00737A4B"/>
    <w:rsid w:val="00737FC3"/>
    <w:rsid w:val="00740008"/>
    <w:rsid w:val="007408EF"/>
    <w:rsid w:val="00741355"/>
    <w:rsid w:val="00741C56"/>
    <w:rsid w:val="00741C83"/>
    <w:rsid w:val="00741E9A"/>
    <w:rsid w:val="00742683"/>
    <w:rsid w:val="00742891"/>
    <w:rsid w:val="00742977"/>
    <w:rsid w:val="00742C3D"/>
    <w:rsid w:val="00742DAD"/>
    <w:rsid w:val="00743455"/>
    <w:rsid w:val="007435B8"/>
    <w:rsid w:val="007435EC"/>
    <w:rsid w:val="007444AE"/>
    <w:rsid w:val="007447C6"/>
    <w:rsid w:val="007449FE"/>
    <w:rsid w:val="00744CEC"/>
    <w:rsid w:val="0074556A"/>
    <w:rsid w:val="007457BC"/>
    <w:rsid w:val="00745A05"/>
    <w:rsid w:val="00745C64"/>
    <w:rsid w:val="00745D00"/>
    <w:rsid w:val="00745F8E"/>
    <w:rsid w:val="00746452"/>
    <w:rsid w:val="00746564"/>
    <w:rsid w:val="00746721"/>
    <w:rsid w:val="00747741"/>
    <w:rsid w:val="00747C00"/>
    <w:rsid w:val="007505F4"/>
    <w:rsid w:val="00750979"/>
    <w:rsid w:val="00751313"/>
    <w:rsid w:val="007514AA"/>
    <w:rsid w:val="007516A2"/>
    <w:rsid w:val="00751760"/>
    <w:rsid w:val="007518C9"/>
    <w:rsid w:val="0075218A"/>
    <w:rsid w:val="00752238"/>
    <w:rsid w:val="00752DE0"/>
    <w:rsid w:val="00752E14"/>
    <w:rsid w:val="007533FD"/>
    <w:rsid w:val="00753DA5"/>
    <w:rsid w:val="00754C6A"/>
    <w:rsid w:val="00754E53"/>
    <w:rsid w:val="0075502B"/>
    <w:rsid w:val="007554ED"/>
    <w:rsid w:val="00755633"/>
    <w:rsid w:val="00755639"/>
    <w:rsid w:val="00755B6F"/>
    <w:rsid w:val="00756A17"/>
    <w:rsid w:val="00756B41"/>
    <w:rsid w:val="00757435"/>
    <w:rsid w:val="00757624"/>
    <w:rsid w:val="007576EC"/>
    <w:rsid w:val="00757957"/>
    <w:rsid w:val="00760978"/>
    <w:rsid w:val="007609FD"/>
    <w:rsid w:val="00760D42"/>
    <w:rsid w:val="00761B28"/>
    <w:rsid w:val="00761C5E"/>
    <w:rsid w:val="00761E24"/>
    <w:rsid w:val="00762034"/>
    <w:rsid w:val="0076236A"/>
    <w:rsid w:val="007623B0"/>
    <w:rsid w:val="00762A7D"/>
    <w:rsid w:val="00763020"/>
    <w:rsid w:val="0076392A"/>
    <w:rsid w:val="007639E2"/>
    <w:rsid w:val="00763B9E"/>
    <w:rsid w:val="00764588"/>
    <w:rsid w:val="007648FE"/>
    <w:rsid w:val="00764B39"/>
    <w:rsid w:val="00764B90"/>
    <w:rsid w:val="0076536F"/>
    <w:rsid w:val="007662CC"/>
    <w:rsid w:val="007663A9"/>
    <w:rsid w:val="007664EA"/>
    <w:rsid w:val="007667C4"/>
    <w:rsid w:val="007670FC"/>
    <w:rsid w:val="00767282"/>
    <w:rsid w:val="0076782C"/>
    <w:rsid w:val="007678B9"/>
    <w:rsid w:val="00767DDD"/>
    <w:rsid w:val="00767F7F"/>
    <w:rsid w:val="007703EA"/>
    <w:rsid w:val="00770610"/>
    <w:rsid w:val="00770875"/>
    <w:rsid w:val="00770A2A"/>
    <w:rsid w:val="00770B94"/>
    <w:rsid w:val="00770C49"/>
    <w:rsid w:val="00770D1B"/>
    <w:rsid w:val="007711D3"/>
    <w:rsid w:val="0077130E"/>
    <w:rsid w:val="007713D7"/>
    <w:rsid w:val="00771BF6"/>
    <w:rsid w:val="0077249A"/>
    <w:rsid w:val="0077262C"/>
    <w:rsid w:val="00772A29"/>
    <w:rsid w:val="00773B3E"/>
    <w:rsid w:val="00773E65"/>
    <w:rsid w:val="00773E8E"/>
    <w:rsid w:val="00773EE9"/>
    <w:rsid w:val="007741B0"/>
    <w:rsid w:val="007745D3"/>
    <w:rsid w:val="007746DC"/>
    <w:rsid w:val="00774A6A"/>
    <w:rsid w:val="0077558B"/>
    <w:rsid w:val="007756E4"/>
    <w:rsid w:val="00775865"/>
    <w:rsid w:val="00776239"/>
    <w:rsid w:val="00776667"/>
    <w:rsid w:val="00776874"/>
    <w:rsid w:val="0077726C"/>
    <w:rsid w:val="00777AAB"/>
    <w:rsid w:val="00780108"/>
    <w:rsid w:val="007802D3"/>
    <w:rsid w:val="007805C9"/>
    <w:rsid w:val="007809C9"/>
    <w:rsid w:val="00780FF9"/>
    <w:rsid w:val="0078285C"/>
    <w:rsid w:val="007829A6"/>
    <w:rsid w:val="00782B30"/>
    <w:rsid w:val="00782FEE"/>
    <w:rsid w:val="00783A36"/>
    <w:rsid w:val="00783A44"/>
    <w:rsid w:val="007845D4"/>
    <w:rsid w:val="007846EE"/>
    <w:rsid w:val="00784716"/>
    <w:rsid w:val="00784DF0"/>
    <w:rsid w:val="00785A38"/>
    <w:rsid w:val="00785A9B"/>
    <w:rsid w:val="00785BD4"/>
    <w:rsid w:val="00785C2A"/>
    <w:rsid w:val="007862A9"/>
    <w:rsid w:val="0078668F"/>
    <w:rsid w:val="007867F3"/>
    <w:rsid w:val="00786815"/>
    <w:rsid w:val="007868C8"/>
    <w:rsid w:val="00786F71"/>
    <w:rsid w:val="0078700E"/>
    <w:rsid w:val="00787339"/>
    <w:rsid w:val="0078753E"/>
    <w:rsid w:val="00787B59"/>
    <w:rsid w:val="00787F86"/>
    <w:rsid w:val="007900A9"/>
    <w:rsid w:val="00790C1F"/>
    <w:rsid w:val="007910C3"/>
    <w:rsid w:val="00791110"/>
    <w:rsid w:val="0079124F"/>
    <w:rsid w:val="00791250"/>
    <w:rsid w:val="0079150D"/>
    <w:rsid w:val="00791715"/>
    <w:rsid w:val="00791DE1"/>
    <w:rsid w:val="00792419"/>
    <w:rsid w:val="00792A1D"/>
    <w:rsid w:val="00793181"/>
    <w:rsid w:val="0079319C"/>
    <w:rsid w:val="007936BD"/>
    <w:rsid w:val="007936C1"/>
    <w:rsid w:val="00793AE6"/>
    <w:rsid w:val="00793D0B"/>
    <w:rsid w:val="00793D45"/>
    <w:rsid w:val="00794BBF"/>
    <w:rsid w:val="00795E20"/>
    <w:rsid w:val="00796787"/>
    <w:rsid w:val="007975BD"/>
    <w:rsid w:val="007979AB"/>
    <w:rsid w:val="00797B7E"/>
    <w:rsid w:val="007A05A2"/>
    <w:rsid w:val="007A0715"/>
    <w:rsid w:val="007A0833"/>
    <w:rsid w:val="007A0DFC"/>
    <w:rsid w:val="007A10D6"/>
    <w:rsid w:val="007A12EE"/>
    <w:rsid w:val="007A138C"/>
    <w:rsid w:val="007A1834"/>
    <w:rsid w:val="007A1856"/>
    <w:rsid w:val="007A1E52"/>
    <w:rsid w:val="007A2497"/>
    <w:rsid w:val="007A2A4D"/>
    <w:rsid w:val="007A2A5A"/>
    <w:rsid w:val="007A2B58"/>
    <w:rsid w:val="007A31B2"/>
    <w:rsid w:val="007A34BD"/>
    <w:rsid w:val="007A3629"/>
    <w:rsid w:val="007A385C"/>
    <w:rsid w:val="007A38F5"/>
    <w:rsid w:val="007A3D24"/>
    <w:rsid w:val="007A4860"/>
    <w:rsid w:val="007A4CAF"/>
    <w:rsid w:val="007A4F7B"/>
    <w:rsid w:val="007A5054"/>
    <w:rsid w:val="007A522E"/>
    <w:rsid w:val="007A555A"/>
    <w:rsid w:val="007A57F9"/>
    <w:rsid w:val="007A61E4"/>
    <w:rsid w:val="007A6668"/>
    <w:rsid w:val="007A704A"/>
    <w:rsid w:val="007A7242"/>
    <w:rsid w:val="007B0222"/>
    <w:rsid w:val="007B036E"/>
    <w:rsid w:val="007B0851"/>
    <w:rsid w:val="007B12B0"/>
    <w:rsid w:val="007B1392"/>
    <w:rsid w:val="007B1785"/>
    <w:rsid w:val="007B1DA8"/>
    <w:rsid w:val="007B215A"/>
    <w:rsid w:val="007B22DC"/>
    <w:rsid w:val="007B230A"/>
    <w:rsid w:val="007B24F0"/>
    <w:rsid w:val="007B2A73"/>
    <w:rsid w:val="007B34DC"/>
    <w:rsid w:val="007B3A4D"/>
    <w:rsid w:val="007B3A98"/>
    <w:rsid w:val="007B4008"/>
    <w:rsid w:val="007B49C4"/>
    <w:rsid w:val="007B4D74"/>
    <w:rsid w:val="007B4DC6"/>
    <w:rsid w:val="007B5132"/>
    <w:rsid w:val="007B5442"/>
    <w:rsid w:val="007B5734"/>
    <w:rsid w:val="007B69B8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541"/>
    <w:rsid w:val="007C19DF"/>
    <w:rsid w:val="007C25F8"/>
    <w:rsid w:val="007C2F98"/>
    <w:rsid w:val="007C3637"/>
    <w:rsid w:val="007C3BA2"/>
    <w:rsid w:val="007C3CF3"/>
    <w:rsid w:val="007C4483"/>
    <w:rsid w:val="007C44DC"/>
    <w:rsid w:val="007C4545"/>
    <w:rsid w:val="007C45F7"/>
    <w:rsid w:val="007C46D1"/>
    <w:rsid w:val="007C47C2"/>
    <w:rsid w:val="007C4822"/>
    <w:rsid w:val="007C491B"/>
    <w:rsid w:val="007C4DEF"/>
    <w:rsid w:val="007C5294"/>
    <w:rsid w:val="007C5468"/>
    <w:rsid w:val="007C55F1"/>
    <w:rsid w:val="007C58AB"/>
    <w:rsid w:val="007C5BF3"/>
    <w:rsid w:val="007C6148"/>
    <w:rsid w:val="007C6900"/>
    <w:rsid w:val="007C69A9"/>
    <w:rsid w:val="007C6C60"/>
    <w:rsid w:val="007C6D07"/>
    <w:rsid w:val="007C7039"/>
    <w:rsid w:val="007C745C"/>
    <w:rsid w:val="007C7578"/>
    <w:rsid w:val="007C7C53"/>
    <w:rsid w:val="007C7E7C"/>
    <w:rsid w:val="007C7F4C"/>
    <w:rsid w:val="007D065E"/>
    <w:rsid w:val="007D0940"/>
    <w:rsid w:val="007D0A94"/>
    <w:rsid w:val="007D0B22"/>
    <w:rsid w:val="007D0BD6"/>
    <w:rsid w:val="007D0D5B"/>
    <w:rsid w:val="007D1258"/>
    <w:rsid w:val="007D143D"/>
    <w:rsid w:val="007D1727"/>
    <w:rsid w:val="007D1B92"/>
    <w:rsid w:val="007D240D"/>
    <w:rsid w:val="007D259E"/>
    <w:rsid w:val="007D25B9"/>
    <w:rsid w:val="007D261C"/>
    <w:rsid w:val="007D29AD"/>
    <w:rsid w:val="007D2BD3"/>
    <w:rsid w:val="007D2BE8"/>
    <w:rsid w:val="007D3066"/>
    <w:rsid w:val="007D36F6"/>
    <w:rsid w:val="007D37D8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772"/>
    <w:rsid w:val="007E0809"/>
    <w:rsid w:val="007E0D31"/>
    <w:rsid w:val="007E0E04"/>
    <w:rsid w:val="007E0EF9"/>
    <w:rsid w:val="007E1FC2"/>
    <w:rsid w:val="007E21D9"/>
    <w:rsid w:val="007E2BDD"/>
    <w:rsid w:val="007E3313"/>
    <w:rsid w:val="007E37BE"/>
    <w:rsid w:val="007E45CA"/>
    <w:rsid w:val="007E48C0"/>
    <w:rsid w:val="007E4967"/>
    <w:rsid w:val="007E4DA9"/>
    <w:rsid w:val="007E5885"/>
    <w:rsid w:val="007E5A9D"/>
    <w:rsid w:val="007E61B7"/>
    <w:rsid w:val="007E64FF"/>
    <w:rsid w:val="007E6910"/>
    <w:rsid w:val="007E6A29"/>
    <w:rsid w:val="007E6F62"/>
    <w:rsid w:val="007E6FEA"/>
    <w:rsid w:val="007E7C7B"/>
    <w:rsid w:val="007E7E0F"/>
    <w:rsid w:val="007E7F8F"/>
    <w:rsid w:val="007F015E"/>
    <w:rsid w:val="007F1160"/>
    <w:rsid w:val="007F1717"/>
    <w:rsid w:val="007F19B9"/>
    <w:rsid w:val="007F21B0"/>
    <w:rsid w:val="007F2773"/>
    <w:rsid w:val="007F2DE9"/>
    <w:rsid w:val="007F2E07"/>
    <w:rsid w:val="007F2FDB"/>
    <w:rsid w:val="007F341B"/>
    <w:rsid w:val="007F34E7"/>
    <w:rsid w:val="007F3682"/>
    <w:rsid w:val="007F3AA2"/>
    <w:rsid w:val="007F3B45"/>
    <w:rsid w:val="007F3CFF"/>
    <w:rsid w:val="007F3E3E"/>
    <w:rsid w:val="007F3E43"/>
    <w:rsid w:val="007F463D"/>
    <w:rsid w:val="007F4A9E"/>
    <w:rsid w:val="007F4ABC"/>
    <w:rsid w:val="007F4D45"/>
    <w:rsid w:val="007F510F"/>
    <w:rsid w:val="007F53B9"/>
    <w:rsid w:val="007F545B"/>
    <w:rsid w:val="007F559F"/>
    <w:rsid w:val="007F59B2"/>
    <w:rsid w:val="007F6504"/>
    <w:rsid w:val="007F6607"/>
    <w:rsid w:val="007F6A5F"/>
    <w:rsid w:val="007F7368"/>
    <w:rsid w:val="007F7865"/>
    <w:rsid w:val="007F7D7E"/>
    <w:rsid w:val="007F7E6C"/>
    <w:rsid w:val="007F7FB3"/>
    <w:rsid w:val="0080026A"/>
    <w:rsid w:val="00800340"/>
    <w:rsid w:val="00800549"/>
    <w:rsid w:val="00800953"/>
    <w:rsid w:val="00801255"/>
    <w:rsid w:val="0080197B"/>
    <w:rsid w:val="00801C1F"/>
    <w:rsid w:val="00801C4F"/>
    <w:rsid w:val="008021D3"/>
    <w:rsid w:val="00802849"/>
    <w:rsid w:val="00802971"/>
    <w:rsid w:val="008038E3"/>
    <w:rsid w:val="008038F6"/>
    <w:rsid w:val="008040C5"/>
    <w:rsid w:val="00804558"/>
    <w:rsid w:val="00804712"/>
    <w:rsid w:val="008047AE"/>
    <w:rsid w:val="0080484B"/>
    <w:rsid w:val="00804B21"/>
    <w:rsid w:val="00804CF4"/>
    <w:rsid w:val="00804EC4"/>
    <w:rsid w:val="00805483"/>
    <w:rsid w:val="008054D1"/>
    <w:rsid w:val="0080585D"/>
    <w:rsid w:val="00805D6F"/>
    <w:rsid w:val="00806273"/>
    <w:rsid w:val="0080661F"/>
    <w:rsid w:val="008067A6"/>
    <w:rsid w:val="00806EFD"/>
    <w:rsid w:val="00806F98"/>
    <w:rsid w:val="00807074"/>
    <w:rsid w:val="00807E43"/>
    <w:rsid w:val="00807F69"/>
    <w:rsid w:val="00810368"/>
    <w:rsid w:val="00810536"/>
    <w:rsid w:val="008108B5"/>
    <w:rsid w:val="00810BE7"/>
    <w:rsid w:val="00811336"/>
    <w:rsid w:val="0081165D"/>
    <w:rsid w:val="00811B28"/>
    <w:rsid w:val="0081270F"/>
    <w:rsid w:val="00812862"/>
    <w:rsid w:val="00812A05"/>
    <w:rsid w:val="00812A7A"/>
    <w:rsid w:val="00812B10"/>
    <w:rsid w:val="00812DC8"/>
    <w:rsid w:val="0081362B"/>
    <w:rsid w:val="0081450B"/>
    <w:rsid w:val="0081467F"/>
    <w:rsid w:val="0081492C"/>
    <w:rsid w:val="00814994"/>
    <w:rsid w:val="008149CD"/>
    <w:rsid w:val="00815251"/>
    <w:rsid w:val="00815339"/>
    <w:rsid w:val="0081591F"/>
    <w:rsid w:val="00815A99"/>
    <w:rsid w:val="00815E5B"/>
    <w:rsid w:val="00815FAF"/>
    <w:rsid w:val="008160D1"/>
    <w:rsid w:val="008162B3"/>
    <w:rsid w:val="0081640D"/>
    <w:rsid w:val="00816829"/>
    <w:rsid w:val="0081687A"/>
    <w:rsid w:val="008169A1"/>
    <w:rsid w:val="00817119"/>
    <w:rsid w:val="00817879"/>
    <w:rsid w:val="00820160"/>
    <w:rsid w:val="0082022B"/>
    <w:rsid w:val="0082041D"/>
    <w:rsid w:val="008208A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0D"/>
    <w:rsid w:val="00822CB9"/>
    <w:rsid w:val="00822E2C"/>
    <w:rsid w:val="00823116"/>
    <w:rsid w:val="0082350E"/>
    <w:rsid w:val="00823594"/>
    <w:rsid w:val="00823658"/>
    <w:rsid w:val="008239BF"/>
    <w:rsid w:val="00823B36"/>
    <w:rsid w:val="0082488C"/>
    <w:rsid w:val="008251E7"/>
    <w:rsid w:val="00825417"/>
    <w:rsid w:val="008257E8"/>
    <w:rsid w:val="008262BC"/>
    <w:rsid w:val="008266A2"/>
    <w:rsid w:val="008267AE"/>
    <w:rsid w:val="008271AC"/>
    <w:rsid w:val="0083030A"/>
    <w:rsid w:val="00830B33"/>
    <w:rsid w:val="0083118A"/>
    <w:rsid w:val="00831584"/>
    <w:rsid w:val="00831784"/>
    <w:rsid w:val="00831D02"/>
    <w:rsid w:val="00832727"/>
    <w:rsid w:val="00832F9F"/>
    <w:rsid w:val="008337C1"/>
    <w:rsid w:val="0083415A"/>
    <w:rsid w:val="0083451D"/>
    <w:rsid w:val="00834CB2"/>
    <w:rsid w:val="00834F23"/>
    <w:rsid w:val="00835303"/>
    <w:rsid w:val="008353B6"/>
    <w:rsid w:val="00835696"/>
    <w:rsid w:val="00835ADD"/>
    <w:rsid w:val="00836A67"/>
    <w:rsid w:val="00836CEB"/>
    <w:rsid w:val="00836F42"/>
    <w:rsid w:val="00840C84"/>
    <w:rsid w:val="00840EAF"/>
    <w:rsid w:val="008414FF"/>
    <w:rsid w:val="008416BF"/>
    <w:rsid w:val="008416FD"/>
    <w:rsid w:val="0084188F"/>
    <w:rsid w:val="00841946"/>
    <w:rsid w:val="008420A3"/>
    <w:rsid w:val="00842611"/>
    <w:rsid w:val="00842659"/>
    <w:rsid w:val="0084293A"/>
    <w:rsid w:val="00842C44"/>
    <w:rsid w:val="0084354C"/>
    <w:rsid w:val="0084375D"/>
    <w:rsid w:val="008440D8"/>
    <w:rsid w:val="0084416F"/>
    <w:rsid w:val="00844462"/>
    <w:rsid w:val="008449FE"/>
    <w:rsid w:val="00844A62"/>
    <w:rsid w:val="00844D8D"/>
    <w:rsid w:val="00845025"/>
    <w:rsid w:val="00845137"/>
    <w:rsid w:val="00845515"/>
    <w:rsid w:val="00845520"/>
    <w:rsid w:val="008459B7"/>
    <w:rsid w:val="00845FC4"/>
    <w:rsid w:val="0084617D"/>
    <w:rsid w:val="008461B0"/>
    <w:rsid w:val="00846859"/>
    <w:rsid w:val="00846B10"/>
    <w:rsid w:val="00846C17"/>
    <w:rsid w:val="00846C9F"/>
    <w:rsid w:val="00846D16"/>
    <w:rsid w:val="00846F4C"/>
    <w:rsid w:val="0085044B"/>
    <w:rsid w:val="00850E2D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1F8A"/>
    <w:rsid w:val="00852142"/>
    <w:rsid w:val="0085278F"/>
    <w:rsid w:val="008528CF"/>
    <w:rsid w:val="00852A3A"/>
    <w:rsid w:val="00852BA9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8ED"/>
    <w:rsid w:val="00855CFC"/>
    <w:rsid w:val="00855FD5"/>
    <w:rsid w:val="00856049"/>
    <w:rsid w:val="0085632A"/>
    <w:rsid w:val="008568BB"/>
    <w:rsid w:val="00856DF0"/>
    <w:rsid w:val="00856E96"/>
    <w:rsid w:val="00857822"/>
    <w:rsid w:val="00857C93"/>
    <w:rsid w:val="00860D51"/>
    <w:rsid w:val="008611C1"/>
    <w:rsid w:val="0086151A"/>
    <w:rsid w:val="0086173C"/>
    <w:rsid w:val="0086187E"/>
    <w:rsid w:val="00861D83"/>
    <w:rsid w:val="00861DA4"/>
    <w:rsid w:val="00861EC4"/>
    <w:rsid w:val="00862330"/>
    <w:rsid w:val="0086254A"/>
    <w:rsid w:val="0086264B"/>
    <w:rsid w:val="008626E9"/>
    <w:rsid w:val="008626EB"/>
    <w:rsid w:val="00862EFD"/>
    <w:rsid w:val="008633D0"/>
    <w:rsid w:val="008634ED"/>
    <w:rsid w:val="008638FB"/>
    <w:rsid w:val="00863E79"/>
    <w:rsid w:val="0086444C"/>
    <w:rsid w:val="008644B1"/>
    <w:rsid w:val="00864768"/>
    <w:rsid w:val="00864B19"/>
    <w:rsid w:val="00864F62"/>
    <w:rsid w:val="0086534E"/>
    <w:rsid w:val="008658AB"/>
    <w:rsid w:val="00865B18"/>
    <w:rsid w:val="00865DAD"/>
    <w:rsid w:val="00865FCE"/>
    <w:rsid w:val="0086672E"/>
    <w:rsid w:val="00866CF2"/>
    <w:rsid w:val="008675EC"/>
    <w:rsid w:val="008679CE"/>
    <w:rsid w:val="00867B12"/>
    <w:rsid w:val="00867DA7"/>
    <w:rsid w:val="008705A8"/>
    <w:rsid w:val="0087185F"/>
    <w:rsid w:val="008718F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57A"/>
    <w:rsid w:val="00873664"/>
    <w:rsid w:val="00873C1E"/>
    <w:rsid w:val="00873CD6"/>
    <w:rsid w:val="00873DE6"/>
    <w:rsid w:val="00873FBF"/>
    <w:rsid w:val="00874178"/>
    <w:rsid w:val="00874272"/>
    <w:rsid w:val="0087437F"/>
    <w:rsid w:val="008743DF"/>
    <w:rsid w:val="00874C66"/>
    <w:rsid w:val="00874F67"/>
    <w:rsid w:val="0087579C"/>
    <w:rsid w:val="00875CC0"/>
    <w:rsid w:val="00875DD1"/>
    <w:rsid w:val="00875F4F"/>
    <w:rsid w:val="008762D8"/>
    <w:rsid w:val="008771F3"/>
    <w:rsid w:val="008772D9"/>
    <w:rsid w:val="00877A05"/>
    <w:rsid w:val="00877A58"/>
    <w:rsid w:val="00877B29"/>
    <w:rsid w:val="00880585"/>
    <w:rsid w:val="008808B9"/>
    <w:rsid w:val="00880B30"/>
    <w:rsid w:val="00880B6E"/>
    <w:rsid w:val="00880F1D"/>
    <w:rsid w:val="00881147"/>
    <w:rsid w:val="0088172A"/>
    <w:rsid w:val="00881D54"/>
    <w:rsid w:val="00881F90"/>
    <w:rsid w:val="00882F50"/>
    <w:rsid w:val="00884487"/>
    <w:rsid w:val="00884AFE"/>
    <w:rsid w:val="008851C4"/>
    <w:rsid w:val="0088541F"/>
    <w:rsid w:val="00885696"/>
    <w:rsid w:val="0088570A"/>
    <w:rsid w:val="00885A0E"/>
    <w:rsid w:val="00885E9D"/>
    <w:rsid w:val="0088635B"/>
    <w:rsid w:val="0088636E"/>
    <w:rsid w:val="008864A7"/>
    <w:rsid w:val="0088666A"/>
    <w:rsid w:val="0088688A"/>
    <w:rsid w:val="00886A9E"/>
    <w:rsid w:val="00886AE4"/>
    <w:rsid w:val="00886DC9"/>
    <w:rsid w:val="00886EC7"/>
    <w:rsid w:val="00887184"/>
    <w:rsid w:val="00887877"/>
    <w:rsid w:val="008879EA"/>
    <w:rsid w:val="00887FF6"/>
    <w:rsid w:val="00890139"/>
    <w:rsid w:val="008915B7"/>
    <w:rsid w:val="0089160E"/>
    <w:rsid w:val="008921B1"/>
    <w:rsid w:val="00892687"/>
    <w:rsid w:val="0089286D"/>
    <w:rsid w:val="00893386"/>
    <w:rsid w:val="0089351C"/>
    <w:rsid w:val="0089363C"/>
    <w:rsid w:val="00893657"/>
    <w:rsid w:val="00893671"/>
    <w:rsid w:val="00893C24"/>
    <w:rsid w:val="00893DF6"/>
    <w:rsid w:val="00893F98"/>
    <w:rsid w:val="008941FB"/>
    <w:rsid w:val="00894291"/>
    <w:rsid w:val="008943D1"/>
    <w:rsid w:val="00894565"/>
    <w:rsid w:val="008950D6"/>
    <w:rsid w:val="00895114"/>
    <w:rsid w:val="00895B46"/>
    <w:rsid w:val="00895B87"/>
    <w:rsid w:val="00896474"/>
    <w:rsid w:val="00896DBC"/>
    <w:rsid w:val="00897677"/>
    <w:rsid w:val="00897B59"/>
    <w:rsid w:val="00897C6C"/>
    <w:rsid w:val="00897D1A"/>
    <w:rsid w:val="008A0905"/>
    <w:rsid w:val="008A0B02"/>
    <w:rsid w:val="008A0E0D"/>
    <w:rsid w:val="008A155C"/>
    <w:rsid w:val="008A180E"/>
    <w:rsid w:val="008A197C"/>
    <w:rsid w:val="008A19CF"/>
    <w:rsid w:val="008A1AA8"/>
    <w:rsid w:val="008A20DA"/>
    <w:rsid w:val="008A23D3"/>
    <w:rsid w:val="008A2545"/>
    <w:rsid w:val="008A2636"/>
    <w:rsid w:val="008A2B22"/>
    <w:rsid w:val="008A2EA5"/>
    <w:rsid w:val="008A2FAA"/>
    <w:rsid w:val="008A35DB"/>
    <w:rsid w:val="008A3AF9"/>
    <w:rsid w:val="008A3FBE"/>
    <w:rsid w:val="008A4013"/>
    <w:rsid w:val="008A46A0"/>
    <w:rsid w:val="008A493B"/>
    <w:rsid w:val="008A4C9C"/>
    <w:rsid w:val="008A6041"/>
    <w:rsid w:val="008A60F8"/>
    <w:rsid w:val="008A616C"/>
    <w:rsid w:val="008A6570"/>
    <w:rsid w:val="008A69FE"/>
    <w:rsid w:val="008A6CCA"/>
    <w:rsid w:val="008A6D92"/>
    <w:rsid w:val="008A6EC7"/>
    <w:rsid w:val="008A6F36"/>
    <w:rsid w:val="008A7286"/>
    <w:rsid w:val="008A7346"/>
    <w:rsid w:val="008A7B50"/>
    <w:rsid w:val="008B00E5"/>
    <w:rsid w:val="008B0641"/>
    <w:rsid w:val="008B0EB7"/>
    <w:rsid w:val="008B138E"/>
    <w:rsid w:val="008B1782"/>
    <w:rsid w:val="008B1C78"/>
    <w:rsid w:val="008B1F87"/>
    <w:rsid w:val="008B28BD"/>
    <w:rsid w:val="008B2990"/>
    <w:rsid w:val="008B2E96"/>
    <w:rsid w:val="008B2F53"/>
    <w:rsid w:val="008B3006"/>
    <w:rsid w:val="008B3139"/>
    <w:rsid w:val="008B382E"/>
    <w:rsid w:val="008B3B50"/>
    <w:rsid w:val="008B3D47"/>
    <w:rsid w:val="008B44CB"/>
    <w:rsid w:val="008B46D2"/>
    <w:rsid w:val="008B4BCF"/>
    <w:rsid w:val="008B4FB7"/>
    <w:rsid w:val="008B5253"/>
    <w:rsid w:val="008B53B8"/>
    <w:rsid w:val="008B53D8"/>
    <w:rsid w:val="008B5B92"/>
    <w:rsid w:val="008B63BE"/>
    <w:rsid w:val="008B640E"/>
    <w:rsid w:val="008B6505"/>
    <w:rsid w:val="008B688D"/>
    <w:rsid w:val="008B698F"/>
    <w:rsid w:val="008B6C22"/>
    <w:rsid w:val="008B6C72"/>
    <w:rsid w:val="008B6EEE"/>
    <w:rsid w:val="008B70EE"/>
    <w:rsid w:val="008B715C"/>
    <w:rsid w:val="008B75B8"/>
    <w:rsid w:val="008B79A9"/>
    <w:rsid w:val="008C07A1"/>
    <w:rsid w:val="008C088F"/>
    <w:rsid w:val="008C08EA"/>
    <w:rsid w:val="008C0BB9"/>
    <w:rsid w:val="008C0EAD"/>
    <w:rsid w:val="008C1442"/>
    <w:rsid w:val="008C1693"/>
    <w:rsid w:val="008C19D9"/>
    <w:rsid w:val="008C1A5E"/>
    <w:rsid w:val="008C1A81"/>
    <w:rsid w:val="008C29FE"/>
    <w:rsid w:val="008C2F99"/>
    <w:rsid w:val="008C32CA"/>
    <w:rsid w:val="008C3967"/>
    <w:rsid w:val="008C4138"/>
    <w:rsid w:val="008C431E"/>
    <w:rsid w:val="008C54BD"/>
    <w:rsid w:val="008C54C4"/>
    <w:rsid w:val="008C5700"/>
    <w:rsid w:val="008C6056"/>
    <w:rsid w:val="008C616D"/>
    <w:rsid w:val="008C6628"/>
    <w:rsid w:val="008C6717"/>
    <w:rsid w:val="008C69C9"/>
    <w:rsid w:val="008C6E38"/>
    <w:rsid w:val="008C6F62"/>
    <w:rsid w:val="008C6F75"/>
    <w:rsid w:val="008C7C18"/>
    <w:rsid w:val="008C7CC4"/>
    <w:rsid w:val="008D047D"/>
    <w:rsid w:val="008D0B4C"/>
    <w:rsid w:val="008D14A5"/>
    <w:rsid w:val="008D14C4"/>
    <w:rsid w:val="008D1964"/>
    <w:rsid w:val="008D1E81"/>
    <w:rsid w:val="008D221A"/>
    <w:rsid w:val="008D24D6"/>
    <w:rsid w:val="008D24E1"/>
    <w:rsid w:val="008D30DF"/>
    <w:rsid w:val="008D369E"/>
    <w:rsid w:val="008D3E6A"/>
    <w:rsid w:val="008D4C4F"/>
    <w:rsid w:val="008D50FD"/>
    <w:rsid w:val="008D53E2"/>
    <w:rsid w:val="008D5908"/>
    <w:rsid w:val="008D5AF1"/>
    <w:rsid w:val="008D60A9"/>
    <w:rsid w:val="008D6A6E"/>
    <w:rsid w:val="008D781F"/>
    <w:rsid w:val="008D7DBE"/>
    <w:rsid w:val="008D7E5C"/>
    <w:rsid w:val="008D7FB9"/>
    <w:rsid w:val="008E02A0"/>
    <w:rsid w:val="008E02B7"/>
    <w:rsid w:val="008E0DF6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5EA"/>
    <w:rsid w:val="008E4A1A"/>
    <w:rsid w:val="008E5E01"/>
    <w:rsid w:val="008E6093"/>
    <w:rsid w:val="008E659F"/>
    <w:rsid w:val="008E681C"/>
    <w:rsid w:val="008E687D"/>
    <w:rsid w:val="008E69A3"/>
    <w:rsid w:val="008E6B36"/>
    <w:rsid w:val="008E706F"/>
    <w:rsid w:val="008E76A5"/>
    <w:rsid w:val="008E7CC9"/>
    <w:rsid w:val="008E7E4C"/>
    <w:rsid w:val="008F006D"/>
    <w:rsid w:val="008F02A1"/>
    <w:rsid w:val="008F0E69"/>
    <w:rsid w:val="008F1212"/>
    <w:rsid w:val="008F12FF"/>
    <w:rsid w:val="008F1E55"/>
    <w:rsid w:val="008F2840"/>
    <w:rsid w:val="008F2B5F"/>
    <w:rsid w:val="008F2B79"/>
    <w:rsid w:val="008F3A14"/>
    <w:rsid w:val="008F3D3E"/>
    <w:rsid w:val="008F3F31"/>
    <w:rsid w:val="008F4144"/>
    <w:rsid w:val="008F41B4"/>
    <w:rsid w:val="008F4655"/>
    <w:rsid w:val="008F4779"/>
    <w:rsid w:val="008F48B1"/>
    <w:rsid w:val="008F5305"/>
    <w:rsid w:val="008F542B"/>
    <w:rsid w:val="008F5670"/>
    <w:rsid w:val="008F599F"/>
    <w:rsid w:val="008F5D6D"/>
    <w:rsid w:val="008F5F80"/>
    <w:rsid w:val="008F63DF"/>
    <w:rsid w:val="008F64E5"/>
    <w:rsid w:val="008F677E"/>
    <w:rsid w:val="008F6810"/>
    <w:rsid w:val="008F74F7"/>
    <w:rsid w:val="008F75CD"/>
    <w:rsid w:val="008F7C28"/>
    <w:rsid w:val="009002A7"/>
    <w:rsid w:val="0090034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49B"/>
    <w:rsid w:val="00902568"/>
    <w:rsid w:val="0090289A"/>
    <w:rsid w:val="00902A3A"/>
    <w:rsid w:val="00902A40"/>
    <w:rsid w:val="00902C85"/>
    <w:rsid w:val="009030F7"/>
    <w:rsid w:val="009034D9"/>
    <w:rsid w:val="00903D45"/>
    <w:rsid w:val="0090426B"/>
    <w:rsid w:val="009046C9"/>
    <w:rsid w:val="009046F1"/>
    <w:rsid w:val="00904883"/>
    <w:rsid w:val="00904B0A"/>
    <w:rsid w:val="00904F84"/>
    <w:rsid w:val="009050E7"/>
    <w:rsid w:val="009055DD"/>
    <w:rsid w:val="00905996"/>
    <w:rsid w:val="0090616A"/>
    <w:rsid w:val="00906177"/>
    <w:rsid w:val="0090618D"/>
    <w:rsid w:val="00906527"/>
    <w:rsid w:val="0090669C"/>
    <w:rsid w:val="00906BD9"/>
    <w:rsid w:val="00906EA0"/>
    <w:rsid w:val="00907F4C"/>
    <w:rsid w:val="0091006A"/>
    <w:rsid w:val="00910995"/>
    <w:rsid w:val="00910B57"/>
    <w:rsid w:val="0091128D"/>
    <w:rsid w:val="0091148A"/>
    <w:rsid w:val="00911E50"/>
    <w:rsid w:val="00912347"/>
    <w:rsid w:val="0091268D"/>
    <w:rsid w:val="009129C1"/>
    <w:rsid w:val="009137B3"/>
    <w:rsid w:val="00913B74"/>
    <w:rsid w:val="00913BA9"/>
    <w:rsid w:val="00913EBB"/>
    <w:rsid w:val="009141BB"/>
    <w:rsid w:val="00914B55"/>
    <w:rsid w:val="00914DC4"/>
    <w:rsid w:val="00915261"/>
    <w:rsid w:val="00915329"/>
    <w:rsid w:val="0091588C"/>
    <w:rsid w:val="00915DB5"/>
    <w:rsid w:val="00915DF4"/>
    <w:rsid w:val="00916068"/>
    <w:rsid w:val="00916B7E"/>
    <w:rsid w:val="00916BF5"/>
    <w:rsid w:val="00916CCB"/>
    <w:rsid w:val="009171CC"/>
    <w:rsid w:val="00917D81"/>
    <w:rsid w:val="00917DB8"/>
    <w:rsid w:val="009200F8"/>
    <w:rsid w:val="00920411"/>
    <w:rsid w:val="00920EC8"/>
    <w:rsid w:val="00921102"/>
    <w:rsid w:val="00921305"/>
    <w:rsid w:val="00921497"/>
    <w:rsid w:val="00921783"/>
    <w:rsid w:val="009217D9"/>
    <w:rsid w:val="00921AC8"/>
    <w:rsid w:val="0092206F"/>
    <w:rsid w:val="00922482"/>
    <w:rsid w:val="00922A2B"/>
    <w:rsid w:val="0092373A"/>
    <w:rsid w:val="0092489B"/>
    <w:rsid w:val="009249E3"/>
    <w:rsid w:val="00924A6C"/>
    <w:rsid w:val="00924AED"/>
    <w:rsid w:val="00924ED4"/>
    <w:rsid w:val="00924F63"/>
    <w:rsid w:val="00925450"/>
    <w:rsid w:val="00925C18"/>
    <w:rsid w:val="00926543"/>
    <w:rsid w:val="00926A6A"/>
    <w:rsid w:val="00926B8F"/>
    <w:rsid w:val="00926DE6"/>
    <w:rsid w:val="009271AB"/>
    <w:rsid w:val="00927281"/>
    <w:rsid w:val="009273B8"/>
    <w:rsid w:val="00927A20"/>
    <w:rsid w:val="00930298"/>
    <w:rsid w:val="009302A6"/>
    <w:rsid w:val="00930D15"/>
    <w:rsid w:val="0093114A"/>
    <w:rsid w:val="00931325"/>
    <w:rsid w:val="009319DC"/>
    <w:rsid w:val="00931AAD"/>
    <w:rsid w:val="00931E6D"/>
    <w:rsid w:val="00932381"/>
    <w:rsid w:val="0093286C"/>
    <w:rsid w:val="00932B97"/>
    <w:rsid w:val="00932D04"/>
    <w:rsid w:val="00932E9E"/>
    <w:rsid w:val="009331BA"/>
    <w:rsid w:val="009333C0"/>
    <w:rsid w:val="00933B8A"/>
    <w:rsid w:val="00934141"/>
    <w:rsid w:val="009341AA"/>
    <w:rsid w:val="0093429A"/>
    <w:rsid w:val="009350EE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157"/>
    <w:rsid w:val="009361E8"/>
    <w:rsid w:val="00936247"/>
    <w:rsid w:val="00936501"/>
    <w:rsid w:val="009366AD"/>
    <w:rsid w:val="00936C35"/>
    <w:rsid w:val="00936EEA"/>
    <w:rsid w:val="00937496"/>
    <w:rsid w:val="009377A1"/>
    <w:rsid w:val="00937C7D"/>
    <w:rsid w:val="00940850"/>
    <w:rsid w:val="00940B1D"/>
    <w:rsid w:val="0094130E"/>
    <w:rsid w:val="00941340"/>
    <w:rsid w:val="0094243B"/>
    <w:rsid w:val="009425EB"/>
    <w:rsid w:val="009428A4"/>
    <w:rsid w:val="00943034"/>
    <w:rsid w:val="00943157"/>
    <w:rsid w:val="0094362E"/>
    <w:rsid w:val="0094368C"/>
    <w:rsid w:val="00943893"/>
    <w:rsid w:val="00943B61"/>
    <w:rsid w:val="00944086"/>
    <w:rsid w:val="00944312"/>
    <w:rsid w:val="0094432A"/>
    <w:rsid w:val="009443DC"/>
    <w:rsid w:val="00944AE2"/>
    <w:rsid w:val="0094526B"/>
    <w:rsid w:val="009455A6"/>
    <w:rsid w:val="009456EB"/>
    <w:rsid w:val="00945E7E"/>
    <w:rsid w:val="00945E8F"/>
    <w:rsid w:val="009463FD"/>
    <w:rsid w:val="009467FD"/>
    <w:rsid w:val="00946905"/>
    <w:rsid w:val="00946D2E"/>
    <w:rsid w:val="00946E64"/>
    <w:rsid w:val="009472F6"/>
    <w:rsid w:val="0094783F"/>
    <w:rsid w:val="00950B18"/>
    <w:rsid w:val="00950C55"/>
    <w:rsid w:val="00950CB3"/>
    <w:rsid w:val="00951F51"/>
    <w:rsid w:val="009520ED"/>
    <w:rsid w:val="00952237"/>
    <w:rsid w:val="0095267E"/>
    <w:rsid w:val="00952EBB"/>
    <w:rsid w:val="00952F24"/>
    <w:rsid w:val="00952FD9"/>
    <w:rsid w:val="0095370E"/>
    <w:rsid w:val="00953B5D"/>
    <w:rsid w:val="00953D3D"/>
    <w:rsid w:val="00953F68"/>
    <w:rsid w:val="00953F86"/>
    <w:rsid w:val="00954231"/>
    <w:rsid w:val="009543D8"/>
    <w:rsid w:val="009545D6"/>
    <w:rsid w:val="00954608"/>
    <w:rsid w:val="00954F67"/>
    <w:rsid w:val="009555FD"/>
    <w:rsid w:val="0095581C"/>
    <w:rsid w:val="009558A5"/>
    <w:rsid w:val="00955AA9"/>
    <w:rsid w:val="00955AB2"/>
    <w:rsid w:val="00955E60"/>
    <w:rsid w:val="00955EC8"/>
    <w:rsid w:val="009567F5"/>
    <w:rsid w:val="0095699A"/>
    <w:rsid w:val="00956B34"/>
    <w:rsid w:val="00956CCE"/>
    <w:rsid w:val="0095702D"/>
    <w:rsid w:val="0095718C"/>
    <w:rsid w:val="009571A6"/>
    <w:rsid w:val="0095752A"/>
    <w:rsid w:val="009577C1"/>
    <w:rsid w:val="00957CC5"/>
    <w:rsid w:val="009602BA"/>
    <w:rsid w:val="00960D3A"/>
    <w:rsid w:val="00960F79"/>
    <w:rsid w:val="009615D7"/>
    <w:rsid w:val="009624CE"/>
    <w:rsid w:val="00962D17"/>
    <w:rsid w:val="00963D17"/>
    <w:rsid w:val="00963D45"/>
    <w:rsid w:val="009640B5"/>
    <w:rsid w:val="00964459"/>
    <w:rsid w:val="009651DD"/>
    <w:rsid w:val="009657D5"/>
    <w:rsid w:val="00965F9F"/>
    <w:rsid w:val="00966141"/>
    <w:rsid w:val="0096620D"/>
    <w:rsid w:val="009662EC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67DD4"/>
    <w:rsid w:val="009706DC"/>
    <w:rsid w:val="00970B9E"/>
    <w:rsid w:val="00970E13"/>
    <w:rsid w:val="00970F12"/>
    <w:rsid w:val="00970F1A"/>
    <w:rsid w:val="009710BF"/>
    <w:rsid w:val="00971874"/>
    <w:rsid w:val="00971E8F"/>
    <w:rsid w:val="00971F83"/>
    <w:rsid w:val="00972061"/>
    <w:rsid w:val="0097245C"/>
    <w:rsid w:val="009725FE"/>
    <w:rsid w:val="0097260C"/>
    <w:rsid w:val="0097282B"/>
    <w:rsid w:val="00972DAC"/>
    <w:rsid w:val="0097392D"/>
    <w:rsid w:val="00973A35"/>
    <w:rsid w:val="00974A1E"/>
    <w:rsid w:val="0097559A"/>
    <w:rsid w:val="009759FA"/>
    <w:rsid w:val="00975D48"/>
    <w:rsid w:val="009763BA"/>
    <w:rsid w:val="00976546"/>
    <w:rsid w:val="009765F1"/>
    <w:rsid w:val="00976FCF"/>
    <w:rsid w:val="009804EA"/>
    <w:rsid w:val="00980BAC"/>
    <w:rsid w:val="00980C22"/>
    <w:rsid w:val="00980DF0"/>
    <w:rsid w:val="00980F3F"/>
    <w:rsid w:val="0098190B"/>
    <w:rsid w:val="00981D1C"/>
    <w:rsid w:val="00982214"/>
    <w:rsid w:val="009823D4"/>
    <w:rsid w:val="00982474"/>
    <w:rsid w:val="00982CAE"/>
    <w:rsid w:val="00982E9C"/>
    <w:rsid w:val="00982FF8"/>
    <w:rsid w:val="00983285"/>
    <w:rsid w:val="0098350A"/>
    <w:rsid w:val="00983F25"/>
    <w:rsid w:val="00984672"/>
    <w:rsid w:val="00984F97"/>
    <w:rsid w:val="00984FAF"/>
    <w:rsid w:val="0098569D"/>
    <w:rsid w:val="00985A09"/>
    <w:rsid w:val="00986277"/>
    <w:rsid w:val="0098662C"/>
    <w:rsid w:val="009866A3"/>
    <w:rsid w:val="0098693D"/>
    <w:rsid w:val="00986B79"/>
    <w:rsid w:val="00986D0D"/>
    <w:rsid w:val="00986E68"/>
    <w:rsid w:val="009871C7"/>
    <w:rsid w:val="0099011F"/>
    <w:rsid w:val="00990343"/>
    <w:rsid w:val="009905E1"/>
    <w:rsid w:val="0099064C"/>
    <w:rsid w:val="0099078A"/>
    <w:rsid w:val="0099097F"/>
    <w:rsid w:val="00990C73"/>
    <w:rsid w:val="0099105E"/>
    <w:rsid w:val="009916FA"/>
    <w:rsid w:val="00991974"/>
    <w:rsid w:val="00992097"/>
    <w:rsid w:val="00992869"/>
    <w:rsid w:val="00992914"/>
    <w:rsid w:val="00992C47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6206"/>
    <w:rsid w:val="0099625A"/>
    <w:rsid w:val="0099635A"/>
    <w:rsid w:val="009965BC"/>
    <w:rsid w:val="0099662E"/>
    <w:rsid w:val="00997258"/>
    <w:rsid w:val="009979DC"/>
    <w:rsid w:val="00997C19"/>
    <w:rsid w:val="009A0415"/>
    <w:rsid w:val="009A04CD"/>
    <w:rsid w:val="009A0D6F"/>
    <w:rsid w:val="009A177E"/>
    <w:rsid w:val="009A1AE9"/>
    <w:rsid w:val="009A1F1E"/>
    <w:rsid w:val="009A22E6"/>
    <w:rsid w:val="009A2486"/>
    <w:rsid w:val="009A2690"/>
    <w:rsid w:val="009A3307"/>
    <w:rsid w:val="009A3520"/>
    <w:rsid w:val="009A3547"/>
    <w:rsid w:val="009A39D1"/>
    <w:rsid w:val="009A39FF"/>
    <w:rsid w:val="009A3CB5"/>
    <w:rsid w:val="009A3EAF"/>
    <w:rsid w:val="009A3F33"/>
    <w:rsid w:val="009A4AA6"/>
    <w:rsid w:val="009A4ACB"/>
    <w:rsid w:val="009A54D4"/>
    <w:rsid w:val="009A5501"/>
    <w:rsid w:val="009A5AE0"/>
    <w:rsid w:val="009A5C6C"/>
    <w:rsid w:val="009A6376"/>
    <w:rsid w:val="009A6621"/>
    <w:rsid w:val="009A6AEA"/>
    <w:rsid w:val="009A6CC5"/>
    <w:rsid w:val="009A7AD0"/>
    <w:rsid w:val="009B05B4"/>
    <w:rsid w:val="009B1F3A"/>
    <w:rsid w:val="009B21AC"/>
    <w:rsid w:val="009B2766"/>
    <w:rsid w:val="009B32F0"/>
    <w:rsid w:val="009B37F5"/>
    <w:rsid w:val="009B3CEC"/>
    <w:rsid w:val="009B3EB4"/>
    <w:rsid w:val="009B3F21"/>
    <w:rsid w:val="009B42BE"/>
    <w:rsid w:val="009B4D23"/>
    <w:rsid w:val="009B5973"/>
    <w:rsid w:val="009B5B48"/>
    <w:rsid w:val="009B5EDD"/>
    <w:rsid w:val="009B612B"/>
    <w:rsid w:val="009B62E6"/>
    <w:rsid w:val="009B67C4"/>
    <w:rsid w:val="009B6A3F"/>
    <w:rsid w:val="009B6C5A"/>
    <w:rsid w:val="009B71E1"/>
    <w:rsid w:val="009B7A0A"/>
    <w:rsid w:val="009C0448"/>
    <w:rsid w:val="009C0615"/>
    <w:rsid w:val="009C0CF8"/>
    <w:rsid w:val="009C0E77"/>
    <w:rsid w:val="009C0ED7"/>
    <w:rsid w:val="009C125A"/>
    <w:rsid w:val="009C19ED"/>
    <w:rsid w:val="009C1AC7"/>
    <w:rsid w:val="009C1B2E"/>
    <w:rsid w:val="009C1DB4"/>
    <w:rsid w:val="009C1EB2"/>
    <w:rsid w:val="009C2675"/>
    <w:rsid w:val="009C2839"/>
    <w:rsid w:val="009C28D4"/>
    <w:rsid w:val="009C294A"/>
    <w:rsid w:val="009C2DC4"/>
    <w:rsid w:val="009C3042"/>
    <w:rsid w:val="009C32C2"/>
    <w:rsid w:val="009C386A"/>
    <w:rsid w:val="009C3E76"/>
    <w:rsid w:val="009C3E9C"/>
    <w:rsid w:val="009C3EF2"/>
    <w:rsid w:val="009C43D6"/>
    <w:rsid w:val="009C4566"/>
    <w:rsid w:val="009C48A3"/>
    <w:rsid w:val="009C4A32"/>
    <w:rsid w:val="009C5908"/>
    <w:rsid w:val="009C599C"/>
    <w:rsid w:val="009C5D14"/>
    <w:rsid w:val="009C63AB"/>
    <w:rsid w:val="009C6667"/>
    <w:rsid w:val="009C69D0"/>
    <w:rsid w:val="009C69F4"/>
    <w:rsid w:val="009C6AAC"/>
    <w:rsid w:val="009C7163"/>
    <w:rsid w:val="009C77A3"/>
    <w:rsid w:val="009C7BAD"/>
    <w:rsid w:val="009D019B"/>
    <w:rsid w:val="009D1082"/>
    <w:rsid w:val="009D10BE"/>
    <w:rsid w:val="009D20AC"/>
    <w:rsid w:val="009D20C9"/>
    <w:rsid w:val="009D21C8"/>
    <w:rsid w:val="009D26D8"/>
    <w:rsid w:val="009D2A47"/>
    <w:rsid w:val="009D30F9"/>
    <w:rsid w:val="009D3192"/>
    <w:rsid w:val="009D31C0"/>
    <w:rsid w:val="009D322C"/>
    <w:rsid w:val="009D3340"/>
    <w:rsid w:val="009D334F"/>
    <w:rsid w:val="009D3527"/>
    <w:rsid w:val="009D372A"/>
    <w:rsid w:val="009D385B"/>
    <w:rsid w:val="009D3919"/>
    <w:rsid w:val="009D3A26"/>
    <w:rsid w:val="009D3BAC"/>
    <w:rsid w:val="009D3EDD"/>
    <w:rsid w:val="009D48BA"/>
    <w:rsid w:val="009D4B7E"/>
    <w:rsid w:val="009D4D48"/>
    <w:rsid w:val="009D4DC6"/>
    <w:rsid w:val="009D4E15"/>
    <w:rsid w:val="009D5106"/>
    <w:rsid w:val="009D5D38"/>
    <w:rsid w:val="009D5D42"/>
    <w:rsid w:val="009D5E99"/>
    <w:rsid w:val="009D653F"/>
    <w:rsid w:val="009D66B9"/>
    <w:rsid w:val="009D6B77"/>
    <w:rsid w:val="009D6CE1"/>
    <w:rsid w:val="009D6F44"/>
    <w:rsid w:val="009D767D"/>
    <w:rsid w:val="009D7869"/>
    <w:rsid w:val="009E0AB5"/>
    <w:rsid w:val="009E12E3"/>
    <w:rsid w:val="009E14B2"/>
    <w:rsid w:val="009E16F2"/>
    <w:rsid w:val="009E1D15"/>
    <w:rsid w:val="009E1DFA"/>
    <w:rsid w:val="009E23ED"/>
    <w:rsid w:val="009E255E"/>
    <w:rsid w:val="009E26BC"/>
    <w:rsid w:val="009E322C"/>
    <w:rsid w:val="009E3352"/>
    <w:rsid w:val="009E3479"/>
    <w:rsid w:val="009E387D"/>
    <w:rsid w:val="009E41DA"/>
    <w:rsid w:val="009E453D"/>
    <w:rsid w:val="009E45F8"/>
    <w:rsid w:val="009E5013"/>
    <w:rsid w:val="009E526A"/>
    <w:rsid w:val="009E567C"/>
    <w:rsid w:val="009E56B0"/>
    <w:rsid w:val="009E5917"/>
    <w:rsid w:val="009E6223"/>
    <w:rsid w:val="009E665A"/>
    <w:rsid w:val="009E725F"/>
    <w:rsid w:val="009E79CF"/>
    <w:rsid w:val="009E7F2E"/>
    <w:rsid w:val="009F009C"/>
    <w:rsid w:val="009F0345"/>
    <w:rsid w:val="009F04F2"/>
    <w:rsid w:val="009F0A8F"/>
    <w:rsid w:val="009F2161"/>
    <w:rsid w:val="009F231C"/>
    <w:rsid w:val="009F23E3"/>
    <w:rsid w:val="009F2512"/>
    <w:rsid w:val="009F29F3"/>
    <w:rsid w:val="009F2C7D"/>
    <w:rsid w:val="009F30E5"/>
    <w:rsid w:val="009F40CE"/>
    <w:rsid w:val="009F4BDF"/>
    <w:rsid w:val="009F4CDA"/>
    <w:rsid w:val="009F59BF"/>
    <w:rsid w:val="009F5D42"/>
    <w:rsid w:val="009F5F68"/>
    <w:rsid w:val="009F70CE"/>
    <w:rsid w:val="009F776E"/>
    <w:rsid w:val="009F7FAE"/>
    <w:rsid w:val="00A00B19"/>
    <w:rsid w:val="00A00F42"/>
    <w:rsid w:val="00A01519"/>
    <w:rsid w:val="00A0195A"/>
    <w:rsid w:val="00A0268F"/>
    <w:rsid w:val="00A02D3C"/>
    <w:rsid w:val="00A02EE8"/>
    <w:rsid w:val="00A032EA"/>
    <w:rsid w:val="00A034B9"/>
    <w:rsid w:val="00A0408F"/>
    <w:rsid w:val="00A04E68"/>
    <w:rsid w:val="00A050AC"/>
    <w:rsid w:val="00A05975"/>
    <w:rsid w:val="00A05DDC"/>
    <w:rsid w:val="00A05EAA"/>
    <w:rsid w:val="00A0608D"/>
    <w:rsid w:val="00A060BE"/>
    <w:rsid w:val="00A0695E"/>
    <w:rsid w:val="00A07D26"/>
    <w:rsid w:val="00A07D2F"/>
    <w:rsid w:val="00A07D93"/>
    <w:rsid w:val="00A1036E"/>
    <w:rsid w:val="00A104A1"/>
    <w:rsid w:val="00A10D80"/>
    <w:rsid w:val="00A10FC7"/>
    <w:rsid w:val="00A11671"/>
    <w:rsid w:val="00A1187C"/>
    <w:rsid w:val="00A11EEF"/>
    <w:rsid w:val="00A12CCC"/>
    <w:rsid w:val="00A12D1A"/>
    <w:rsid w:val="00A12DD5"/>
    <w:rsid w:val="00A12E07"/>
    <w:rsid w:val="00A12F3D"/>
    <w:rsid w:val="00A13A4E"/>
    <w:rsid w:val="00A145BB"/>
    <w:rsid w:val="00A15566"/>
    <w:rsid w:val="00A15AC9"/>
    <w:rsid w:val="00A15B2D"/>
    <w:rsid w:val="00A163CD"/>
    <w:rsid w:val="00A165FB"/>
    <w:rsid w:val="00A16778"/>
    <w:rsid w:val="00A16910"/>
    <w:rsid w:val="00A16B57"/>
    <w:rsid w:val="00A171BF"/>
    <w:rsid w:val="00A200AC"/>
    <w:rsid w:val="00A20135"/>
    <w:rsid w:val="00A20207"/>
    <w:rsid w:val="00A20224"/>
    <w:rsid w:val="00A21424"/>
    <w:rsid w:val="00A21997"/>
    <w:rsid w:val="00A21A06"/>
    <w:rsid w:val="00A21E67"/>
    <w:rsid w:val="00A220FF"/>
    <w:rsid w:val="00A22D39"/>
    <w:rsid w:val="00A22EE6"/>
    <w:rsid w:val="00A23A98"/>
    <w:rsid w:val="00A24217"/>
    <w:rsid w:val="00A24255"/>
    <w:rsid w:val="00A244E9"/>
    <w:rsid w:val="00A24622"/>
    <w:rsid w:val="00A246A3"/>
    <w:rsid w:val="00A259A8"/>
    <w:rsid w:val="00A25ABB"/>
    <w:rsid w:val="00A25E39"/>
    <w:rsid w:val="00A267F3"/>
    <w:rsid w:val="00A26827"/>
    <w:rsid w:val="00A26D47"/>
    <w:rsid w:val="00A26DA7"/>
    <w:rsid w:val="00A26F41"/>
    <w:rsid w:val="00A26F88"/>
    <w:rsid w:val="00A275D1"/>
    <w:rsid w:val="00A27B57"/>
    <w:rsid w:val="00A27CF8"/>
    <w:rsid w:val="00A27EC4"/>
    <w:rsid w:val="00A30BC2"/>
    <w:rsid w:val="00A313B3"/>
    <w:rsid w:val="00A31CE5"/>
    <w:rsid w:val="00A31D00"/>
    <w:rsid w:val="00A32051"/>
    <w:rsid w:val="00A32AE0"/>
    <w:rsid w:val="00A32B77"/>
    <w:rsid w:val="00A32BB4"/>
    <w:rsid w:val="00A3367C"/>
    <w:rsid w:val="00A33BE0"/>
    <w:rsid w:val="00A33CCF"/>
    <w:rsid w:val="00A33DA2"/>
    <w:rsid w:val="00A3561C"/>
    <w:rsid w:val="00A35D65"/>
    <w:rsid w:val="00A362D0"/>
    <w:rsid w:val="00A36901"/>
    <w:rsid w:val="00A36CF6"/>
    <w:rsid w:val="00A36EC5"/>
    <w:rsid w:val="00A37703"/>
    <w:rsid w:val="00A37793"/>
    <w:rsid w:val="00A37DDD"/>
    <w:rsid w:val="00A37EDA"/>
    <w:rsid w:val="00A4035D"/>
    <w:rsid w:val="00A40648"/>
    <w:rsid w:val="00A408E6"/>
    <w:rsid w:val="00A413A3"/>
    <w:rsid w:val="00A42B11"/>
    <w:rsid w:val="00A43248"/>
    <w:rsid w:val="00A43270"/>
    <w:rsid w:val="00A44522"/>
    <w:rsid w:val="00A44C3B"/>
    <w:rsid w:val="00A452AE"/>
    <w:rsid w:val="00A4539E"/>
    <w:rsid w:val="00A458FF"/>
    <w:rsid w:val="00A46080"/>
    <w:rsid w:val="00A461CB"/>
    <w:rsid w:val="00A46252"/>
    <w:rsid w:val="00A46BA3"/>
    <w:rsid w:val="00A46C6C"/>
    <w:rsid w:val="00A46EB1"/>
    <w:rsid w:val="00A4777E"/>
    <w:rsid w:val="00A47961"/>
    <w:rsid w:val="00A47A54"/>
    <w:rsid w:val="00A47C59"/>
    <w:rsid w:val="00A5080D"/>
    <w:rsid w:val="00A50FEC"/>
    <w:rsid w:val="00A5183F"/>
    <w:rsid w:val="00A51FC3"/>
    <w:rsid w:val="00A532FC"/>
    <w:rsid w:val="00A53624"/>
    <w:rsid w:val="00A53C0C"/>
    <w:rsid w:val="00A53DB0"/>
    <w:rsid w:val="00A544FA"/>
    <w:rsid w:val="00A54F72"/>
    <w:rsid w:val="00A5551B"/>
    <w:rsid w:val="00A565B6"/>
    <w:rsid w:val="00A567E2"/>
    <w:rsid w:val="00A56806"/>
    <w:rsid w:val="00A57008"/>
    <w:rsid w:val="00A57F15"/>
    <w:rsid w:val="00A60066"/>
    <w:rsid w:val="00A60146"/>
    <w:rsid w:val="00A60179"/>
    <w:rsid w:val="00A6155E"/>
    <w:rsid w:val="00A61782"/>
    <w:rsid w:val="00A61FDA"/>
    <w:rsid w:val="00A62958"/>
    <w:rsid w:val="00A62AC7"/>
    <w:rsid w:val="00A63850"/>
    <w:rsid w:val="00A6459F"/>
    <w:rsid w:val="00A64787"/>
    <w:rsid w:val="00A648E9"/>
    <w:rsid w:val="00A64EEB"/>
    <w:rsid w:val="00A65AEE"/>
    <w:rsid w:val="00A65C38"/>
    <w:rsid w:val="00A6654A"/>
    <w:rsid w:val="00A66592"/>
    <w:rsid w:val="00A66C0D"/>
    <w:rsid w:val="00A6764D"/>
    <w:rsid w:val="00A6784C"/>
    <w:rsid w:val="00A678C2"/>
    <w:rsid w:val="00A67934"/>
    <w:rsid w:val="00A67B0E"/>
    <w:rsid w:val="00A67D4A"/>
    <w:rsid w:val="00A700D7"/>
    <w:rsid w:val="00A703AE"/>
    <w:rsid w:val="00A70415"/>
    <w:rsid w:val="00A709AE"/>
    <w:rsid w:val="00A70DCB"/>
    <w:rsid w:val="00A70E5B"/>
    <w:rsid w:val="00A717D5"/>
    <w:rsid w:val="00A71E2D"/>
    <w:rsid w:val="00A71FD1"/>
    <w:rsid w:val="00A720C2"/>
    <w:rsid w:val="00A7248F"/>
    <w:rsid w:val="00A726DC"/>
    <w:rsid w:val="00A72733"/>
    <w:rsid w:val="00A7282C"/>
    <w:rsid w:val="00A72BC8"/>
    <w:rsid w:val="00A72C04"/>
    <w:rsid w:val="00A72FE2"/>
    <w:rsid w:val="00A73341"/>
    <w:rsid w:val="00A748ED"/>
    <w:rsid w:val="00A75386"/>
    <w:rsid w:val="00A758F3"/>
    <w:rsid w:val="00A7593A"/>
    <w:rsid w:val="00A7597F"/>
    <w:rsid w:val="00A75B2B"/>
    <w:rsid w:val="00A75D3F"/>
    <w:rsid w:val="00A764CD"/>
    <w:rsid w:val="00A7675A"/>
    <w:rsid w:val="00A768C8"/>
    <w:rsid w:val="00A76C21"/>
    <w:rsid w:val="00A77553"/>
    <w:rsid w:val="00A77727"/>
    <w:rsid w:val="00A8004B"/>
    <w:rsid w:val="00A803FE"/>
    <w:rsid w:val="00A80DB3"/>
    <w:rsid w:val="00A811B7"/>
    <w:rsid w:val="00A8153C"/>
    <w:rsid w:val="00A818FB"/>
    <w:rsid w:val="00A81BE3"/>
    <w:rsid w:val="00A8226A"/>
    <w:rsid w:val="00A82941"/>
    <w:rsid w:val="00A82B36"/>
    <w:rsid w:val="00A832FD"/>
    <w:rsid w:val="00A834D6"/>
    <w:rsid w:val="00A83DBC"/>
    <w:rsid w:val="00A83EB9"/>
    <w:rsid w:val="00A84178"/>
    <w:rsid w:val="00A846B9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5FB"/>
    <w:rsid w:val="00A86D62"/>
    <w:rsid w:val="00A87242"/>
    <w:rsid w:val="00A87740"/>
    <w:rsid w:val="00A87982"/>
    <w:rsid w:val="00A87C2F"/>
    <w:rsid w:val="00A904F2"/>
    <w:rsid w:val="00A90A9D"/>
    <w:rsid w:val="00A911A0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429"/>
    <w:rsid w:val="00A93738"/>
    <w:rsid w:val="00A937B4"/>
    <w:rsid w:val="00A93B32"/>
    <w:rsid w:val="00A94084"/>
    <w:rsid w:val="00A9446E"/>
    <w:rsid w:val="00A94AD0"/>
    <w:rsid w:val="00A953A8"/>
    <w:rsid w:val="00A96852"/>
    <w:rsid w:val="00A96B2E"/>
    <w:rsid w:val="00A96C21"/>
    <w:rsid w:val="00A96D6C"/>
    <w:rsid w:val="00A9791D"/>
    <w:rsid w:val="00A97B20"/>
    <w:rsid w:val="00A97D4A"/>
    <w:rsid w:val="00A97DB8"/>
    <w:rsid w:val="00AA0209"/>
    <w:rsid w:val="00AA037A"/>
    <w:rsid w:val="00AA03A6"/>
    <w:rsid w:val="00AA0923"/>
    <w:rsid w:val="00AA1128"/>
    <w:rsid w:val="00AA1A7C"/>
    <w:rsid w:val="00AA1ADA"/>
    <w:rsid w:val="00AA1D26"/>
    <w:rsid w:val="00AA20B3"/>
    <w:rsid w:val="00AA251F"/>
    <w:rsid w:val="00AA2A7D"/>
    <w:rsid w:val="00AA2A95"/>
    <w:rsid w:val="00AA2ECC"/>
    <w:rsid w:val="00AA30BC"/>
    <w:rsid w:val="00AA3495"/>
    <w:rsid w:val="00AA3975"/>
    <w:rsid w:val="00AA3A3E"/>
    <w:rsid w:val="00AA3B94"/>
    <w:rsid w:val="00AA3C94"/>
    <w:rsid w:val="00AA41D4"/>
    <w:rsid w:val="00AA4203"/>
    <w:rsid w:val="00AA4775"/>
    <w:rsid w:val="00AA488F"/>
    <w:rsid w:val="00AA4B4C"/>
    <w:rsid w:val="00AA530A"/>
    <w:rsid w:val="00AA5515"/>
    <w:rsid w:val="00AA553A"/>
    <w:rsid w:val="00AA567F"/>
    <w:rsid w:val="00AA583C"/>
    <w:rsid w:val="00AA60D7"/>
    <w:rsid w:val="00AA65CF"/>
    <w:rsid w:val="00AA6A88"/>
    <w:rsid w:val="00AA6BC6"/>
    <w:rsid w:val="00AA6C0F"/>
    <w:rsid w:val="00AA6FE6"/>
    <w:rsid w:val="00AB02DD"/>
    <w:rsid w:val="00AB045C"/>
    <w:rsid w:val="00AB05BB"/>
    <w:rsid w:val="00AB090C"/>
    <w:rsid w:val="00AB0F68"/>
    <w:rsid w:val="00AB0F9A"/>
    <w:rsid w:val="00AB1160"/>
    <w:rsid w:val="00AB1411"/>
    <w:rsid w:val="00AB142E"/>
    <w:rsid w:val="00AB1C10"/>
    <w:rsid w:val="00AB1E0D"/>
    <w:rsid w:val="00AB212D"/>
    <w:rsid w:val="00AB2DCF"/>
    <w:rsid w:val="00AB32C1"/>
    <w:rsid w:val="00AB3552"/>
    <w:rsid w:val="00AB414A"/>
    <w:rsid w:val="00AB4649"/>
    <w:rsid w:val="00AB49C3"/>
    <w:rsid w:val="00AB4E52"/>
    <w:rsid w:val="00AB55F8"/>
    <w:rsid w:val="00AB5DF2"/>
    <w:rsid w:val="00AB688E"/>
    <w:rsid w:val="00AB6C4D"/>
    <w:rsid w:val="00AB6FE9"/>
    <w:rsid w:val="00AB7633"/>
    <w:rsid w:val="00AB7866"/>
    <w:rsid w:val="00AC0289"/>
    <w:rsid w:val="00AC0894"/>
    <w:rsid w:val="00AC1D3B"/>
    <w:rsid w:val="00AC1D7C"/>
    <w:rsid w:val="00AC226A"/>
    <w:rsid w:val="00AC246C"/>
    <w:rsid w:val="00AC26BF"/>
    <w:rsid w:val="00AC2FB2"/>
    <w:rsid w:val="00AC32FB"/>
    <w:rsid w:val="00AC34C0"/>
    <w:rsid w:val="00AC3871"/>
    <w:rsid w:val="00AC3ADE"/>
    <w:rsid w:val="00AC3F58"/>
    <w:rsid w:val="00AC45FF"/>
    <w:rsid w:val="00AC4C92"/>
    <w:rsid w:val="00AC4E28"/>
    <w:rsid w:val="00AC4E71"/>
    <w:rsid w:val="00AC4F7E"/>
    <w:rsid w:val="00AC53AB"/>
    <w:rsid w:val="00AC5700"/>
    <w:rsid w:val="00AC5A64"/>
    <w:rsid w:val="00AC7042"/>
    <w:rsid w:val="00AC752F"/>
    <w:rsid w:val="00AC7B8D"/>
    <w:rsid w:val="00AC7D54"/>
    <w:rsid w:val="00AC7E49"/>
    <w:rsid w:val="00AD04A5"/>
    <w:rsid w:val="00AD099F"/>
    <w:rsid w:val="00AD0AEE"/>
    <w:rsid w:val="00AD102D"/>
    <w:rsid w:val="00AD16B8"/>
    <w:rsid w:val="00AD1A22"/>
    <w:rsid w:val="00AD1C10"/>
    <w:rsid w:val="00AD2565"/>
    <w:rsid w:val="00AD2856"/>
    <w:rsid w:val="00AD2CE1"/>
    <w:rsid w:val="00AD2E7B"/>
    <w:rsid w:val="00AD2F8F"/>
    <w:rsid w:val="00AD3550"/>
    <w:rsid w:val="00AD3685"/>
    <w:rsid w:val="00AD3798"/>
    <w:rsid w:val="00AD3B06"/>
    <w:rsid w:val="00AD3F4F"/>
    <w:rsid w:val="00AD403C"/>
    <w:rsid w:val="00AD4153"/>
    <w:rsid w:val="00AD477D"/>
    <w:rsid w:val="00AD4838"/>
    <w:rsid w:val="00AD5420"/>
    <w:rsid w:val="00AD55ED"/>
    <w:rsid w:val="00AD56CF"/>
    <w:rsid w:val="00AD5DDB"/>
    <w:rsid w:val="00AD5E3E"/>
    <w:rsid w:val="00AD60B8"/>
    <w:rsid w:val="00AD60EF"/>
    <w:rsid w:val="00AD612C"/>
    <w:rsid w:val="00AD734C"/>
    <w:rsid w:val="00AD7770"/>
    <w:rsid w:val="00AD7922"/>
    <w:rsid w:val="00AE0413"/>
    <w:rsid w:val="00AE05BF"/>
    <w:rsid w:val="00AE07D2"/>
    <w:rsid w:val="00AE0D8D"/>
    <w:rsid w:val="00AE1EC6"/>
    <w:rsid w:val="00AE21C3"/>
    <w:rsid w:val="00AE23C8"/>
    <w:rsid w:val="00AE265A"/>
    <w:rsid w:val="00AE308D"/>
    <w:rsid w:val="00AE36D1"/>
    <w:rsid w:val="00AE3DDB"/>
    <w:rsid w:val="00AE408B"/>
    <w:rsid w:val="00AE4A64"/>
    <w:rsid w:val="00AE52FB"/>
    <w:rsid w:val="00AE5718"/>
    <w:rsid w:val="00AE5771"/>
    <w:rsid w:val="00AE59FC"/>
    <w:rsid w:val="00AE6AAF"/>
    <w:rsid w:val="00AE6E2E"/>
    <w:rsid w:val="00AE6E97"/>
    <w:rsid w:val="00AE758E"/>
    <w:rsid w:val="00AE7653"/>
    <w:rsid w:val="00AE7F69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1F4F"/>
    <w:rsid w:val="00AF23D9"/>
    <w:rsid w:val="00AF259E"/>
    <w:rsid w:val="00AF26C6"/>
    <w:rsid w:val="00AF290E"/>
    <w:rsid w:val="00AF29D9"/>
    <w:rsid w:val="00AF29FA"/>
    <w:rsid w:val="00AF2CA1"/>
    <w:rsid w:val="00AF37D5"/>
    <w:rsid w:val="00AF381B"/>
    <w:rsid w:val="00AF3895"/>
    <w:rsid w:val="00AF3B84"/>
    <w:rsid w:val="00AF3F63"/>
    <w:rsid w:val="00AF4345"/>
    <w:rsid w:val="00AF44BF"/>
    <w:rsid w:val="00AF463B"/>
    <w:rsid w:val="00AF4CC5"/>
    <w:rsid w:val="00AF4D6D"/>
    <w:rsid w:val="00AF5319"/>
    <w:rsid w:val="00AF5FFB"/>
    <w:rsid w:val="00AF608B"/>
    <w:rsid w:val="00AF6A59"/>
    <w:rsid w:val="00AF71D6"/>
    <w:rsid w:val="00AF73B1"/>
    <w:rsid w:val="00AF75A9"/>
    <w:rsid w:val="00AF7BDD"/>
    <w:rsid w:val="00B00C96"/>
    <w:rsid w:val="00B00F8C"/>
    <w:rsid w:val="00B00FEC"/>
    <w:rsid w:val="00B01693"/>
    <w:rsid w:val="00B0205C"/>
    <w:rsid w:val="00B02145"/>
    <w:rsid w:val="00B0256F"/>
    <w:rsid w:val="00B02F0C"/>
    <w:rsid w:val="00B030F5"/>
    <w:rsid w:val="00B03776"/>
    <w:rsid w:val="00B03ED8"/>
    <w:rsid w:val="00B0401D"/>
    <w:rsid w:val="00B04179"/>
    <w:rsid w:val="00B042D2"/>
    <w:rsid w:val="00B04D98"/>
    <w:rsid w:val="00B04E8D"/>
    <w:rsid w:val="00B04EF9"/>
    <w:rsid w:val="00B04F50"/>
    <w:rsid w:val="00B05376"/>
    <w:rsid w:val="00B0542F"/>
    <w:rsid w:val="00B05A05"/>
    <w:rsid w:val="00B06075"/>
    <w:rsid w:val="00B06495"/>
    <w:rsid w:val="00B064F1"/>
    <w:rsid w:val="00B0654F"/>
    <w:rsid w:val="00B06ACE"/>
    <w:rsid w:val="00B06D89"/>
    <w:rsid w:val="00B06DA3"/>
    <w:rsid w:val="00B071D5"/>
    <w:rsid w:val="00B0733E"/>
    <w:rsid w:val="00B109DF"/>
    <w:rsid w:val="00B10E7D"/>
    <w:rsid w:val="00B10EEF"/>
    <w:rsid w:val="00B10EF0"/>
    <w:rsid w:val="00B118E1"/>
    <w:rsid w:val="00B11A39"/>
    <w:rsid w:val="00B11A5F"/>
    <w:rsid w:val="00B11A9A"/>
    <w:rsid w:val="00B11F1F"/>
    <w:rsid w:val="00B120CF"/>
    <w:rsid w:val="00B1210E"/>
    <w:rsid w:val="00B1243E"/>
    <w:rsid w:val="00B129BD"/>
    <w:rsid w:val="00B12BDA"/>
    <w:rsid w:val="00B12CE6"/>
    <w:rsid w:val="00B131F4"/>
    <w:rsid w:val="00B132F8"/>
    <w:rsid w:val="00B1367A"/>
    <w:rsid w:val="00B13BE0"/>
    <w:rsid w:val="00B13D2B"/>
    <w:rsid w:val="00B13F2E"/>
    <w:rsid w:val="00B14011"/>
    <w:rsid w:val="00B1425F"/>
    <w:rsid w:val="00B14793"/>
    <w:rsid w:val="00B15075"/>
    <w:rsid w:val="00B15774"/>
    <w:rsid w:val="00B15CFE"/>
    <w:rsid w:val="00B15DB9"/>
    <w:rsid w:val="00B16B86"/>
    <w:rsid w:val="00B1780E"/>
    <w:rsid w:val="00B17F47"/>
    <w:rsid w:val="00B200D3"/>
    <w:rsid w:val="00B2060E"/>
    <w:rsid w:val="00B20DCF"/>
    <w:rsid w:val="00B20F8A"/>
    <w:rsid w:val="00B215EB"/>
    <w:rsid w:val="00B21A5C"/>
    <w:rsid w:val="00B22023"/>
    <w:rsid w:val="00B22522"/>
    <w:rsid w:val="00B2288A"/>
    <w:rsid w:val="00B23BF0"/>
    <w:rsid w:val="00B24D66"/>
    <w:rsid w:val="00B258AF"/>
    <w:rsid w:val="00B260D9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33"/>
    <w:rsid w:val="00B278D7"/>
    <w:rsid w:val="00B30188"/>
    <w:rsid w:val="00B303DC"/>
    <w:rsid w:val="00B3091E"/>
    <w:rsid w:val="00B310A0"/>
    <w:rsid w:val="00B3153D"/>
    <w:rsid w:val="00B31602"/>
    <w:rsid w:val="00B3174B"/>
    <w:rsid w:val="00B319FE"/>
    <w:rsid w:val="00B3232C"/>
    <w:rsid w:val="00B32E39"/>
    <w:rsid w:val="00B331B8"/>
    <w:rsid w:val="00B334B4"/>
    <w:rsid w:val="00B33786"/>
    <w:rsid w:val="00B337A4"/>
    <w:rsid w:val="00B34725"/>
    <w:rsid w:val="00B34B5A"/>
    <w:rsid w:val="00B355F0"/>
    <w:rsid w:val="00B3578C"/>
    <w:rsid w:val="00B35AA1"/>
    <w:rsid w:val="00B35E63"/>
    <w:rsid w:val="00B369C4"/>
    <w:rsid w:val="00B36D9E"/>
    <w:rsid w:val="00B37019"/>
    <w:rsid w:val="00B37311"/>
    <w:rsid w:val="00B37387"/>
    <w:rsid w:val="00B373FB"/>
    <w:rsid w:val="00B37975"/>
    <w:rsid w:val="00B40DCF"/>
    <w:rsid w:val="00B4106F"/>
    <w:rsid w:val="00B41BE7"/>
    <w:rsid w:val="00B424F7"/>
    <w:rsid w:val="00B42568"/>
    <w:rsid w:val="00B4316E"/>
    <w:rsid w:val="00B4339F"/>
    <w:rsid w:val="00B436BD"/>
    <w:rsid w:val="00B4376E"/>
    <w:rsid w:val="00B4381B"/>
    <w:rsid w:val="00B4383C"/>
    <w:rsid w:val="00B43F1B"/>
    <w:rsid w:val="00B4403D"/>
    <w:rsid w:val="00B44317"/>
    <w:rsid w:val="00B447F3"/>
    <w:rsid w:val="00B456A5"/>
    <w:rsid w:val="00B45847"/>
    <w:rsid w:val="00B460A1"/>
    <w:rsid w:val="00B46275"/>
    <w:rsid w:val="00B464C7"/>
    <w:rsid w:val="00B464FA"/>
    <w:rsid w:val="00B4658A"/>
    <w:rsid w:val="00B46CBA"/>
    <w:rsid w:val="00B4733F"/>
    <w:rsid w:val="00B4758E"/>
    <w:rsid w:val="00B47CBB"/>
    <w:rsid w:val="00B5083E"/>
    <w:rsid w:val="00B50ADB"/>
    <w:rsid w:val="00B50B87"/>
    <w:rsid w:val="00B515B6"/>
    <w:rsid w:val="00B51604"/>
    <w:rsid w:val="00B517DA"/>
    <w:rsid w:val="00B5197B"/>
    <w:rsid w:val="00B51F64"/>
    <w:rsid w:val="00B5248D"/>
    <w:rsid w:val="00B53528"/>
    <w:rsid w:val="00B53B4E"/>
    <w:rsid w:val="00B53C5F"/>
    <w:rsid w:val="00B53CFF"/>
    <w:rsid w:val="00B53F86"/>
    <w:rsid w:val="00B54BD8"/>
    <w:rsid w:val="00B54C55"/>
    <w:rsid w:val="00B5508A"/>
    <w:rsid w:val="00B553E7"/>
    <w:rsid w:val="00B5596C"/>
    <w:rsid w:val="00B565C6"/>
    <w:rsid w:val="00B569B2"/>
    <w:rsid w:val="00B56FBD"/>
    <w:rsid w:val="00B5715A"/>
    <w:rsid w:val="00B57327"/>
    <w:rsid w:val="00B57F2F"/>
    <w:rsid w:val="00B6002D"/>
    <w:rsid w:val="00B6010B"/>
    <w:rsid w:val="00B61262"/>
    <w:rsid w:val="00B6210A"/>
    <w:rsid w:val="00B6220A"/>
    <w:rsid w:val="00B62608"/>
    <w:rsid w:val="00B629F3"/>
    <w:rsid w:val="00B6358B"/>
    <w:rsid w:val="00B63C08"/>
    <w:rsid w:val="00B64041"/>
    <w:rsid w:val="00B640CF"/>
    <w:rsid w:val="00B64AE3"/>
    <w:rsid w:val="00B64DBB"/>
    <w:rsid w:val="00B654AD"/>
    <w:rsid w:val="00B65828"/>
    <w:rsid w:val="00B65CAE"/>
    <w:rsid w:val="00B65E01"/>
    <w:rsid w:val="00B665BB"/>
    <w:rsid w:val="00B66800"/>
    <w:rsid w:val="00B668CA"/>
    <w:rsid w:val="00B66AB0"/>
    <w:rsid w:val="00B66D54"/>
    <w:rsid w:val="00B66E77"/>
    <w:rsid w:val="00B673B0"/>
    <w:rsid w:val="00B677D7"/>
    <w:rsid w:val="00B67A93"/>
    <w:rsid w:val="00B7095E"/>
    <w:rsid w:val="00B70C27"/>
    <w:rsid w:val="00B70ED8"/>
    <w:rsid w:val="00B710E0"/>
    <w:rsid w:val="00B71584"/>
    <w:rsid w:val="00B7162D"/>
    <w:rsid w:val="00B71DA0"/>
    <w:rsid w:val="00B71E56"/>
    <w:rsid w:val="00B71F90"/>
    <w:rsid w:val="00B7228F"/>
    <w:rsid w:val="00B72438"/>
    <w:rsid w:val="00B727DF"/>
    <w:rsid w:val="00B72CF9"/>
    <w:rsid w:val="00B72EB1"/>
    <w:rsid w:val="00B72EE9"/>
    <w:rsid w:val="00B730F2"/>
    <w:rsid w:val="00B73637"/>
    <w:rsid w:val="00B73942"/>
    <w:rsid w:val="00B73D34"/>
    <w:rsid w:val="00B742C1"/>
    <w:rsid w:val="00B74720"/>
    <w:rsid w:val="00B74AA2"/>
    <w:rsid w:val="00B74C99"/>
    <w:rsid w:val="00B75032"/>
    <w:rsid w:val="00B750D5"/>
    <w:rsid w:val="00B75692"/>
    <w:rsid w:val="00B7591C"/>
    <w:rsid w:val="00B75D1D"/>
    <w:rsid w:val="00B75E98"/>
    <w:rsid w:val="00B75F68"/>
    <w:rsid w:val="00B76A3F"/>
    <w:rsid w:val="00B76A7D"/>
    <w:rsid w:val="00B76CE1"/>
    <w:rsid w:val="00B76DEB"/>
    <w:rsid w:val="00B776D5"/>
    <w:rsid w:val="00B77B7E"/>
    <w:rsid w:val="00B805D0"/>
    <w:rsid w:val="00B80744"/>
    <w:rsid w:val="00B80979"/>
    <w:rsid w:val="00B81382"/>
    <w:rsid w:val="00B818AA"/>
    <w:rsid w:val="00B81B66"/>
    <w:rsid w:val="00B81BC2"/>
    <w:rsid w:val="00B81C2F"/>
    <w:rsid w:val="00B81C75"/>
    <w:rsid w:val="00B81D8F"/>
    <w:rsid w:val="00B81EEF"/>
    <w:rsid w:val="00B81F26"/>
    <w:rsid w:val="00B821DC"/>
    <w:rsid w:val="00B82628"/>
    <w:rsid w:val="00B82E05"/>
    <w:rsid w:val="00B82EBA"/>
    <w:rsid w:val="00B8344D"/>
    <w:rsid w:val="00B83812"/>
    <w:rsid w:val="00B83CC3"/>
    <w:rsid w:val="00B840BB"/>
    <w:rsid w:val="00B84C9F"/>
    <w:rsid w:val="00B8525F"/>
    <w:rsid w:val="00B853BC"/>
    <w:rsid w:val="00B856E9"/>
    <w:rsid w:val="00B85774"/>
    <w:rsid w:val="00B85893"/>
    <w:rsid w:val="00B85AA0"/>
    <w:rsid w:val="00B85BDF"/>
    <w:rsid w:val="00B86429"/>
    <w:rsid w:val="00B8648F"/>
    <w:rsid w:val="00B866C7"/>
    <w:rsid w:val="00B86EF1"/>
    <w:rsid w:val="00B86EFB"/>
    <w:rsid w:val="00B8735F"/>
    <w:rsid w:val="00B87563"/>
    <w:rsid w:val="00B87EBC"/>
    <w:rsid w:val="00B87FF0"/>
    <w:rsid w:val="00B903AE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169"/>
    <w:rsid w:val="00B92626"/>
    <w:rsid w:val="00B926AC"/>
    <w:rsid w:val="00B92E6B"/>
    <w:rsid w:val="00B93043"/>
    <w:rsid w:val="00B93431"/>
    <w:rsid w:val="00B93500"/>
    <w:rsid w:val="00B93522"/>
    <w:rsid w:val="00B93D97"/>
    <w:rsid w:val="00B940B6"/>
    <w:rsid w:val="00B94392"/>
    <w:rsid w:val="00B94D75"/>
    <w:rsid w:val="00B94DB6"/>
    <w:rsid w:val="00B95504"/>
    <w:rsid w:val="00B955F5"/>
    <w:rsid w:val="00B95663"/>
    <w:rsid w:val="00B95A36"/>
    <w:rsid w:val="00B95B92"/>
    <w:rsid w:val="00B95CCC"/>
    <w:rsid w:val="00B95F44"/>
    <w:rsid w:val="00B9611F"/>
    <w:rsid w:val="00B961EA"/>
    <w:rsid w:val="00B968FE"/>
    <w:rsid w:val="00B96D3C"/>
    <w:rsid w:val="00B97577"/>
    <w:rsid w:val="00B97B8F"/>
    <w:rsid w:val="00BA0FE9"/>
    <w:rsid w:val="00BA103F"/>
    <w:rsid w:val="00BA139F"/>
    <w:rsid w:val="00BA16BA"/>
    <w:rsid w:val="00BA1A0B"/>
    <w:rsid w:val="00BA1A82"/>
    <w:rsid w:val="00BA1D11"/>
    <w:rsid w:val="00BA1E22"/>
    <w:rsid w:val="00BA1E85"/>
    <w:rsid w:val="00BA359B"/>
    <w:rsid w:val="00BA3A93"/>
    <w:rsid w:val="00BA46E8"/>
    <w:rsid w:val="00BA4732"/>
    <w:rsid w:val="00BA4D05"/>
    <w:rsid w:val="00BA4F45"/>
    <w:rsid w:val="00BA5165"/>
    <w:rsid w:val="00BA5599"/>
    <w:rsid w:val="00BA5A40"/>
    <w:rsid w:val="00BA5FD5"/>
    <w:rsid w:val="00BA62AB"/>
    <w:rsid w:val="00BA7735"/>
    <w:rsid w:val="00BA7E0B"/>
    <w:rsid w:val="00BB0053"/>
    <w:rsid w:val="00BB0DE3"/>
    <w:rsid w:val="00BB0EA0"/>
    <w:rsid w:val="00BB10CD"/>
    <w:rsid w:val="00BB10F0"/>
    <w:rsid w:val="00BB122E"/>
    <w:rsid w:val="00BB1A82"/>
    <w:rsid w:val="00BB1DD9"/>
    <w:rsid w:val="00BB20DC"/>
    <w:rsid w:val="00BB25BB"/>
    <w:rsid w:val="00BB287A"/>
    <w:rsid w:val="00BB2DD8"/>
    <w:rsid w:val="00BB318A"/>
    <w:rsid w:val="00BB3EB9"/>
    <w:rsid w:val="00BB4389"/>
    <w:rsid w:val="00BB4973"/>
    <w:rsid w:val="00BB4A6F"/>
    <w:rsid w:val="00BB56B1"/>
    <w:rsid w:val="00BB5759"/>
    <w:rsid w:val="00BB5A30"/>
    <w:rsid w:val="00BB5B98"/>
    <w:rsid w:val="00BB6407"/>
    <w:rsid w:val="00BB718E"/>
    <w:rsid w:val="00BB7BAC"/>
    <w:rsid w:val="00BB7DE5"/>
    <w:rsid w:val="00BB7F7D"/>
    <w:rsid w:val="00BC009A"/>
    <w:rsid w:val="00BC057A"/>
    <w:rsid w:val="00BC0598"/>
    <w:rsid w:val="00BC08D8"/>
    <w:rsid w:val="00BC08FC"/>
    <w:rsid w:val="00BC1010"/>
    <w:rsid w:val="00BC13CC"/>
    <w:rsid w:val="00BC202D"/>
    <w:rsid w:val="00BC213B"/>
    <w:rsid w:val="00BC2821"/>
    <w:rsid w:val="00BC2964"/>
    <w:rsid w:val="00BC3112"/>
    <w:rsid w:val="00BC34B2"/>
    <w:rsid w:val="00BC3776"/>
    <w:rsid w:val="00BC39C4"/>
    <w:rsid w:val="00BC3D8E"/>
    <w:rsid w:val="00BC3E6F"/>
    <w:rsid w:val="00BC3E7F"/>
    <w:rsid w:val="00BC41B5"/>
    <w:rsid w:val="00BC4C63"/>
    <w:rsid w:val="00BC53C2"/>
    <w:rsid w:val="00BC54D1"/>
    <w:rsid w:val="00BC6308"/>
    <w:rsid w:val="00BC63B9"/>
    <w:rsid w:val="00BC63FE"/>
    <w:rsid w:val="00BC666D"/>
    <w:rsid w:val="00BC67A4"/>
    <w:rsid w:val="00BC6AA4"/>
    <w:rsid w:val="00BC6B4D"/>
    <w:rsid w:val="00BC6C4F"/>
    <w:rsid w:val="00BC75C4"/>
    <w:rsid w:val="00BC76AA"/>
    <w:rsid w:val="00BC793F"/>
    <w:rsid w:val="00BC7E79"/>
    <w:rsid w:val="00BD0F38"/>
    <w:rsid w:val="00BD1290"/>
    <w:rsid w:val="00BD1A5A"/>
    <w:rsid w:val="00BD1CFB"/>
    <w:rsid w:val="00BD2AAB"/>
    <w:rsid w:val="00BD2B8F"/>
    <w:rsid w:val="00BD2F3F"/>
    <w:rsid w:val="00BD35B9"/>
    <w:rsid w:val="00BD369D"/>
    <w:rsid w:val="00BD36EC"/>
    <w:rsid w:val="00BD4A52"/>
    <w:rsid w:val="00BD51CA"/>
    <w:rsid w:val="00BD5459"/>
    <w:rsid w:val="00BD5CD2"/>
    <w:rsid w:val="00BD5F3C"/>
    <w:rsid w:val="00BD77DE"/>
    <w:rsid w:val="00BD79C2"/>
    <w:rsid w:val="00BE0515"/>
    <w:rsid w:val="00BE1159"/>
    <w:rsid w:val="00BE1292"/>
    <w:rsid w:val="00BE1F2E"/>
    <w:rsid w:val="00BE1FA7"/>
    <w:rsid w:val="00BE2AD7"/>
    <w:rsid w:val="00BE2BAA"/>
    <w:rsid w:val="00BE2FF7"/>
    <w:rsid w:val="00BE4F8D"/>
    <w:rsid w:val="00BE50E1"/>
    <w:rsid w:val="00BE590A"/>
    <w:rsid w:val="00BE5DC6"/>
    <w:rsid w:val="00BE66A5"/>
    <w:rsid w:val="00BE6A22"/>
    <w:rsid w:val="00BE6FA3"/>
    <w:rsid w:val="00BE71DF"/>
    <w:rsid w:val="00BE770F"/>
    <w:rsid w:val="00BE778C"/>
    <w:rsid w:val="00BE77C4"/>
    <w:rsid w:val="00BE7FE3"/>
    <w:rsid w:val="00BF01D4"/>
    <w:rsid w:val="00BF0463"/>
    <w:rsid w:val="00BF0748"/>
    <w:rsid w:val="00BF0CFC"/>
    <w:rsid w:val="00BF11F8"/>
    <w:rsid w:val="00BF1B9B"/>
    <w:rsid w:val="00BF20FB"/>
    <w:rsid w:val="00BF2355"/>
    <w:rsid w:val="00BF2997"/>
    <w:rsid w:val="00BF2B28"/>
    <w:rsid w:val="00BF2B84"/>
    <w:rsid w:val="00BF3A7A"/>
    <w:rsid w:val="00BF4C22"/>
    <w:rsid w:val="00BF4CD1"/>
    <w:rsid w:val="00BF4DD7"/>
    <w:rsid w:val="00BF51E4"/>
    <w:rsid w:val="00BF5900"/>
    <w:rsid w:val="00BF59E2"/>
    <w:rsid w:val="00BF6043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2C01"/>
    <w:rsid w:val="00C03041"/>
    <w:rsid w:val="00C035DA"/>
    <w:rsid w:val="00C03815"/>
    <w:rsid w:val="00C03B2A"/>
    <w:rsid w:val="00C041F4"/>
    <w:rsid w:val="00C04C59"/>
    <w:rsid w:val="00C0524E"/>
    <w:rsid w:val="00C05428"/>
    <w:rsid w:val="00C058A3"/>
    <w:rsid w:val="00C05E05"/>
    <w:rsid w:val="00C06B5A"/>
    <w:rsid w:val="00C0711F"/>
    <w:rsid w:val="00C077E1"/>
    <w:rsid w:val="00C079C7"/>
    <w:rsid w:val="00C107BE"/>
    <w:rsid w:val="00C10865"/>
    <w:rsid w:val="00C10BD0"/>
    <w:rsid w:val="00C10C03"/>
    <w:rsid w:val="00C112F7"/>
    <w:rsid w:val="00C1161D"/>
    <w:rsid w:val="00C117E7"/>
    <w:rsid w:val="00C11CC3"/>
    <w:rsid w:val="00C11E13"/>
    <w:rsid w:val="00C12CC4"/>
    <w:rsid w:val="00C12CE6"/>
    <w:rsid w:val="00C12D9C"/>
    <w:rsid w:val="00C13208"/>
    <w:rsid w:val="00C133F5"/>
    <w:rsid w:val="00C13413"/>
    <w:rsid w:val="00C1360E"/>
    <w:rsid w:val="00C13819"/>
    <w:rsid w:val="00C13CCA"/>
    <w:rsid w:val="00C142EA"/>
    <w:rsid w:val="00C1475A"/>
    <w:rsid w:val="00C14863"/>
    <w:rsid w:val="00C14AD2"/>
    <w:rsid w:val="00C14CA5"/>
    <w:rsid w:val="00C14CC8"/>
    <w:rsid w:val="00C14E4D"/>
    <w:rsid w:val="00C154D1"/>
    <w:rsid w:val="00C15750"/>
    <w:rsid w:val="00C15BE1"/>
    <w:rsid w:val="00C160D9"/>
    <w:rsid w:val="00C16B32"/>
    <w:rsid w:val="00C16FF1"/>
    <w:rsid w:val="00C17089"/>
    <w:rsid w:val="00C1715B"/>
    <w:rsid w:val="00C1757F"/>
    <w:rsid w:val="00C17B74"/>
    <w:rsid w:val="00C17BCC"/>
    <w:rsid w:val="00C20001"/>
    <w:rsid w:val="00C20358"/>
    <w:rsid w:val="00C20A09"/>
    <w:rsid w:val="00C20AEB"/>
    <w:rsid w:val="00C20F22"/>
    <w:rsid w:val="00C21336"/>
    <w:rsid w:val="00C2161D"/>
    <w:rsid w:val="00C21FF8"/>
    <w:rsid w:val="00C220F2"/>
    <w:rsid w:val="00C223A0"/>
    <w:rsid w:val="00C22917"/>
    <w:rsid w:val="00C2340A"/>
    <w:rsid w:val="00C23BBD"/>
    <w:rsid w:val="00C23E3D"/>
    <w:rsid w:val="00C2455C"/>
    <w:rsid w:val="00C24638"/>
    <w:rsid w:val="00C24E22"/>
    <w:rsid w:val="00C24FB7"/>
    <w:rsid w:val="00C26495"/>
    <w:rsid w:val="00C26955"/>
    <w:rsid w:val="00C26B77"/>
    <w:rsid w:val="00C273ED"/>
    <w:rsid w:val="00C27447"/>
    <w:rsid w:val="00C27891"/>
    <w:rsid w:val="00C27D45"/>
    <w:rsid w:val="00C27D6F"/>
    <w:rsid w:val="00C300F5"/>
    <w:rsid w:val="00C30304"/>
    <w:rsid w:val="00C30395"/>
    <w:rsid w:val="00C30AED"/>
    <w:rsid w:val="00C30BEE"/>
    <w:rsid w:val="00C31073"/>
    <w:rsid w:val="00C314B5"/>
    <w:rsid w:val="00C32532"/>
    <w:rsid w:val="00C32570"/>
    <w:rsid w:val="00C32C1E"/>
    <w:rsid w:val="00C32D53"/>
    <w:rsid w:val="00C32F69"/>
    <w:rsid w:val="00C3312E"/>
    <w:rsid w:val="00C3346E"/>
    <w:rsid w:val="00C337CD"/>
    <w:rsid w:val="00C33A4B"/>
    <w:rsid w:val="00C33CD5"/>
    <w:rsid w:val="00C340CF"/>
    <w:rsid w:val="00C34101"/>
    <w:rsid w:val="00C348FE"/>
    <w:rsid w:val="00C34FBC"/>
    <w:rsid w:val="00C35087"/>
    <w:rsid w:val="00C35140"/>
    <w:rsid w:val="00C3523B"/>
    <w:rsid w:val="00C35947"/>
    <w:rsid w:val="00C3595E"/>
    <w:rsid w:val="00C35C46"/>
    <w:rsid w:val="00C36B6C"/>
    <w:rsid w:val="00C36FFE"/>
    <w:rsid w:val="00C377D8"/>
    <w:rsid w:val="00C40A83"/>
    <w:rsid w:val="00C40D37"/>
    <w:rsid w:val="00C40F06"/>
    <w:rsid w:val="00C40FA8"/>
    <w:rsid w:val="00C4121A"/>
    <w:rsid w:val="00C412E1"/>
    <w:rsid w:val="00C413EC"/>
    <w:rsid w:val="00C416FD"/>
    <w:rsid w:val="00C41E73"/>
    <w:rsid w:val="00C41F28"/>
    <w:rsid w:val="00C41FA0"/>
    <w:rsid w:val="00C424ED"/>
    <w:rsid w:val="00C4271F"/>
    <w:rsid w:val="00C42A6C"/>
    <w:rsid w:val="00C42B60"/>
    <w:rsid w:val="00C43292"/>
    <w:rsid w:val="00C43574"/>
    <w:rsid w:val="00C43E4A"/>
    <w:rsid w:val="00C43FD4"/>
    <w:rsid w:val="00C4445E"/>
    <w:rsid w:val="00C44846"/>
    <w:rsid w:val="00C45A51"/>
    <w:rsid w:val="00C469E3"/>
    <w:rsid w:val="00C46CCD"/>
    <w:rsid w:val="00C47155"/>
    <w:rsid w:val="00C47902"/>
    <w:rsid w:val="00C47987"/>
    <w:rsid w:val="00C47B25"/>
    <w:rsid w:val="00C47CD2"/>
    <w:rsid w:val="00C47D56"/>
    <w:rsid w:val="00C510DE"/>
    <w:rsid w:val="00C52193"/>
    <w:rsid w:val="00C52F64"/>
    <w:rsid w:val="00C53085"/>
    <w:rsid w:val="00C536E4"/>
    <w:rsid w:val="00C538AE"/>
    <w:rsid w:val="00C53C2B"/>
    <w:rsid w:val="00C53C32"/>
    <w:rsid w:val="00C53E7A"/>
    <w:rsid w:val="00C54492"/>
    <w:rsid w:val="00C544B6"/>
    <w:rsid w:val="00C54601"/>
    <w:rsid w:val="00C5468C"/>
    <w:rsid w:val="00C54E26"/>
    <w:rsid w:val="00C54F8F"/>
    <w:rsid w:val="00C551A0"/>
    <w:rsid w:val="00C55A28"/>
    <w:rsid w:val="00C55D06"/>
    <w:rsid w:val="00C56A84"/>
    <w:rsid w:val="00C573C7"/>
    <w:rsid w:val="00C575E8"/>
    <w:rsid w:val="00C5777E"/>
    <w:rsid w:val="00C57A9A"/>
    <w:rsid w:val="00C57EB0"/>
    <w:rsid w:val="00C601BB"/>
    <w:rsid w:val="00C60984"/>
    <w:rsid w:val="00C60E33"/>
    <w:rsid w:val="00C60E4A"/>
    <w:rsid w:val="00C6105E"/>
    <w:rsid w:val="00C6111A"/>
    <w:rsid w:val="00C615DC"/>
    <w:rsid w:val="00C61801"/>
    <w:rsid w:val="00C618DF"/>
    <w:rsid w:val="00C61F7C"/>
    <w:rsid w:val="00C623F5"/>
    <w:rsid w:val="00C63BD8"/>
    <w:rsid w:val="00C65030"/>
    <w:rsid w:val="00C652A1"/>
    <w:rsid w:val="00C65345"/>
    <w:rsid w:val="00C655E4"/>
    <w:rsid w:val="00C65738"/>
    <w:rsid w:val="00C6590A"/>
    <w:rsid w:val="00C65FFB"/>
    <w:rsid w:val="00C66663"/>
    <w:rsid w:val="00C668D8"/>
    <w:rsid w:val="00C66AAF"/>
    <w:rsid w:val="00C66BCD"/>
    <w:rsid w:val="00C66E74"/>
    <w:rsid w:val="00C67029"/>
    <w:rsid w:val="00C67091"/>
    <w:rsid w:val="00C6717B"/>
    <w:rsid w:val="00C67CCE"/>
    <w:rsid w:val="00C70B38"/>
    <w:rsid w:val="00C70B43"/>
    <w:rsid w:val="00C70F10"/>
    <w:rsid w:val="00C714F2"/>
    <w:rsid w:val="00C715F6"/>
    <w:rsid w:val="00C71A56"/>
    <w:rsid w:val="00C72FA0"/>
    <w:rsid w:val="00C730CC"/>
    <w:rsid w:val="00C73705"/>
    <w:rsid w:val="00C740DE"/>
    <w:rsid w:val="00C7532A"/>
    <w:rsid w:val="00C753CE"/>
    <w:rsid w:val="00C75721"/>
    <w:rsid w:val="00C760A6"/>
    <w:rsid w:val="00C762B7"/>
    <w:rsid w:val="00C763D3"/>
    <w:rsid w:val="00C7676F"/>
    <w:rsid w:val="00C76825"/>
    <w:rsid w:val="00C76D83"/>
    <w:rsid w:val="00C76F95"/>
    <w:rsid w:val="00C77B63"/>
    <w:rsid w:val="00C77C4B"/>
    <w:rsid w:val="00C77D50"/>
    <w:rsid w:val="00C77F77"/>
    <w:rsid w:val="00C80DC6"/>
    <w:rsid w:val="00C815E4"/>
    <w:rsid w:val="00C819F5"/>
    <w:rsid w:val="00C822CB"/>
    <w:rsid w:val="00C8290C"/>
    <w:rsid w:val="00C83021"/>
    <w:rsid w:val="00C835DE"/>
    <w:rsid w:val="00C84C25"/>
    <w:rsid w:val="00C8512B"/>
    <w:rsid w:val="00C8565C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6F"/>
    <w:rsid w:val="00C91E57"/>
    <w:rsid w:val="00C920BB"/>
    <w:rsid w:val="00C922E8"/>
    <w:rsid w:val="00C9291B"/>
    <w:rsid w:val="00C93188"/>
    <w:rsid w:val="00C94446"/>
    <w:rsid w:val="00C94A1B"/>
    <w:rsid w:val="00C94EF3"/>
    <w:rsid w:val="00C952A9"/>
    <w:rsid w:val="00C9534F"/>
    <w:rsid w:val="00C95E98"/>
    <w:rsid w:val="00C95F67"/>
    <w:rsid w:val="00C961C0"/>
    <w:rsid w:val="00C965E4"/>
    <w:rsid w:val="00C971B0"/>
    <w:rsid w:val="00C9720C"/>
    <w:rsid w:val="00C9739A"/>
    <w:rsid w:val="00CA13BF"/>
    <w:rsid w:val="00CA13F7"/>
    <w:rsid w:val="00CA1463"/>
    <w:rsid w:val="00CA14DE"/>
    <w:rsid w:val="00CA1D38"/>
    <w:rsid w:val="00CA2595"/>
    <w:rsid w:val="00CA2A57"/>
    <w:rsid w:val="00CA2C4B"/>
    <w:rsid w:val="00CA30A9"/>
    <w:rsid w:val="00CA35EC"/>
    <w:rsid w:val="00CA3CB4"/>
    <w:rsid w:val="00CA3D36"/>
    <w:rsid w:val="00CA3EC4"/>
    <w:rsid w:val="00CA40DD"/>
    <w:rsid w:val="00CA4249"/>
    <w:rsid w:val="00CA4EF3"/>
    <w:rsid w:val="00CA5105"/>
    <w:rsid w:val="00CA5426"/>
    <w:rsid w:val="00CA575F"/>
    <w:rsid w:val="00CA57D4"/>
    <w:rsid w:val="00CA5BDC"/>
    <w:rsid w:val="00CA6F7C"/>
    <w:rsid w:val="00CA7C8E"/>
    <w:rsid w:val="00CA7EEF"/>
    <w:rsid w:val="00CB0156"/>
    <w:rsid w:val="00CB0265"/>
    <w:rsid w:val="00CB04D9"/>
    <w:rsid w:val="00CB0652"/>
    <w:rsid w:val="00CB085F"/>
    <w:rsid w:val="00CB095E"/>
    <w:rsid w:val="00CB0A8A"/>
    <w:rsid w:val="00CB0E18"/>
    <w:rsid w:val="00CB138C"/>
    <w:rsid w:val="00CB13CD"/>
    <w:rsid w:val="00CB1BD3"/>
    <w:rsid w:val="00CB21EF"/>
    <w:rsid w:val="00CB26B1"/>
    <w:rsid w:val="00CB2714"/>
    <w:rsid w:val="00CB2824"/>
    <w:rsid w:val="00CB2C75"/>
    <w:rsid w:val="00CB2D04"/>
    <w:rsid w:val="00CB2F95"/>
    <w:rsid w:val="00CB30E7"/>
    <w:rsid w:val="00CB3270"/>
    <w:rsid w:val="00CB3823"/>
    <w:rsid w:val="00CB4DA4"/>
    <w:rsid w:val="00CB4F36"/>
    <w:rsid w:val="00CB548F"/>
    <w:rsid w:val="00CB557A"/>
    <w:rsid w:val="00CB5956"/>
    <w:rsid w:val="00CB6108"/>
    <w:rsid w:val="00CB644A"/>
    <w:rsid w:val="00CB65A6"/>
    <w:rsid w:val="00CB6FAF"/>
    <w:rsid w:val="00CB7071"/>
    <w:rsid w:val="00CB75C3"/>
    <w:rsid w:val="00CB75F9"/>
    <w:rsid w:val="00CB7D14"/>
    <w:rsid w:val="00CB7D9F"/>
    <w:rsid w:val="00CC03A5"/>
    <w:rsid w:val="00CC07A1"/>
    <w:rsid w:val="00CC0824"/>
    <w:rsid w:val="00CC0840"/>
    <w:rsid w:val="00CC08D7"/>
    <w:rsid w:val="00CC0A9A"/>
    <w:rsid w:val="00CC0D81"/>
    <w:rsid w:val="00CC0EA3"/>
    <w:rsid w:val="00CC156F"/>
    <w:rsid w:val="00CC1AEE"/>
    <w:rsid w:val="00CC1F1F"/>
    <w:rsid w:val="00CC2B9C"/>
    <w:rsid w:val="00CC2BDD"/>
    <w:rsid w:val="00CC30D6"/>
    <w:rsid w:val="00CC326E"/>
    <w:rsid w:val="00CC378A"/>
    <w:rsid w:val="00CC38EE"/>
    <w:rsid w:val="00CC4867"/>
    <w:rsid w:val="00CC566D"/>
    <w:rsid w:val="00CC5CA4"/>
    <w:rsid w:val="00CC60CD"/>
    <w:rsid w:val="00CC6AA6"/>
    <w:rsid w:val="00CC6ACF"/>
    <w:rsid w:val="00CC722F"/>
    <w:rsid w:val="00CC726E"/>
    <w:rsid w:val="00CC743B"/>
    <w:rsid w:val="00CC7476"/>
    <w:rsid w:val="00CC75EE"/>
    <w:rsid w:val="00CD0BAE"/>
    <w:rsid w:val="00CD1017"/>
    <w:rsid w:val="00CD129C"/>
    <w:rsid w:val="00CD12BA"/>
    <w:rsid w:val="00CD181E"/>
    <w:rsid w:val="00CD2688"/>
    <w:rsid w:val="00CD2C45"/>
    <w:rsid w:val="00CD2CD2"/>
    <w:rsid w:val="00CD387C"/>
    <w:rsid w:val="00CD467A"/>
    <w:rsid w:val="00CD474C"/>
    <w:rsid w:val="00CD5589"/>
    <w:rsid w:val="00CD5A21"/>
    <w:rsid w:val="00CD5CCC"/>
    <w:rsid w:val="00CD6B16"/>
    <w:rsid w:val="00CD6B5E"/>
    <w:rsid w:val="00CD7045"/>
    <w:rsid w:val="00CD71C4"/>
    <w:rsid w:val="00CD7422"/>
    <w:rsid w:val="00CE0343"/>
    <w:rsid w:val="00CE0950"/>
    <w:rsid w:val="00CE0FC5"/>
    <w:rsid w:val="00CE11D8"/>
    <w:rsid w:val="00CE11D9"/>
    <w:rsid w:val="00CE1648"/>
    <w:rsid w:val="00CE1A90"/>
    <w:rsid w:val="00CE1BDF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F49"/>
    <w:rsid w:val="00CE4946"/>
    <w:rsid w:val="00CE49B0"/>
    <w:rsid w:val="00CE4D55"/>
    <w:rsid w:val="00CE4EA8"/>
    <w:rsid w:val="00CE5261"/>
    <w:rsid w:val="00CE584B"/>
    <w:rsid w:val="00CE5A0A"/>
    <w:rsid w:val="00CE6C5C"/>
    <w:rsid w:val="00CE6FBA"/>
    <w:rsid w:val="00CE72F6"/>
    <w:rsid w:val="00CE73DC"/>
    <w:rsid w:val="00CE7FF2"/>
    <w:rsid w:val="00CF063B"/>
    <w:rsid w:val="00CF0B25"/>
    <w:rsid w:val="00CF0E8B"/>
    <w:rsid w:val="00CF1090"/>
    <w:rsid w:val="00CF11C7"/>
    <w:rsid w:val="00CF12A2"/>
    <w:rsid w:val="00CF12DA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429"/>
    <w:rsid w:val="00CF4909"/>
    <w:rsid w:val="00CF52EB"/>
    <w:rsid w:val="00CF57AF"/>
    <w:rsid w:val="00CF585D"/>
    <w:rsid w:val="00CF5CA8"/>
    <w:rsid w:val="00CF6EA9"/>
    <w:rsid w:val="00CF70D5"/>
    <w:rsid w:val="00CF715E"/>
    <w:rsid w:val="00CF72BD"/>
    <w:rsid w:val="00CF767E"/>
    <w:rsid w:val="00CF78C0"/>
    <w:rsid w:val="00CF793A"/>
    <w:rsid w:val="00CF7A51"/>
    <w:rsid w:val="00CF7BB5"/>
    <w:rsid w:val="00D00B6C"/>
    <w:rsid w:val="00D00C54"/>
    <w:rsid w:val="00D015A8"/>
    <w:rsid w:val="00D024F9"/>
    <w:rsid w:val="00D027F9"/>
    <w:rsid w:val="00D032AA"/>
    <w:rsid w:val="00D03A3E"/>
    <w:rsid w:val="00D03B1A"/>
    <w:rsid w:val="00D03D46"/>
    <w:rsid w:val="00D03E97"/>
    <w:rsid w:val="00D04005"/>
    <w:rsid w:val="00D040BB"/>
    <w:rsid w:val="00D048A9"/>
    <w:rsid w:val="00D056E9"/>
    <w:rsid w:val="00D05CB6"/>
    <w:rsid w:val="00D061FC"/>
    <w:rsid w:val="00D06325"/>
    <w:rsid w:val="00D06DF0"/>
    <w:rsid w:val="00D07684"/>
    <w:rsid w:val="00D076A6"/>
    <w:rsid w:val="00D0789A"/>
    <w:rsid w:val="00D07F59"/>
    <w:rsid w:val="00D1026B"/>
    <w:rsid w:val="00D104B2"/>
    <w:rsid w:val="00D10986"/>
    <w:rsid w:val="00D109B2"/>
    <w:rsid w:val="00D11877"/>
    <w:rsid w:val="00D1188C"/>
    <w:rsid w:val="00D11BB2"/>
    <w:rsid w:val="00D12016"/>
    <w:rsid w:val="00D120DE"/>
    <w:rsid w:val="00D123F2"/>
    <w:rsid w:val="00D124B3"/>
    <w:rsid w:val="00D12D14"/>
    <w:rsid w:val="00D12F1F"/>
    <w:rsid w:val="00D13207"/>
    <w:rsid w:val="00D13358"/>
    <w:rsid w:val="00D1342C"/>
    <w:rsid w:val="00D134FE"/>
    <w:rsid w:val="00D13E57"/>
    <w:rsid w:val="00D13F37"/>
    <w:rsid w:val="00D1421E"/>
    <w:rsid w:val="00D142DE"/>
    <w:rsid w:val="00D142FA"/>
    <w:rsid w:val="00D143C6"/>
    <w:rsid w:val="00D14873"/>
    <w:rsid w:val="00D14C06"/>
    <w:rsid w:val="00D14DAF"/>
    <w:rsid w:val="00D151F4"/>
    <w:rsid w:val="00D1564A"/>
    <w:rsid w:val="00D156E5"/>
    <w:rsid w:val="00D158B3"/>
    <w:rsid w:val="00D15A0B"/>
    <w:rsid w:val="00D15AF0"/>
    <w:rsid w:val="00D15D3B"/>
    <w:rsid w:val="00D16747"/>
    <w:rsid w:val="00D175C7"/>
    <w:rsid w:val="00D17E09"/>
    <w:rsid w:val="00D20886"/>
    <w:rsid w:val="00D2104F"/>
    <w:rsid w:val="00D219C1"/>
    <w:rsid w:val="00D222B8"/>
    <w:rsid w:val="00D224F2"/>
    <w:rsid w:val="00D22D2E"/>
    <w:rsid w:val="00D22E00"/>
    <w:rsid w:val="00D240A6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E9C"/>
    <w:rsid w:val="00D30EAF"/>
    <w:rsid w:val="00D30F60"/>
    <w:rsid w:val="00D3127E"/>
    <w:rsid w:val="00D314F6"/>
    <w:rsid w:val="00D31A4F"/>
    <w:rsid w:val="00D31D6C"/>
    <w:rsid w:val="00D31D99"/>
    <w:rsid w:val="00D31FAE"/>
    <w:rsid w:val="00D32CDD"/>
    <w:rsid w:val="00D32E0D"/>
    <w:rsid w:val="00D32E5B"/>
    <w:rsid w:val="00D3326D"/>
    <w:rsid w:val="00D333A0"/>
    <w:rsid w:val="00D33748"/>
    <w:rsid w:val="00D33977"/>
    <w:rsid w:val="00D34097"/>
    <w:rsid w:val="00D34174"/>
    <w:rsid w:val="00D3471E"/>
    <w:rsid w:val="00D3544C"/>
    <w:rsid w:val="00D361A1"/>
    <w:rsid w:val="00D3719F"/>
    <w:rsid w:val="00D371C8"/>
    <w:rsid w:val="00D373B0"/>
    <w:rsid w:val="00D4061B"/>
    <w:rsid w:val="00D41CAE"/>
    <w:rsid w:val="00D4284F"/>
    <w:rsid w:val="00D431DA"/>
    <w:rsid w:val="00D43280"/>
    <w:rsid w:val="00D43450"/>
    <w:rsid w:val="00D434B9"/>
    <w:rsid w:val="00D43926"/>
    <w:rsid w:val="00D43D75"/>
    <w:rsid w:val="00D43F48"/>
    <w:rsid w:val="00D43F90"/>
    <w:rsid w:val="00D44156"/>
    <w:rsid w:val="00D44198"/>
    <w:rsid w:val="00D4427C"/>
    <w:rsid w:val="00D445B3"/>
    <w:rsid w:val="00D44AD0"/>
    <w:rsid w:val="00D453B5"/>
    <w:rsid w:val="00D45977"/>
    <w:rsid w:val="00D45B3C"/>
    <w:rsid w:val="00D46DBF"/>
    <w:rsid w:val="00D46F26"/>
    <w:rsid w:val="00D473E9"/>
    <w:rsid w:val="00D47408"/>
    <w:rsid w:val="00D47591"/>
    <w:rsid w:val="00D47AC1"/>
    <w:rsid w:val="00D50F4A"/>
    <w:rsid w:val="00D51089"/>
    <w:rsid w:val="00D51095"/>
    <w:rsid w:val="00D51F5C"/>
    <w:rsid w:val="00D5228C"/>
    <w:rsid w:val="00D527B7"/>
    <w:rsid w:val="00D52E06"/>
    <w:rsid w:val="00D532C4"/>
    <w:rsid w:val="00D533BC"/>
    <w:rsid w:val="00D53650"/>
    <w:rsid w:val="00D54112"/>
    <w:rsid w:val="00D54129"/>
    <w:rsid w:val="00D54E1A"/>
    <w:rsid w:val="00D553C7"/>
    <w:rsid w:val="00D5648F"/>
    <w:rsid w:val="00D5651D"/>
    <w:rsid w:val="00D567A0"/>
    <w:rsid w:val="00D56A55"/>
    <w:rsid w:val="00D572D0"/>
    <w:rsid w:val="00D5786C"/>
    <w:rsid w:val="00D57B21"/>
    <w:rsid w:val="00D57B9A"/>
    <w:rsid w:val="00D60190"/>
    <w:rsid w:val="00D602D3"/>
    <w:rsid w:val="00D605A5"/>
    <w:rsid w:val="00D605B2"/>
    <w:rsid w:val="00D606A0"/>
    <w:rsid w:val="00D60A2F"/>
    <w:rsid w:val="00D60DAB"/>
    <w:rsid w:val="00D61A8A"/>
    <w:rsid w:val="00D62369"/>
    <w:rsid w:val="00D623AA"/>
    <w:rsid w:val="00D62A24"/>
    <w:rsid w:val="00D62E43"/>
    <w:rsid w:val="00D62FA3"/>
    <w:rsid w:val="00D62FAC"/>
    <w:rsid w:val="00D635B0"/>
    <w:rsid w:val="00D637A9"/>
    <w:rsid w:val="00D63BE1"/>
    <w:rsid w:val="00D6403E"/>
    <w:rsid w:val="00D6486B"/>
    <w:rsid w:val="00D65280"/>
    <w:rsid w:val="00D65765"/>
    <w:rsid w:val="00D65956"/>
    <w:rsid w:val="00D659F8"/>
    <w:rsid w:val="00D65D96"/>
    <w:rsid w:val="00D6616F"/>
    <w:rsid w:val="00D6699B"/>
    <w:rsid w:val="00D6708E"/>
    <w:rsid w:val="00D7009E"/>
    <w:rsid w:val="00D7068C"/>
    <w:rsid w:val="00D7093C"/>
    <w:rsid w:val="00D70A95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3CA5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B68"/>
    <w:rsid w:val="00D76345"/>
    <w:rsid w:val="00D76C27"/>
    <w:rsid w:val="00D76F8C"/>
    <w:rsid w:val="00D779E7"/>
    <w:rsid w:val="00D801EB"/>
    <w:rsid w:val="00D803E1"/>
    <w:rsid w:val="00D80747"/>
    <w:rsid w:val="00D8099F"/>
    <w:rsid w:val="00D809FF"/>
    <w:rsid w:val="00D80E48"/>
    <w:rsid w:val="00D810F2"/>
    <w:rsid w:val="00D811DC"/>
    <w:rsid w:val="00D81285"/>
    <w:rsid w:val="00D818EC"/>
    <w:rsid w:val="00D81B9A"/>
    <w:rsid w:val="00D81F38"/>
    <w:rsid w:val="00D822C6"/>
    <w:rsid w:val="00D82522"/>
    <w:rsid w:val="00D82890"/>
    <w:rsid w:val="00D82D27"/>
    <w:rsid w:val="00D83CCC"/>
    <w:rsid w:val="00D83FEA"/>
    <w:rsid w:val="00D843D6"/>
    <w:rsid w:val="00D85237"/>
    <w:rsid w:val="00D853C2"/>
    <w:rsid w:val="00D85475"/>
    <w:rsid w:val="00D85566"/>
    <w:rsid w:val="00D85A2F"/>
    <w:rsid w:val="00D85A69"/>
    <w:rsid w:val="00D85FF7"/>
    <w:rsid w:val="00D86605"/>
    <w:rsid w:val="00D87901"/>
    <w:rsid w:val="00D87A9E"/>
    <w:rsid w:val="00D87BDC"/>
    <w:rsid w:val="00D87CC9"/>
    <w:rsid w:val="00D9065E"/>
    <w:rsid w:val="00D9096B"/>
    <w:rsid w:val="00D90B19"/>
    <w:rsid w:val="00D90B9F"/>
    <w:rsid w:val="00D90D1C"/>
    <w:rsid w:val="00D90D5C"/>
    <w:rsid w:val="00D90ED4"/>
    <w:rsid w:val="00D90FF0"/>
    <w:rsid w:val="00D9146D"/>
    <w:rsid w:val="00D916AC"/>
    <w:rsid w:val="00D91838"/>
    <w:rsid w:val="00D91E5A"/>
    <w:rsid w:val="00D920E8"/>
    <w:rsid w:val="00D92722"/>
    <w:rsid w:val="00D92BF2"/>
    <w:rsid w:val="00D93295"/>
    <w:rsid w:val="00D9335B"/>
    <w:rsid w:val="00D93DAF"/>
    <w:rsid w:val="00D941AE"/>
    <w:rsid w:val="00D94BA4"/>
    <w:rsid w:val="00D94E5E"/>
    <w:rsid w:val="00D94F2C"/>
    <w:rsid w:val="00D954BD"/>
    <w:rsid w:val="00D95FB3"/>
    <w:rsid w:val="00D96138"/>
    <w:rsid w:val="00D965AB"/>
    <w:rsid w:val="00D96B07"/>
    <w:rsid w:val="00D96BD2"/>
    <w:rsid w:val="00D96C5E"/>
    <w:rsid w:val="00D974EC"/>
    <w:rsid w:val="00D97594"/>
    <w:rsid w:val="00D97956"/>
    <w:rsid w:val="00D97F97"/>
    <w:rsid w:val="00DA002B"/>
    <w:rsid w:val="00DA0351"/>
    <w:rsid w:val="00DA037D"/>
    <w:rsid w:val="00DA0417"/>
    <w:rsid w:val="00DA059A"/>
    <w:rsid w:val="00DA0676"/>
    <w:rsid w:val="00DA077F"/>
    <w:rsid w:val="00DA08F0"/>
    <w:rsid w:val="00DA0F27"/>
    <w:rsid w:val="00DA156A"/>
    <w:rsid w:val="00DA1DA8"/>
    <w:rsid w:val="00DA1DAD"/>
    <w:rsid w:val="00DA22C1"/>
    <w:rsid w:val="00DA24B0"/>
    <w:rsid w:val="00DA2582"/>
    <w:rsid w:val="00DA2694"/>
    <w:rsid w:val="00DA2719"/>
    <w:rsid w:val="00DA38BB"/>
    <w:rsid w:val="00DA3CF1"/>
    <w:rsid w:val="00DA3E6B"/>
    <w:rsid w:val="00DA4B0E"/>
    <w:rsid w:val="00DA50E4"/>
    <w:rsid w:val="00DA5BEB"/>
    <w:rsid w:val="00DA66B1"/>
    <w:rsid w:val="00DA69F8"/>
    <w:rsid w:val="00DA6BFD"/>
    <w:rsid w:val="00DA71FC"/>
    <w:rsid w:val="00DA7261"/>
    <w:rsid w:val="00DA7645"/>
    <w:rsid w:val="00DA7696"/>
    <w:rsid w:val="00DA7E15"/>
    <w:rsid w:val="00DA7EE0"/>
    <w:rsid w:val="00DA7FC8"/>
    <w:rsid w:val="00DB02FF"/>
    <w:rsid w:val="00DB03D9"/>
    <w:rsid w:val="00DB0B92"/>
    <w:rsid w:val="00DB10BD"/>
    <w:rsid w:val="00DB1433"/>
    <w:rsid w:val="00DB197C"/>
    <w:rsid w:val="00DB1AAF"/>
    <w:rsid w:val="00DB1F14"/>
    <w:rsid w:val="00DB25FD"/>
    <w:rsid w:val="00DB26B5"/>
    <w:rsid w:val="00DB2796"/>
    <w:rsid w:val="00DB2E31"/>
    <w:rsid w:val="00DB31ED"/>
    <w:rsid w:val="00DB35F3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10A"/>
    <w:rsid w:val="00DB5178"/>
    <w:rsid w:val="00DB5386"/>
    <w:rsid w:val="00DB5ABE"/>
    <w:rsid w:val="00DB5E7F"/>
    <w:rsid w:val="00DB6292"/>
    <w:rsid w:val="00DB632B"/>
    <w:rsid w:val="00DB6586"/>
    <w:rsid w:val="00DB67E7"/>
    <w:rsid w:val="00DB68BB"/>
    <w:rsid w:val="00DB6D2C"/>
    <w:rsid w:val="00DB6F55"/>
    <w:rsid w:val="00DB7289"/>
    <w:rsid w:val="00DB7806"/>
    <w:rsid w:val="00DB7F10"/>
    <w:rsid w:val="00DC1524"/>
    <w:rsid w:val="00DC1889"/>
    <w:rsid w:val="00DC1CA3"/>
    <w:rsid w:val="00DC1EA5"/>
    <w:rsid w:val="00DC1EDB"/>
    <w:rsid w:val="00DC2270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2FB"/>
    <w:rsid w:val="00DC43AE"/>
    <w:rsid w:val="00DC466F"/>
    <w:rsid w:val="00DC4841"/>
    <w:rsid w:val="00DC51EE"/>
    <w:rsid w:val="00DC5533"/>
    <w:rsid w:val="00DC5770"/>
    <w:rsid w:val="00DC59D7"/>
    <w:rsid w:val="00DC6198"/>
    <w:rsid w:val="00DC6D48"/>
    <w:rsid w:val="00DC6E13"/>
    <w:rsid w:val="00DC6E1B"/>
    <w:rsid w:val="00DC71FE"/>
    <w:rsid w:val="00DC75BB"/>
    <w:rsid w:val="00DC7EBE"/>
    <w:rsid w:val="00DD0DA2"/>
    <w:rsid w:val="00DD0F3F"/>
    <w:rsid w:val="00DD12EF"/>
    <w:rsid w:val="00DD1418"/>
    <w:rsid w:val="00DD157D"/>
    <w:rsid w:val="00DD158F"/>
    <w:rsid w:val="00DD16FB"/>
    <w:rsid w:val="00DD1B57"/>
    <w:rsid w:val="00DD1E9E"/>
    <w:rsid w:val="00DD206A"/>
    <w:rsid w:val="00DD232B"/>
    <w:rsid w:val="00DD235A"/>
    <w:rsid w:val="00DD2381"/>
    <w:rsid w:val="00DD2B1D"/>
    <w:rsid w:val="00DD3821"/>
    <w:rsid w:val="00DD391B"/>
    <w:rsid w:val="00DD45D3"/>
    <w:rsid w:val="00DD487B"/>
    <w:rsid w:val="00DD48F3"/>
    <w:rsid w:val="00DD4E0C"/>
    <w:rsid w:val="00DD5A2A"/>
    <w:rsid w:val="00DD5E0B"/>
    <w:rsid w:val="00DD662B"/>
    <w:rsid w:val="00DD694D"/>
    <w:rsid w:val="00DD6C92"/>
    <w:rsid w:val="00DD6F96"/>
    <w:rsid w:val="00DD7BD4"/>
    <w:rsid w:val="00DE00CE"/>
    <w:rsid w:val="00DE01AB"/>
    <w:rsid w:val="00DE0B85"/>
    <w:rsid w:val="00DE119F"/>
    <w:rsid w:val="00DE12BD"/>
    <w:rsid w:val="00DE1532"/>
    <w:rsid w:val="00DE179B"/>
    <w:rsid w:val="00DE2323"/>
    <w:rsid w:val="00DE292D"/>
    <w:rsid w:val="00DE2AA3"/>
    <w:rsid w:val="00DE30BE"/>
    <w:rsid w:val="00DE30D1"/>
    <w:rsid w:val="00DE3B74"/>
    <w:rsid w:val="00DE40F7"/>
    <w:rsid w:val="00DE44B1"/>
    <w:rsid w:val="00DE47DF"/>
    <w:rsid w:val="00DE4D21"/>
    <w:rsid w:val="00DE5EA6"/>
    <w:rsid w:val="00DE5F41"/>
    <w:rsid w:val="00DE61FB"/>
    <w:rsid w:val="00DE677E"/>
    <w:rsid w:val="00DE6B6A"/>
    <w:rsid w:val="00DE6EFC"/>
    <w:rsid w:val="00DE730F"/>
    <w:rsid w:val="00DE731D"/>
    <w:rsid w:val="00DE73FD"/>
    <w:rsid w:val="00DE7A1D"/>
    <w:rsid w:val="00DE7CAB"/>
    <w:rsid w:val="00DF0A8D"/>
    <w:rsid w:val="00DF0CBA"/>
    <w:rsid w:val="00DF0E97"/>
    <w:rsid w:val="00DF0E9F"/>
    <w:rsid w:val="00DF11F0"/>
    <w:rsid w:val="00DF1956"/>
    <w:rsid w:val="00DF19A5"/>
    <w:rsid w:val="00DF19ED"/>
    <w:rsid w:val="00DF1AD2"/>
    <w:rsid w:val="00DF1D62"/>
    <w:rsid w:val="00DF2170"/>
    <w:rsid w:val="00DF2912"/>
    <w:rsid w:val="00DF2A8C"/>
    <w:rsid w:val="00DF2D89"/>
    <w:rsid w:val="00DF2FC2"/>
    <w:rsid w:val="00DF3D62"/>
    <w:rsid w:val="00DF432F"/>
    <w:rsid w:val="00DF50DE"/>
    <w:rsid w:val="00DF572E"/>
    <w:rsid w:val="00DF596A"/>
    <w:rsid w:val="00DF5F36"/>
    <w:rsid w:val="00DF62BB"/>
    <w:rsid w:val="00DF6DA6"/>
    <w:rsid w:val="00DF708D"/>
    <w:rsid w:val="00DF751C"/>
    <w:rsid w:val="00DF7EB3"/>
    <w:rsid w:val="00DF7EB8"/>
    <w:rsid w:val="00E0029F"/>
    <w:rsid w:val="00E0031E"/>
    <w:rsid w:val="00E006E6"/>
    <w:rsid w:val="00E00793"/>
    <w:rsid w:val="00E00FD5"/>
    <w:rsid w:val="00E01284"/>
    <w:rsid w:val="00E014E0"/>
    <w:rsid w:val="00E01852"/>
    <w:rsid w:val="00E01956"/>
    <w:rsid w:val="00E01A21"/>
    <w:rsid w:val="00E01ED2"/>
    <w:rsid w:val="00E02047"/>
    <w:rsid w:val="00E023E5"/>
    <w:rsid w:val="00E027E3"/>
    <w:rsid w:val="00E02837"/>
    <w:rsid w:val="00E029E3"/>
    <w:rsid w:val="00E03A2B"/>
    <w:rsid w:val="00E03FB3"/>
    <w:rsid w:val="00E04158"/>
    <w:rsid w:val="00E0443C"/>
    <w:rsid w:val="00E0482D"/>
    <w:rsid w:val="00E04B4F"/>
    <w:rsid w:val="00E0555F"/>
    <w:rsid w:val="00E05929"/>
    <w:rsid w:val="00E06BCE"/>
    <w:rsid w:val="00E06F24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1644"/>
    <w:rsid w:val="00E12CED"/>
    <w:rsid w:val="00E13762"/>
    <w:rsid w:val="00E137D4"/>
    <w:rsid w:val="00E13D2C"/>
    <w:rsid w:val="00E13EE3"/>
    <w:rsid w:val="00E13F32"/>
    <w:rsid w:val="00E148CD"/>
    <w:rsid w:val="00E14E22"/>
    <w:rsid w:val="00E14FF5"/>
    <w:rsid w:val="00E15260"/>
    <w:rsid w:val="00E15513"/>
    <w:rsid w:val="00E15713"/>
    <w:rsid w:val="00E15A59"/>
    <w:rsid w:val="00E16682"/>
    <w:rsid w:val="00E1678A"/>
    <w:rsid w:val="00E16BCC"/>
    <w:rsid w:val="00E17549"/>
    <w:rsid w:val="00E17ACF"/>
    <w:rsid w:val="00E17BAE"/>
    <w:rsid w:val="00E17E85"/>
    <w:rsid w:val="00E17E99"/>
    <w:rsid w:val="00E2002A"/>
    <w:rsid w:val="00E2055A"/>
    <w:rsid w:val="00E20D7C"/>
    <w:rsid w:val="00E21F2D"/>
    <w:rsid w:val="00E22A26"/>
    <w:rsid w:val="00E22DD9"/>
    <w:rsid w:val="00E22EAA"/>
    <w:rsid w:val="00E2307E"/>
    <w:rsid w:val="00E2336E"/>
    <w:rsid w:val="00E23655"/>
    <w:rsid w:val="00E23AB9"/>
    <w:rsid w:val="00E23AC4"/>
    <w:rsid w:val="00E23D59"/>
    <w:rsid w:val="00E23ED2"/>
    <w:rsid w:val="00E2427B"/>
    <w:rsid w:val="00E2456D"/>
    <w:rsid w:val="00E256F7"/>
    <w:rsid w:val="00E25995"/>
    <w:rsid w:val="00E25AB1"/>
    <w:rsid w:val="00E25D57"/>
    <w:rsid w:val="00E26257"/>
    <w:rsid w:val="00E264AD"/>
    <w:rsid w:val="00E26A60"/>
    <w:rsid w:val="00E26D47"/>
    <w:rsid w:val="00E26FFC"/>
    <w:rsid w:val="00E27074"/>
    <w:rsid w:val="00E2777E"/>
    <w:rsid w:val="00E27E1C"/>
    <w:rsid w:val="00E300F2"/>
    <w:rsid w:val="00E30B66"/>
    <w:rsid w:val="00E30BF9"/>
    <w:rsid w:val="00E31966"/>
    <w:rsid w:val="00E3203D"/>
    <w:rsid w:val="00E32AE4"/>
    <w:rsid w:val="00E32D6A"/>
    <w:rsid w:val="00E32FD0"/>
    <w:rsid w:val="00E33076"/>
    <w:rsid w:val="00E33396"/>
    <w:rsid w:val="00E335C5"/>
    <w:rsid w:val="00E33D24"/>
    <w:rsid w:val="00E33D9F"/>
    <w:rsid w:val="00E33E8E"/>
    <w:rsid w:val="00E34706"/>
    <w:rsid w:val="00E349B8"/>
    <w:rsid w:val="00E34ED4"/>
    <w:rsid w:val="00E35580"/>
    <w:rsid w:val="00E357E4"/>
    <w:rsid w:val="00E35B8A"/>
    <w:rsid w:val="00E3626F"/>
    <w:rsid w:val="00E36DD5"/>
    <w:rsid w:val="00E36E11"/>
    <w:rsid w:val="00E3702C"/>
    <w:rsid w:val="00E3751A"/>
    <w:rsid w:val="00E377A6"/>
    <w:rsid w:val="00E37BF6"/>
    <w:rsid w:val="00E4005E"/>
    <w:rsid w:val="00E40A1E"/>
    <w:rsid w:val="00E4167A"/>
    <w:rsid w:val="00E41A5B"/>
    <w:rsid w:val="00E41CF2"/>
    <w:rsid w:val="00E41D23"/>
    <w:rsid w:val="00E423DC"/>
    <w:rsid w:val="00E4297F"/>
    <w:rsid w:val="00E43041"/>
    <w:rsid w:val="00E438F7"/>
    <w:rsid w:val="00E43AA0"/>
    <w:rsid w:val="00E43E29"/>
    <w:rsid w:val="00E43EE5"/>
    <w:rsid w:val="00E440B2"/>
    <w:rsid w:val="00E4454B"/>
    <w:rsid w:val="00E4466B"/>
    <w:rsid w:val="00E44ACD"/>
    <w:rsid w:val="00E44CB9"/>
    <w:rsid w:val="00E45343"/>
    <w:rsid w:val="00E453C9"/>
    <w:rsid w:val="00E45B97"/>
    <w:rsid w:val="00E46852"/>
    <w:rsid w:val="00E46AB1"/>
    <w:rsid w:val="00E47134"/>
    <w:rsid w:val="00E479FF"/>
    <w:rsid w:val="00E47E39"/>
    <w:rsid w:val="00E511DA"/>
    <w:rsid w:val="00E51392"/>
    <w:rsid w:val="00E513F1"/>
    <w:rsid w:val="00E515B1"/>
    <w:rsid w:val="00E51662"/>
    <w:rsid w:val="00E51CDD"/>
    <w:rsid w:val="00E5269A"/>
    <w:rsid w:val="00E535D1"/>
    <w:rsid w:val="00E536FC"/>
    <w:rsid w:val="00E53AA6"/>
    <w:rsid w:val="00E53C6C"/>
    <w:rsid w:val="00E53CB2"/>
    <w:rsid w:val="00E53D6A"/>
    <w:rsid w:val="00E53E0A"/>
    <w:rsid w:val="00E53EE8"/>
    <w:rsid w:val="00E54150"/>
    <w:rsid w:val="00E545D3"/>
    <w:rsid w:val="00E54898"/>
    <w:rsid w:val="00E548F2"/>
    <w:rsid w:val="00E55558"/>
    <w:rsid w:val="00E55BB8"/>
    <w:rsid w:val="00E56317"/>
    <w:rsid w:val="00E56344"/>
    <w:rsid w:val="00E57512"/>
    <w:rsid w:val="00E57E87"/>
    <w:rsid w:val="00E57EAF"/>
    <w:rsid w:val="00E60DE1"/>
    <w:rsid w:val="00E61076"/>
    <w:rsid w:val="00E61812"/>
    <w:rsid w:val="00E618D1"/>
    <w:rsid w:val="00E61A15"/>
    <w:rsid w:val="00E61C1E"/>
    <w:rsid w:val="00E62CF0"/>
    <w:rsid w:val="00E62E5D"/>
    <w:rsid w:val="00E63096"/>
    <w:rsid w:val="00E6446D"/>
    <w:rsid w:val="00E64B76"/>
    <w:rsid w:val="00E65073"/>
    <w:rsid w:val="00E65AAC"/>
    <w:rsid w:val="00E65E8C"/>
    <w:rsid w:val="00E65F87"/>
    <w:rsid w:val="00E66098"/>
    <w:rsid w:val="00E66800"/>
    <w:rsid w:val="00E66A2B"/>
    <w:rsid w:val="00E66D78"/>
    <w:rsid w:val="00E66DCD"/>
    <w:rsid w:val="00E673C1"/>
    <w:rsid w:val="00E67C5C"/>
    <w:rsid w:val="00E67E55"/>
    <w:rsid w:val="00E70504"/>
    <w:rsid w:val="00E71198"/>
    <w:rsid w:val="00E718B7"/>
    <w:rsid w:val="00E719AE"/>
    <w:rsid w:val="00E71D91"/>
    <w:rsid w:val="00E71E4F"/>
    <w:rsid w:val="00E72486"/>
    <w:rsid w:val="00E724EF"/>
    <w:rsid w:val="00E7250A"/>
    <w:rsid w:val="00E7264E"/>
    <w:rsid w:val="00E72651"/>
    <w:rsid w:val="00E7364E"/>
    <w:rsid w:val="00E736D0"/>
    <w:rsid w:val="00E73957"/>
    <w:rsid w:val="00E73C90"/>
    <w:rsid w:val="00E73D3A"/>
    <w:rsid w:val="00E7412C"/>
    <w:rsid w:val="00E743A1"/>
    <w:rsid w:val="00E74513"/>
    <w:rsid w:val="00E74688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8011B"/>
    <w:rsid w:val="00E801FE"/>
    <w:rsid w:val="00E80768"/>
    <w:rsid w:val="00E80833"/>
    <w:rsid w:val="00E80C67"/>
    <w:rsid w:val="00E80E1E"/>
    <w:rsid w:val="00E81225"/>
    <w:rsid w:val="00E81C6E"/>
    <w:rsid w:val="00E82135"/>
    <w:rsid w:val="00E82862"/>
    <w:rsid w:val="00E82CA0"/>
    <w:rsid w:val="00E82D9F"/>
    <w:rsid w:val="00E82E17"/>
    <w:rsid w:val="00E82E8A"/>
    <w:rsid w:val="00E83D41"/>
    <w:rsid w:val="00E84324"/>
    <w:rsid w:val="00E84AD4"/>
    <w:rsid w:val="00E84D20"/>
    <w:rsid w:val="00E84FEB"/>
    <w:rsid w:val="00E8534F"/>
    <w:rsid w:val="00E854EA"/>
    <w:rsid w:val="00E85EC9"/>
    <w:rsid w:val="00E860EE"/>
    <w:rsid w:val="00E86456"/>
    <w:rsid w:val="00E86BAE"/>
    <w:rsid w:val="00E876A3"/>
    <w:rsid w:val="00E87894"/>
    <w:rsid w:val="00E87DC5"/>
    <w:rsid w:val="00E903A5"/>
    <w:rsid w:val="00E90400"/>
    <w:rsid w:val="00E90A19"/>
    <w:rsid w:val="00E90AF4"/>
    <w:rsid w:val="00E912AA"/>
    <w:rsid w:val="00E91460"/>
    <w:rsid w:val="00E915F1"/>
    <w:rsid w:val="00E91677"/>
    <w:rsid w:val="00E9182A"/>
    <w:rsid w:val="00E91C42"/>
    <w:rsid w:val="00E92341"/>
    <w:rsid w:val="00E92BD2"/>
    <w:rsid w:val="00E93635"/>
    <w:rsid w:val="00E93E2E"/>
    <w:rsid w:val="00E94225"/>
    <w:rsid w:val="00E943A6"/>
    <w:rsid w:val="00E9456F"/>
    <w:rsid w:val="00E94F06"/>
    <w:rsid w:val="00E95243"/>
    <w:rsid w:val="00E956CB"/>
    <w:rsid w:val="00E958AD"/>
    <w:rsid w:val="00E960B8"/>
    <w:rsid w:val="00E96AEE"/>
    <w:rsid w:val="00E96D1C"/>
    <w:rsid w:val="00E97375"/>
    <w:rsid w:val="00E977CB"/>
    <w:rsid w:val="00E977CE"/>
    <w:rsid w:val="00E97836"/>
    <w:rsid w:val="00E97990"/>
    <w:rsid w:val="00E97AC2"/>
    <w:rsid w:val="00E97D2F"/>
    <w:rsid w:val="00E97EA7"/>
    <w:rsid w:val="00E97FB1"/>
    <w:rsid w:val="00EA06D9"/>
    <w:rsid w:val="00EA0ADD"/>
    <w:rsid w:val="00EA0E67"/>
    <w:rsid w:val="00EA1514"/>
    <w:rsid w:val="00EA16E1"/>
    <w:rsid w:val="00EA170C"/>
    <w:rsid w:val="00EA174F"/>
    <w:rsid w:val="00EA1767"/>
    <w:rsid w:val="00EA1F8E"/>
    <w:rsid w:val="00EA21F6"/>
    <w:rsid w:val="00EA2360"/>
    <w:rsid w:val="00EA272B"/>
    <w:rsid w:val="00EA2772"/>
    <w:rsid w:val="00EA27C6"/>
    <w:rsid w:val="00EA2F5D"/>
    <w:rsid w:val="00EA301E"/>
    <w:rsid w:val="00EA34AC"/>
    <w:rsid w:val="00EA3BA1"/>
    <w:rsid w:val="00EA3D5F"/>
    <w:rsid w:val="00EA41B9"/>
    <w:rsid w:val="00EA449C"/>
    <w:rsid w:val="00EA4F1E"/>
    <w:rsid w:val="00EA4F7D"/>
    <w:rsid w:val="00EA5801"/>
    <w:rsid w:val="00EA5F9C"/>
    <w:rsid w:val="00EA633B"/>
    <w:rsid w:val="00EA659C"/>
    <w:rsid w:val="00EA680D"/>
    <w:rsid w:val="00EA6CA0"/>
    <w:rsid w:val="00EA7206"/>
    <w:rsid w:val="00EA726B"/>
    <w:rsid w:val="00EA7890"/>
    <w:rsid w:val="00EA78E0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2E2E"/>
    <w:rsid w:val="00EB30E8"/>
    <w:rsid w:val="00EB344E"/>
    <w:rsid w:val="00EB397E"/>
    <w:rsid w:val="00EB3CD0"/>
    <w:rsid w:val="00EB400A"/>
    <w:rsid w:val="00EB41DC"/>
    <w:rsid w:val="00EB42B4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7133"/>
    <w:rsid w:val="00EB75E2"/>
    <w:rsid w:val="00EB75EB"/>
    <w:rsid w:val="00EB7605"/>
    <w:rsid w:val="00EB76CB"/>
    <w:rsid w:val="00EB7D10"/>
    <w:rsid w:val="00EC01EA"/>
    <w:rsid w:val="00EC0655"/>
    <w:rsid w:val="00EC089D"/>
    <w:rsid w:val="00EC0DD3"/>
    <w:rsid w:val="00EC101A"/>
    <w:rsid w:val="00EC1394"/>
    <w:rsid w:val="00EC1E5C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713"/>
    <w:rsid w:val="00EC3780"/>
    <w:rsid w:val="00EC37A0"/>
    <w:rsid w:val="00EC3FA5"/>
    <w:rsid w:val="00EC44B6"/>
    <w:rsid w:val="00EC552D"/>
    <w:rsid w:val="00EC5653"/>
    <w:rsid w:val="00EC595F"/>
    <w:rsid w:val="00EC5B93"/>
    <w:rsid w:val="00EC64A1"/>
    <w:rsid w:val="00EC6506"/>
    <w:rsid w:val="00EC69DD"/>
    <w:rsid w:val="00EC6FCF"/>
    <w:rsid w:val="00EC774B"/>
    <w:rsid w:val="00ED013B"/>
    <w:rsid w:val="00ED0E0A"/>
    <w:rsid w:val="00ED1009"/>
    <w:rsid w:val="00ED13EB"/>
    <w:rsid w:val="00ED1462"/>
    <w:rsid w:val="00ED14A1"/>
    <w:rsid w:val="00ED14D7"/>
    <w:rsid w:val="00ED17FA"/>
    <w:rsid w:val="00ED1856"/>
    <w:rsid w:val="00ED24B6"/>
    <w:rsid w:val="00ED25D2"/>
    <w:rsid w:val="00ED26AE"/>
    <w:rsid w:val="00ED281D"/>
    <w:rsid w:val="00ED35A5"/>
    <w:rsid w:val="00ED35C0"/>
    <w:rsid w:val="00ED3F0E"/>
    <w:rsid w:val="00ED3F38"/>
    <w:rsid w:val="00ED4124"/>
    <w:rsid w:val="00ED4269"/>
    <w:rsid w:val="00ED462A"/>
    <w:rsid w:val="00ED49DF"/>
    <w:rsid w:val="00ED5030"/>
    <w:rsid w:val="00ED5424"/>
    <w:rsid w:val="00ED547D"/>
    <w:rsid w:val="00ED596C"/>
    <w:rsid w:val="00ED5ACF"/>
    <w:rsid w:val="00ED642C"/>
    <w:rsid w:val="00ED683D"/>
    <w:rsid w:val="00ED7ADE"/>
    <w:rsid w:val="00EE0174"/>
    <w:rsid w:val="00EE01D1"/>
    <w:rsid w:val="00EE083C"/>
    <w:rsid w:val="00EE0B0D"/>
    <w:rsid w:val="00EE0D6A"/>
    <w:rsid w:val="00EE12E9"/>
    <w:rsid w:val="00EE13A7"/>
    <w:rsid w:val="00EE2B55"/>
    <w:rsid w:val="00EE3341"/>
    <w:rsid w:val="00EE3404"/>
    <w:rsid w:val="00EE3445"/>
    <w:rsid w:val="00EE4436"/>
    <w:rsid w:val="00EE4BBE"/>
    <w:rsid w:val="00EE546C"/>
    <w:rsid w:val="00EE556A"/>
    <w:rsid w:val="00EE563D"/>
    <w:rsid w:val="00EE58CA"/>
    <w:rsid w:val="00EE5BCA"/>
    <w:rsid w:val="00EE5CF8"/>
    <w:rsid w:val="00EE5D84"/>
    <w:rsid w:val="00EE5DFC"/>
    <w:rsid w:val="00EE60E7"/>
    <w:rsid w:val="00EE60F1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31B"/>
    <w:rsid w:val="00EF2449"/>
    <w:rsid w:val="00EF2467"/>
    <w:rsid w:val="00EF256C"/>
    <w:rsid w:val="00EF3393"/>
    <w:rsid w:val="00EF3C53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7569"/>
    <w:rsid w:val="00EF77B3"/>
    <w:rsid w:val="00EF7A7D"/>
    <w:rsid w:val="00F003AA"/>
    <w:rsid w:val="00F0077B"/>
    <w:rsid w:val="00F00922"/>
    <w:rsid w:val="00F00A21"/>
    <w:rsid w:val="00F00B40"/>
    <w:rsid w:val="00F0102C"/>
    <w:rsid w:val="00F0106B"/>
    <w:rsid w:val="00F0134D"/>
    <w:rsid w:val="00F0137B"/>
    <w:rsid w:val="00F0139C"/>
    <w:rsid w:val="00F020E1"/>
    <w:rsid w:val="00F02164"/>
    <w:rsid w:val="00F0221D"/>
    <w:rsid w:val="00F025AE"/>
    <w:rsid w:val="00F02DE5"/>
    <w:rsid w:val="00F0324F"/>
    <w:rsid w:val="00F03AA2"/>
    <w:rsid w:val="00F03D4D"/>
    <w:rsid w:val="00F043F9"/>
    <w:rsid w:val="00F04CF2"/>
    <w:rsid w:val="00F04E02"/>
    <w:rsid w:val="00F0526C"/>
    <w:rsid w:val="00F05558"/>
    <w:rsid w:val="00F0595E"/>
    <w:rsid w:val="00F05A7B"/>
    <w:rsid w:val="00F06293"/>
    <w:rsid w:val="00F06454"/>
    <w:rsid w:val="00F06AA4"/>
    <w:rsid w:val="00F06CB2"/>
    <w:rsid w:val="00F06CE3"/>
    <w:rsid w:val="00F06E72"/>
    <w:rsid w:val="00F07C8A"/>
    <w:rsid w:val="00F07D8B"/>
    <w:rsid w:val="00F07FA5"/>
    <w:rsid w:val="00F104D0"/>
    <w:rsid w:val="00F10840"/>
    <w:rsid w:val="00F108B2"/>
    <w:rsid w:val="00F10B8E"/>
    <w:rsid w:val="00F10F23"/>
    <w:rsid w:val="00F116E1"/>
    <w:rsid w:val="00F11B93"/>
    <w:rsid w:val="00F11E4F"/>
    <w:rsid w:val="00F11F00"/>
    <w:rsid w:val="00F126F2"/>
    <w:rsid w:val="00F1272B"/>
    <w:rsid w:val="00F13033"/>
    <w:rsid w:val="00F13232"/>
    <w:rsid w:val="00F132E7"/>
    <w:rsid w:val="00F13A85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A01"/>
    <w:rsid w:val="00F15D2C"/>
    <w:rsid w:val="00F161D9"/>
    <w:rsid w:val="00F16582"/>
    <w:rsid w:val="00F169AE"/>
    <w:rsid w:val="00F169B8"/>
    <w:rsid w:val="00F16B9D"/>
    <w:rsid w:val="00F16CE1"/>
    <w:rsid w:val="00F17125"/>
    <w:rsid w:val="00F171DD"/>
    <w:rsid w:val="00F1727E"/>
    <w:rsid w:val="00F179EF"/>
    <w:rsid w:val="00F17E02"/>
    <w:rsid w:val="00F17E22"/>
    <w:rsid w:val="00F20017"/>
    <w:rsid w:val="00F201DE"/>
    <w:rsid w:val="00F20776"/>
    <w:rsid w:val="00F21051"/>
    <w:rsid w:val="00F2106E"/>
    <w:rsid w:val="00F21514"/>
    <w:rsid w:val="00F21AE7"/>
    <w:rsid w:val="00F21B8E"/>
    <w:rsid w:val="00F21CAF"/>
    <w:rsid w:val="00F21FFD"/>
    <w:rsid w:val="00F223BD"/>
    <w:rsid w:val="00F223EA"/>
    <w:rsid w:val="00F22EE2"/>
    <w:rsid w:val="00F232DA"/>
    <w:rsid w:val="00F23A16"/>
    <w:rsid w:val="00F23BAD"/>
    <w:rsid w:val="00F2432F"/>
    <w:rsid w:val="00F24874"/>
    <w:rsid w:val="00F24980"/>
    <w:rsid w:val="00F24B20"/>
    <w:rsid w:val="00F24C8E"/>
    <w:rsid w:val="00F24EF6"/>
    <w:rsid w:val="00F25C36"/>
    <w:rsid w:val="00F26145"/>
    <w:rsid w:val="00F26345"/>
    <w:rsid w:val="00F2634C"/>
    <w:rsid w:val="00F26D6D"/>
    <w:rsid w:val="00F274E6"/>
    <w:rsid w:val="00F27A25"/>
    <w:rsid w:val="00F27BC4"/>
    <w:rsid w:val="00F27C95"/>
    <w:rsid w:val="00F27EF9"/>
    <w:rsid w:val="00F3031B"/>
    <w:rsid w:val="00F30616"/>
    <w:rsid w:val="00F30910"/>
    <w:rsid w:val="00F30DE4"/>
    <w:rsid w:val="00F31092"/>
    <w:rsid w:val="00F31673"/>
    <w:rsid w:val="00F3172C"/>
    <w:rsid w:val="00F319F9"/>
    <w:rsid w:val="00F31D2C"/>
    <w:rsid w:val="00F31D7F"/>
    <w:rsid w:val="00F3241C"/>
    <w:rsid w:val="00F32AF9"/>
    <w:rsid w:val="00F32C09"/>
    <w:rsid w:val="00F33B96"/>
    <w:rsid w:val="00F33BF2"/>
    <w:rsid w:val="00F346B1"/>
    <w:rsid w:val="00F3484E"/>
    <w:rsid w:val="00F34E84"/>
    <w:rsid w:val="00F34FB3"/>
    <w:rsid w:val="00F36323"/>
    <w:rsid w:val="00F36EA7"/>
    <w:rsid w:val="00F36F16"/>
    <w:rsid w:val="00F37507"/>
    <w:rsid w:val="00F40042"/>
    <w:rsid w:val="00F402F3"/>
    <w:rsid w:val="00F40F91"/>
    <w:rsid w:val="00F41179"/>
    <w:rsid w:val="00F415F2"/>
    <w:rsid w:val="00F42037"/>
    <w:rsid w:val="00F423F6"/>
    <w:rsid w:val="00F42415"/>
    <w:rsid w:val="00F424D3"/>
    <w:rsid w:val="00F4284C"/>
    <w:rsid w:val="00F435F3"/>
    <w:rsid w:val="00F43E81"/>
    <w:rsid w:val="00F443B0"/>
    <w:rsid w:val="00F444E7"/>
    <w:rsid w:val="00F447EA"/>
    <w:rsid w:val="00F44943"/>
    <w:rsid w:val="00F45159"/>
    <w:rsid w:val="00F453DF"/>
    <w:rsid w:val="00F45D9B"/>
    <w:rsid w:val="00F4661B"/>
    <w:rsid w:val="00F46EEA"/>
    <w:rsid w:val="00F4737E"/>
    <w:rsid w:val="00F47D5F"/>
    <w:rsid w:val="00F47E5F"/>
    <w:rsid w:val="00F50189"/>
    <w:rsid w:val="00F505C6"/>
    <w:rsid w:val="00F50623"/>
    <w:rsid w:val="00F511EE"/>
    <w:rsid w:val="00F5146D"/>
    <w:rsid w:val="00F51D28"/>
    <w:rsid w:val="00F51E4D"/>
    <w:rsid w:val="00F533F9"/>
    <w:rsid w:val="00F539AC"/>
    <w:rsid w:val="00F53D94"/>
    <w:rsid w:val="00F5420D"/>
    <w:rsid w:val="00F54768"/>
    <w:rsid w:val="00F54ADC"/>
    <w:rsid w:val="00F553E8"/>
    <w:rsid w:val="00F55AA3"/>
    <w:rsid w:val="00F55DAF"/>
    <w:rsid w:val="00F55DFC"/>
    <w:rsid w:val="00F56C88"/>
    <w:rsid w:val="00F56FEE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17B5"/>
    <w:rsid w:val="00F61D87"/>
    <w:rsid w:val="00F61DF8"/>
    <w:rsid w:val="00F62635"/>
    <w:rsid w:val="00F626F5"/>
    <w:rsid w:val="00F62870"/>
    <w:rsid w:val="00F629DE"/>
    <w:rsid w:val="00F6377B"/>
    <w:rsid w:val="00F638B4"/>
    <w:rsid w:val="00F6394E"/>
    <w:rsid w:val="00F643C2"/>
    <w:rsid w:val="00F647C2"/>
    <w:rsid w:val="00F64A0B"/>
    <w:rsid w:val="00F64AED"/>
    <w:rsid w:val="00F64CAE"/>
    <w:rsid w:val="00F6557B"/>
    <w:rsid w:val="00F658DA"/>
    <w:rsid w:val="00F65A0A"/>
    <w:rsid w:val="00F66554"/>
    <w:rsid w:val="00F666B5"/>
    <w:rsid w:val="00F66F76"/>
    <w:rsid w:val="00F67275"/>
    <w:rsid w:val="00F67AFA"/>
    <w:rsid w:val="00F67EF9"/>
    <w:rsid w:val="00F70011"/>
    <w:rsid w:val="00F704DC"/>
    <w:rsid w:val="00F70C94"/>
    <w:rsid w:val="00F713E2"/>
    <w:rsid w:val="00F7187B"/>
    <w:rsid w:val="00F718A4"/>
    <w:rsid w:val="00F721C4"/>
    <w:rsid w:val="00F723D7"/>
    <w:rsid w:val="00F724FA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794"/>
    <w:rsid w:val="00F759D7"/>
    <w:rsid w:val="00F7609A"/>
    <w:rsid w:val="00F76152"/>
    <w:rsid w:val="00F761AD"/>
    <w:rsid w:val="00F76924"/>
    <w:rsid w:val="00F76AA3"/>
    <w:rsid w:val="00F76C8F"/>
    <w:rsid w:val="00F76FD6"/>
    <w:rsid w:val="00F77293"/>
    <w:rsid w:val="00F77C33"/>
    <w:rsid w:val="00F77D71"/>
    <w:rsid w:val="00F77F22"/>
    <w:rsid w:val="00F808F0"/>
    <w:rsid w:val="00F80927"/>
    <w:rsid w:val="00F80CF9"/>
    <w:rsid w:val="00F80D74"/>
    <w:rsid w:val="00F8120B"/>
    <w:rsid w:val="00F819E1"/>
    <w:rsid w:val="00F822A0"/>
    <w:rsid w:val="00F82B44"/>
    <w:rsid w:val="00F82B8B"/>
    <w:rsid w:val="00F83A8B"/>
    <w:rsid w:val="00F83B2E"/>
    <w:rsid w:val="00F84099"/>
    <w:rsid w:val="00F8412E"/>
    <w:rsid w:val="00F843F7"/>
    <w:rsid w:val="00F8476D"/>
    <w:rsid w:val="00F84932"/>
    <w:rsid w:val="00F84A59"/>
    <w:rsid w:val="00F85501"/>
    <w:rsid w:val="00F856B7"/>
    <w:rsid w:val="00F856DE"/>
    <w:rsid w:val="00F85851"/>
    <w:rsid w:val="00F861D2"/>
    <w:rsid w:val="00F86769"/>
    <w:rsid w:val="00F8676D"/>
    <w:rsid w:val="00F86C16"/>
    <w:rsid w:val="00F86FBD"/>
    <w:rsid w:val="00F874DD"/>
    <w:rsid w:val="00F8798B"/>
    <w:rsid w:val="00F87F91"/>
    <w:rsid w:val="00F9034D"/>
    <w:rsid w:val="00F90624"/>
    <w:rsid w:val="00F907AF"/>
    <w:rsid w:val="00F90E09"/>
    <w:rsid w:val="00F90E58"/>
    <w:rsid w:val="00F91633"/>
    <w:rsid w:val="00F91CBC"/>
    <w:rsid w:val="00F91E36"/>
    <w:rsid w:val="00F922ED"/>
    <w:rsid w:val="00F93A0A"/>
    <w:rsid w:val="00F93FB2"/>
    <w:rsid w:val="00F94296"/>
    <w:rsid w:val="00F94401"/>
    <w:rsid w:val="00F945C1"/>
    <w:rsid w:val="00F94A71"/>
    <w:rsid w:val="00F94CCA"/>
    <w:rsid w:val="00F95156"/>
    <w:rsid w:val="00F9535C"/>
    <w:rsid w:val="00F95426"/>
    <w:rsid w:val="00F95499"/>
    <w:rsid w:val="00F95780"/>
    <w:rsid w:val="00F95D44"/>
    <w:rsid w:val="00F95EFB"/>
    <w:rsid w:val="00F9624E"/>
    <w:rsid w:val="00F9660E"/>
    <w:rsid w:val="00F9667F"/>
    <w:rsid w:val="00F9687F"/>
    <w:rsid w:val="00F96923"/>
    <w:rsid w:val="00F96E26"/>
    <w:rsid w:val="00F970DB"/>
    <w:rsid w:val="00F9766C"/>
    <w:rsid w:val="00F97774"/>
    <w:rsid w:val="00FA008C"/>
    <w:rsid w:val="00FA0431"/>
    <w:rsid w:val="00FA04B0"/>
    <w:rsid w:val="00FA0577"/>
    <w:rsid w:val="00FA086C"/>
    <w:rsid w:val="00FA0870"/>
    <w:rsid w:val="00FA0976"/>
    <w:rsid w:val="00FA0FFB"/>
    <w:rsid w:val="00FA1292"/>
    <w:rsid w:val="00FA1441"/>
    <w:rsid w:val="00FA1596"/>
    <w:rsid w:val="00FA1D00"/>
    <w:rsid w:val="00FA203F"/>
    <w:rsid w:val="00FA25F4"/>
    <w:rsid w:val="00FA2775"/>
    <w:rsid w:val="00FA2D95"/>
    <w:rsid w:val="00FA38A1"/>
    <w:rsid w:val="00FA3C01"/>
    <w:rsid w:val="00FA3C30"/>
    <w:rsid w:val="00FA3F41"/>
    <w:rsid w:val="00FA4181"/>
    <w:rsid w:val="00FA4A3B"/>
    <w:rsid w:val="00FA4FDA"/>
    <w:rsid w:val="00FA54C9"/>
    <w:rsid w:val="00FA60EC"/>
    <w:rsid w:val="00FA62C1"/>
    <w:rsid w:val="00FA63DE"/>
    <w:rsid w:val="00FA6B17"/>
    <w:rsid w:val="00FA6F91"/>
    <w:rsid w:val="00FA711E"/>
    <w:rsid w:val="00FA71CD"/>
    <w:rsid w:val="00FA7860"/>
    <w:rsid w:val="00FB0060"/>
    <w:rsid w:val="00FB012F"/>
    <w:rsid w:val="00FB0A08"/>
    <w:rsid w:val="00FB0AD3"/>
    <w:rsid w:val="00FB0D58"/>
    <w:rsid w:val="00FB1081"/>
    <w:rsid w:val="00FB1730"/>
    <w:rsid w:val="00FB185F"/>
    <w:rsid w:val="00FB21EE"/>
    <w:rsid w:val="00FB2305"/>
    <w:rsid w:val="00FB231D"/>
    <w:rsid w:val="00FB2386"/>
    <w:rsid w:val="00FB2506"/>
    <w:rsid w:val="00FB26CE"/>
    <w:rsid w:val="00FB2985"/>
    <w:rsid w:val="00FB306B"/>
    <w:rsid w:val="00FB3707"/>
    <w:rsid w:val="00FB3784"/>
    <w:rsid w:val="00FB4A2E"/>
    <w:rsid w:val="00FB50C2"/>
    <w:rsid w:val="00FB529D"/>
    <w:rsid w:val="00FB56C5"/>
    <w:rsid w:val="00FB57EF"/>
    <w:rsid w:val="00FB59E5"/>
    <w:rsid w:val="00FB5FB0"/>
    <w:rsid w:val="00FB6F0E"/>
    <w:rsid w:val="00FB7747"/>
    <w:rsid w:val="00FB7C60"/>
    <w:rsid w:val="00FB7C86"/>
    <w:rsid w:val="00FB7E29"/>
    <w:rsid w:val="00FB7F55"/>
    <w:rsid w:val="00FC01A4"/>
    <w:rsid w:val="00FC06BF"/>
    <w:rsid w:val="00FC0AE4"/>
    <w:rsid w:val="00FC0E21"/>
    <w:rsid w:val="00FC1694"/>
    <w:rsid w:val="00FC18A5"/>
    <w:rsid w:val="00FC1CF2"/>
    <w:rsid w:val="00FC1ED5"/>
    <w:rsid w:val="00FC2124"/>
    <w:rsid w:val="00FC2576"/>
    <w:rsid w:val="00FC278F"/>
    <w:rsid w:val="00FC2A8A"/>
    <w:rsid w:val="00FC2E45"/>
    <w:rsid w:val="00FC351E"/>
    <w:rsid w:val="00FC35DE"/>
    <w:rsid w:val="00FC3E9C"/>
    <w:rsid w:val="00FC4398"/>
    <w:rsid w:val="00FC4401"/>
    <w:rsid w:val="00FC48D8"/>
    <w:rsid w:val="00FC4B62"/>
    <w:rsid w:val="00FC4BA2"/>
    <w:rsid w:val="00FC4DBD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AA0"/>
    <w:rsid w:val="00FC7C89"/>
    <w:rsid w:val="00FD0625"/>
    <w:rsid w:val="00FD0F61"/>
    <w:rsid w:val="00FD10DB"/>
    <w:rsid w:val="00FD11E8"/>
    <w:rsid w:val="00FD1280"/>
    <w:rsid w:val="00FD143C"/>
    <w:rsid w:val="00FD1946"/>
    <w:rsid w:val="00FD2965"/>
    <w:rsid w:val="00FD2A64"/>
    <w:rsid w:val="00FD2CC3"/>
    <w:rsid w:val="00FD31C7"/>
    <w:rsid w:val="00FD324E"/>
    <w:rsid w:val="00FD3ABA"/>
    <w:rsid w:val="00FD3CEB"/>
    <w:rsid w:val="00FD3D61"/>
    <w:rsid w:val="00FD3DA9"/>
    <w:rsid w:val="00FD40ED"/>
    <w:rsid w:val="00FD436D"/>
    <w:rsid w:val="00FD491D"/>
    <w:rsid w:val="00FD49DB"/>
    <w:rsid w:val="00FD5062"/>
    <w:rsid w:val="00FD506B"/>
    <w:rsid w:val="00FD57A5"/>
    <w:rsid w:val="00FD5FCA"/>
    <w:rsid w:val="00FD63EF"/>
    <w:rsid w:val="00FD6D64"/>
    <w:rsid w:val="00FD70C7"/>
    <w:rsid w:val="00FD7399"/>
    <w:rsid w:val="00FD764D"/>
    <w:rsid w:val="00FD7ACC"/>
    <w:rsid w:val="00FD7B35"/>
    <w:rsid w:val="00FD7BCD"/>
    <w:rsid w:val="00FD7C6C"/>
    <w:rsid w:val="00FD7CDC"/>
    <w:rsid w:val="00FD7F20"/>
    <w:rsid w:val="00FE01A6"/>
    <w:rsid w:val="00FE02F8"/>
    <w:rsid w:val="00FE0BA6"/>
    <w:rsid w:val="00FE0F00"/>
    <w:rsid w:val="00FE1445"/>
    <w:rsid w:val="00FE153E"/>
    <w:rsid w:val="00FE1769"/>
    <w:rsid w:val="00FE18D2"/>
    <w:rsid w:val="00FE18EF"/>
    <w:rsid w:val="00FE1CE2"/>
    <w:rsid w:val="00FE1DFC"/>
    <w:rsid w:val="00FE21B5"/>
    <w:rsid w:val="00FE235B"/>
    <w:rsid w:val="00FE2620"/>
    <w:rsid w:val="00FE27FE"/>
    <w:rsid w:val="00FE2852"/>
    <w:rsid w:val="00FE2A5D"/>
    <w:rsid w:val="00FE2F5F"/>
    <w:rsid w:val="00FE3505"/>
    <w:rsid w:val="00FE393B"/>
    <w:rsid w:val="00FE4608"/>
    <w:rsid w:val="00FE4826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BA2"/>
    <w:rsid w:val="00FF005E"/>
    <w:rsid w:val="00FF0586"/>
    <w:rsid w:val="00FF0724"/>
    <w:rsid w:val="00FF09BD"/>
    <w:rsid w:val="00FF12E6"/>
    <w:rsid w:val="00FF1744"/>
    <w:rsid w:val="00FF183A"/>
    <w:rsid w:val="00FF1F34"/>
    <w:rsid w:val="00FF2265"/>
    <w:rsid w:val="00FF2DD8"/>
    <w:rsid w:val="00FF3223"/>
    <w:rsid w:val="00FF3496"/>
    <w:rsid w:val="00FF3CA1"/>
    <w:rsid w:val="00FF4177"/>
    <w:rsid w:val="00FF4553"/>
    <w:rsid w:val="00FF4675"/>
    <w:rsid w:val="00FF48C8"/>
    <w:rsid w:val="00FF49EF"/>
    <w:rsid w:val="00FF5142"/>
    <w:rsid w:val="00FF74AC"/>
    <w:rsid w:val="00FF74CE"/>
    <w:rsid w:val="00FF77EC"/>
    <w:rsid w:val="00FF7932"/>
    <w:rsid w:val="00FF7A3E"/>
    <w:rsid w:val="00FF7C7F"/>
    <w:rsid w:val="047A472E"/>
    <w:rsid w:val="0CA53C6D"/>
    <w:rsid w:val="0E60322C"/>
    <w:rsid w:val="1C467056"/>
    <w:rsid w:val="1D3DCEF8"/>
    <w:rsid w:val="1F7A22FA"/>
    <w:rsid w:val="1FABAA86"/>
    <w:rsid w:val="2D228BB6"/>
    <w:rsid w:val="377C86A2"/>
    <w:rsid w:val="3CAE58A4"/>
    <w:rsid w:val="3CE3BA19"/>
    <w:rsid w:val="46B40971"/>
    <w:rsid w:val="4A924ED7"/>
    <w:rsid w:val="4DFC659A"/>
    <w:rsid w:val="68F51F73"/>
    <w:rsid w:val="6EEE97F5"/>
    <w:rsid w:val="7DA0F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FDD875"/>
  <w15:docId w15:val="{BA78BFB3-A74D-49A2-94FB-0BD984D63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qFormat/>
    <w:rsid w:val="00D6708E"/>
    <w:pPr>
      <w:widowControl w:val="0"/>
      <w:kinsoku w:val="0"/>
      <w:overflowPunct w:val="0"/>
      <w:autoSpaceDE w:val="0"/>
      <w:autoSpaceDN w:val="0"/>
      <w:adjustRightInd w:val="0"/>
      <w:ind w:right="15"/>
      <w:jc w:val="center"/>
      <w:outlineLvl w:val="0"/>
    </w:pPr>
    <w:rPr>
      <w:rFonts w:eastAsiaTheme="minorEastAsia"/>
      <w:b/>
      <w:bCs/>
      <w:spacing w:val="-1"/>
      <w:sz w:val="32"/>
      <w:szCs w:val="32"/>
      <w:lang w:val="es-MX" w:eastAsia="es-MX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1"/>
    <w:qFormat/>
    <w:rsid w:val="00A3561C"/>
    <w:pPr>
      <w:widowControl w:val="0"/>
      <w:autoSpaceDE w:val="0"/>
      <w:autoSpaceDN w:val="0"/>
      <w:adjustRightInd w:val="0"/>
      <w:ind w:right="15"/>
      <w:jc w:val="left"/>
      <w:outlineLvl w:val="1"/>
    </w:pPr>
    <w:rPr>
      <w:rFonts w:eastAsiaTheme="minorEastAsia"/>
      <w:b/>
      <w:bCs/>
      <w:i/>
      <w:iCs/>
      <w:lang w:val="es-MX" w:eastAsia="es-MX"/>
      <w14:ligatures w14:val="standardContextual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link w:val="Textoindependiente2Car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link w:val="TextodegloboCar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3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1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  <w:style w:type="character" w:customStyle="1" w:styleId="Ttulo1Car">
    <w:name w:val="Título 1 Car"/>
    <w:link w:val="Ttulo1"/>
    <w:rsid w:val="00D6708E"/>
    <w:rPr>
      <w:rFonts w:ascii="Arial" w:eastAsiaTheme="minorEastAsia" w:hAnsi="Arial" w:cs="Arial"/>
      <w:b/>
      <w:bCs/>
      <w:spacing w:val="-1"/>
      <w:sz w:val="32"/>
      <w:szCs w:val="32"/>
      <w14:ligatures w14:val="standardContextual"/>
    </w:rPr>
  </w:style>
  <w:style w:type="table" w:customStyle="1" w:styleId="TableGrid">
    <w:name w:val="TableGrid"/>
    <w:rsid w:val="00F874DD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cinsinresolver">
    <w:name w:val="Unresolved Mention"/>
    <w:basedOn w:val="Fuentedeprrafopredeter"/>
    <w:uiPriority w:val="99"/>
    <w:semiHidden/>
    <w:unhideWhenUsed/>
    <w:rsid w:val="00DE119F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0F93"/>
    <w:rPr>
      <w:rFonts w:ascii="Arial" w:hAnsi="Arial" w:cs="Arial"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1"/>
    <w:rsid w:val="00A3561C"/>
    <w:rPr>
      <w:rFonts w:ascii="Arial" w:eastAsiaTheme="minorEastAsia" w:hAnsi="Arial" w:cs="Arial"/>
      <w:b/>
      <w:bCs/>
      <w:i/>
      <w:iCs/>
      <w:sz w:val="24"/>
      <w:szCs w:val="24"/>
      <w14:ligatures w14:val="standardContextual"/>
    </w:rPr>
  </w:style>
  <w:style w:type="character" w:customStyle="1" w:styleId="TextoindependienteCar">
    <w:name w:val="Texto independiente Car"/>
    <w:basedOn w:val="Fuentedeprrafopredeter"/>
    <w:link w:val="Textoindependiente"/>
    <w:rsid w:val="00A764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B730F2"/>
    <w:rPr>
      <w:rFonts w:ascii="Arial" w:hAnsi="Arial" w:cs="Arial"/>
      <w:sz w:val="24"/>
      <w:szCs w:val="24"/>
      <w:lang w:val="es-ES_tradnl" w:eastAsia="es-ES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F647C2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F647C2"/>
    <w:rPr>
      <w:rFonts w:ascii="Arial" w:hAnsi="Arial" w:cs="Arial"/>
      <w:sz w:val="24"/>
      <w:szCs w:val="24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F647C2"/>
    <w:rPr>
      <w:rFonts w:ascii="Tahoma" w:hAnsi="Tahoma" w:cs="Tahoma"/>
      <w:sz w:val="16"/>
      <w:szCs w:val="16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F647C2"/>
    <w:rPr>
      <w:rFonts w:ascii="Arial" w:hAnsi="Arial" w:cs="Arial"/>
      <w:sz w:val="24"/>
      <w:szCs w:val="24"/>
      <w:u w:val="single"/>
      <w:lang w:val="es-ES_tradnl" w:eastAsia="es-ES"/>
    </w:rPr>
  </w:style>
  <w:style w:type="paragraph" w:customStyle="1" w:styleId="Pa8">
    <w:name w:val="Pa8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Pa10">
    <w:name w:val="Pa10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xmsonormal">
    <w:name w:val="x_msonormal"/>
    <w:basedOn w:val="Normal"/>
    <w:rsid w:val="00F647C2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F647C2"/>
    <w:rPr>
      <w:color w:val="808080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F64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hyperlink" Target="https://www.instagram.com/inegi_informa/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4.png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image" Target="media/image2.png"/><Relationship Id="rId25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INEGIInforma/" TargetMode="External"/><Relationship Id="rId20" Type="http://schemas.openxmlformats.org/officeDocument/2006/relationships/hyperlink" Target="https://twitter.com/INEGI_INFORMA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hyperlink" Target="http://www.inegi.org.mx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23" Type="http://schemas.openxmlformats.org/officeDocument/2006/relationships/image" Target="media/image5.png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negi.org.mx/programas/inpc/2018/default.html" TargetMode="External"/><Relationship Id="rId22" Type="http://schemas.openxmlformats.org/officeDocument/2006/relationships/hyperlink" Target="https://www.youtube.com/user/INEGIInforma" TargetMode="External"/><Relationship Id="rId27" Type="http://schemas.openxmlformats.org/officeDocument/2006/relationships/header" Target="header2.xml"/><Relationship Id="rId30" Type="http://schemas.microsoft.com/office/2020/10/relationships/intelligence" Target="intelligence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negi.org.mx/app/biblioteca/ficha.html?upc=702825196929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jpeg"/><Relationship Id="rId5" Type="http://schemas.openxmlformats.org/officeDocument/2006/relationships/image" Target="media/image90.png"/><Relationship Id="rId4" Type="http://schemas.openxmlformats.org/officeDocument/2006/relationships/image" Target="media/image80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ile3\412_SUB_AES\1.-COMUNICADOS%20Y%20NOTAS\Precios-Inflaci&#243;n%20INPC%20-%201era%20quincena\3.-Cuadros%20y%20Gr&#225;ficas\INPC-Quincenal_Gr&#225;ficas%20-%20BI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ile3\412_SUB_AES\1.-COMUNICADOS%20Y%20NOTAS\Precios-Inflaci&#243;n%20INPC%20-%201era%20quincena\3.-Cuadros%20y%20Gr&#225;ficas\INPC-Quincenal_Gr&#225;ficas%20-%20BI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ile3\412_SUB_AES\1.-COMUNICADOS%20Y%20NOTAS\Precios-Inflaci&#243;n%20INPC%20-%201era%20quincena\3.-Cuadros%20y%20Gr&#225;ficas\INPC-Quincenal_Gr&#225;ficas%20-%20BI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615214994487321E-3"/>
          <c:y val="4.2342978122794639E-2"/>
          <c:w val="0.98676957001102539"/>
          <c:h val="0.814667229757889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base 2q jul 2018'!$M$393</c:f>
              <c:strCache>
                <c:ptCount val="1"/>
                <c:pt idx="0">
                  <c:v>INPC</c:v>
                </c:pt>
              </c:strCache>
            </c:strRef>
          </c:tx>
          <c:spPr>
            <a:solidFill>
              <a:srgbClr val="08989C"/>
            </a:solidFill>
          </c:spPr>
          <c:invertIfNegative val="0"/>
          <c:dLbls>
            <c:dLbl>
              <c:idx val="0"/>
              <c:layout>
                <c:manualLayout>
                  <c:x val="-1.1495958855703706E-17"/>
                  <c:y val="-4.38572859461870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A0B-4512-9EBC-B0C2DF03DD50}"/>
                </c:ext>
              </c:extLst>
            </c:dLbl>
            <c:dLbl>
              <c:idx val="1"/>
              <c:layout>
                <c:manualLayout>
                  <c:x val="-2.5130743639480116E-3"/>
                  <c:y val="-4.03513570070760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A0B-4512-9EBC-B0C2DF03DD50}"/>
                </c:ext>
              </c:extLst>
            </c:dLbl>
            <c:dLbl>
              <c:idx val="2"/>
              <c:layout>
                <c:manualLayout>
                  <c:x val="-2.5206264649900861E-3"/>
                  <c:y val="8.70554090541738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A0B-4512-9EBC-B0C2DF03DD50}"/>
                </c:ext>
              </c:extLst>
            </c:dLbl>
            <c:dLbl>
              <c:idx val="7"/>
              <c:layout>
                <c:manualLayout>
                  <c:x val="-9.2041528531834202E-17"/>
                  <c:y val="4.28240252897802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A0B-4512-9EBC-B0C2DF03DD50}"/>
                </c:ext>
              </c:extLst>
            </c:dLbl>
            <c:dLbl>
              <c:idx val="8"/>
              <c:layout>
                <c:manualLayout>
                  <c:x val="-9.2098561625574725E-17"/>
                  <c:y val="4.30459008269897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A0B-4512-9EBC-B0C2DF03DD50}"/>
                </c:ext>
              </c:extLst>
            </c:dLbl>
            <c:dLbl>
              <c:idx val="9"/>
              <c:layout>
                <c:manualLayout>
                  <c:x val="0"/>
                  <c:y val="4.3624082692024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A0B-4512-9EBC-B0C2DF03DD5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800" b="1" i="0" baseline="0">
                    <a:solidFill>
                      <a:srgbClr val="4D565E"/>
                    </a:solidFill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2018'!$U$394:$AD$394</c:f>
              <c:numCache>
                <c:formatCode>General</c:formatCode>
                <c:ptCount val="10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  <c:pt idx="9">
                  <c:v>2025</c:v>
                </c:pt>
              </c:numCache>
            </c:numRef>
          </c:cat>
          <c:val>
            <c:numRef>
              <c:f>'Datos base 2q jul 2018'!$U$397:$AD$397</c:f>
              <c:numCache>
                <c:formatCode>0.00</c:formatCode>
                <c:ptCount val="10"/>
                <c:pt idx="0">
                  <c:v>9.6254446536160443E-2</c:v>
                </c:pt>
                <c:pt idx="1">
                  <c:v>0.35067305316678732</c:v>
                </c:pt>
                <c:pt idx="2">
                  <c:v>0.29461215710723787</c:v>
                </c:pt>
                <c:pt idx="3">
                  <c:v>0.25690741638390746</c:v>
                </c:pt>
                <c:pt idx="4">
                  <c:v>0.10546849478724254</c:v>
                </c:pt>
                <c:pt idx="5">
                  <c:v>0.53025324318729272</c:v>
                </c:pt>
                <c:pt idx="6">
                  <c:v>0.48310394283270652</c:v>
                </c:pt>
                <c:pt idx="7">
                  <c:v>0.14826259646822709</c:v>
                </c:pt>
                <c:pt idx="8">
                  <c:v>0.2707088533760047</c:v>
                </c:pt>
                <c:pt idx="9">
                  <c:v>0.1368659146244815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5A0B-4512-9EBC-B0C2DF03DD5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axId val="117059152"/>
        <c:axId val="117066600"/>
      </c:barChart>
      <c:catAx>
        <c:axId val="11705915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>
            <a:solidFill>
              <a:srgbClr val="DB551E"/>
            </a:solidFill>
          </a:ln>
        </c:spPr>
        <c:txPr>
          <a:bodyPr/>
          <a:lstStyle/>
          <a:p>
            <a:pPr>
              <a:defRPr sz="800" b="0" i="0" baseline="0">
                <a:solidFill>
                  <a:srgbClr val="4D565E"/>
                </a:solidFill>
                <a:latin typeface="Arial" panose="020B0604020202020204" pitchFamily="34" charset="0"/>
                <a:cs typeface="Arial" panose="020B0604020202020204" pitchFamily="34" charset="0"/>
              </a:defRPr>
            </a:pPr>
            <a:endParaRPr lang="es-MX"/>
          </a:p>
        </c:txPr>
        <c:crossAx val="117066600"/>
        <c:crosses val="autoZero"/>
        <c:auto val="1"/>
        <c:lblAlgn val="ctr"/>
        <c:lblOffset val="100"/>
        <c:noMultiLvlLbl val="0"/>
      </c:catAx>
      <c:valAx>
        <c:axId val="117066600"/>
        <c:scaling>
          <c:orientation val="minMax"/>
          <c:max val="0.60000000000000009"/>
          <c:min val="0"/>
        </c:scaling>
        <c:delete val="1"/>
        <c:axPos val="l"/>
        <c:majorGridlines>
          <c:spPr>
            <a:ln w="6350">
              <a:noFill/>
              <a:prstDash val="sysDot"/>
            </a:ln>
          </c:spPr>
        </c:majorGridlines>
        <c:numFmt formatCode="#,##0.00" sourceLinked="0"/>
        <c:majorTickMark val="out"/>
        <c:minorTickMark val="none"/>
        <c:tickLblPos val="nextTo"/>
        <c:crossAx val="117059152"/>
        <c:crosses val="autoZero"/>
        <c:crossBetween val="between"/>
        <c:majorUnit val="0.1"/>
        <c:minorUnit val="2.0000000000000004E-2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3175">
      <a:noFill/>
    </a:ln>
    <a:effectLst/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5222222222222226E-3"/>
          <c:y val="3.4756250034730131E-2"/>
          <c:w val="0.99105296512687846"/>
          <c:h val="0.75465911679882625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'Datos base 2q jul 2018'!$M$408</c:f>
              <c:strCache>
                <c:ptCount val="1"/>
                <c:pt idx="0">
                  <c:v>Subyacente</c:v>
                </c:pt>
              </c:strCache>
            </c:strRef>
          </c:tx>
          <c:spPr>
            <a:solidFill>
              <a:srgbClr val="08989C"/>
            </a:solidFill>
          </c:spPr>
          <c:invertIfNegative val="0"/>
          <c:dLbls>
            <c:dLbl>
              <c:idx val="4"/>
              <c:layout>
                <c:manualLayout>
                  <c:x val="1.772643882416747E-5"/>
                  <c:y val="8.705555865175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8A1-4F26-8085-1A567C24CC9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800" b="1" i="0" baseline="0">
                    <a:solidFill>
                      <a:srgbClr val="4D565E"/>
                    </a:solidFill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2018'!$U$394:$AD$394</c:f>
              <c:numCache>
                <c:formatCode>General</c:formatCode>
                <c:ptCount val="10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  <c:pt idx="9">
                  <c:v>2025</c:v>
                </c:pt>
              </c:numCache>
            </c:numRef>
          </c:cat>
          <c:val>
            <c:numRef>
              <c:f>'Datos base 2q jul 2018'!$U$412:$AD$412</c:f>
              <c:numCache>
                <c:formatCode>0.00</c:formatCode>
                <c:ptCount val="10"/>
                <c:pt idx="0">
                  <c:v>0.3</c:v>
                </c:pt>
                <c:pt idx="1">
                  <c:v>0.31230045185413563</c:v>
                </c:pt>
                <c:pt idx="2">
                  <c:v>0.23541816733172435</c:v>
                </c:pt>
                <c:pt idx="3">
                  <c:v>0.17892696279137341</c:v>
                </c:pt>
                <c:pt idx="4">
                  <c:v>0.15570433880758869</c:v>
                </c:pt>
                <c:pt idx="5">
                  <c:v>0.35</c:v>
                </c:pt>
                <c:pt idx="6">
                  <c:v>0.35</c:v>
                </c:pt>
                <c:pt idx="7">
                  <c:v>0.3</c:v>
                </c:pt>
                <c:pt idx="8">
                  <c:v>0.33060875645968435</c:v>
                </c:pt>
                <c:pt idx="9">
                  <c:v>0.23633806492773701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8A1-4F26-8085-1A567C24CC93}"/>
            </c:ext>
          </c:extLst>
        </c:ser>
        <c:ser>
          <c:idx val="2"/>
          <c:order val="1"/>
          <c:tx>
            <c:strRef>
              <c:f>'Datos base 2q jul 2018'!$M$423</c:f>
              <c:strCache>
                <c:ptCount val="1"/>
                <c:pt idx="0">
                  <c:v>No subyacente</c:v>
                </c:pt>
              </c:strCache>
            </c:strRef>
          </c:tx>
          <c:spPr>
            <a:solidFill>
              <a:srgbClr val="003057"/>
            </a:solidFill>
          </c:spPr>
          <c:invertIfNegative val="0"/>
          <c:dLbls>
            <c:dLbl>
              <c:idx val="1"/>
              <c:layout>
                <c:manualLayout>
                  <c:x val="0"/>
                  <c:y val="1.5559584410745428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8A1-4F26-8085-1A567C24CC93}"/>
                </c:ext>
              </c:extLst>
            </c:dLbl>
            <c:dLbl>
              <c:idx val="2"/>
              <c:layout>
                <c:manualLayout>
                  <c:x val="1.980514117698785E-6"/>
                  <c:y val="-2.0010449901615288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8A1-4F26-8085-1A567C24CC93}"/>
                </c:ext>
              </c:extLst>
            </c:dLbl>
            <c:dLbl>
              <c:idx val="3"/>
              <c:layout>
                <c:manualLayout>
                  <c:x val="4.6373687203616358E-17"/>
                  <c:y val="8.376525294269795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C8A1-4F26-8085-1A567C24CC93}"/>
                </c:ext>
              </c:extLst>
            </c:dLbl>
            <c:dLbl>
              <c:idx val="4"/>
              <c:layout>
                <c:manualLayout>
                  <c:x val="-1.772643882416747E-5"/>
                  <c:y val="8.60909739161995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C8A1-4F26-8085-1A567C24CC93}"/>
                </c:ext>
              </c:extLst>
            </c:dLbl>
            <c:dLbl>
              <c:idx val="5"/>
              <c:layout>
                <c:manualLayout>
                  <c:x val="0"/>
                  <c:y val="4.35379866620145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C8A1-4F26-8085-1A567C24CC93}"/>
                </c:ext>
              </c:extLst>
            </c:dLbl>
            <c:dLbl>
              <c:idx val="6"/>
              <c:layout>
                <c:manualLayout>
                  <c:x val="-2.5118079697095735E-3"/>
                  <c:y val="8.60918016539794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C8A1-4F26-8085-1A567C24CC9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lIns="0" tIns="0" rIns="0" bIns="0"/>
              <a:lstStyle/>
              <a:p>
                <a:pPr>
                  <a:defRPr sz="800" b="1">
                    <a:solidFill>
                      <a:srgbClr val="4D565E"/>
                    </a:solidFill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numRef>
              <c:f>'Datos base 2q jul 2018'!$U$394:$AD$394</c:f>
              <c:numCache>
                <c:formatCode>General</c:formatCode>
                <c:ptCount val="10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  <c:pt idx="9">
                  <c:v>2025</c:v>
                </c:pt>
              </c:numCache>
            </c:numRef>
          </c:cat>
          <c:val>
            <c:numRef>
              <c:f>'Datos base 2q jul 2018'!$U$427:$AD$427</c:f>
              <c:numCache>
                <c:formatCode>0.00</c:formatCode>
                <c:ptCount val="10"/>
                <c:pt idx="0">
                  <c:v>-0.52397662813991475</c:v>
                </c:pt>
                <c:pt idx="1">
                  <c:v>0.46593870218036182</c:v>
                </c:pt>
                <c:pt idx="2">
                  <c:v>0.46370047847194018</c:v>
                </c:pt>
                <c:pt idx="3">
                  <c:v>0.4927479930394616</c:v>
                </c:pt>
                <c:pt idx="4">
                  <c:v>-4.4287171329329252E-2</c:v>
                </c:pt>
                <c:pt idx="5">
                  <c:v>1.0799755160963613</c:v>
                </c:pt>
                <c:pt idx="6">
                  <c:v>0.85708271240596701</c:v>
                </c:pt>
                <c:pt idx="7">
                  <c:v>-0.30952352948933376</c:v>
                </c:pt>
                <c:pt idx="8">
                  <c:v>8.8254199675689454E-2</c:v>
                </c:pt>
                <c:pt idx="9">
                  <c:v>-0.19233216896946118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C8A1-4F26-8085-1A567C24CC9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8"/>
        <c:overlap val="-10"/>
        <c:axId val="117056016"/>
        <c:axId val="117057192"/>
      </c:barChart>
      <c:catAx>
        <c:axId val="1170560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>
            <a:solidFill>
              <a:srgbClr val="DB551E"/>
            </a:solidFill>
          </a:ln>
        </c:spPr>
        <c:txPr>
          <a:bodyPr/>
          <a:lstStyle/>
          <a:p>
            <a:pPr>
              <a:defRPr sz="800" b="0" i="0" baseline="0">
                <a:solidFill>
                  <a:srgbClr val="4D565E"/>
                </a:solidFill>
              </a:defRPr>
            </a:pPr>
            <a:endParaRPr lang="es-MX"/>
          </a:p>
        </c:txPr>
        <c:crossAx val="117057192"/>
        <c:crosses val="autoZero"/>
        <c:auto val="1"/>
        <c:lblAlgn val="ctr"/>
        <c:lblOffset val="100"/>
        <c:noMultiLvlLbl val="0"/>
      </c:catAx>
      <c:valAx>
        <c:axId val="117057192"/>
        <c:scaling>
          <c:orientation val="minMax"/>
          <c:max val="1.2"/>
          <c:min val="-0.8"/>
        </c:scaling>
        <c:delete val="1"/>
        <c:axPos val="l"/>
        <c:majorGridlines>
          <c:spPr>
            <a:ln w="3175">
              <a:noFill/>
            </a:ln>
          </c:spPr>
        </c:majorGridlines>
        <c:numFmt formatCode="0.00" sourceLinked="1"/>
        <c:majorTickMark val="out"/>
        <c:minorTickMark val="none"/>
        <c:tickLblPos val="nextTo"/>
        <c:crossAx val="117056016"/>
        <c:crosses val="autoZero"/>
        <c:crossBetween val="between"/>
        <c:majorUnit val="0.4"/>
      </c:valAx>
      <c:spPr>
        <a:noFill/>
        <a:ln>
          <a:noFill/>
        </a:ln>
      </c:spPr>
    </c:plotArea>
    <c:legend>
      <c:legendPos val="l"/>
      <c:layout>
        <c:manualLayout>
          <c:xMode val="edge"/>
          <c:yMode val="edge"/>
          <c:x val="0.32368021252029278"/>
          <c:y val="0.90933268133297029"/>
          <c:w val="0.34892656249999998"/>
          <c:h val="5.8743567648828279E-2"/>
        </c:manualLayout>
      </c:layout>
      <c:overlay val="1"/>
      <c:txPr>
        <a:bodyPr/>
        <a:lstStyle/>
        <a:p>
          <a:pPr>
            <a:defRPr sz="900" b="0">
              <a:solidFill>
                <a:srgbClr val="4D565E"/>
              </a:solidFill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noFill/>
    </a:ln>
    <a:effectLst/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735388875015529E-2"/>
          <c:y val="3.7005683195041661E-2"/>
          <c:w val="0.88111048736425679"/>
          <c:h val="0.69910201768180535"/>
        </c:manualLayout>
      </c:layout>
      <c:lineChart>
        <c:grouping val="standard"/>
        <c:varyColors val="0"/>
        <c:ser>
          <c:idx val="0"/>
          <c:order val="0"/>
          <c:tx>
            <c:strRef>
              <c:f>'Datos base 2q jul 2018'!$C$4</c:f>
              <c:strCache>
                <c:ptCount val="1"/>
                <c:pt idx="0">
                  <c:v>inpc</c:v>
                </c:pt>
              </c:strCache>
            </c:strRef>
          </c:tx>
          <c:spPr>
            <a:ln w="19050" cap="rnd">
              <a:solidFill>
                <a:srgbClr val="C0C0C0"/>
              </a:solidFill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1.9290036375001085E-4"/>
                  <c:y val="-8.8759106240865974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DBD-48BD-A8E2-81004CC881D0}"/>
                </c:ext>
              </c:extLst>
            </c:dLbl>
            <c:dLbl>
              <c:idx val="218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DBD-48BD-A8E2-81004CC881D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800" b="1">
                    <a:solidFill>
                      <a:srgbClr val="C0C0C0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multiLvlStrRef>
              <c:f>'Datos base 2q jul 2018'!$A$249:$B$465</c:f>
              <c:multiLvlStrCache>
                <c:ptCount val="217"/>
                <c:lvl>
                  <c:pt idx="0">
                    <c:v>1Q MAR</c:v>
                  </c:pt>
                  <c:pt idx="1">
                    <c:v>2Q MAR</c:v>
                  </c:pt>
                  <c:pt idx="2">
                    <c:v>1Q ABR</c:v>
                  </c:pt>
                  <c:pt idx="3">
                    <c:v>2Q ABR</c:v>
                  </c:pt>
                  <c:pt idx="4">
                    <c:v>1Q MAY</c:v>
                  </c:pt>
                  <c:pt idx="5">
                    <c:v>2Q MAY</c:v>
                  </c:pt>
                  <c:pt idx="6">
                    <c:v>1Q JUN</c:v>
                  </c:pt>
                  <c:pt idx="7">
                    <c:v>2Q JUN</c:v>
                  </c:pt>
                  <c:pt idx="8">
                    <c:v>1Q JUL</c:v>
                  </c:pt>
                  <c:pt idx="9">
                    <c:v>2Q JUL</c:v>
                  </c:pt>
                  <c:pt idx="10">
                    <c:v>1Q AGO</c:v>
                  </c:pt>
                  <c:pt idx="11">
                    <c:v>2Q AGO</c:v>
                  </c:pt>
                  <c:pt idx="12">
                    <c:v>1Q SEP</c:v>
                  </c:pt>
                  <c:pt idx="13">
                    <c:v>2Q SEP</c:v>
                  </c:pt>
                  <c:pt idx="14">
                    <c:v>1Q OCT</c:v>
                  </c:pt>
                  <c:pt idx="15">
                    <c:v>2Q OCT</c:v>
                  </c:pt>
                  <c:pt idx="16">
                    <c:v>1Q NOV</c:v>
                  </c:pt>
                  <c:pt idx="17">
                    <c:v>2Q NOV</c:v>
                  </c:pt>
                  <c:pt idx="18">
                    <c:v>1Q DIC</c:v>
                  </c:pt>
                  <c:pt idx="19">
                    <c:v>2Q DIC</c:v>
                  </c:pt>
                  <c:pt idx="20">
                    <c:v>1Q ENE</c:v>
                  </c:pt>
                  <c:pt idx="21">
                    <c:v>2Q ENE</c:v>
                  </c:pt>
                  <c:pt idx="22">
                    <c:v>1Q FEB</c:v>
                  </c:pt>
                  <c:pt idx="23">
                    <c:v>2Q FEB</c:v>
                  </c:pt>
                  <c:pt idx="24">
                    <c:v>1Q MAR</c:v>
                  </c:pt>
                  <c:pt idx="25">
                    <c:v>2Q MAR</c:v>
                  </c:pt>
                  <c:pt idx="26">
                    <c:v>1Q ABR</c:v>
                  </c:pt>
                  <c:pt idx="27">
                    <c:v>2Q ABR</c:v>
                  </c:pt>
                  <c:pt idx="28">
                    <c:v>1Q MAY</c:v>
                  </c:pt>
                  <c:pt idx="29">
                    <c:v>2Q MAY</c:v>
                  </c:pt>
                  <c:pt idx="30">
                    <c:v>1Q JUN</c:v>
                  </c:pt>
                  <c:pt idx="31">
                    <c:v>2Q JUN</c:v>
                  </c:pt>
                  <c:pt idx="32">
                    <c:v>1Q JUL</c:v>
                  </c:pt>
                  <c:pt idx="33">
                    <c:v>2Q JUL</c:v>
                  </c:pt>
                  <c:pt idx="34">
                    <c:v>1Q AGO</c:v>
                  </c:pt>
                  <c:pt idx="35">
                    <c:v>2Q AGO</c:v>
                  </c:pt>
                  <c:pt idx="36">
                    <c:v>1Q SEP</c:v>
                  </c:pt>
                  <c:pt idx="37">
                    <c:v>2Q SEP</c:v>
                  </c:pt>
                  <c:pt idx="38">
                    <c:v>1Q OCT</c:v>
                  </c:pt>
                  <c:pt idx="39">
                    <c:v>2Q OCT</c:v>
                  </c:pt>
                  <c:pt idx="40">
                    <c:v>1Q NOV</c:v>
                  </c:pt>
                  <c:pt idx="41">
                    <c:v>2Q NOV</c:v>
                  </c:pt>
                  <c:pt idx="42">
                    <c:v>1Q DIC</c:v>
                  </c:pt>
                  <c:pt idx="43">
                    <c:v>2Q DIC</c:v>
                  </c:pt>
                  <c:pt idx="44">
                    <c:v>1Q ENE</c:v>
                  </c:pt>
                  <c:pt idx="45">
                    <c:v>2Q ENE</c:v>
                  </c:pt>
                  <c:pt idx="46">
                    <c:v>1Q FEB</c:v>
                  </c:pt>
                  <c:pt idx="47">
                    <c:v>2Q FEB</c:v>
                  </c:pt>
                  <c:pt idx="48">
                    <c:v>1Q MAR</c:v>
                  </c:pt>
                  <c:pt idx="49">
                    <c:v>2Q MAR</c:v>
                  </c:pt>
                  <c:pt idx="50">
                    <c:v>1Q ABR</c:v>
                  </c:pt>
                  <c:pt idx="51">
                    <c:v>2Q ABR</c:v>
                  </c:pt>
                  <c:pt idx="52">
                    <c:v>1Q MAY</c:v>
                  </c:pt>
                  <c:pt idx="53">
                    <c:v>2Q MAY</c:v>
                  </c:pt>
                  <c:pt idx="54">
                    <c:v>1Q JUN</c:v>
                  </c:pt>
                  <c:pt idx="55">
                    <c:v>2Q JUN</c:v>
                  </c:pt>
                  <c:pt idx="56">
                    <c:v>1Q JUL</c:v>
                  </c:pt>
                  <c:pt idx="57">
                    <c:v>2Q JUL</c:v>
                  </c:pt>
                  <c:pt idx="58">
                    <c:v>1Q AGO</c:v>
                  </c:pt>
                  <c:pt idx="59">
                    <c:v>2Q AGO</c:v>
                  </c:pt>
                  <c:pt idx="60">
                    <c:v>1Q SEP</c:v>
                  </c:pt>
                  <c:pt idx="61">
                    <c:v>2Q SEP</c:v>
                  </c:pt>
                  <c:pt idx="62">
                    <c:v>1Q OCT</c:v>
                  </c:pt>
                  <c:pt idx="63">
                    <c:v>2Q OCT</c:v>
                  </c:pt>
                  <c:pt idx="64">
                    <c:v>1Q NOV</c:v>
                  </c:pt>
                  <c:pt idx="65">
                    <c:v>2Q NOV</c:v>
                  </c:pt>
                  <c:pt idx="66">
                    <c:v>1Q DIC</c:v>
                  </c:pt>
                  <c:pt idx="67">
                    <c:v>2Q DIC</c:v>
                  </c:pt>
                  <c:pt idx="68">
                    <c:v>1Q ENE</c:v>
                  </c:pt>
                  <c:pt idx="69">
                    <c:v>2Q ENE</c:v>
                  </c:pt>
                  <c:pt idx="70">
                    <c:v>1Q FEB</c:v>
                  </c:pt>
                  <c:pt idx="71">
                    <c:v>2Q FEB</c:v>
                  </c:pt>
                  <c:pt idx="72">
                    <c:v>1Q MAR</c:v>
                  </c:pt>
                  <c:pt idx="73">
                    <c:v>2Q MAR</c:v>
                  </c:pt>
                  <c:pt idx="74">
                    <c:v>1Q ABR</c:v>
                  </c:pt>
                  <c:pt idx="75">
                    <c:v>2Q ABR</c:v>
                  </c:pt>
                  <c:pt idx="76">
                    <c:v>1Q MAY</c:v>
                  </c:pt>
                  <c:pt idx="77">
                    <c:v>2Q MAY</c:v>
                  </c:pt>
                  <c:pt idx="78">
                    <c:v>1Q JUN</c:v>
                  </c:pt>
                  <c:pt idx="79">
                    <c:v>2Q JUN</c:v>
                  </c:pt>
                  <c:pt idx="80">
                    <c:v>1Q JUL</c:v>
                  </c:pt>
                  <c:pt idx="81">
                    <c:v>2Q JUL</c:v>
                  </c:pt>
                  <c:pt idx="82">
                    <c:v>1Q AGO</c:v>
                  </c:pt>
                  <c:pt idx="83">
                    <c:v>2Q AGO</c:v>
                  </c:pt>
                  <c:pt idx="84">
                    <c:v>1Q SEP</c:v>
                  </c:pt>
                  <c:pt idx="85">
                    <c:v>2Q SEP</c:v>
                  </c:pt>
                  <c:pt idx="86">
                    <c:v>1Q OCT</c:v>
                  </c:pt>
                  <c:pt idx="87">
                    <c:v>2Q OCT</c:v>
                  </c:pt>
                  <c:pt idx="88">
                    <c:v>1Q NOV</c:v>
                  </c:pt>
                  <c:pt idx="89">
                    <c:v>2Q NOV</c:v>
                  </c:pt>
                  <c:pt idx="90">
                    <c:v>1Q DIC</c:v>
                  </c:pt>
                  <c:pt idx="91">
                    <c:v>2Q DIC</c:v>
                  </c:pt>
                  <c:pt idx="92">
                    <c:v>1Q ENE</c:v>
                  </c:pt>
                  <c:pt idx="93">
                    <c:v>2Q ENE</c:v>
                  </c:pt>
                  <c:pt idx="94">
                    <c:v>1Q FEB</c:v>
                  </c:pt>
                  <c:pt idx="95">
                    <c:v>2Q FEB</c:v>
                  </c:pt>
                  <c:pt idx="96">
                    <c:v>1Q MAR</c:v>
                  </c:pt>
                  <c:pt idx="97">
                    <c:v>2Q MAR</c:v>
                  </c:pt>
                  <c:pt idx="98">
                    <c:v>1Q ABR</c:v>
                  </c:pt>
                  <c:pt idx="99">
                    <c:v>2Q ABR</c:v>
                  </c:pt>
                  <c:pt idx="100">
                    <c:v>1Q MAY</c:v>
                  </c:pt>
                  <c:pt idx="101">
                    <c:v>2Q MAY</c:v>
                  </c:pt>
                  <c:pt idx="102">
                    <c:v>1Q JUN</c:v>
                  </c:pt>
                  <c:pt idx="103">
                    <c:v>2Q JUN</c:v>
                  </c:pt>
                  <c:pt idx="104">
                    <c:v>1Q JUL</c:v>
                  </c:pt>
                  <c:pt idx="105">
                    <c:v>2Q JUL</c:v>
                  </c:pt>
                  <c:pt idx="106">
                    <c:v>1Q AGO</c:v>
                  </c:pt>
                  <c:pt idx="107">
                    <c:v>2Q AGO</c:v>
                  </c:pt>
                  <c:pt idx="108">
                    <c:v>1Q SEP</c:v>
                  </c:pt>
                  <c:pt idx="109">
                    <c:v>2Q SEP</c:v>
                  </c:pt>
                  <c:pt idx="110">
                    <c:v>1Q OCT</c:v>
                  </c:pt>
                  <c:pt idx="111">
                    <c:v>2Q OCT</c:v>
                  </c:pt>
                  <c:pt idx="112">
                    <c:v>1Q NOV</c:v>
                  </c:pt>
                  <c:pt idx="113">
                    <c:v>2Q NOV</c:v>
                  </c:pt>
                  <c:pt idx="114">
                    <c:v>1Q DIC</c:v>
                  </c:pt>
                  <c:pt idx="115">
                    <c:v>2Q DIC</c:v>
                  </c:pt>
                  <c:pt idx="116">
                    <c:v>1Q ENE</c:v>
                  </c:pt>
                  <c:pt idx="117">
                    <c:v>2Q ENE</c:v>
                  </c:pt>
                  <c:pt idx="118">
                    <c:v>1Q FEB</c:v>
                  </c:pt>
                  <c:pt idx="119">
                    <c:v>2Q FEB</c:v>
                  </c:pt>
                  <c:pt idx="120">
                    <c:v>1Q MAR</c:v>
                  </c:pt>
                  <c:pt idx="121">
                    <c:v>2Q MAR</c:v>
                  </c:pt>
                  <c:pt idx="122">
                    <c:v>1Q ABR</c:v>
                  </c:pt>
                  <c:pt idx="123">
                    <c:v>2Q ABR</c:v>
                  </c:pt>
                  <c:pt idx="124">
                    <c:v>1Q MAY</c:v>
                  </c:pt>
                  <c:pt idx="125">
                    <c:v>2Q MAY</c:v>
                  </c:pt>
                  <c:pt idx="126">
                    <c:v>1Q JUN</c:v>
                  </c:pt>
                  <c:pt idx="127">
                    <c:v>2Q JUN</c:v>
                  </c:pt>
                  <c:pt idx="128">
                    <c:v>1Q JUL</c:v>
                  </c:pt>
                  <c:pt idx="129">
                    <c:v>2Q JUL</c:v>
                  </c:pt>
                  <c:pt idx="130">
                    <c:v>1Q AGO</c:v>
                  </c:pt>
                  <c:pt idx="131">
                    <c:v>2Q AGO</c:v>
                  </c:pt>
                  <c:pt idx="132">
                    <c:v>1Q SEP</c:v>
                  </c:pt>
                  <c:pt idx="133">
                    <c:v>2Q SEP</c:v>
                  </c:pt>
                  <c:pt idx="134">
                    <c:v>1Q OCT</c:v>
                  </c:pt>
                  <c:pt idx="135">
                    <c:v>2Q OCT</c:v>
                  </c:pt>
                  <c:pt idx="136">
                    <c:v>1Q NOV</c:v>
                  </c:pt>
                  <c:pt idx="137">
                    <c:v>2Q NOV</c:v>
                  </c:pt>
                  <c:pt idx="138">
                    <c:v>1Q DIC</c:v>
                  </c:pt>
                  <c:pt idx="139">
                    <c:v>2Q DIC</c:v>
                  </c:pt>
                  <c:pt idx="140">
                    <c:v>1Q ENE</c:v>
                  </c:pt>
                  <c:pt idx="141">
                    <c:v>2Q ENE</c:v>
                  </c:pt>
                  <c:pt idx="142">
                    <c:v>1Q FEB</c:v>
                  </c:pt>
                  <c:pt idx="143">
                    <c:v>2Q FEB</c:v>
                  </c:pt>
                  <c:pt idx="144">
                    <c:v>1Q MAR</c:v>
                  </c:pt>
                  <c:pt idx="145">
                    <c:v>2Q MAR</c:v>
                  </c:pt>
                  <c:pt idx="146">
                    <c:v>1Q ABR</c:v>
                  </c:pt>
                  <c:pt idx="147">
                    <c:v>2Q ABR</c:v>
                  </c:pt>
                  <c:pt idx="148">
                    <c:v>1Q MAY</c:v>
                  </c:pt>
                  <c:pt idx="149">
                    <c:v>2Q MAY</c:v>
                  </c:pt>
                  <c:pt idx="150">
                    <c:v>1Q JUN</c:v>
                  </c:pt>
                  <c:pt idx="151">
                    <c:v>2Q JUN</c:v>
                  </c:pt>
                  <c:pt idx="152">
                    <c:v>1Q JUL</c:v>
                  </c:pt>
                  <c:pt idx="153">
                    <c:v>2Q JUL</c:v>
                  </c:pt>
                  <c:pt idx="154">
                    <c:v>1Q AGO</c:v>
                  </c:pt>
                  <c:pt idx="155">
                    <c:v>2Q AGO</c:v>
                  </c:pt>
                  <c:pt idx="156">
                    <c:v>1Q SEP</c:v>
                  </c:pt>
                  <c:pt idx="157">
                    <c:v>2Q SEP</c:v>
                  </c:pt>
                  <c:pt idx="158">
                    <c:v>1Q OCT</c:v>
                  </c:pt>
                  <c:pt idx="159">
                    <c:v>2Q OCT</c:v>
                  </c:pt>
                  <c:pt idx="160">
                    <c:v>1Q NOV</c:v>
                  </c:pt>
                  <c:pt idx="161">
                    <c:v>2Q NOV</c:v>
                  </c:pt>
                  <c:pt idx="162">
                    <c:v>1Q DIC</c:v>
                  </c:pt>
                  <c:pt idx="163">
                    <c:v>2Q DIC</c:v>
                  </c:pt>
                  <c:pt idx="164">
                    <c:v>1Q ENE</c:v>
                  </c:pt>
                  <c:pt idx="165">
                    <c:v>2Q ENE</c:v>
                  </c:pt>
                  <c:pt idx="166">
                    <c:v>1Q FEB</c:v>
                  </c:pt>
                  <c:pt idx="167">
                    <c:v>2Q FEB</c:v>
                  </c:pt>
                  <c:pt idx="168">
                    <c:v>1Q MAR</c:v>
                  </c:pt>
                  <c:pt idx="169">
                    <c:v>2Q MAR</c:v>
                  </c:pt>
                  <c:pt idx="170">
                    <c:v>1Q ABR</c:v>
                  </c:pt>
                  <c:pt idx="171">
                    <c:v>2Q ABR</c:v>
                  </c:pt>
                  <c:pt idx="172">
                    <c:v>1Q MAY</c:v>
                  </c:pt>
                  <c:pt idx="173">
                    <c:v>2Q MAY</c:v>
                  </c:pt>
                  <c:pt idx="174">
                    <c:v>1Q JUN</c:v>
                  </c:pt>
                  <c:pt idx="175">
                    <c:v>2Q JUN</c:v>
                  </c:pt>
                  <c:pt idx="176">
                    <c:v>1Q JUL</c:v>
                  </c:pt>
                  <c:pt idx="177">
                    <c:v>2Q JUL</c:v>
                  </c:pt>
                  <c:pt idx="178">
                    <c:v>1Q AGO</c:v>
                  </c:pt>
                  <c:pt idx="179">
                    <c:v>2Q AGO</c:v>
                  </c:pt>
                  <c:pt idx="180">
                    <c:v>1Q SEP</c:v>
                  </c:pt>
                  <c:pt idx="181">
                    <c:v>2Q SEP</c:v>
                  </c:pt>
                  <c:pt idx="182">
                    <c:v>1Q OCT</c:v>
                  </c:pt>
                  <c:pt idx="183">
                    <c:v>2Q OCT</c:v>
                  </c:pt>
                  <c:pt idx="184">
                    <c:v>1Q NOV</c:v>
                  </c:pt>
                  <c:pt idx="185">
                    <c:v>2Q NOV</c:v>
                  </c:pt>
                  <c:pt idx="186">
                    <c:v>1Q DIC</c:v>
                  </c:pt>
                  <c:pt idx="187">
                    <c:v>2Q DIC</c:v>
                  </c:pt>
                  <c:pt idx="188">
                    <c:v>1Q ENE</c:v>
                  </c:pt>
                  <c:pt idx="189">
                    <c:v>2Q ENE</c:v>
                  </c:pt>
                  <c:pt idx="190">
                    <c:v>1Q FEB</c:v>
                  </c:pt>
                  <c:pt idx="191">
                    <c:v>2Q FEB</c:v>
                  </c:pt>
                  <c:pt idx="192">
                    <c:v>1Q MAR</c:v>
                  </c:pt>
                  <c:pt idx="193">
                    <c:v>2Q MAR</c:v>
                  </c:pt>
                  <c:pt idx="194">
                    <c:v>1Q ABR</c:v>
                  </c:pt>
                  <c:pt idx="195">
                    <c:v>2Q ABR</c:v>
                  </c:pt>
                  <c:pt idx="196">
                    <c:v>1Q MAY</c:v>
                  </c:pt>
                  <c:pt idx="197">
                    <c:v>2Q MAY</c:v>
                  </c:pt>
                  <c:pt idx="198">
                    <c:v>1Q JUN</c:v>
                  </c:pt>
                  <c:pt idx="199">
                    <c:v>2Q JUN</c:v>
                  </c:pt>
                  <c:pt idx="200">
                    <c:v>1Q JUL</c:v>
                  </c:pt>
                  <c:pt idx="201">
                    <c:v>2Q JUL</c:v>
                  </c:pt>
                  <c:pt idx="202">
                    <c:v>1Q AGO</c:v>
                  </c:pt>
                  <c:pt idx="203">
                    <c:v>2Q AGO</c:v>
                  </c:pt>
                  <c:pt idx="204">
                    <c:v>1Q SEP</c:v>
                  </c:pt>
                  <c:pt idx="205">
                    <c:v>2Q SEP</c:v>
                  </c:pt>
                  <c:pt idx="206">
                    <c:v>1Q OCT</c:v>
                  </c:pt>
                  <c:pt idx="207">
                    <c:v>2Q OCT</c:v>
                  </c:pt>
                  <c:pt idx="208">
                    <c:v>1Q NOV</c:v>
                  </c:pt>
                  <c:pt idx="209">
                    <c:v>2Q NOV</c:v>
                  </c:pt>
                  <c:pt idx="210">
                    <c:v>1Q DIC</c:v>
                  </c:pt>
                  <c:pt idx="211">
                    <c:v>2Q DIC</c:v>
                  </c:pt>
                  <c:pt idx="212">
                    <c:v>1Q ENE</c:v>
                  </c:pt>
                  <c:pt idx="213">
                    <c:v>2Q ENE</c:v>
                  </c:pt>
                  <c:pt idx="214">
                    <c:v>1Q FEB</c:v>
                  </c:pt>
                  <c:pt idx="215">
                    <c:v>2Q FEB</c:v>
                  </c:pt>
                  <c:pt idx="216">
                    <c:v>1Q MAR</c:v>
                  </c:pt>
                </c:lvl>
                <c:lvl>
                  <c:pt idx="0">
                    <c:v>2016</c:v>
                  </c:pt>
                  <c:pt idx="1">
                    <c:v>2016</c:v>
                  </c:pt>
                  <c:pt idx="2">
                    <c:v>2016</c:v>
                  </c:pt>
                  <c:pt idx="3">
                    <c:v>2016</c:v>
                  </c:pt>
                  <c:pt idx="4">
                    <c:v>2016</c:v>
                  </c:pt>
                  <c:pt idx="5">
                    <c:v>2016</c:v>
                  </c:pt>
                  <c:pt idx="6">
                    <c:v>2016</c:v>
                  </c:pt>
                  <c:pt idx="7">
                    <c:v>2016</c:v>
                  </c:pt>
                  <c:pt idx="8">
                    <c:v>2016</c:v>
                  </c:pt>
                  <c:pt idx="9">
                    <c:v>2016</c:v>
                  </c:pt>
                  <c:pt idx="10">
                    <c:v>2016</c:v>
                  </c:pt>
                  <c:pt idx="11">
                    <c:v>2016</c:v>
                  </c:pt>
                  <c:pt idx="12">
                    <c:v>2016</c:v>
                  </c:pt>
                  <c:pt idx="13">
                    <c:v>2016</c:v>
                  </c:pt>
                  <c:pt idx="14">
                    <c:v>2016</c:v>
                  </c:pt>
                  <c:pt idx="15">
                    <c:v>2016</c:v>
                  </c:pt>
                  <c:pt idx="16">
                    <c:v>2016</c:v>
                  </c:pt>
                  <c:pt idx="17">
                    <c:v>2016</c:v>
                  </c:pt>
                  <c:pt idx="18">
                    <c:v>2016</c:v>
                  </c:pt>
                  <c:pt idx="19">
                    <c:v>2016</c:v>
                  </c:pt>
                  <c:pt idx="20">
                    <c:v>2017</c:v>
                  </c:pt>
                  <c:pt idx="21">
                    <c:v>2017</c:v>
                  </c:pt>
                  <c:pt idx="22">
                    <c:v>2017</c:v>
                  </c:pt>
                  <c:pt idx="23">
                    <c:v>2017</c:v>
                  </c:pt>
                  <c:pt idx="24">
                    <c:v>2017</c:v>
                  </c:pt>
                  <c:pt idx="25">
                    <c:v>2017</c:v>
                  </c:pt>
                  <c:pt idx="26">
                    <c:v>2017</c:v>
                  </c:pt>
                  <c:pt idx="27">
                    <c:v>2017</c:v>
                  </c:pt>
                  <c:pt idx="28">
                    <c:v>2017</c:v>
                  </c:pt>
                  <c:pt idx="29">
                    <c:v>2017</c:v>
                  </c:pt>
                  <c:pt idx="30">
                    <c:v>2017</c:v>
                  </c:pt>
                  <c:pt idx="31">
                    <c:v>2017</c:v>
                  </c:pt>
                  <c:pt idx="32">
                    <c:v>2017</c:v>
                  </c:pt>
                  <c:pt idx="33">
                    <c:v>2017</c:v>
                  </c:pt>
                  <c:pt idx="34">
                    <c:v>2017</c:v>
                  </c:pt>
                  <c:pt idx="35">
                    <c:v>2017</c:v>
                  </c:pt>
                  <c:pt idx="36">
                    <c:v>2017</c:v>
                  </c:pt>
                  <c:pt idx="37">
                    <c:v>2017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2018</c:v>
                  </c:pt>
                  <c:pt idx="45">
                    <c:v>2018</c:v>
                  </c:pt>
                  <c:pt idx="46">
                    <c:v>2018</c:v>
                  </c:pt>
                  <c:pt idx="47">
                    <c:v>2018</c:v>
                  </c:pt>
                  <c:pt idx="48">
                    <c:v>2018</c:v>
                  </c:pt>
                  <c:pt idx="49">
                    <c:v>2018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2018</c:v>
                  </c:pt>
                  <c:pt idx="60">
                    <c:v>2018</c:v>
                  </c:pt>
                  <c:pt idx="61">
                    <c:v>2018</c:v>
                  </c:pt>
                  <c:pt idx="62">
                    <c:v>2018</c:v>
                  </c:pt>
                  <c:pt idx="63">
                    <c:v>2018</c:v>
                  </c:pt>
                  <c:pt idx="64">
                    <c:v>2018</c:v>
                  </c:pt>
                  <c:pt idx="65">
                    <c:v>2018</c:v>
                  </c:pt>
                  <c:pt idx="66">
                    <c:v>2018</c:v>
                  </c:pt>
                  <c:pt idx="67">
                    <c:v>2018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2019</c:v>
                  </c:pt>
                  <c:pt idx="72">
                    <c:v>2019</c:v>
                  </c:pt>
                  <c:pt idx="73">
                    <c:v>2019</c:v>
                  </c:pt>
                  <c:pt idx="74">
                    <c:v>2019</c:v>
                  </c:pt>
                  <c:pt idx="75">
                    <c:v>2019</c:v>
                  </c:pt>
                  <c:pt idx="76">
                    <c:v>2019</c:v>
                  </c:pt>
                  <c:pt idx="77">
                    <c:v>2019</c:v>
                  </c:pt>
                  <c:pt idx="78">
                    <c:v>2019</c:v>
                  </c:pt>
                  <c:pt idx="79">
                    <c:v>2019</c:v>
                  </c:pt>
                  <c:pt idx="80">
                    <c:v>2019</c:v>
                  </c:pt>
                  <c:pt idx="81">
                    <c:v>2019</c:v>
                  </c:pt>
                  <c:pt idx="82">
                    <c:v>2019</c:v>
                  </c:pt>
                  <c:pt idx="83">
                    <c:v>2019</c:v>
                  </c:pt>
                  <c:pt idx="84">
                    <c:v>2019</c:v>
                  </c:pt>
                  <c:pt idx="85">
                    <c:v>2019</c:v>
                  </c:pt>
                  <c:pt idx="86">
                    <c:v>2019</c:v>
                  </c:pt>
                  <c:pt idx="87">
                    <c:v>2019</c:v>
                  </c:pt>
                  <c:pt idx="88">
                    <c:v>2019</c:v>
                  </c:pt>
                  <c:pt idx="89">
                    <c:v>2019</c:v>
                  </c:pt>
                  <c:pt idx="90">
                    <c:v>2019</c:v>
                  </c:pt>
                  <c:pt idx="91">
                    <c:v>2019</c:v>
                  </c:pt>
                  <c:pt idx="92">
                    <c:v>2020</c:v>
                  </c:pt>
                  <c:pt idx="93">
                    <c:v>2020</c:v>
                  </c:pt>
                  <c:pt idx="94">
                    <c:v>2020</c:v>
                  </c:pt>
                  <c:pt idx="95">
                    <c:v>2020</c:v>
                  </c:pt>
                  <c:pt idx="96">
                    <c:v>2020</c:v>
                  </c:pt>
                  <c:pt idx="97">
                    <c:v>2020</c:v>
                  </c:pt>
                  <c:pt idx="98">
                    <c:v>2020</c:v>
                  </c:pt>
                  <c:pt idx="99">
                    <c:v>2020</c:v>
                  </c:pt>
                  <c:pt idx="100">
                    <c:v>2020</c:v>
                  </c:pt>
                  <c:pt idx="101">
                    <c:v>2020</c:v>
                  </c:pt>
                  <c:pt idx="102">
                    <c:v>2020</c:v>
                  </c:pt>
                  <c:pt idx="103">
                    <c:v>2020</c:v>
                  </c:pt>
                  <c:pt idx="104">
                    <c:v>2020</c:v>
                  </c:pt>
                  <c:pt idx="105">
                    <c:v>2020</c:v>
                  </c:pt>
                  <c:pt idx="106">
                    <c:v>2020</c:v>
                  </c:pt>
                  <c:pt idx="107">
                    <c:v>2020</c:v>
                  </c:pt>
                  <c:pt idx="108">
                    <c:v>2020</c:v>
                  </c:pt>
                  <c:pt idx="109">
                    <c:v>2020</c:v>
                  </c:pt>
                  <c:pt idx="110">
                    <c:v>2020</c:v>
                  </c:pt>
                  <c:pt idx="111">
                    <c:v>2020</c:v>
                  </c:pt>
                  <c:pt idx="112">
                    <c:v>2020</c:v>
                  </c:pt>
                  <c:pt idx="113">
                    <c:v>2020</c:v>
                  </c:pt>
                  <c:pt idx="114">
                    <c:v>2020</c:v>
                  </c:pt>
                  <c:pt idx="115">
                    <c:v>2020</c:v>
                  </c:pt>
                  <c:pt idx="116">
                    <c:v>2021</c:v>
                  </c:pt>
                  <c:pt idx="117">
                    <c:v>2021</c:v>
                  </c:pt>
                  <c:pt idx="118">
                    <c:v>2021</c:v>
                  </c:pt>
                  <c:pt idx="119">
                    <c:v>2021</c:v>
                  </c:pt>
                  <c:pt idx="120">
                    <c:v>2021</c:v>
                  </c:pt>
                  <c:pt idx="121">
                    <c:v>2021</c:v>
                  </c:pt>
                  <c:pt idx="122">
                    <c:v>2021</c:v>
                  </c:pt>
                  <c:pt idx="123">
                    <c:v>2021</c:v>
                  </c:pt>
                  <c:pt idx="124">
                    <c:v>2021</c:v>
                  </c:pt>
                  <c:pt idx="125">
                    <c:v>2021</c:v>
                  </c:pt>
                  <c:pt idx="126">
                    <c:v>2021</c:v>
                  </c:pt>
                  <c:pt idx="127">
                    <c:v>2021</c:v>
                  </c:pt>
                  <c:pt idx="128">
                    <c:v>2021</c:v>
                  </c:pt>
                  <c:pt idx="129">
                    <c:v>2021</c:v>
                  </c:pt>
                  <c:pt idx="130">
                    <c:v>2021</c:v>
                  </c:pt>
                  <c:pt idx="131">
                    <c:v>2021</c:v>
                  </c:pt>
                  <c:pt idx="132">
                    <c:v>2021</c:v>
                  </c:pt>
                  <c:pt idx="133">
                    <c:v>2021</c:v>
                  </c:pt>
                  <c:pt idx="134">
                    <c:v>2021</c:v>
                  </c:pt>
                  <c:pt idx="135">
                    <c:v>2021</c:v>
                  </c:pt>
                  <c:pt idx="136">
                    <c:v>2021</c:v>
                  </c:pt>
                  <c:pt idx="137">
                    <c:v>2021</c:v>
                  </c:pt>
                  <c:pt idx="138">
                    <c:v>2021</c:v>
                  </c:pt>
                  <c:pt idx="139">
                    <c:v>2021</c:v>
                  </c:pt>
                  <c:pt idx="140">
                    <c:v>2022</c:v>
                  </c:pt>
                  <c:pt idx="141">
                    <c:v>2022</c:v>
                  </c:pt>
                  <c:pt idx="142">
                    <c:v>2022</c:v>
                  </c:pt>
                  <c:pt idx="143">
                    <c:v>2022</c:v>
                  </c:pt>
                  <c:pt idx="144">
                    <c:v>2022</c:v>
                  </c:pt>
                  <c:pt idx="145">
                    <c:v>2022</c:v>
                  </c:pt>
                  <c:pt idx="146">
                    <c:v>2022</c:v>
                  </c:pt>
                  <c:pt idx="147">
                    <c:v>2022</c:v>
                  </c:pt>
                  <c:pt idx="148">
                    <c:v>2022</c:v>
                  </c:pt>
                  <c:pt idx="149">
                    <c:v>2022</c:v>
                  </c:pt>
                  <c:pt idx="150">
                    <c:v>2022</c:v>
                  </c:pt>
                  <c:pt idx="151">
                    <c:v>2022</c:v>
                  </c:pt>
                  <c:pt idx="152">
                    <c:v>2022</c:v>
                  </c:pt>
                  <c:pt idx="153">
                    <c:v>2022</c:v>
                  </c:pt>
                  <c:pt idx="154">
                    <c:v>2022</c:v>
                  </c:pt>
                  <c:pt idx="155">
                    <c:v>2022</c:v>
                  </c:pt>
                  <c:pt idx="156">
                    <c:v>2022</c:v>
                  </c:pt>
                  <c:pt idx="157">
                    <c:v>2022</c:v>
                  </c:pt>
                  <c:pt idx="158">
                    <c:v>2022</c:v>
                  </c:pt>
                  <c:pt idx="159">
                    <c:v>2022</c:v>
                  </c:pt>
                  <c:pt idx="160">
                    <c:v>2022</c:v>
                  </c:pt>
                  <c:pt idx="161">
                    <c:v>2022</c:v>
                  </c:pt>
                  <c:pt idx="162">
                    <c:v>2022</c:v>
                  </c:pt>
                  <c:pt idx="163">
                    <c:v>2022</c:v>
                  </c:pt>
                  <c:pt idx="164">
                    <c:v>2023</c:v>
                  </c:pt>
                  <c:pt idx="165">
                    <c:v>2023</c:v>
                  </c:pt>
                  <c:pt idx="166">
                    <c:v>2023</c:v>
                  </c:pt>
                  <c:pt idx="167">
                    <c:v>2023</c:v>
                  </c:pt>
                  <c:pt idx="168">
                    <c:v>2023</c:v>
                  </c:pt>
                  <c:pt idx="169">
                    <c:v>2023</c:v>
                  </c:pt>
                  <c:pt idx="170">
                    <c:v>2023</c:v>
                  </c:pt>
                  <c:pt idx="171">
                    <c:v>2023</c:v>
                  </c:pt>
                  <c:pt idx="172">
                    <c:v>2023</c:v>
                  </c:pt>
                  <c:pt idx="173">
                    <c:v>2023</c:v>
                  </c:pt>
                  <c:pt idx="174">
                    <c:v>2023</c:v>
                  </c:pt>
                  <c:pt idx="175">
                    <c:v>2023</c:v>
                  </c:pt>
                  <c:pt idx="176">
                    <c:v>2023</c:v>
                  </c:pt>
                  <c:pt idx="177">
                    <c:v>2023</c:v>
                  </c:pt>
                  <c:pt idx="178">
                    <c:v>2023</c:v>
                  </c:pt>
                  <c:pt idx="179">
                    <c:v>2023</c:v>
                  </c:pt>
                  <c:pt idx="180">
                    <c:v>2023</c:v>
                  </c:pt>
                  <c:pt idx="181">
                    <c:v>2023</c:v>
                  </c:pt>
                  <c:pt idx="182">
                    <c:v>2023</c:v>
                  </c:pt>
                  <c:pt idx="183">
                    <c:v>2023</c:v>
                  </c:pt>
                  <c:pt idx="184">
                    <c:v>2023</c:v>
                  </c:pt>
                  <c:pt idx="185">
                    <c:v>2023</c:v>
                  </c:pt>
                  <c:pt idx="186">
                    <c:v>2023</c:v>
                  </c:pt>
                  <c:pt idx="187">
                    <c:v>2023</c:v>
                  </c:pt>
                  <c:pt idx="188">
                    <c:v>2024</c:v>
                  </c:pt>
                  <c:pt idx="189">
                    <c:v>2024</c:v>
                  </c:pt>
                  <c:pt idx="190">
                    <c:v>2024</c:v>
                  </c:pt>
                  <c:pt idx="191">
                    <c:v>2024</c:v>
                  </c:pt>
                  <c:pt idx="192">
                    <c:v>2024</c:v>
                  </c:pt>
                  <c:pt idx="193">
                    <c:v>2024</c:v>
                  </c:pt>
                  <c:pt idx="194">
                    <c:v>2024</c:v>
                  </c:pt>
                  <c:pt idx="195">
                    <c:v>2024</c:v>
                  </c:pt>
                  <c:pt idx="196">
                    <c:v>2024</c:v>
                  </c:pt>
                  <c:pt idx="197">
                    <c:v>2024</c:v>
                  </c:pt>
                  <c:pt idx="198">
                    <c:v>2024</c:v>
                  </c:pt>
                  <c:pt idx="199">
                    <c:v>2024</c:v>
                  </c:pt>
                  <c:pt idx="200">
                    <c:v>2024</c:v>
                  </c:pt>
                  <c:pt idx="201">
                    <c:v>2024</c:v>
                  </c:pt>
                  <c:pt idx="202">
                    <c:v>2024</c:v>
                  </c:pt>
                  <c:pt idx="203">
                    <c:v>2024</c:v>
                  </c:pt>
                  <c:pt idx="204">
                    <c:v>2024</c:v>
                  </c:pt>
                  <c:pt idx="205">
                    <c:v>2024</c:v>
                  </c:pt>
                  <c:pt idx="206">
                    <c:v>2024</c:v>
                  </c:pt>
                  <c:pt idx="207">
                    <c:v>2024</c:v>
                  </c:pt>
                  <c:pt idx="208">
                    <c:v>2024</c:v>
                  </c:pt>
                  <c:pt idx="209">
                    <c:v>2024</c:v>
                  </c:pt>
                  <c:pt idx="210">
                    <c:v>2024</c:v>
                  </c:pt>
                  <c:pt idx="211">
                    <c:v>2024</c:v>
                  </c:pt>
                  <c:pt idx="212">
                    <c:v>2025</c:v>
                  </c:pt>
                  <c:pt idx="213">
                    <c:v>2025</c:v>
                  </c:pt>
                  <c:pt idx="214">
                    <c:v>2025</c:v>
                  </c:pt>
                  <c:pt idx="215">
                    <c:v>2025</c:v>
                  </c:pt>
                  <c:pt idx="216">
                    <c:v>2025</c:v>
                  </c:pt>
                </c:lvl>
              </c:multiLvlStrCache>
            </c:multiLvlStrRef>
          </c:cat>
          <c:val>
            <c:numRef>
              <c:f>'Datos base 2q jul 2018'!$D$249:$D$465</c:f>
              <c:numCache>
                <c:formatCode>0.00</c:formatCode>
                <c:ptCount val="217"/>
                <c:pt idx="0">
                  <c:v>2.7131949394917885</c:v>
                </c:pt>
                <c:pt idx="1">
                  <c:v>2.489260837569192</c:v>
                </c:pt>
                <c:pt idx="2">
                  <c:v>2.5985301070189903</c:v>
                </c:pt>
                <c:pt idx="3">
                  <c:v>2.484616177936164</c:v>
                </c:pt>
                <c:pt idx="4">
                  <c:v>2.5324220876285155</c:v>
                </c:pt>
                <c:pt idx="5">
                  <c:v>2.6608975023319945</c:v>
                </c:pt>
                <c:pt idx="6">
                  <c:v>2.5487101198027999</c:v>
                </c:pt>
                <c:pt idx="7">
                  <c:v>2.5281528618484232</c:v>
                </c:pt>
                <c:pt idx="8">
                  <c:v>2.7161599889734753</c:v>
                </c:pt>
                <c:pt idx="9">
                  <c:v>2.5935235078413785</c:v>
                </c:pt>
                <c:pt idx="10">
                  <c:v>2.7968841352268332</c:v>
                </c:pt>
                <c:pt idx="11">
                  <c:v>2.6580669540866317</c:v>
                </c:pt>
                <c:pt idx="12">
                  <c:v>2.8807218498255667</c:v>
                </c:pt>
                <c:pt idx="13">
                  <c:v>3.0571797923072528</c:v>
                </c:pt>
                <c:pt idx="14">
                  <c:v>3.0891288230635054</c:v>
                </c:pt>
                <c:pt idx="15">
                  <c:v>3.0372678209642774</c:v>
                </c:pt>
                <c:pt idx="16">
                  <c:v>3.294209305083013</c:v>
                </c:pt>
                <c:pt idx="17">
                  <c:v>3.3156240202677267</c:v>
                </c:pt>
                <c:pt idx="18">
                  <c:v>3.478672425013702</c:v>
                </c:pt>
                <c:pt idx="19">
                  <c:v>3.2440080173821597</c:v>
                </c:pt>
                <c:pt idx="20">
                  <c:v>4.7779817131692957</c:v>
                </c:pt>
                <c:pt idx="21">
                  <c:v>4.6587915499107124</c:v>
                </c:pt>
                <c:pt idx="22">
                  <c:v>4.7091204176218113</c:v>
                </c:pt>
                <c:pt idx="23">
                  <c:v>5.0202971332911499</c:v>
                </c:pt>
                <c:pt idx="24">
                  <c:v>5.2872313738611378</c:v>
                </c:pt>
                <c:pt idx="25">
                  <c:v>5.4178390428397734</c:v>
                </c:pt>
                <c:pt idx="26">
                  <c:v>5.6234186229654091</c:v>
                </c:pt>
                <c:pt idx="27">
                  <c:v>6.0102140934365949</c:v>
                </c:pt>
                <c:pt idx="28">
                  <c:v>6.1658380382570686</c:v>
                </c:pt>
                <c:pt idx="29">
                  <c:v>6.1630870958781312</c:v>
                </c:pt>
                <c:pt idx="30">
                  <c:v>6.2996232001067032</c:v>
                </c:pt>
                <c:pt idx="31">
                  <c:v>6.3268464164966867</c:v>
                </c:pt>
                <c:pt idx="32">
                  <c:v>6.2824985742561301</c:v>
                </c:pt>
                <c:pt idx="33">
                  <c:v>6.5938399322072048</c:v>
                </c:pt>
                <c:pt idx="34">
                  <c:v>6.5882687498436008</c:v>
                </c:pt>
                <c:pt idx="35">
                  <c:v>6.7378882818973294</c:v>
                </c:pt>
                <c:pt idx="36">
                  <c:v>6.52875782186194</c:v>
                </c:pt>
                <c:pt idx="37">
                  <c:v>6.1664091445272913</c:v>
                </c:pt>
                <c:pt idx="38">
                  <c:v>6.2989782759640383</c:v>
                </c:pt>
                <c:pt idx="39">
                  <c:v>6.443218056542384</c:v>
                </c:pt>
                <c:pt idx="40">
                  <c:v>6.5947399488419283</c:v>
                </c:pt>
                <c:pt idx="41">
                  <c:v>6.6735011892079434</c:v>
                </c:pt>
                <c:pt idx="42">
                  <c:v>6.6940549017043587</c:v>
                </c:pt>
                <c:pt idx="43">
                  <c:v>6.8510693834936465</c:v>
                </c:pt>
                <c:pt idx="44">
                  <c:v>5.5090840424588032</c:v>
                </c:pt>
                <c:pt idx="45">
                  <c:v>5.5824989779312419</c:v>
                </c:pt>
                <c:pt idx="46">
                  <c:v>5.4472967250703102</c:v>
                </c:pt>
                <c:pt idx="47">
                  <c:v>5.2322013500905529</c:v>
                </c:pt>
                <c:pt idx="48">
                  <c:v>5.1734133886099221</c:v>
                </c:pt>
                <c:pt idx="49">
                  <c:v>4.8978298748617624</c:v>
                </c:pt>
                <c:pt idx="50">
                  <c:v>4.6926310779724609</c:v>
                </c:pt>
                <c:pt idx="51">
                  <c:v>4.4101128039620514</c:v>
                </c:pt>
                <c:pt idx="52">
                  <c:v>4.4591902339125467</c:v>
                </c:pt>
                <c:pt idx="53">
                  <c:v>4.55406315622644</c:v>
                </c:pt>
                <c:pt idx="54">
                  <c:v>4.5361036823708103</c:v>
                </c:pt>
                <c:pt idx="55">
                  <c:v>4.7584019489202269</c:v>
                </c:pt>
                <c:pt idx="56">
                  <c:v>4.8482170334654198</c:v>
                </c:pt>
                <c:pt idx="57">
                  <c:v>4.7746485524932707</c:v>
                </c:pt>
                <c:pt idx="58">
                  <c:v>4.8106327469042878</c:v>
                </c:pt>
                <c:pt idx="59">
                  <c:v>4.9991362129373229</c:v>
                </c:pt>
                <c:pt idx="60">
                  <c:v>4.8752705003823005</c:v>
                </c:pt>
                <c:pt idx="61">
                  <c:v>5.1659896244948111</c:v>
                </c:pt>
                <c:pt idx="62">
                  <c:v>4.9352188627601201</c:v>
                </c:pt>
                <c:pt idx="63">
                  <c:v>4.8739609906787829</c:v>
                </c:pt>
                <c:pt idx="64">
                  <c:v>4.5607966774344257</c:v>
                </c:pt>
                <c:pt idx="65">
                  <c:v>4.8719965556208802</c:v>
                </c:pt>
                <c:pt idx="66">
                  <c:v>5.0045431705615995</c:v>
                </c:pt>
                <c:pt idx="67">
                  <c:v>4.6580435901154171</c:v>
                </c:pt>
                <c:pt idx="68">
                  <c:v>4.5239157686308014</c:v>
                </c:pt>
                <c:pt idx="69">
                  <c:v>4.2087945881511857</c:v>
                </c:pt>
                <c:pt idx="70">
                  <c:v>3.8917269000837917</c:v>
                </c:pt>
                <c:pt idx="71">
                  <c:v>3.9890243717722771</c:v>
                </c:pt>
                <c:pt idx="72">
                  <c:v>3.9499307543018993</c:v>
                </c:pt>
                <c:pt idx="73">
                  <c:v>4.0592034671256005</c:v>
                </c:pt>
                <c:pt idx="74">
                  <c:v>4.383988544239954</c:v>
                </c:pt>
                <c:pt idx="75">
                  <c:v>4.4431349885215479</c:v>
                </c:pt>
                <c:pt idx="76">
                  <c:v>4.4323088028574658</c:v>
                </c:pt>
                <c:pt idx="77">
                  <c:v>4.1312712555520745</c:v>
                </c:pt>
                <c:pt idx="78">
                  <c:v>4.0008340965336844</c:v>
                </c:pt>
                <c:pt idx="79">
                  <c:v>3.8935918758730175</c:v>
                </c:pt>
                <c:pt idx="80">
                  <c:v>3.8420065175998976</c:v>
                </c:pt>
                <c:pt idx="81">
                  <c:v>3.7199999999999989</c:v>
                </c:pt>
                <c:pt idx="82">
                  <c:v>3.2877231097336064</c:v>
                </c:pt>
                <c:pt idx="83">
                  <c:v>3.0365358054868268</c:v>
                </c:pt>
                <c:pt idx="84">
                  <c:v>2.9861696326773419</c:v>
                </c:pt>
                <c:pt idx="85">
                  <c:v>3.0078241061701556</c:v>
                </c:pt>
                <c:pt idx="86">
                  <c:v>3.0067474253245492</c:v>
                </c:pt>
                <c:pt idx="87">
                  <c:v>3.032243446393919</c:v>
                </c:pt>
                <c:pt idx="88">
                  <c:v>3.1008890455488989</c:v>
                </c:pt>
                <c:pt idx="89">
                  <c:v>2.8495310959960203</c:v>
                </c:pt>
                <c:pt idx="90">
                  <c:v>2.6336985317664396</c:v>
                </c:pt>
                <c:pt idx="91">
                  <c:v>3.0225648594065553</c:v>
                </c:pt>
                <c:pt idx="92">
                  <c:v>3.1841326802773886</c:v>
                </c:pt>
                <c:pt idx="93">
                  <c:v>3.2915664520133503</c:v>
                </c:pt>
                <c:pt idx="94">
                  <c:v>3.5210515586016711</c:v>
                </c:pt>
                <c:pt idx="95">
                  <c:v>3.8691226369364999</c:v>
                </c:pt>
                <c:pt idx="96">
                  <c:v>3.7122274331576643</c:v>
                </c:pt>
                <c:pt idx="97">
                  <c:v>2.7864434936302875</c:v>
                </c:pt>
                <c:pt idx="98">
                  <c:v>2.0811393126636419</c:v>
                </c:pt>
                <c:pt idx="99">
                  <c:v>2.2131669917537335</c:v>
                </c:pt>
                <c:pt idx="100">
                  <c:v>2.8251815980629558</c:v>
                </c:pt>
                <c:pt idx="101">
                  <c:v>2.850333281661765</c:v>
                </c:pt>
                <c:pt idx="102">
                  <c:v>3.167837248728516</c:v>
                </c:pt>
                <c:pt idx="103">
                  <c:v>3.4999467946175451</c:v>
                </c:pt>
                <c:pt idx="104">
                  <c:v>3.5859687035714969</c:v>
                </c:pt>
                <c:pt idx="105">
                  <c:v>3.6608175858079419</c:v>
                </c:pt>
                <c:pt idx="106">
                  <c:v>3.9896952972733115</c:v>
                </c:pt>
                <c:pt idx="107">
                  <c:v>4.1071583555937012</c:v>
                </c:pt>
                <c:pt idx="108">
                  <c:v>4.0961906870625935</c:v>
                </c:pt>
                <c:pt idx="109">
                  <c:v>3.9324276250636871</c:v>
                </c:pt>
                <c:pt idx="110">
                  <c:v>4.0854242482283132</c:v>
                </c:pt>
                <c:pt idx="111">
                  <c:v>4.0875060954038176</c:v>
                </c:pt>
                <c:pt idx="112">
                  <c:v>3.4292823293668411</c:v>
                </c:pt>
                <c:pt idx="113">
                  <c:v>3.2336113404116031</c:v>
                </c:pt>
                <c:pt idx="114">
                  <c:v>3.2194623828749194</c:v>
                </c:pt>
                <c:pt idx="115">
                  <c:v>3.0809104189246419</c:v>
                </c:pt>
                <c:pt idx="116">
                  <c:v>3.3349625897657642</c:v>
                </c:pt>
                <c:pt idx="117">
                  <c:v>3.7350008450228103</c:v>
                </c:pt>
                <c:pt idx="118">
                  <c:v>3.8448553959263365</c:v>
                </c:pt>
                <c:pt idx="119">
                  <c:v>3.6755303758598368</c:v>
                </c:pt>
                <c:pt idx="120">
                  <c:v>4.115464225110486</c:v>
                </c:pt>
                <c:pt idx="121">
                  <c:v>5.2235440040593089</c:v>
                </c:pt>
                <c:pt idx="122">
                  <c:v>6.0546117079172834</c:v>
                </c:pt>
                <c:pt idx="123">
                  <c:v>6.1159710544712569</c:v>
                </c:pt>
                <c:pt idx="124">
                  <c:v>5.7965281113717033</c:v>
                </c:pt>
                <c:pt idx="125">
                  <c:v>5.9901279225305624</c:v>
                </c:pt>
                <c:pt idx="126">
                  <c:v>6.0171839053476699</c:v>
                </c:pt>
                <c:pt idx="127">
                  <c:v>5.7397351179071183</c:v>
                </c:pt>
                <c:pt idx="128">
                  <c:v>5.7520187015115836</c:v>
                </c:pt>
                <c:pt idx="129">
                  <c:v>5.8604685770622345</c:v>
                </c:pt>
                <c:pt idx="130">
                  <c:v>5.5828237935737643</c:v>
                </c:pt>
                <c:pt idx="131">
                  <c:v>5.6013561080440155</c:v>
                </c:pt>
                <c:pt idx="132">
                  <c:v>5.8724521880664318</c:v>
                </c:pt>
                <c:pt idx="133">
                  <c:v>6.1269045394414325</c:v>
                </c:pt>
                <c:pt idx="134">
                  <c:v>6.1222236534604235</c:v>
                </c:pt>
                <c:pt idx="135">
                  <c:v>6.3557531553710316</c:v>
                </c:pt>
                <c:pt idx="136">
                  <c:v>7.0461849233311975</c:v>
                </c:pt>
                <c:pt idx="137">
                  <c:v>7.7048924182682095</c:v>
                </c:pt>
                <c:pt idx="138">
                  <c:v>7.4499853436904546</c:v>
                </c:pt>
                <c:pt idx="139">
                  <c:v>7.2594949439537722</c:v>
                </c:pt>
                <c:pt idx="140">
                  <c:v>7.1259641973511751</c:v>
                </c:pt>
                <c:pt idx="141">
                  <c:v>7.0145903479236811</c:v>
                </c:pt>
                <c:pt idx="142">
                  <c:v>7.2216803930067908</c:v>
                </c:pt>
                <c:pt idx="143">
                  <c:v>7.337120427803641</c:v>
                </c:pt>
                <c:pt idx="144">
                  <c:v>7.2867786653293685</c:v>
                </c:pt>
                <c:pt idx="145">
                  <c:v>7.6191496771773881</c:v>
                </c:pt>
                <c:pt idx="146">
                  <c:v>7.7205226145004069</c:v>
                </c:pt>
                <c:pt idx="147">
                  <c:v>7.645466847090657</c:v>
                </c:pt>
                <c:pt idx="148">
                  <c:v>7.5827316352240421</c:v>
                </c:pt>
                <c:pt idx="149">
                  <c:v>7.7223886168312408</c:v>
                </c:pt>
                <c:pt idx="150">
                  <c:v>7.8837586246601035</c:v>
                </c:pt>
                <c:pt idx="151">
                  <c:v>8.0905490930947845</c:v>
                </c:pt>
                <c:pt idx="152">
                  <c:v>8.1569746448607194</c:v>
                </c:pt>
                <c:pt idx="153">
                  <c:v>8.1445817006097414</c:v>
                </c:pt>
                <c:pt idx="154">
                  <c:v>8.6199623881751215</c:v>
                </c:pt>
                <c:pt idx="155">
                  <c:v>8.770821820478405</c:v>
                </c:pt>
                <c:pt idx="156">
                  <c:v>8.7568351356545193</c:v>
                </c:pt>
                <c:pt idx="157">
                  <c:v>8.6427824267782469</c:v>
                </c:pt>
                <c:pt idx="158">
                  <c:v>8.5330327726720991</c:v>
                </c:pt>
                <c:pt idx="159">
                  <c:v>8.282878883409186</c:v>
                </c:pt>
                <c:pt idx="160">
                  <c:v>8.1357647704659293</c:v>
                </c:pt>
                <c:pt idx="161">
                  <c:v>7.4600628072091792</c:v>
                </c:pt>
                <c:pt idx="162">
                  <c:v>7.7714597488512451</c:v>
                </c:pt>
                <c:pt idx="163">
                  <c:v>7.8635116013434105</c:v>
                </c:pt>
                <c:pt idx="164">
                  <c:v>7.935807081599731</c:v>
                </c:pt>
                <c:pt idx="165">
                  <c:v>7.8843649034964587</c:v>
                </c:pt>
                <c:pt idx="166">
                  <c:v>7.7560577093141649</c:v>
                </c:pt>
                <c:pt idx="167">
                  <c:v>7.48307878116902</c:v>
                </c:pt>
                <c:pt idx="168">
                  <c:v>7.1249113142189398</c:v>
                </c:pt>
                <c:pt idx="169">
                  <c:v>6.5752242496660163</c:v>
                </c:pt>
                <c:pt idx="170">
                  <c:v>6.235139143186176</c:v>
                </c:pt>
                <c:pt idx="171">
                  <c:v>6.2704687551688734</c:v>
                </c:pt>
                <c:pt idx="172">
                  <c:v>6.0014233933034395</c:v>
                </c:pt>
                <c:pt idx="173">
                  <c:v>5.6696863191591174</c:v>
                </c:pt>
                <c:pt idx="174">
                  <c:v>5.1763488883780555</c:v>
                </c:pt>
                <c:pt idx="175">
                  <c:v>4.9343746166741562</c:v>
                </c:pt>
                <c:pt idx="176">
                  <c:v>4.79280834466529</c:v>
                </c:pt>
                <c:pt idx="177">
                  <c:v>4.7786949174574334</c:v>
                </c:pt>
                <c:pt idx="178">
                  <c:v>4.67383477747304</c:v>
                </c:pt>
                <c:pt idx="179">
                  <c:v>4.6039580006774221</c:v>
                </c:pt>
                <c:pt idx="180">
                  <c:v>4.4383046736327936</c:v>
                </c:pt>
                <c:pt idx="181">
                  <c:v>4.4698519677458046</c:v>
                </c:pt>
                <c:pt idx="182">
                  <c:v>4.2657890111996846</c:v>
                </c:pt>
                <c:pt idx="183">
                  <c:v>4.2473937353933549</c:v>
                </c:pt>
                <c:pt idx="184">
                  <c:v>4.3190633700592587</c:v>
                </c:pt>
                <c:pt idx="185">
                  <c:v>4.3279386306243373</c:v>
                </c:pt>
                <c:pt idx="186">
                  <c:v>4.4622163158435892</c:v>
                </c:pt>
                <c:pt idx="187">
                  <c:v>4.859371419088176</c:v>
                </c:pt>
                <c:pt idx="188">
                  <c:v>4.8963151766890114</c:v>
                </c:pt>
                <c:pt idx="189">
                  <c:v>4.87158581328986</c:v>
                </c:pt>
                <c:pt idx="190">
                  <c:v>4.4527989245126829</c:v>
                </c:pt>
                <c:pt idx="191">
                  <c:v>4.3479957237945879</c:v>
                </c:pt>
                <c:pt idx="192">
                  <c:v>4.4755767837246081</c:v>
                </c:pt>
                <c:pt idx="193">
                  <c:v>4.3671216238311228</c:v>
                </c:pt>
                <c:pt idx="194">
                  <c:v>4.6323374587651758</c:v>
                </c:pt>
                <c:pt idx="195">
                  <c:v>4.6740027082133579</c:v>
                </c:pt>
                <c:pt idx="196">
                  <c:v>4.7841361542665206</c:v>
                </c:pt>
                <c:pt idx="197">
                  <c:v>4.5886100657411966</c:v>
                </c:pt>
                <c:pt idx="198">
                  <c:v>4.7826460279917731</c:v>
                </c:pt>
                <c:pt idx="199">
                  <c:v>5.169148762069538</c:v>
                </c:pt>
                <c:pt idx="200">
                  <c:v>5.6070554411593365</c:v>
                </c:pt>
                <c:pt idx="201">
                  <c:v>5.5245405908350778</c:v>
                </c:pt>
                <c:pt idx="202">
                  <c:v>5.1599938166641035</c:v>
                </c:pt>
                <c:pt idx="203">
                  <c:v>4.8261134367940963</c:v>
                </c:pt>
                <c:pt idx="204">
                  <c:v>4.6588173771273613</c:v>
                </c:pt>
                <c:pt idx="205">
                  <c:v>4.5036327050980791</c:v>
                </c:pt>
                <c:pt idx="206">
                  <c:v>4.6942277930157443</c:v>
                </c:pt>
                <c:pt idx="207">
                  <c:v>4.8287629307706492</c:v>
                </c:pt>
                <c:pt idx="208">
                  <c:v>4.5592104262663895</c:v>
                </c:pt>
                <c:pt idx="209">
                  <c:v>4.5388807696991798</c:v>
                </c:pt>
                <c:pt idx="210">
                  <c:v>4.4397158824153022</c:v>
                </c:pt>
                <c:pt idx="211">
                  <c:v>3.9860424454359222</c:v>
                </c:pt>
                <c:pt idx="212">
                  <c:v>3.6875656217189148</c:v>
                </c:pt>
                <c:pt idx="213">
                  <c:v>3.482843686925313</c:v>
                </c:pt>
                <c:pt idx="214">
                  <c:v>3.7354365117966983</c:v>
                </c:pt>
                <c:pt idx="215">
                  <c:v>3.8131061971388531</c:v>
                </c:pt>
                <c:pt idx="216">
                  <c:v>3.6745348100085709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2DBD-48BD-A8E2-81004CC881D0}"/>
            </c:ext>
          </c:extLst>
        </c:ser>
        <c:ser>
          <c:idx val="1"/>
          <c:order val="1"/>
          <c:tx>
            <c:strRef>
              <c:f>'Datos base 2q jul 2018'!$F$4</c:f>
              <c:strCache>
                <c:ptCount val="1"/>
                <c:pt idx="0">
                  <c:v>Subyacente</c:v>
                </c:pt>
              </c:strCache>
            </c:strRef>
          </c:tx>
          <c:spPr>
            <a:ln w="12700" cap="rnd">
              <a:solidFill>
                <a:srgbClr val="08989C"/>
              </a:solidFill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-5.6533175910910443E-4"/>
                  <c:y val="4.224295533982740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DBD-48BD-A8E2-81004CC881D0}"/>
                </c:ext>
              </c:extLst>
            </c:dLbl>
            <c:dLbl>
              <c:idx val="218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DBD-48BD-A8E2-81004CC881D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800" b="1">
                    <a:solidFill>
                      <a:srgbClr val="00BFB3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multiLvlStrRef>
              <c:f>'Datos base 2q jul 2018'!$A$249:$B$465</c:f>
              <c:multiLvlStrCache>
                <c:ptCount val="217"/>
                <c:lvl>
                  <c:pt idx="0">
                    <c:v>1Q MAR</c:v>
                  </c:pt>
                  <c:pt idx="1">
                    <c:v>2Q MAR</c:v>
                  </c:pt>
                  <c:pt idx="2">
                    <c:v>1Q ABR</c:v>
                  </c:pt>
                  <c:pt idx="3">
                    <c:v>2Q ABR</c:v>
                  </c:pt>
                  <c:pt idx="4">
                    <c:v>1Q MAY</c:v>
                  </c:pt>
                  <c:pt idx="5">
                    <c:v>2Q MAY</c:v>
                  </c:pt>
                  <c:pt idx="6">
                    <c:v>1Q JUN</c:v>
                  </c:pt>
                  <c:pt idx="7">
                    <c:v>2Q JUN</c:v>
                  </c:pt>
                  <c:pt idx="8">
                    <c:v>1Q JUL</c:v>
                  </c:pt>
                  <c:pt idx="9">
                    <c:v>2Q JUL</c:v>
                  </c:pt>
                  <c:pt idx="10">
                    <c:v>1Q AGO</c:v>
                  </c:pt>
                  <c:pt idx="11">
                    <c:v>2Q AGO</c:v>
                  </c:pt>
                  <c:pt idx="12">
                    <c:v>1Q SEP</c:v>
                  </c:pt>
                  <c:pt idx="13">
                    <c:v>2Q SEP</c:v>
                  </c:pt>
                  <c:pt idx="14">
                    <c:v>1Q OCT</c:v>
                  </c:pt>
                  <c:pt idx="15">
                    <c:v>2Q OCT</c:v>
                  </c:pt>
                  <c:pt idx="16">
                    <c:v>1Q NOV</c:v>
                  </c:pt>
                  <c:pt idx="17">
                    <c:v>2Q NOV</c:v>
                  </c:pt>
                  <c:pt idx="18">
                    <c:v>1Q DIC</c:v>
                  </c:pt>
                  <c:pt idx="19">
                    <c:v>2Q DIC</c:v>
                  </c:pt>
                  <c:pt idx="20">
                    <c:v>1Q ENE</c:v>
                  </c:pt>
                  <c:pt idx="21">
                    <c:v>2Q ENE</c:v>
                  </c:pt>
                  <c:pt idx="22">
                    <c:v>1Q FEB</c:v>
                  </c:pt>
                  <c:pt idx="23">
                    <c:v>2Q FEB</c:v>
                  </c:pt>
                  <c:pt idx="24">
                    <c:v>1Q MAR</c:v>
                  </c:pt>
                  <c:pt idx="25">
                    <c:v>2Q MAR</c:v>
                  </c:pt>
                  <c:pt idx="26">
                    <c:v>1Q ABR</c:v>
                  </c:pt>
                  <c:pt idx="27">
                    <c:v>2Q ABR</c:v>
                  </c:pt>
                  <c:pt idx="28">
                    <c:v>1Q MAY</c:v>
                  </c:pt>
                  <c:pt idx="29">
                    <c:v>2Q MAY</c:v>
                  </c:pt>
                  <c:pt idx="30">
                    <c:v>1Q JUN</c:v>
                  </c:pt>
                  <c:pt idx="31">
                    <c:v>2Q JUN</c:v>
                  </c:pt>
                  <c:pt idx="32">
                    <c:v>1Q JUL</c:v>
                  </c:pt>
                  <c:pt idx="33">
                    <c:v>2Q JUL</c:v>
                  </c:pt>
                  <c:pt idx="34">
                    <c:v>1Q AGO</c:v>
                  </c:pt>
                  <c:pt idx="35">
                    <c:v>2Q AGO</c:v>
                  </c:pt>
                  <c:pt idx="36">
                    <c:v>1Q SEP</c:v>
                  </c:pt>
                  <c:pt idx="37">
                    <c:v>2Q SEP</c:v>
                  </c:pt>
                  <c:pt idx="38">
                    <c:v>1Q OCT</c:v>
                  </c:pt>
                  <c:pt idx="39">
                    <c:v>2Q OCT</c:v>
                  </c:pt>
                  <c:pt idx="40">
                    <c:v>1Q NOV</c:v>
                  </c:pt>
                  <c:pt idx="41">
                    <c:v>2Q NOV</c:v>
                  </c:pt>
                  <c:pt idx="42">
                    <c:v>1Q DIC</c:v>
                  </c:pt>
                  <c:pt idx="43">
                    <c:v>2Q DIC</c:v>
                  </c:pt>
                  <c:pt idx="44">
                    <c:v>1Q ENE</c:v>
                  </c:pt>
                  <c:pt idx="45">
                    <c:v>2Q ENE</c:v>
                  </c:pt>
                  <c:pt idx="46">
                    <c:v>1Q FEB</c:v>
                  </c:pt>
                  <c:pt idx="47">
                    <c:v>2Q FEB</c:v>
                  </c:pt>
                  <c:pt idx="48">
                    <c:v>1Q MAR</c:v>
                  </c:pt>
                  <c:pt idx="49">
                    <c:v>2Q MAR</c:v>
                  </c:pt>
                  <c:pt idx="50">
                    <c:v>1Q ABR</c:v>
                  </c:pt>
                  <c:pt idx="51">
                    <c:v>2Q ABR</c:v>
                  </c:pt>
                  <c:pt idx="52">
                    <c:v>1Q MAY</c:v>
                  </c:pt>
                  <c:pt idx="53">
                    <c:v>2Q MAY</c:v>
                  </c:pt>
                  <c:pt idx="54">
                    <c:v>1Q JUN</c:v>
                  </c:pt>
                  <c:pt idx="55">
                    <c:v>2Q JUN</c:v>
                  </c:pt>
                  <c:pt idx="56">
                    <c:v>1Q JUL</c:v>
                  </c:pt>
                  <c:pt idx="57">
                    <c:v>2Q JUL</c:v>
                  </c:pt>
                  <c:pt idx="58">
                    <c:v>1Q AGO</c:v>
                  </c:pt>
                  <c:pt idx="59">
                    <c:v>2Q AGO</c:v>
                  </c:pt>
                  <c:pt idx="60">
                    <c:v>1Q SEP</c:v>
                  </c:pt>
                  <c:pt idx="61">
                    <c:v>2Q SEP</c:v>
                  </c:pt>
                  <c:pt idx="62">
                    <c:v>1Q OCT</c:v>
                  </c:pt>
                  <c:pt idx="63">
                    <c:v>2Q OCT</c:v>
                  </c:pt>
                  <c:pt idx="64">
                    <c:v>1Q NOV</c:v>
                  </c:pt>
                  <c:pt idx="65">
                    <c:v>2Q NOV</c:v>
                  </c:pt>
                  <c:pt idx="66">
                    <c:v>1Q DIC</c:v>
                  </c:pt>
                  <c:pt idx="67">
                    <c:v>2Q DIC</c:v>
                  </c:pt>
                  <c:pt idx="68">
                    <c:v>1Q ENE</c:v>
                  </c:pt>
                  <c:pt idx="69">
                    <c:v>2Q ENE</c:v>
                  </c:pt>
                  <c:pt idx="70">
                    <c:v>1Q FEB</c:v>
                  </c:pt>
                  <c:pt idx="71">
                    <c:v>2Q FEB</c:v>
                  </c:pt>
                  <c:pt idx="72">
                    <c:v>1Q MAR</c:v>
                  </c:pt>
                  <c:pt idx="73">
                    <c:v>2Q MAR</c:v>
                  </c:pt>
                  <c:pt idx="74">
                    <c:v>1Q ABR</c:v>
                  </c:pt>
                  <c:pt idx="75">
                    <c:v>2Q ABR</c:v>
                  </c:pt>
                  <c:pt idx="76">
                    <c:v>1Q MAY</c:v>
                  </c:pt>
                  <c:pt idx="77">
                    <c:v>2Q MAY</c:v>
                  </c:pt>
                  <c:pt idx="78">
                    <c:v>1Q JUN</c:v>
                  </c:pt>
                  <c:pt idx="79">
                    <c:v>2Q JUN</c:v>
                  </c:pt>
                  <c:pt idx="80">
                    <c:v>1Q JUL</c:v>
                  </c:pt>
                  <c:pt idx="81">
                    <c:v>2Q JUL</c:v>
                  </c:pt>
                  <c:pt idx="82">
                    <c:v>1Q AGO</c:v>
                  </c:pt>
                  <c:pt idx="83">
                    <c:v>2Q AGO</c:v>
                  </c:pt>
                  <c:pt idx="84">
                    <c:v>1Q SEP</c:v>
                  </c:pt>
                  <c:pt idx="85">
                    <c:v>2Q SEP</c:v>
                  </c:pt>
                  <c:pt idx="86">
                    <c:v>1Q OCT</c:v>
                  </c:pt>
                  <c:pt idx="87">
                    <c:v>2Q OCT</c:v>
                  </c:pt>
                  <c:pt idx="88">
                    <c:v>1Q NOV</c:v>
                  </c:pt>
                  <c:pt idx="89">
                    <c:v>2Q NOV</c:v>
                  </c:pt>
                  <c:pt idx="90">
                    <c:v>1Q DIC</c:v>
                  </c:pt>
                  <c:pt idx="91">
                    <c:v>2Q DIC</c:v>
                  </c:pt>
                  <c:pt idx="92">
                    <c:v>1Q ENE</c:v>
                  </c:pt>
                  <c:pt idx="93">
                    <c:v>2Q ENE</c:v>
                  </c:pt>
                  <c:pt idx="94">
                    <c:v>1Q FEB</c:v>
                  </c:pt>
                  <c:pt idx="95">
                    <c:v>2Q FEB</c:v>
                  </c:pt>
                  <c:pt idx="96">
                    <c:v>1Q MAR</c:v>
                  </c:pt>
                  <c:pt idx="97">
                    <c:v>2Q MAR</c:v>
                  </c:pt>
                  <c:pt idx="98">
                    <c:v>1Q ABR</c:v>
                  </c:pt>
                  <c:pt idx="99">
                    <c:v>2Q ABR</c:v>
                  </c:pt>
                  <c:pt idx="100">
                    <c:v>1Q MAY</c:v>
                  </c:pt>
                  <c:pt idx="101">
                    <c:v>2Q MAY</c:v>
                  </c:pt>
                  <c:pt idx="102">
                    <c:v>1Q JUN</c:v>
                  </c:pt>
                  <c:pt idx="103">
                    <c:v>2Q JUN</c:v>
                  </c:pt>
                  <c:pt idx="104">
                    <c:v>1Q JUL</c:v>
                  </c:pt>
                  <c:pt idx="105">
                    <c:v>2Q JUL</c:v>
                  </c:pt>
                  <c:pt idx="106">
                    <c:v>1Q AGO</c:v>
                  </c:pt>
                  <c:pt idx="107">
                    <c:v>2Q AGO</c:v>
                  </c:pt>
                  <c:pt idx="108">
                    <c:v>1Q SEP</c:v>
                  </c:pt>
                  <c:pt idx="109">
                    <c:v>2Q SEP</c:v>
                  </c:pt>
                  <c:pt idx="110">
                    <c:v>1Q OCT</c:v>
                  </c:pt>
                  <c:pt idx="111">
                    <c:v>2Q OCT</c:v>
                  </c:pt>
                  <c:pt idx="112">
                    <c:v>1Q NOV</c:v>
                  </c:pt>
                  <c:pt idx="113">
                    <c:v>2Q NOV</c:v>
                  </c:pt>
                  <c:pt idx="114">
                    <c:v>1Q DIC</c:v>
                  </c:pt>
                  <c:pt idx="115">
                    <c:v>2Q DIC</c:v>
                  </c:pt>
                  <c:pt idx="116">
                    <c:v>1Q ENE</c:v>
                  </c:pt>
                  <c:pt idx="117">
                    <c:v>2Q ENE</c:v>
                  </c:pt>
                  <c:pt idx="118">
                    <c:v>1Q FEB</c:v>
                  </c:pt>
                  <c:pt idx="119">
                    <c:v>2Q FEB</c:v>
                  </c:pt>
                  <c:pt idx="120">
                    <c:v>1Q MAR</c:v>
                  </c:pt>
                  <c:pt idx="121">
                    <c:v>2Q MAR</c:v>
                  </c:pt>
                  <c:pt idx="122">
                    <c:v>1Q ABR</c:v>
                  </c:pt>
                  <c:pt idx="123">
                    <c:v>2Q ABR</c:v>
                  </c:pt>
                  <c:pt idx="124">
                    <c:v>1Q MAY</c:v>
                  </c:pt>
                  <c:pt idx="125">
                    <c:v>2Q MAY</c:v>
                  </c:pt>
                  <c:pt idx="126">
                    <c:v>1Q JUN</c:v>
                  </c:pt>
                  <c:pt idx="127">
                    <c:v>2Q JUN</c:v>
                  </c:pt>
                  <c:pt idx="128">
                    <c:v>1Q JUL</c:v>
                  </c:pt>
                  <c:pt idx="129">
                    <c:v>2Q JUL</c:v>
                  </c:pt>
                  <c:pt idx="130">
                    <c:v>1Q AGO</c:v>
                  </c:pt>
                  <c:pt idx="131">
                    <c:v>2Q AGO</c:v>
                  </c:pt>
                  <c:pt idx="132">
                    <c:v>1Q SEP</c:v>
                  </c:pt>
                  <c:pt idx="133">
                    <c:v>2Q SEP</c:v>
                  </c:pt>
                  <c:pt idx="134">
                    <c:v>1Q OCT</c:v>
                  </c:pt>
                  <c:pt idx="135">
                    <c:v>2Q OCT</c:v>
                  </c:pt>
                  <c:pt idx="136">
                    <c:v>1Q NOV</c:v>
                  </c:pt>
                  <c:pt idx="137">
                    <c:v>2Q NOV</c:v>
                  </c:pt>
                  <c:pt idx="138">
                    <c:v>1Q DIC</c:v>
                  </c:pt>
                  <c:pt idx="139">
                    <c:v>2Q DIC</c:v>
                  </c:pt>
                  <c:pt idx="140">
                    <c:v>1Q ENE</c:v>
                  </c:pt>
                  <c:pt idx="141">
                    <c:v>2Q ENE</c:v>
                  </c:pt>
                  <c:pt idx="142">
                    <c:v>1Q FEB</c:v>
                  </c:pt>
                  <c:pt idx="143">
                    <c:v>2Q FEB</c:v>
                  </c:pt>
                  <c:pt idx="144">
                    <c:v>1Q MAR</c:v>
                  </c:pt>
                  <c:pt idx="145">
                    <c:v>2Q MAR</c:v>
                  </c:pt>
                  <c:pt idx="146">
                    <c:v>1Q ABR</c:v>
                  </c:pt>
                  <c:pt idx="147">
                    <c:v>2Q ABR</c:v>
                  </c:pt>
                  <c:pt idx="148">
                    <c:v>1Q MAY</c:v>
                  </c:pt>
                  <c:pt idx="149">
                    <c:v>2Q MAY</c:v>
                  </c:pt>
                  <c:pt idx="150">
                    <c:v>1Q JUN</c:v>
                  </c:pt>
                  <c:pt idx="151">
                    <c:v>2Q JUN</c:v>
                  </c:pt>
                  <c:pt idx="152">
                    <c:v>1Q JUL</c:v>
                  </c:pt>
                  <c:pt idx="153">
                    <c:v>2Q JUL</c:v>
                  </c:pt>
                  <c:pt idx="154">
                    <c:v>1Q AGO</c:v>
                  </c:pt>
                  <c:pt idx="155">
                    <c:v>2Q AGO</c:v>
                  </c:pt>
                  <c:pt idx="156">
                    <c:v>1Q SEP</c:v>
                  </c:pt>
                  <c:pt idx="157">
                    <c:v>2Q SEP</c:v>
                  </c:pt>
                  <c:pt idx="158">
                    <c:v>1Q OCT</c:v>
                  </c:pt>
                  <c:pt idx="159">
                    <c:v>2Q OCT</c:v>
                  </c:pt>
                  <c:pt idx="160">
                    <c:v>1Q NOV</c:v>
                  </c:pt>
                  <c:pt idx="161">
                    <c:v>2Q NOV</c:v>
                  </c:pt>
                  <c:pt idx="162">
                    <c:v>1Q DIC</c:v>
                  </c:pt>
                  <c:pt idx="163">
                    <c:v>2Q DIC</c:v>
                  </c:pt>
                  <c:pt idx="164">
                    <c:v>1Q ENE</c:v>
                  </c:pt>
                  <c:pt idx="165">
                    <c:v>2Q ENE</c:v>
                  </c:pt>
                  <c:pt idx="166">
                    <c:v>1Q FEB</c:v>
                  </c:pt>
                  <c:pt idx="167">
                    <c:v>2Q FEB</c:v>
                  </c:pt>
                  <c:pt idx="168">
                    <c:v>1Q MAR</c:v>
                  </c:pt>
                  <c:pt idx="169">
                    <c:v>2Q MAR</c:v>
                  </c:pt>
                  <c:pt idx="170">
                    <c:v>1Q ABR</c:v>
                  </c:pt>
                  <c:pt idx="171">
                    <c:v>2Q ABR</c:v>
                  </c:pt>
                  <c:pt idx="172">
                    <c:v>1Q MAY</c:v>
                  </c:pt>
                  <c:pt idx="173">
                    <c:v>2Q MAY</c:v>
                  </c:pt>
                  <c:pt idx="174">
                    <c:v>1Q JUN</c:v>
                  </c:pt>
                  <c:pt idx="175">
                    <c:v>2Q JUN</c:v>
                  </c:pt>
                  <c:pt idx="176">
                    <c:v>1Q JUL</c:v>
                  </c:pt>
                  <c:pt idx="177">
                    <c:v>2Q JUL</c:v>
                  </c:pt>
                  <c:pt idx="178">
                    <c:v>1Q AGO</c:v>
                  </c:pt>
                  <c:pt idx="179">
                    <c:v>2Q AGO</c:v>
                  </c:pt>
                  <c:pt idx="180">
                    <c:v>1Q SEP</c:v>
                  </c:pt>
                  <c:pt idx="181">
                    <c:v>2Q SEP</c:v>
                  </c:pt>
                  <c:pt idx="182">
                    <c:v>1Q OCT</c:v>
                  </c:pt>
                  <c:pt idx="183">
                    <c:v>2Q OCT</c:v>
                  </c:pt>
                  <c:pt idx="184">
                    <c:v>1Q NOV</c:v>
                  </c:pt>
                  <c:pt idx="185">
                    <c:v>2Q NOV</c:v>
                  </c:pt>
                  <c:pt idx="186">
                    <c:v>1Q DIC</c:v>
                  </c:pt>
                  <c:pt idx="187">
                    <c:v>2Q DIC</c:v>
                  </c:pt>
                  <c:pt idx="188">
                    <c:v>1Q ENE</c:v>
                  </c:pt>
                  <c:pt idx="189">
                    <c:v>2Q ENE</c:v>
                  </c:pt>
                  <c:pt idx="190">
                    <c:v>1Q FEB</c:v>
                  </c:pt>
                  <c:pt idx="191">
                    <c:v>2Q FEB</c:v>
                  </c:pt>
                  <c:pt idx="192">
                    <c:v>1Q MAR</c:v>
                  </c:pt>
                  <c:pt idx="193">
                    <c:v>2Q MAR</c:v>
                  </c:pt>
                  <c:pt idx="194">
                    <c:v>1Q ABR</c:v>
                  </c:pt>
                  <c:pt idx="195">
                    <c:v>2Q ABR</c:v>
                  </c:pt>
                  <c:pt idx="196">
                    <c:v>1Q MAY</c:v>
                  </c:pt>
                  <c:pt idx="197">
                    <c:v>2Q MAY</c:v>
                  </c:pt>
                  <c:pt idx="198">
                    <c:v>1Q JUN</c:v>
                  </c:pt>
                  <c:pt idx="199">
                    <c:v>2Q JUN</c:v>
                  </c:pt>
                  <c:pt idx="200">
                    <c:v>1Q JUL</c:v>
                  </c:pt>
                  <c:pt idx="201">
                    <c:v>2Q JUL</c:v>
                  </c:pt>
                  <c:pt idx="202">
                    <c:v>1Q AGO</c:v>
                  </c:pt>
                  <c:pt idx="203">
                    <c:v>2Q AGO</c:v>
                  </c:pt>
                  <c:pt idx="204">
                    <c:v>1Q SEP</c:v>
                  </c:pt>
                  <c:pt idx="205">
                    <c:v>2Q SEP</c:v>
                  </c:pt>
                  <c:pt idx="206">
                    <c:v>1Q OCT</c:v>
                  </c:pt>
                  <c:pt idx="207">
                    <c:v>2Q OCT</c:v>
                  </c:pt>
                  <c:pt idx="208">
                    <c:v>1Q NOV</c:v>
                  </c:pt>
                  <c:pt idx="209">
                    <c:v>2Q NOV</c:v>
                  </c:pt>
                  <c:pt idx="210">
                    <c:v>1Q DIC</c:v>
                  </c:pt>
                  <c:pt idx="211">
                    <c:v>2Q DIC</c:v>
                  </c:pt>
                  <c:pt idx="212">
                    <c:v>1Q ENE</c:v>
                  </c:pt>
                  <c:pt idx="213">
                    <c:v>2Q ENE</c:v>
                  </c:pt>
                  <c:pt idx="214">
                    <c:v>1Q FEB</c:v>
                  </c:pt>
                  <c:pt idx="215">
                    <c:v>2Q FEB</c:v>
                  </c:pt>
                  <c:pt idx="216">
                    <c:v>1Q MAR</c:v>
                  </c:pt>
                </c:lvl>
                <c:lvl>
                  <c:pt idx="0">
                    <c:v>2016</c:v>
                  </c:pt>
                  <c:pt idx="1">
                    <c:v>2016</c:v>
                  </c:pt>
                  <c:pt idx="2">
                    <c:v>2016</c:v>
                  </c:pt>
                  <c:pt idx="3">
                    <c:v>2016</c:v>
                  </c:pt>
                  <c:pt idx="4">
                    <c:v>2016</c:v>
                  </c:pt>
                  <c:pt idx="5">
                    <c:v>2016</c:v>
                  </c:pt>
                  <c:pt idx="6">
                    <c:v>2016</c:v>
                  </c:pt>
                  <c:pt idx="7">
                    <c:v>2016</c:v>
                  </c:pt>
                  <c:pt idx="8">
                    <c:v>2016</c:v>
                  </c:pt>
                  <c:pt idx="9">
                    <c:v>2016</c:v>
                  </c:pt>
                  <c:pt idx="10">
                    <c:v>2016</c:v>
                  </c:pt>
                  <c:pt idx="11">
                    <c:v>2016</c:v>
                  </c:pt>
                  <c:pt idx="12">
                    <c:v>2016</c:v>
                  </c:pt>
                  <c:pt idx="13">
                    <c:v>2016</c:v>
                  </c:pt>
                  <c:pt idx="14">
                    <c:v>2016</c:v>
                  </c:pt>
                  <c:pt idx="15">
                    <c:v>2016</c:v>
                  </c:pt>
                  <c:pt idx="16">
                    <c:v>2016</c:v>
                  </c:pt>
                  <c:pt idx="17">
                    <c:v>2016</c:v>
                  </c:pt>
                  <c:pt idx="18">
                    <c:v>2016</c:v>
                  </c:pt>
                  <c:pt idx="19">
                    <c:v>2016</c:v>
                  </c:pt>
                  <c:pt idx="20">
                    <c:v>2017</c:v>
                  </c:pt>
                  <c:pt idx="21">
                    <c:v>2017</c:v>
                  </c:pt>
                  <c:pt idx="22">
                    <c:v>2017</c:v>
                  </c:pt>
                  <c:pt idx="23">
                    <c:v>2017</c:v>
                  </c:pt>
                  <c:pt idx="24">
                    <c:v>2017</c:v>
                  </c:pt>
                  <c:pt idx="25">
                    <c:v>2017</c:v>
                  </c:pt>
                  <c:pt idx="26">
                    <c:v>2017</c:v>
                  </c:pt>
                  <c:pt idx="27">
                    <c:v>2017</c:v>
                  </c:pt>
                  <c:pt idx="28">
                    <c:v>2017</c:v>
                  </c:pt>
                  <c:pt idx="29">
                    <c:v>2017</c:v>
                  </c:pt>
                  <c:pt idx="30">
                    <c:v>2017</c:v>
                  </c:pt>
                  <c:pt idx="31">
                    <c:v>2017</c:v>
                  </c:pt>
                  <c:pt idx="32">
                    <c:v>2017</c:v>
                  </c:pt>
                  <c:pt idx="33">
                    <c:v>2017</c:v>
                  </c:pt>
                  <c:pt idx="34">
                    <c:v>2017</c:v>
                  </c:pt>
                  <c:pt idx="35">
                    <c:v>2017</c:v>
                  </c:pt>
                  <c:pt idx="36">
                    <c:v>2017</c:v>
                  </c:pt>
                  <c:pt idx="37">
                    <c:v>2017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2018</c:v>
                  </c:pt>
                  <c:pt idx="45">
                    <c:v>2018</c:v>
                  </c:pt>
                  <c:pt idx="46">
                    <c:v>2018</c:v>
                  </c:pt>
                  <c:pt idx="47">
                    <c:v>2018</c:v>
                  </c:pt>
                  <c:pt idx="48">
                    <c:v>2018</c:v>
                  </c:pt>
                  <c:pt idx="49">
                    <c:v>2018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2018</c:v>
                  </c:pt>
                  <c:pt idx="60">
                    <c:v>2018</c:v>
                  </c:pt>
                  <c:pt idx="61">
                    <c:v>2018</c:v>
                  </c:pt>
                  <c:pt idx="62">
                    <c:v>2018</c:v>
                  </c:pt>
                  <c:pt idx="63">
                    <c:v>2018</c:v>
                  </c:pt>
                  <c:pt idx="64">
                    <c:v>2018</c:v>
                  </c:pt>
                  <c:pt idx="65">
                    <c:v>2018</c:v>
                  </c:pt>
                  <c:pt idx="66">
                    <c:v>2018</c:v>
                  </c:pt>
                  <c:pt idx="67">
                    <c:v>2018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2019</c:v>
                  </c:pt>
                  <c:pt idx="72">
                    <c:v>2019</c:v>
                  </c:pt>
                  <c:pt idx="73">
                    <c:v>2019</c:v>
                  </c:pt>
                  <c:pt idx="74">
                    <c:v>2019</c:v>
                  </c:pt>
                  <c:pt idx="75">
                    <c:v>2019</c:v>
                  </c:pt>
                  <c:pt idx="76">
                    <c:v>2019</c:v>
                  </c:pt>
                  <c:pt idx="77">
                    <c:v>2019</c:v>
                  </c:pt>
                  <c:pt idx="78">
                    <c:v>2019</c:v>
                  </c:pt>
                  <c:pt idx="79">
                    <c:v>2019</c:v>
                  </c:pt>
                  <c:pt idx="80">
                    <c:v>2019</c:v>
                  </c:pt>
                  <c:pt idx="81">
                    <c:v>2019</c:v>
                  </c:pt>
                  <c:pt idx="82">
                    <c:v>2019</c:v>
                  </c:pt>
                  <c:pt idx="83">
                    <c:v>2019</c:v>
                  </c:pt>
                  <c:pt idx="84">
                    <c:v>2019</c:v>
                  </c:pt>
                  <c:pt idx="85">
                    <c:v>2019</c:v>
                  </c:pt>
                  <c:pt idx="86">
                    <c:v>2019</c:v>
                  </c:pt>
                  <c:pt idx="87">
                    <c:v>2019</c:v>
                  </c:pt>
                  <c:pt idx="88">
                    <c:v>2019</c:v>
                  </c:pt>
                  <c:pt idx="89">
                    <c:v>2019</c:v>
                  </c:pt>
                  <c:pt idx="90">
                    <c:v>2019</c:v>
                  </c:pt>
                  <c:pt idx="91">
                    <c:v>2019</c:v>
                  </c:pt>
                  <c:pt idx="92">
                    <c:v>2020</c:v>
                  </c:pt>
                  <c:pt idx="93">
                    <c:v>2020</c:v>
                  </c:pt>
                  <c:pt idx="94">
                    <c:v>2020</c:v>
                  </c:pt>
                  <c:pt idx="95">
                    <c:v>2020</c:v>
                  </c:pt>
                  <c:pt idx="96">
                    <c:v>2020</c:v>
                  </c:pt>
                  <c:pt idx="97">
                    <c:v>2020</c:v>
                  </c:pt>
                  <c:pt idx="98">
                    <c:v>2020</c:v>
                  </c:pt>
                  <c:pt idx="99">
                    <c:v>2020</c:v>
                  </c:pt>
                  <c:pt idx="100">
                    <c:v>2020</c:v>
                  </c:pt>
                  <c:pt idx="101">
                    <c:v>2020</c:v>
                  </c:pt>
                  <c:pt idx="102">
                    <c:v>2020</c:v>
                  </c:pt>
                  <c:pt idx="103">
                    <c:v>2020</c:v>
                  </c:pt>
                  <c:pt idx="104">
                    <c:v>2020</c:v>
                  </c:pt>
                  <c:pt idx="105">
                    <c:v>2020</c:v>
                  </c:pt>
                  <c:pt idx="106">
                    <c:v>2020</c:v>
                  </c:pt>
                  <c:pt idx="107">
                    <c:v>2020</c:v>
                  </c:pt>
                  <c:pt idx="108">
                    <c:v>2020</c:v>
                  </c:pt>
                  <c:pt idx="109">
                    <c:v>2020</c:v>
                  </c:pt>
                  <c:pt idx="110">
                    <c:v>2020</c:v>
                  </c:pt>
                  <c:pt idx="111">
                    <c:v>2020</c:v>
                  </c:pt>
                  <c:pt idx="112">
                    <c:v>2020</c:v>
                  </c:pt>
                  <c:pt idx="113">
                    <c:v>2020</c:v>
                  </c:pt>
                  <c:pt idx="114">
                    <c:v>2020</c:v>
                  </c:pt>
                  <c:pt idx="115">
                    <c:v>2020</c:v>
                  </c:pt>
                  <c:pt idx="116">
                    <c:v>2021</c:v>
                  </c:pt>
                  <c:pt idx="117">
                    <c:v>2021</c:v>
                  </c:pt>
                  <c:pt idx="118">
                    <c:v>2021</c:v>
                  </c:pt>
                  <c:pt idx="119">
                    <c:v>2021</c:v>
                  </c:pt>
                  <c:pt idx="120">
                    <c:v>2021</c:v>
                  </c:pt>
                  <c:pt idx="121">
                    <c:v>2021</c:v>
                  </c:pt>
                  <c:pt idx="122">
                    <c:v>2021</c:v>
                  </c:pt>
                  <c:pt idx="123">
                    <c:v>2021</c:v>
                  </c:pt>
                  <c:pt idx="124">
                    <c:v>2021</c:v>
                  </c:pt>
                  <c:pt idx="125">
                    <c:v>2021</c:v>
                  </c:pt>
                  <c:pt idx="126">
                    <c:v>2021</c:v>
                  </c:pt>
                  <c:pt idx="127">
                    <c:v>2021</c:v>
                  </c:pt>
                  <c:pt idx="128">
                    <c:v>2021</c:v>
                  </c:pt>
                  <c:pt idx="129">
                    <c:v>2021</c:v>
                  </c:pt>
                  <c:pt idx="130">
                    <c:v>2021</c:v>
                  </c:pt>
                  <c:pt idx="131">
                    <c:v>2021</c:v>
                  </c:pt>
                  <c:pt idx="132">
                    <c:v>2021</c:v>
                  </c:pt>
                  <c:pt idx="133">
                    <c:v>2021</c:v>
                  </c:pt>
                  <c:pt idx="134">
                    <c:v>2021</c:v>
                  </c:pt>
                  <c:pt idx="135">
                    <c:v>2021</c:v>
                  </c:pt>
                  <c:pt idx="136">
                    <c:v>2021</c:v>
                  </c:pt>
                  <c:pt idx="137">
                    <c:v>2021</c:v>
                  </c:pt>
                  <c:pt idx="138">
                    <c:v>2021</c:v>
                  </c:pt>
                  <c:pt idx="139">
                    <c:v>2021</c:v>
                  </c:pt>
                  <c:pt idx="140">
                    <c:v>2022</c:v>
                  </c:pt>
                  <c:pt idx="141">
                    <c:v>2022</c:v>
                  </c:pt>
                  <c:pt idx="142">
                    <c:v>2022</c:v>
                  </c:pt>
                  <c:pt idx="143">
                    <c:v>2022</c:v>
                  </c:pt>
                  <c:pt idx="144">
                    <c:v>2022</c:v>
                  </c:pt>
                  <c:pt idx="145">
                    <c:v>2022</c:v>
                  </c:pt>
                  <c:pt idx="146">
                    <c:v>2022</c:v>
                  </c:pt>
                  <c:pt idx="147">
                    <c:v>2022</c:v>
                  </c:pt>
                  <c:pt idx="148">
                    <c:v>2022</c:v>
                  </c:pt>
                  <c:pt idx="149">
                    <c:v>2022</c:v>
                  </c:pt>
                  <c:pt idx="150">
                    <c:v>2022</c:v>
                  </c:pt>
                  <c:pt idx="151">
                    <c:v>2022</c:v>
                  </c:pt>
                  <c:pt idx="152">
                    <c:v>2022</c:v>
                  </c:pt>
                  <c:pt idx="153">
                    <c:v>2022</c:v>
                  </c:pt>
                  <c:pt idx="154">
                    <c:v>2022</c:v>
                  </c:pt>
                  <c:pt idx="155">
                    <c:v>2022</c:v>
                  </c:pt>
                  <c:pt idx="156">
                    <c:v>2022</c:v>
                  </c:pt>
                  <c:pt idx="157">
                    <c:v>2022</c:v>
                  </c:pt>
                  <c:pt idx="158">
                    <c:v>2022</c:v>
                  </c:pt>
                  <c:pt idx="159">
                    <c:v>2022</c:v>
                  </c:pt>
                  <c:pt idx="160">
                    <c:v>2022</c:v>
                  </c:pt>
                  <c:pt idx="161">
                    <c:v>2022</c:v>
                  </c:pt>
                  <c:pt idx="162">
                    <c:v>2022</c:v>
                  </c:pt>
                  <c:pt idx="163">
                    <c:v>2022</c:v>
                  </c:pt>
                  <c:pt idx="164">
                    <c:v>2023</c:v>
                  </c:pt>
                  <c:pt idx="165">
                    <c:v>2023</c:v>
                  </c:pt>
                  <c:pt idx="166">
                    <c:v>2023</c:v>
                  </c:pt>
                  <c:pt idx="167">
                    <c:v>2023</c:v>
                  </c:pt>
                  <c:pt idx="168">
                    <c:v>2023</c:v>
                  </c:pt>
                  <c:pt idx="169">
                    <c:v>2023</c:v>
                  </c:pt>
                  <c:pt idx="170">
                    <c:v>2023</c:v>
                  </c:pt>
                  <c:pt idx="171">
                    <c:v>2023</c:v>
                  </c:pt>
                  <c:pt idx="172">
                    <c:v>2023</c:v>
                  </c:pt>
                  <c:pt idx="173">
                    <c:v>2023</c:v>
                  </c:pt>
                  <c:pt idx="174">
                    <c:v>2023</c:v>
                  </c:pt>
                  <c:pt idx="175">
                    <c:v>2023</c:v>
                  </c:pt>
                  <c:pt idx="176">
                    <c:v>2023</c:v>
                  </c:pt>
                  <c:pt idx="177">
                    <c:v>2023</c:v>
                  </c:pt>
                  <c:pt idx="178">
                    <c:v>2023</c:v>
                  </c:pt>
                  <c:pt idx="179">
                    <c:v>2023</c:v>
                  </c:pt>
                  <c:pt idx="180">
                    <c:v>2023</c:v>
                  </c:pt>
                  <c:pt idx="181">
                    <c:v>2023</c:v>
                  </c:pt>
                  <c:pt idx="182">
                    <c:v>2023</c:v>
                  </c:pt>
                  <c:pt idx="183">
                    <c:v>2023</c:v>
                  </c:pt>
                  <c:pt idx="184">
                    <c:v>2023</c:v>
                  </c:pt>
                  <c:pt idx="185">
                    <c:v>2023</c:v>
                  </c:pt>
                  <c:pt idx="186">
                    <c:v>2023</c:v>
                  </c:pt>
                  <c:pt idx="187">
                    <c:v>2023</c:v>
                  </c:pt>
                  <c:pt idx="188">
                    <c:v>2024</c:v>
                  </c:pt>
                  <c:pt idx="189">
                    <c:v>2024</c:v>
                  </c:pt>
                  <c:pt idx="190">
                    <c:v>2024</c:v>
                  </c:pt>
                  <c:pt idx="191">
                    <c:v>2024</c:v>
                  </c:pt>
                  <c:pt idx="192">
                    <c:v>2024</c:v>
                  </c:pt>
                  <c:pt idx="193">
                    <c:v>2024</c:v>
                  </c:pt>
                  <c:pt idx="194">
                    <c:v>2024</c:v>
                  </c:pt>
                  <c:pt idx="195">
                    <c:v>2024</c:v>
                  </c:pt>
                  <c:pt idx="196">
                    <c:v>2024</c:v>
                  </c:pt>
                  <c:pt idx="197">
                    <c:v>2024</c:v>
                  </c:pt>
                  <c:pt idx="198">
                    <c:v>2024</c:v>
                  </c:pt>
                  <c:pt idx="199">
                    <c:v>2024</c:v>
                  </c:pt>
                  <c:pt idx="200">
                    <c:v>2024</c:v>
                  </c:pt>
                  <c:pt idx="201">
                    <c:v>2024</c:v>
                  </c:pt>
                  <c:pt idx="202">
                    <c:v>2024</c:v>
                  </c:pt>
                  <c:pt idx="203">
                    <c:v>2024</c:v>
                  </c:pt>
                  <c:pt idx="204">
                    <c:v>2024</c:v>
                  </c:pt>
                  <c:pt idx="205">
                    <c:v>2024</c:v>
                  </c:pt>
                  <c:pt idx="206">
                    <c:v>2024</c:v>
                  </c:pt>
                  <c:pt idx="207">
                    <c:v>2024</c:v>
                  </c:pt>
                  <c:pt idx="208">
                    <c:v>2024</c:v>
                  </c:pt>
                  <c:pt idx="209">
                    <c:v>2024</c:v>
                  </c:pt>
                  <c:pt idx="210">
                    <c:v>2024</c:v>
                  </c:pt>
                  <c:pt idx="211">
                    <c:v>2024</c:v>
                  </c:pt>
                  <c:pt idx="212">
                    <c:v>2025</c:v>
                  </c:pt>
                  <c:pt idx="213">
                    <c:v>2025</c:v>
                  </c:pt>
                  <c:pt idx="214">
                    <c:v>2025</c:v>
                  </c:pt>
                  <c:pt idx="215">
                    <c:v>2025</c:v>
                  </c:pt>
                  <c:pt idx="216">
                    <c:v>2025</c:v>
                  </c:pt>
                </c:lvl>
              </c:multiLvlStrCache>
            </c:multiLvlStrRef>
          </c:cat>
          <c:val>
            <c:numRef>
              <c:f>'Datos base 2q jul 2018'!$G$249:$G$465</c:f>
              <c:numCache>
                <c:formatCode>0.00</c:formatCode>
                <c:ptCount val="217"/>
                <c:pt idx="0">
                  <c:v>2.8570717271856028</c:v>
                </c:pt>
                <c:pt idx="1">
                  <c:v>2.6643976864394734</c:v>
                </c:pt>
                <c:pt idx="2">
                  <c:v>2.7889505267184798</c:v>
                </c:pt>
                <c:pt idx="3">
                  <c:v>2.8653494472591565</c:v>
                </c:pt>
                <c:pt idx="4">
                  <c:v>2.9155541341966891</c:v>
                </c:pt>
                <c:pt idx="5">
                  <c:v>2.9400204454452084</c:v>
                </c:pt>
                <c:pt idx="6">
                  <c:v>2.9780685524939967</c:v>
                </c:pt>
                <c:pt idx="7">
                  <c:v>2.970805194310711</c:v>
                </c:pt>
                <c:pt idx="8">
                  <c:v>2.9869000821721956</c:v>
                </c:pt>
                <c:pt idx="9">
                  <c:v>2.9581842655323975</c:v>
                </c:pt>
                <c:pt idx="10">
                  <c:v>2.9678902064445354</c:v>
                </c:pt>
                <c:pt idx="11">
                  <c:v>2.9539547347382609</c:v>
                </c:pt>
                <c:pt idx="12">
                  <c:v>3.0468116923744111</c:v>
                </c:pt>
                <c:pt idx="13">
                  <c:v>3.0912825950725367</c:v>
                </c:pt>
                <c:pt idx="14">
                  <c:v>3.1012509952725118</c:v>
                </c:pt>
                <c:pt idx="15">
                  <c:v>3.0947616902771244</c:v>
                </c:pt>
                <c:pt idx="16">
                  <c:v>3.3319998055345925</c:v>
                </c:pt>
                <c:pt idx="17">
                  <c:v>3.254116982596948</c:v>
                </c:pt>
                <c:pt idx="18">
                  <c:v>3.4556844443458337</c:v>
                </c:pt>
                <c:pt idx="19">
                  <c:v>3.419063778138471</c:v>
                </c:pt>
                <c:pt idx="20">
                  <c:v>3.7171121119416952</c:v>
                </c:pt>
                <c:pt idx="21">
                  <c:v>3.9541963785563454</c:v>
                </c:pt>
                <c:pt idx="22">
                  <c:v>4.1997330552910057</c:v>
                </c:pt>
                <c:pt idx="23">
                  <c:v>4.3112074430141885</c:v>
                </c:pt>
                <c:pt idx="24">
                  <c:v>4.3234288151565359</c:v>
                </c:pt>
                <c:pt idx="25">
                  <c:v>4.6332592126080634</c:v>
                </c:pt>
                <c:pt idx="26">
                  <c:v>4.7556603423736945</c:v>
                </c:pt>
                <c:pt idx="27">
                  <c:v>4.6790514324425905</c:v>
                </c:pt>
                <c:pt idx="28">
                  <c:v>4.7509278569846947</c:v>
                </c:pt>
                <c:pt idx="29">
                  <c:v>4.812194752312454</c:v>
                </c:pt>
                <c:pt idx="30">
                  <c:v>4.8209395856753625</c:v>
                </c:pt>
                <c:pt idx="31">
                  <c:v>4.8467381815308066</c:v>
                </c:pt>
                <c:pt idx="32">
                  <c:v>4.9207056044789939</c:v>
                </c:pt>
                <c:pt idx="33">
                  <c:v>4.9503227740202354</c:v>
                </c:pt>
                <c:pt idx="34">
                  <c:v>5.0213060833166789</c:v>
                </c:pt>
                <c:pt idx="35">
                  <c:v>4.9846248601920093</c:v>
                </c:pt>
                <c:pt idx="36">
                  <c:v>4.8963999461213339</c:v>
                </c:pt>
                <c:pt idx="37">
                  <c:v>4.7040384762834044</c:v>
                </c:pt>
                <c:pt idx="38">
                  <c:v>4.7478938244132882</c:v>
                </c:pt>
                <c:pt idx="39">
                  <c:v>4.7956917969897956</c:v>
                </c:pt>
                <c:pt idx="40">
                  <c:v>4.8450991871704314</c:v>
                </c:pt>
                <c:pt idx="41">
                  <c:v>4.9491574797447306</c:v>
                </c:pt>
                <c:pt idx="42">
                  <c:v>4.9048497326150109</c:v>
                </c:pt>
                <c:pt idx="43">
                  <c:v>4.8327261818479554</c:v>
                </c:pt>
                <c:pt idx="44">
                  <c:v>4.6263517934964034</c:v>
                </c:pt>
                <c:pt idx="45">
                  <c:v>4.4960621553253475</c:v>
                </c:pt>
                <c:pt idx="46">
                  <c:v>4.3243267051739611</c:v>
                </c:pt>
                <c:pt idx="47">
                  <c:v>4.2251132000700959</c:v>
                </c:pt>
                <c:pt idx="48">
                  <c:v>4.1452320212781268</c:v>
                </c:pt>
                <c:pt idx="49">
                  <c:v>3.9008573614005426</c:v>
                </c:pt>
                <c:pt idx="50">
                  <c:v>3.7001331444606338</c:v>
                </c:pt>
                <c:pt idx="51">
                  <c:v>3.7189879850624963</c:v>
                </c:pt>
                <c:pt idx="52">
                  <c:v>3.6940324860050811</c:v>
                </c:pt>
                <c:pt idx="53">
                  <c:v>3.687284761533566</c:v>
                </c:pt>
                <c:pt idx="54">
                  <c:v>3.5926706669105335</c:v>
                </c:pt>
                <c:pt idx="55">
                  <c:v>3.6378912164256061</c:v>
                </c:pt>
                <c:pt idx="56">
                  <c:v>3.6414532163028124</c:v>
                </c:pt>
                <c:pt idx="57">
                  <c:v>3.6283822763219646</c:v>
                </c:pt>
                <c:pt idx="58">
                  <c:v>3.6042276642526683</c:v>
                </c:pt>
                <c:pt idx="59">
                  <c:v>3.6495513800873431</c:v>
                </c:pt>
                <c:pt idx="60">
                  <c:v>3.5580797174423884</c:v>
                </c:pt>
                <c:pt idx="61">
                  <c:v>3.7815056845775783</c:v>
                </c:pt>
                <c:pt idx="62">
                  <c:v>3.7420409826594594</c:v>
                </c:pt>
                <c:pt idx="63">
                  <c:v>3.7167912108851002</c:v>
                </c:pt>
                <c:pt idx="64">
                  <c:v>3.6262395963500409</c:v>
                </c:pt>
                <c:pt idx="65">
                  <c:v>3.6411040164504049</c:v>
                </c:pt>
                <c:pt idx="66">
                  <c:v>3.6376637549592492</c:v>
                </c:pt>
                <c:pt idx="67">
                  <c:v>3.7285069359488943</c:v>
                </c:pt>
                <c:pt idx="68">
                  <c:v>3.63810162254476</c:v>
                </c:pt>
                <c:pt idx="69">
                  <c:v>3.5532675360944843</c:v>
                </c:pt>
                <c:pt idx="70">
                  <c:v>3.5099836295374267</c:v>
                </c:pt>
                <c:pt idx="71">
                  <c:v>3.5646779351847431</c:v>
                </c:pt>
                <c:pt idx="72">
                  <c:v>3.5063104089015149</c:v>
                </c:pt>
                <c:pt idx="73">
                  <c:v>3.5982018544929066</c:v>
                </c:pt>
                <c:pt idx="74">
                  <c:v>3.9354572612002201</c:v>
                </c:pt>
                <c:pt idx="75">
                  <c:v>3.8064497805633963</c:v>
                </c:pt>
                <c:pt idx="76">
                  <c:v>3.7695007059114229</c:v>
                </c:pt>
                <c:pt idx="77">
                  <c:v>3.7796726441152009</c:v>
                </c:pt>
                <c:pt idx="78">
                  <c:v>3.8681265267104781</c:v>
                </c:pt>
                <c:pt idx="79">
                  <c:v>3.8303642661635351</c:v>
                </c:pt>
                <c:pt idx="80">
                  <c:v>3.8086796687999711</c:v>
                </c:pt>
                <c:pt idx="81">
                  <c:v>3.833505071700003</c:v>
                </c:pt>
                <c:pt idx="82">
                  <c:v>3.7694417986755289</c:v>
                </c:pt>
                <c:pt idx="83">
                  <c:v>3.7839924079623928</c:v>
                </c:pt>
                <c:pt idx="84">
                  <c:v>3.781889456603766</c:v>
                </c:pt>
                <c:pt idx="85">
                  <c:v>3.7183883957261443</c:v>
                </c:pt>
                <c:pt idx="86">
                  <c:v>3.675934727840195</c:v>
                </c:pt>
                <c:pt idx="87">
                  <c:v>3.6917894013413832</c:v>
                </c:pt>
                <c:pt idx="88">
                  <c:v>3.6565713310002654</c:v>
                </c:pt>
                <c:pt idx="89">
                  <c:v>3.648738799625864</c:v>
                </c:pt>
                <c:pt idx="90">
                  <c:v>3.5896377837304745</c:v>
                </c:pt>
                <c:pt idx="91">
                  <c:v>3.5992354119131829</c:v>
                </c:pt>
                <c:pt idx="92">
                  <c:v>3.7251836349852248</c:v>
                </c:pt>
                <c:pt idx="93">
                  <c:v>3.7264256093806609</c:v>
                </c:pt>
                <c:pt idx="94">
                  <c:v>3.6854460520685008</c:v>
                </c:pt>
                <c:pt idx="95">
                  <c:v>3.6264957674308098</c:v>
                </c:pt>
                <c:pt idx="96">
                  <c:v>3.6024739574661435</c:v>
                </c:pt>
                <c:pt idx="97">
                  <c:v>3.6044894573547435</c:v>
                </c:pt>
                <c:pt idx="98">
                  <c:v>3.4024940848399678</c:v>
                </c:pt>
                <c:pt idx="99">
                  <c:v>3.6055421655062703</c:v>
                </c:pt>
                <c:pt idx="100">
                  <c:v>3.7616075475221158</c:v>
                </c:pt>
                <c:pt idx="101">
                  <c:v>3.5248236345811632</c:v>
                </c:pt>
                <c:pt idx="102">
                  <c:v>3.6592453363921438</c:v>
                </c:pt>
                <c:pt idx="103">
                  <c:v>3.7598041882581721</c:v>
                </c:pt>
                <c:pt idx="104">
                  <c:v>3.8422434061561068</c:v>
                </c:pt>
                <c:pt idx="105">
                  <c:v>3.8586790758275238</c:v>
                </c:pt>
                <c:pt idx="106">
                  <c:v>3.9279245425964415</c:v>
                </c:pt>
                <c:pt idx="107">
                  <c:v>4.0082924668683662</c:v>
                </c:pt>
                <c:pt idx="108">
                  <c:v>3.9856306172541531</c:v>
                </c:pt>
                <c:pt idx="109">
                  <c:v>3.9871406959000031</c:v>
                </c:pt>
                <c:pt idx="110">
                  <c:v>4.0039332882648413</c:v>
                </c:pt>
                <c:pt idx="111">
                  <c:v>3.9550493025306408</c:v>
                </c:pt>
                <c:pt idx="112">
                  <c:v>3.6803997793110144</c:v>
                </c:pt>
                <c:pt idx="113">
                  <c:v>3.6441042346380752</c:v>
                </c:pt>
                <c:pt idx="114">
                  <c:v>3.8062992057913831</c:v>
                </c:pt>
                <c:pt idx="115">
                  <c:v>3.8013661171321234</c:v>
                </c:pt>
                <c:pt idx="116">
                  <c:v>3.8347123884316354</c:v>
                </c:pt>
                <c:pt idx="117">
                  <c:v>3.8408071813190969</c:v>
                </c:pt>
                <c:pt idx="118">
                  <c:v>3.8433707752688409</c:v>
                </c:pt>
                <c:pt idx="119">
                  <c:v>3.8942649834725014</c:v>
                </c:pt>
                <c:pt idx="120">
                  <c:v>4.0915257553551614</c:v>
                </c:pt>
                <c:pt idx="121">
                  <c:v>4.1542625917699691</c:v>
                </c:pt>
                <c:pt idx="122">
                  <c:v>4.1334688324285169</c:v>
                </c:pt>
                <c:pt idx="123">
                  <c:v>4.1306526173943086</c:v>
                </c:pt>
                <c:pt idx="124">
                  <c:v>4.2205500459468759</c:v>
                </c:pt>
                <c:pt idx="125">
                  <c:v>4.514189759892246</c:v>
                </c:pt>
                <c:pt idx="126">
                  <c:v>4.5759979674408759</c:v>
                </c:pt>
                <c:pt idx="127">
                  <c:v>4.5800469745385559</c:v>
                </c:pt>
                <c:pt idx="128">
                  <c:v>4.6418017323948231</c:v>
                </c:pt>
                <c:pt idx="129">
                  <c:v>4.6801211779195917</c:v>
                </c:pt>
                <c:pt idx="130">
                  <c:v>4.7837287069542445</c:v>
                </c:pt>
                <c:pt idx="131">
                  <c:v>4.7679046789011466</c:v>
                </c:pt>
                <c:pt idx="132">
                  <c:v>4.9178317781137855</c:v>
                </c:pt>
                <c:pt idx="133">
                  <c:v>4.9309395967163763</c:v>
                </c:pt>
                <c:pt idx="134">
                  <c:v>5.1235813120398372</c:v>
                </c:pt>
                <c:pt idx="135">
                  <c:v>5.2586719587102992</c:v>
                </c:pt>
                <c:pt idx="136">
                  <c:v>5.5332849792401451</c:v>
                </c:pt>
                <c:pt idx="137">
                  <c:v>5.8016683617575415</c:v>
                </c:pt>
                <c:pt idx="138">
                  <c:v>5.87098008044513</c:v>
                </c:pt>
                <c:pt idx="139">
                  <c:v>6.0004273227235432</c:v>
                </c:pt>
                <c:pt idx="140">
                  <c:v>6.1127851871772894</c:v>
                </c:pt>
                <c:pt idx="141">
                  <c:v>6.2995219467832317</c:v>
                </c:pt>
                <c:pt idx="142">
                  <c:v>6.5186625768875004</c:v>
                </c:pt>
                <c:pt idx="143">
                  <c:v>6.6660544023955355</c:v>
                </c:pt>
                <c:pt idx="144">
                  <c:v>6.6754735137286412</c:v>
                </c:pt>
                <c:pt idx="145">
                  <c:v>6.8835035057355416</c:v>
                </c:pt>
                <c:pt idx="146">
                  <c:v>7.1631087228470474</c:v>
                </c:pt>
                <c:pt idx="147">
                  <c:v>7.2672807610546801</c:v>
                </c:pt>
                <c:pt idx="148">
                  <c:v>7.244179773467005</c:v>
                </c:pt>
                <c:pt idx="149">
                  <c:v>7.3195052404613383</c:v>
                </c:pt>
                <c:pt idx="150">
                  <c:v>7.4700437306133418</c:v>
                </c:pt>
                <c:pt idx="151">
                  <c:v>7.519497428396579</c:v>
                </c:pt>
                <c:pt idx="152">
                  <c:v>7.5577769818089111</c:v>
                </c:pt>
                <c:pt idx="153">
                  <c:v>7.7454658696844518</c:v>
                </c:pt>
                <c:pt idx="154">
                  <c:v>7.9688703711306204</c:v>
                </c:pt>
                <c:pt idx="155">
                  <c:v>8.1314519363871636</c:v>
                </c:pt>
                <c:pt idx="156">
                  <c:v>8.2702637851235075</c:v>
                </c:pt>
                <c:pt idx="157">
                  <c:v>8.2894912648008887</c:v>
                </c:pt>
                <c:pt idx="158">
                  <c:v>8.3933315116433196</c:v>
                </c:pt>
                <c:pt idx="159">
                  <c:v>8.4547032883683642</c:v>
                </c:pt>
                <c:pt idx="160">
                  <c:v>8.6611282917353716</c:v>
                </c:pt>
                <c:pt idx="161">
                  <c:v>8.3688881518439686</c:v>
                </c:pt>
                <c:pt idx="162">
                  <c:v>8.3506151052655664</c:v>
                </c:pt>
                <c:pt idx="163">
                  <c:v>8.3415979571616941</c:v>
                </c:pt>
                <c:pt idx="164">
                  <c:v>8.44744399479832</c:v>
                </c:pt>
                <c:pt idx="165">
                  <c:v>8.4590604388704538</c:v>
                </c:pt>
                <c:pt idx="166">
                  <c:v>8.3804671218448945</c:v>
                </c:pt>
                <c:pt idx="167">
                  <c:v>8.2072795741687194</c:v>
                </c:pt>
                <c:pt idx="168">
                  <c:v>8.1491793954511458</c:v>
                </c:pt>
                <c:pt idx="169">
                  <c:v>8.0271955719755343</c:v>
                </c:pt>
                <c:pt idx="170">
                  <c:v>7.7493301876681615</c:v>
                </c:pt>
                <c:pt idx="171">
                  <c:v>7.5891730124848706</c:v>
                </c:pt>
                <c:pt idx="172">
                  <c:v>7.4533698296868858</c:v>
                </c:pt>
                <c:pt idx="173">
                  <c:v>7.3198172933930827</c:v>
                </c:pt>
                <c:pt idx="174">
                  <c:v>6.9127170767802806</c:v>
                </c:pt>
                <c:pt idx="175">
                  <c:v>6.8595011084455866</c:v>
                </c:pt>
                <c:pt idx="176">
                  <c:v>6.7556630635087069</c:v>
                </c:pt>
                <c:pt idx="177">
                  <c:v>6.5246437374144772</c:v>
                </c:pt>
                <c:pt idx="178">
                  <c:v>6.2102391180375154</c:v>
                </c:pt>
                <c:pt idx="179">
                  <c:v>5.9558940559446807</c:v>
                </c:pt>
                <c:pt idx="180">
                  <c:v>5.776166096054145</c:v>
                </c:pt>
                <c:pt idx="181">
                  <c:v>5.7372144630656177</c:v>
                </c:pt>
                <c:pt idx="182">
                  <c:v>5.5436541685344167</c:v>
                </c:pt>
                <c:pt idx="183">
                  <c:v>5.4610068563394725</c:v>
                </c:pt>
                <c:pt idx="184">
                  <c:v>5.3061146583506291</c:v>
                </c:pt>
                <c:pt idx="185">
                  <c:v>5.3036458352638194</c:v>
                </c:pt>
                <c:pt idx="186">
                  <c:v>5.1930438588512278</c:v>
                </c:pt>
                <c:pt idx="187">
                  <c:v>4.982563877997408</c:v>
                </c:pt>
                <c:pt idx="188">
                  <c:v>4.7822151681963287</c:v>
                </c:pt>
                <c:pt idx="189">
                  <c:v>4.7464684634882017</c:v>
                </c:pt>
                <c:pt idx="190">
                  <c:v>4.6292738665553328</c:v>
                </c:pt>
                <c:pt idx="191">
                  <c:v>4.6569026836936294</c:v>
                </c:pt>
                <c:pt idx="192">
                  <c:v>4.6879601667930944</c:v>
                </c:pt>
                <c:pt idx="193">
                  <c:v>4.4135434925208061</c:v>
                </c:pt>
                <c:pt idx="194">
                  <c:v>4.389959862361505</c:v>
                </c:pt>
                <c:pt idx="195">
                  <c:v>4.3410243747448689</c:v>
                </c:pt>
                <c:pt idx="196">
                  <c:v>4.3093880119133683</c:v>
                </c:pt>
                <c:pt idx="197">
                  <c:v>4.109639892927671</c:v>
                </c:pt>
                <c:pt idx="198">
                  <c:v>4.1663393324828073</c:v>
                </c:pt>
                <c:pt idx="199">
                  <c:v>4.0839472913809525</c:v>
                </c:pt>
                <c:pt idx="200">
                  <c:v>4.018332146238258</c:v>
                </c:pt>
                <c:pt idx="201">
                  <c:v>4.0760927889629235</c:v>
                </c:pt>
                <c:pt idx="202">
                  <c:v>3.9843397929318023</c:v>
                </c:pt>
                <c:pt idx="203">
                  <c:v>4.0076725862146159</c:v>
                </c:pt>
                <c:pt idx="204">
                  <c:v>3.9468235025485687</c:v>
                </c:pt>
                <c:pt idx="205">
                  <c:v>3.8788272897155571</c:v>
                </c:pt>
                <c:pt idx="206">
                  <c:v>3.8677119767353036</c:v>
                </c:pt>
                <c:pt idx="207">
                  <c:v>3.7384161904171673</c:v>
                </c:pt>
                <c:pt idx="208">
                  <c:v>3.5805077447567135</c:v>
                </c:pt>
                <c:pt idx="209">
                  <c:v>3.5745000180542696</c:v>
                </c:pt>
                <c:pt idx="210">
                  <c:v>3.615172592625731</c:v>
                </c:pt>
                <c:pt idx="211">
                  <c:v>3.685610914442218</c:v>
                </c:pt>
                <c:pt idx="212">
                  <c:v>3.7160913774683202</c:v>
                </c:pt>
                <c:pt idx="213">
                  <c:v>3.6054879476818651</c:v>
                </c:pt>
                <c:pt idx="214">
                  <c:v>3.6323001421929186</c:v>
                </c:pt>
                <c:pt idx="215">
                  <c:v>3.6595278913360523</c:v>
                </c:pt>
                <c:pt idx="216">
                  <c:v>3.5621293456747583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2DBD-48BD-A8E2-81004CC881D0}"/>
            </c:ext>
          </c:extLst>
        </c:ser>
        <c:ser>
          <c:idx val="2"/>
          <c:order val="2"/>
          <c:tx>
            <c:strRef>
              <c:f>'Datos base 2q jul 2018'!$I$4</c:f>
              <c:strCache>
                <c:ptCount val="1"/>
                <c:pt idx="0">
                  <c:v>No subyacente</c:v>
                </c:pt>
              </c:strCache>
            </c:strRef>
          </c:tx>
          <c:spPr>
            <a:ln w="12700" cap="rnd">
              <a:solidFill>
                <a:srgbClr val="003057"/>
              </a:solidFill>
              <a:prstDash val="solid"/>
              <a:round/>
            </a:ln>
            <a:effectLst/>
          </c:spPr>
          <c:marker>
            <c:symbol val="none"/>
          </c:marker>
          <c:dLbls>
            <c:dLbl>
              <c:idx val="216"/>
              <c:layout>
                <c:manualLayout>
                  <c:x val="-2.4307876621780417E-6"/>
                  <c:y val="-6.340777621569357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DBD-48BD-A8E2-81004CC881D0}"/>
                </c:ext>
              </c:extLst>
            </c:dLbl>
            <c:dLbl>
              <c:idx val="218"/>
              <c:layout>
                <c:manualLayout>
                  <c:x val="-1.8449495005909886E-16"/>
                  <c:y val="-1.7269119856190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DBD-48BD-A8E2-81004CC881D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800" b="1">
                    <a:solidFill>
                      <a:srgbClr val="003057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multiLvlStrRef>
              <c:f>'Datos base 2q jul 2018'!$A$249:$B$465</c:f>
              <c:multiLvlStrCache>
                <c:ptCount val="217"/>
                <c:lvl>
                  <c:pt idx="0">
                    <c:v>1Q MAR</c:v>
                  </c:pt>
                  <c:pt idx="1">
                    <c:v>2Q MAR</c:v>
                  </c:pt>
                  <c:pt idx="2">
                    <c:v>1Q ABR</c:v>
                  </c:pt>
                  <c:pt idx="3">
                    <c:v>2Q ABR</c:v>
                  </c:pt>
                  <c:pt idx="4">
                    <c:v>1Q MAY</c:v>
                  </c:pt>
                  <c:pt idx="5">
                    <c:v>2Q MAY</c:v>
                  </c:pt>
                  <c:pt idx="6">
                    <c:v>1Q JUN</c:v>
                  </c:pt>
                  <c:pt idx="7">
                    <c:v>2Q JUN</c:v>
                  </c:pt>
                  <c:pt idx="8">
                    <c:v>1Q JUL</c:v>
                  </c:pt>
                  <c:pt idx="9">
                    <c:v>2Q JUL</c:v>
                  </c:pt>
                  <c:pt idx="10">
                    <c:v>1Q AGO</c:v>
                  </c:pt>
                  <c:pt idx="11">
                    <c:v>2Q AGO</c:v>
                  </c:pt>
                  <c:pt idx="12">
                    <c:v>1Q SEP</c:v>
                  </c:pt>
                  <c:pt idx="13">
                    <c:v>2Q SEP</c:v>
                  </c:pt>
                  <c:pt idx="14">
                    <c:v>1Q OCT</c:v>
                  </c:pt>
                  <c:pt idx="15">
                    <c:v>2Q OCT</c:v>
                  </c:pt>
                  <c:pt idx="16">
                    <c:v>1Q NOV</c:v>
                  </c:pt>
                  <c:pt idx="17">
                    <c:v>2Q NOV</c:v>
                  </c:pt>
                  <c:pt idx="18">
                    <c:v>1Q DIC</c:v>
                  </c:pt>
                  <c:pt idx="19">
                    <c:v>2Q DIC</c:v>
                  </c:pt>
                  <c:pt idx="20">
                    <c:v>1Q ENE</c:v>
                  </c:pt>
                  <c:pt idx="21">
                    <c:v>2Q ENE</c:v>
                  </c:pt>
                  <c:pt idx="22">
                    <c:v>1Q FEB</c:v>
                  </c:pt>
                  <c:pt idx="23">
                    <c:v>2Q FEB</c:v>
                  </c:pt>
                  <c:pt idx="24">
                    <c:v>1Q MAR</c:v>
                  </c:pt>
                  <c:pt idx="25">
                    <c:v>2Q MAR</c:v>
                  </c:pt>
                  <c:pt idx="26">
                    <c:v>1Q ABR</c:v>
                  </c:pt>
                  <c:pt idx="27">
                    <c:v>2Q ABR</c:v>
                  </c:pt>
                  <c:pt idx="28">
                    <c:v>1Q MAY</c:v>
                  </c:pt>
                  <c:pt idx="29">
                    <c:v>2Q MAY</c:v>
                  </c:pt>
                  <c:pt idx="30">
                    <c:v>1Q JUN</c:v>
                  </c:pt>
                  <c:pt idx="31">
                    <c:v>2Q JUN</c:v>
                  </c:pt>
                  <c:pt idx="32">
                    <c:v>1Q JUL</c:v>
                  </c:pt>
                  <c:pt idx="33">
                    <c:v>2Q JUL</c:v>
                  </c:pt>
                  <c:pt idx="34">
                    <c:v>1Q AGO</c:v>
                  </c:pt>
                  <c:pt idx="35">
                    <c:v>2Q AGO</c:v>
                  </c:pt>
                  <c:pt idx="36">
                    <c:v>1Q SEP</c:v>
                  </c:pt>
                  <c:pt idx="37">
                    <c:v>2Q SEP</c:v>
                  </c:pt>
                  <c:pt idx="38">
                    <c:v>1Q OCT</c:v>
                  </c:pt>
                  <c:pt idx="39">
                    <c:v>2Q OCT</c:v>
                  </c:pt>
                  <c:pt idx="40">
                    <c:v>1Q NOV</c:v>
                  </c:pt>
                  <c:pt idx="41">
                    <c:v>2Q NOV</c:v>
                  </c:pt>
                  <c:pt idx="42">
                    <c:v>1Q DIC</c:v>
                  </c:pt>
                  <c:pt idx="43">
                    <c:v>2Q DIC</c:v>
                  </c:pt>
                  <c:pt idx="44">
                    <c:v>1Q ENE</c:v>
                  </c:pt>
                  <c:pt idx="45">
                    <c:v>2Q ENE</c:v>
                  </c:pt>
                  <c:pt idx="46">
                    <c:v>1Q FEB</c:v>
                  </c:pt>
                  <c:pt idx="47">
                    <c:v>2Q FEB</c:v>
                  </c:pt>
                  <c:pt idx="48">
                    <c:v>1Q MAR</c:v>
                  </c:pt>
                  <c:pt idx="49">
                    <c:v>2Q MAR</c:v>
                  </c:pt>
                  <c:pt idx="50">
                    <c:v>1Q ABR</c:v>
                  </c:pt>
                  <c:pt idx="51">
                    <c:v>2Q ABR</c:v>
                  </c:pt>
                  <c:pt idx="52">
                    <c:v>1Q MAY</c:v>
                  </c:pt>
                  <c:pt idx="53">
                    <c:v>2Q MAY</c:v>
                  </c:pt>
                  <c:pt idx="54">
                    <c:v>1Q JUN</c:v>
                  </c:pt>
                  <c:pt idx="55">
                    <c:v>2Q JUN</c:v>
                  </c:pt>
                  <c:pt idx="56">
                    <c:v>1Q JUL</c:v>
                  </c:pt>
                  <c:pt idx="57">
                    <c:v>2Q JUL</c:v>
                  </c:pt>
                  <c:pt idx="58">
                    <c:v>1Q AGO</c:v>
                  </c:pt>
                  <c:pt idx="59">
                    <c:v>2Q AGO</c:v>
                  </c:pt>
                  <c:pt idx="60">
                    <c:v>1Q SEP</c:v>
                  </c:pt>
                  <c:pt idx="61">
                    <c:v>2Q SEP</c:v>
                  </c:pt>
                  <c:pt idx="62">
                    <c:v>1Q OCT</c:v>
                  </c:pt>
                  <c:pt idx="63">
                    <c:v>2Q OCT</c:v>
                  </c:pt>
                  <c:pt idx="64">
                    <c:v>1Q NOV</c:v>
                  </c:pt>
                  <c:pt idx="65">
                    <c:v>2Q NOV</c:v>
                  </c:pt>
                  <c:pt idx="66">
                    <c:v>1Q DIC</c:v>
                  </c:pt>
                  <c:pt idx="67">
                    <c:v>2Q DIC</c:v>
                  </c:pt>
                  <c:pt idx="68">
                    <c:v>1Q ENE</c:v>
                  </c:pt>
                  <c:pt idx="69">
                    <c:v>2Q ENE</c:v>
                  </c:pt>
                  <c:pt idx="70">
                    <c:v>1Q FEB</c:v>
                  </c:pt>
                  <c:pt idx="71">
                    <c:v>2Q FEB</c:v>
                  </c:pt>
                  <c:pt idx="72">
                    <c:v>1Q MAR</c:v>
                  </c:pt>
                  <c:pt idx="73">
                    <c:v>2Q MAR</c:v>
                  </c:pt>
                  <c:pt idx="74">
                    <c:v>1Q ABR</c:v>
                  </c:pt>
                  <c:pt idx="75">
                    <c:v>2Q ABR</c:v>
                  </c:pt>
                  <c:pt idx="76">
                    <c:v>1Q MAY</c:v>
                  </c:pt>
                  <c:pt idx="77">
                    <c:v>2Q MAY</c:v>
                  </c:pt>
                  <c:pt idx="78">
                    <c:v>1Q JUN</c:v>
                  </c:pt>
                  <c:pt idx="79">
                    <c:v>2Q JUN</c:v>
                  </c:pt>
                  <c:pt idx="80">
                    <c:v>1Q JUL</c:v>
                  </c:pt>
                  <c:pt idx="81">
                    <c:v>2Q JUL</c:v>
                  </c:pt>
                  <c:pt idx="82">
                    <c:v>1Q AGO</c:v>
                  </c:pt>
                  <c:pt idx="83">
                    <c:v>2Q AGO</c:v>
                  </c:pt>
                  <c:pt idx="84">
                    <c:v>1Q SEP</c:v>
                  </c:pt>
                  <c:pt idx="85">
                    <c:v>2Q SEP</c:v>
                  </c:pt>
                  <c:pt idx="86">
                    <c:v>1Q OCT</c:v>
                  </c:pt>
                  <c:pt idx="87">
                    <c:v>2Q OCT</c:v>
                  </c:pt>
                  <c:pt idx="88">
                    <c:v>1Q NOV</c:v>
                  </c:pt>
                  <c:pt idx="89">
                    <c:v>2Q NOV</c:v>
                  </c:pt>
                  <c:pt idx="90">
                    <c:v>1Q DIC</c:v>
                  </c:pt>
                  <c:pt idx="91">
                    <c:v>2Q DIC</c:v>
                  </c:pt>
                  <c:pt idx="92">
                    <c:v>1Q ENE</c:v>
                  </c:pt>
                  <c:pt idx="93">
                    <c:v>2Q ENE</c:v>
                  </c:pt>
                  <c:pt idx="94">
                    <c:v>1Q FEB</c:v>
                  </c:pt>
                  <c:pt idx="95">
                    <c:v>2Q FEB</c:v>
                  </c:pt>
                  <c:pt idx="96">
                    <c:v>1Q MAR</c:v>
                  </c:pt>
                  <c:pt idx="97">
                    <c:v>2Q MAR</c:v>
                  </c:pt>
                  <c:pt idx="98">
                    <c:v>1Q ABR</c:v>
                  </c:pt>
                  <c:pt idx="99">
                    <c:v>2Q ABR</c:v>
                  </c:pt>
                  <c:pt idx="100">
                    <c:v>1Q MAY</c:v>
                  </c:pt>
                  <c:pt idx="101">
                    <c:v>2Q MAY</c:v>
                  </c:pt>
                  <c:pt idx="102">
                    <c:v>1Q JUN</c:v>
                  </c:pt>
                  <c:pt idx="103">
                    <c:v>2Q JUN</c:v>
                  </c:pt>
                  <c:pt idx="104">
                    <c:v>1Q JUL</c:v>
                  </c:pt>
                  <c:pt idx="105">
                    <c:v>2Q JUL</c:v>
                  </c:pt>
                  <c:pt idx="106">
                    <c:v>1Q AGO</c:v>
                  </c:pt>
                  <c:pt idx="107">
                    <c:v>2Q AGO</c:v>
                  </c:pt>
                  <c:pt idx="108">
                    <c:v>1Q SEP</c:v>
                  </c:pt>
                  <c:pt idx="109">
                    <c:v>2Q SEP</c:v>
                  </c:pt>
                  <c:pt idx="110">
                    <c:v>1Q OCT</c:v>
                  </c:pt>
                  <c:pt idx="111">
                    <c:v>2Q OCT</c:v>
                  </c:pt>
                  <c:pt idx="112">
                    <c:v>1Q NOV</c:v>
                  </c:pt>
                  <c:pt idx="113">
                    <c:v>2Q NOV</c:v>
                  </c:pt>
                  <c:pt idx="114">
                    <c:v>1Q DIC</c:v>
                  </c:pt>
                  <c:pt idx="115">
                    <c:v>2Q DIC</c:v>
                  </c:pt>
                  <c:pt idx="116">
                    <c:v>1Q ENE</c:v>
                  </c:pt>
                  <c:pt idx="117">
                    <c:v>2Q ENE</c:v>
                  </c:pt>
                  <c:pt idx="118">
                    <c:v>1Q FEB</c:v>
                  </c:pt>
                  <c:pt idx="119">
                    <c:v>2Q FEB</c:v>
                  </c:pt>
                  <c:pt idx="120">
                    <c:v>1Q MAR</c:v>
                  </c:pt>
                  <c:pt idx="121">
                    <c:v>2Q MAR</c:v>
                  </c:pt>
                  <c:pt idx="122">
                    <c:v>1Q ABR</c:v>
                  </c:pt>
                  <c:pt idx="123">
                    <c:v>2Q ABR</c:v>
                  </c:pt>
                  <c:pt idx="124">
                    <c:v>1Q MAY</c:v>
                  </c:pt>
                  <c:pt idx="125">
                    <c:v>2Q MAY</c:v>
                  </c:pt>
                  <c:pt idx="126">
                    <c:v>1Q JUN</c:v>
                  </c:pt>
                  <c:pt idx="127">
                    <c:v>2Q JUN</c:v>
                  </c:pt>
                  <c:pt idx="128">
                    <c:v>1Q JUL</c:v>
                  </c:pt>
                  <c:pt idx="129">
                    <c:v>2Q JUL</c:v>
                  </c:pt>
                  <c:pt idx="130">
                    <c:v>1Q AGO</c:v>
                  </c:pt>
                  <c:pt idx="131">
                    <c:v>2Q AGO</c:v>
                  </c:pt>
                  <c:pt idx="132">
                    <c:v>1Q SEP</c:v>
                  </c:pt>
                  <c:pt idx="133">
                    <c:v>2Q SEP</c:v>
                  </c:pt>
                  <c:pt idx="134">
                    <c:v>1Q OCT</c:v>
                  </c:pt>
                  <c:pt idx="135">
                    <c:v>2Q OCT</c:v>
                  </c:pt>
                  <c:pt idx="136">
                    <c:v>1Q NOV</c:v>
                  </c:pt>
                  <c:pt idx="137">
                    <c:v>2Q NOV</c:v>
                  </c:pt>
                  <c:pt idx="138">
                    <c:v>1Q DIC</c:v>
                  </c:pt>
                  <c:pt idx="139">
                    <c:v>2Q DIC</c:v>
                  </c:pt>
                  <c:pt idx="140">
                    <c:v>1Q ENE</c:v>
                  </c:pt>
                  <c:pt idx="141">
                    <c:v>2Q ENE</c:v>
                  </c:pt>
                  <c:pt idx="142">
                    <c:v>1Q FEB</c:v>
                  </c:pt>
                  <c:pt idx="143">
                    <c:v>2Q FEB</c:v>
                  </c:pt>
                  <c:pt idx="144">
                    <c:v>1Q MAR</c:v>
                  </c:pt>
                  <c:pt idx="145">
                    <c:v>2Q MAR</c:v>
                  </c:pt>
                  <c:pt idx="146">
                    <c:v>1Q ABR</c:v>
                  </c:pt>
                  <c:pt idx="147">
                    <c:v>2Q ABR</c:v>
                  </c:pt>
                  <c:pt idx="148">
                    <c:v>1Q MAY</c:v>
                  </c:pt>
                  <c:pt idx="149">
                    <c:v>2Q MAY</c:v>
                  </c:pt>
                  <c:pt idx="150">
                    <c:v>1Q JUN</c:v>
                  </c:pt>
                  <c:pt idx="151">
                    <c:v>2Q JUN</c:v>
                  </c:pt>
                  <c:pt idx="152">
                    <c:v>1Q JUL</c:v>
                  </c:pt>
                  <c:pt idx="153">
                    <c:v>2Q JUL</c:v>
                  </c:pt>
                  <c:pt idx="154">
                    <c:v>1Q AGO</c:v>
                  </c:pt>
                  <c:pt idx="155">
                    <c:v>2Q AGO</c:v>
                  </c:pt>
                  <c:pt idx="156">
                    <c:v>1Q SEP</c:v>
                  </c:pt>
                  <c:pt idx="157">
                    <c:v>2Q SEP</c:v>
                  </c:pt>
                  <c:pt idx="158">
                    <c:v>1Q OCT</c:v>
                  </c:pt>
                  <c:pt idx="159">
                    <c:v>2Q OCT</c:v>
                  </c:pt>
                  <c:pt idx="160">
                    <c:v>1Q NOV</c:v>
                  </c:pt>
                  <c:pt idx="161">
                    <c:v>2Q NOV</c:v>
                  </c:pt>
                  <c:pt idx="162">
                    <c:v>1Q DIC</c:v>
                  </c:pt>
                  <c:pt idx="163">
                    <c:v>2Q DIC</c:v>
                  </c:pt>
                  <c:pt idx="164">
                    <c:v>1Q ENE</c:v>
                  </c:pt>
                  <c:pt idx="165">
                    <c:v>2Q ENE</c:v>
                  </c:pt>
                  <c:pt idx="166">
                    <c:v>1Q FEB</c:v>
                  </c:pt>
                  <c:pt idx="167">
                    <c:v>2Q FEB</c:v>
                  </c:pt>
                  <c:pt idx="168">
                    <c:v>1Q MAR</c:v>
                  </c:pt>
                  <c:pt idx="169">
                    <c:v>2Q MAR</c:v>
                  </c:pt>
                  <c:pt idx="170">
                    <c:v>1Q ABR</c:v>
                  </c:pt>
                  <c:pt idx="171">
                    <c:v>2Q ABR</c:v>
                  </c:pt>
                  <c:pt idx="172">
                    <c:v>1Q MAY</c:v>
                  </c:pt>
                  <c:pt idx="173">
                    <c:v>2Q MAY</c:v>
                  </c:pt>
                  <c:pt idx="174">
                    <c:v>1Q JUN</c:v>
                  </c:pt>
                  <c:pt idx="175">
                    <c:v>2Q JUN</c:v>
                  </c:pt>
                  <c:pt idx="176">
                    <c:v>1Q JUL</c:v>
                  </c:pt>
                  <c:pt idx="177">
                    <c:v>2Q JUL</c:v>
                  </c:pt>
                  <c:pt idx="178">
                    <c:v>1Q AGO</c:v>
                  </c:pt>
                  <c:pt idx="179">
                    <c:v>2Q AGO</c:v>
                  </c:pt>
                  <c:pt idx="180">
                    <c:v>1Q SEP</c:v>
                  </c:pt>
                  <c:pt idx="181">
                    <c:v>2Q SEP</c:v>
                  </c:pt>
                  <c:pt idx="182">
                    <c:v>1Q OCT</c:v>
                  </c:pt>
                  <c:pt idx="183">
                    <c:v>2Q OCT</c:v>
                  </c:pt>
                  <c:pt idx="184">
                    <c:v>1Q NOV</c:v>
                  </c:pt>
                  <c:pt idx="185">
                    <c:v>2Q NOV</c:v>
                  </c:pt>
                  <c:pt idx="186">
                    <c:v>1Q DIC</c:v>
                  </c:pt>
                  <c:pt idx="187">
                    <c:v>2Q DIC</c:v>
                  </c:pt>
                  <c:pt idx="188">
                    <c:v>1Q ENE</c:v>
                  </c:pt>
                  <c:pt idx="189">
                    <c:v>2Q ENE</c:v>
                  </c:pt>
                  <c:pt idx="190">
                    <c:v>1Q FEB</c:v>
                  </c:pt>
                  <c:pt idx="191">
                    <c:v>2Q FEB</c:v>
                  </c:pt>
                  <c:pt idx="192">
                    <c:v>1Q MAR</c:v>
                  </c:pt>
                  <c:pt idx="193">
                    <c:v>2Q MAR</c:v>
                  </c:pt>
                  <c:pt idx="194">
                    <c:v>1Q ABR</c:v>
                  </c:pt>
                  <c:pt idx="195">
                    <c:v>2Q ABR</c:v>
                  </c:pt>
                  <c:pt idx="196">
                    <c:v>1Q MAY</c:v>
                  </c:pt>
                  <c:pt idx="197">
                    <c:v>2Q MAY</c:v>
                  </c:pt>
                  <c:pt idx="198">
                    <c:v>1Q JUN</c:v>
                  </c:pt>
                  <c:pt idx="199">
                    <c:v>2Q JUN</c:v>
                  </c:pt>
                  <c:pt idx="200">
                    <c:v>1Q JUL</c:v>
                  </c:pt>
                  <c:pt idx="201">
                    <c:v>2Q JUL</c:v>
                  </c:pt>
                  <c:pt idx="202">
                    <c:v>1Q AGO</c:v>
                  </c:pt>
                  <c:pt idx="203">
                    <c:v>2Q AGO</c:v>
                  </c:pt>
                  <c:pt idx="204">
                    <c:v>1Q SEP</c:v>
                  </c:pt>
                  <c:pt idx="205">
                    <c:v>2Q SEP</c:v>
                  </c:pt>
                  <c:pt idx="206">
                    <c:v>1Q OCT</c:v>
                  </c:pt>
                  <c:pt idx="207">
                    <c:v>2Q OCT</c:v>
                  </c:pt>
                  <c:pt idx="208">
                    <c:v>1Q NOV</c:v>
                  </c:pt>
                  <c:pt idx="209">
                    <c:v>2Q NOV</c:v>
                  </c:pt>
                  <c:pt idx="210">
                    <c:v>1Q DIC</c:v>
                  </c:pt>
                  <c:pt idx="211">
                    <c:v>2Q DIC</c:v>
                  </c:pt>
                  <c:pt idx="212">
                    <c:v>1Q ENE</c:v>
                  </c:pt>
                  <c:pt idx="213">
                    <c:v>2Q ENE</c:v>
                  </c:pt>
                  <c:pt idx="214">
                    <c:v>1Q FEB</c:v>
                  </c:pt>
                  <c:pt idx="215">
                    <c:v>2Q FEB</c:v>
                  </c:pt>
                  <c:pt idx="216">
                    <c:v>1Q MAR</c:v>
                  </c:pt>
                </c:lvl>
                <c:lvl>
                  <c:pt idx="0">
                    <c:v>2016</c:v>
                  </c:pt>
                  <c:pt idx="1">
                    <c:v>2016</c:v>
                  </c:pt>
                  <c:pt idx="2">
                    <c:v>2016</c:v>
                  </c:pt>
                  <c:pt idx="3">
                    <c:v>2016</c:v>
                  </c:pt>
                  <c:pt idx="4">
                    <c:v>2016</c:v>
                  </c:pt>
                  <c:pt idx="5">
                    <c:v>2016</c:v>
                  </c:pt>
                  <c:pt idx="6">
                    <c:v>2016</c:v>
                  </c:pt>
                  <c:pt idx="7">
                    <c:v>2016</c:v>
                  </c:pt>
                  <c:pt idx="8">
                    <c:v>2016</c:v>
                  </c:pt>
                  <c:pt idx="9">
                    <c:v>2016</c:v>
                  </c:pt>
                  <c:pt idx="10">
                    <c:v>2016</c:v>
                  </c:pt>
                  <c:pt idx="11">
                    <c:v>2016</c:v>
                  </c:pt>
                  <c:pt idx="12">
                    <c:v>2016</c:v>
                  </c:pt>
                  <c:pt idx="13">
                    <c:v>2016</c:v>
                  </c:pt>
                  <c:pt idx="14">
                    <c:v>2016</c:v>
                  </c:pt>
                  <c:pt idx="15">
                    <c:v>2016</c:v>
                  </c:pt>
                  <c:pt idx="16">
                    <c:v>2016</c:v>
                  </c:pt>
                  <c:pt idx="17">
                    <c:v>2016</c:v>
                  </c:pt>
                  <c:pt idx="18">
                    <c:v>2016</c:v>
                  </c:pt>
                  <c:pt idx="19">
                    <c:v>2016</c:v>
                  </c:pt>
                  <c:pt idx="20">
                    <c:v>2017</c:v>
                  </c:pt>
                  <c:pt idx="21">
                    <c:v>2017</c:v>
                  </c:pt>
                  <c:pt idx="22">
                    <c:v>2017</c:v>
                  </c:pt>
                  <c:pt idx="23">
                    <c:v>2017</c:v>
                  </c:pt>
                  <c:pt idx="24">
                    <c:v>2017</c:v>
                  </c:pt>
                  <c:pt idx="25">
                    <c:v>2017</c:v>
                  </c:pt>
                  <c:pt idx="26">
                    <c:v>2017</c:v>
                  </c:pt>
                  <c:pt idx="27">
                    <c:v>2017</c:v>
                  </c:pt>
                  <c:pt idx="28">
                    <c:v>2017</c:v>
                  </c:pt>
                  <c:pt idx="29">
                    <c:v>2017</c:v>
                  </c:pt>
                  <c:pt idx="30">
                    <c:v>2017</c:v>
                  </c:pt>
                  <c:pt idx="31">
                    <c:v>2017</c:v>
                  </c:pt>
                  <c:pt idx="32">
                    <c:v>2017</c:v>
                  </c:pt>
                  <c:pt idx="33">
                    <c:v>2017</c:v>
                  </c:pt>
                  <c:pt idx="34">
                    <c:v>2017</c:v>
                  </c:pt>
                  <c:pt idx="35">
                    <c:v>2017</c:v>
                  </c:pt>
                  <c:pt idx="36">
                    <c:v>2017</c:v>
                  </c:pt>
                  <c:pt idx="37">
                    <c:v>2017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2018</c:v>
                  </c:pt>
                  <c:pt idx="45">
                    <c:v>2018</c:v>
                  </c:pt>
                  <c:pt idx="46">
                    <c:v>2018</c:v>
                  </c:pt>
                  <c:pt idx="47">
                    <c:v>2018</c:v>
                  </c:pt>
                  <c:pt idx="48">
                    <c:v>2018</c:v>
                  </c:pt>
                  <c:pt idx="49">
                    <c:v>2018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2018</c:v>
                  </c:pt>
                  <c:pt idx="60">
                    <c:v>2018</c:v>
                  </c:pt>
                  <c:pt idx="61">
                    <c:v>2018</c:v>
                  </c:pt>
                  <c:pt idx="62">
                    <c:v>2018</c:v>
                  </c:pt>
                  <c:pt idx="63">
                    <c:v>2018</c:v>
                  </c:pt>
                  <c:pt idx="64">
                    <c:v>2018</c:v>
                  </c:pt>
                  <c:pt idx="65">
                    <c:v>2018</c:v>
                  </c:pt>
                  <c:pt idx="66">
                    <c:v>2018</c:v>
                  </c:pt>
                  <c:pt idx="67">
                    <c:v>2018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2019</c:v>
                  </c:pt>
                  <c:pt idx="72">
                    <c:v>2019</c:v>
                  </c:pt>
                  <c:pt idx="73">
                    <c:v>2019</c:v>
                  </c:pt>
                  <c:pt idx="74">
                    <c:v>2019</c:v>
                  </c:pt>
                  <c:pt idx="75">
                    <c:v>2019</c:v>
                  </c:pt>
                  <c:pt idx="76">
                    <c:v>2019</c:v>
                  </c:pt>
                  <c:pt idx="77">
                    <c:v>2019</c:v>
                  </c:pt>
                  <c:pt idx="78">
                    <c:v>2019</c:v>
                  </c:pt>
                  <c:pt idx="79">
                    <c:v>2019</c:v>
                  </c:pt>
                  <c:pt idx="80">
                    <c:v>2019</c:v>
                  </c:pt>
                  <c:pt idx="81">
                    <c:v>2019</c:v>
                  </c:pt>
                  <c:pt idx="82">
                    <c:v>2019</c:v>
                  </c:pt>
                  <c:pt idx="83">
                    <c:v>2019</c:v>
                  </c:pt>
                  <c:pt idx="84">
                    <c:v>2019</c:v>
                  </c:pt>
                  <c:pt idx="85">
                    <c:v>2019</c:v>
                  </c:pt>
                  <c:pt idx="86">
                    <c:v>2019</c:v>
                  </c:pt>
                  <c:pt idx="87">
                    <c:v>2019</c:v>
                  </c:pt>
                  <c:pt idx="88">
                    <c:v>2019</c:v>
                  </c:pt>
                  <c:pt idx="89">
                    <c:v>2019</c:v>
                  </c:pt>
                  <c:pt idx="90">
                    <c:v>2019</c:v>
                  </c:pt>
                  <c:pt idx="91">
                    <c:v>2019</c:v>
                  </c:pt>
                  <c:pt idx="92">
                    <c:v>2020</c:v>
                  </c:pt>
                  <c:pt idx="93">
                    <c:v>2020</c:v>
                  </c:pt>
                  <c:pt idx="94">
                    <c:v>2020</c:v>
                  </c:pt>
                  <c:pt idx="95">
                    <c:v>2020</c:v>
                  </c:pt>
                  <c:pt idx="96">
                    <c:v>2020</c:v>
                  </c:pt>
                  <c:pt idx="97">
                    <c:v>2020</c:v>
                  </c:pt>
                  <c:pt idx="98">
                    <c:v>2020</c:v>
                  </c:pt>
                  <c:pt idx="99">
                    <c:v>2020</c:v>
                  </c:pt>
                  <c:pt idx="100">
                    <c:v>2020</c:v>
                  </c:pt>
                  <c:pt idx="101">
                    <c:v>2020</c:v>
                  </c:pt>
                  <c:pt idx="102">
                    <c:v>2020</c:v>
                  </c:pt>
                  <c:pt idx="103">
                    <c:v>2020</c:v>
                  </c:pt>
                  <c:pt idx="104">
                    <c:v>2020</c:v>
                  </c:pt>
                  <c:pt idx="105">
                    <c:v>2020</c:v>
                  </c:pt>
                  <c:pt idx="106">
                    <c:v>2020</c:v>
                  </c:pt>
                  <c:pt idx="107">
                    <c:v>2020</c:v>
                  </c:pt>
                  <c:pt idx="108">
                    <c:v>2020</c:v>
                  </c:pt>
                  <c:pt idx="109">
                    <c:v>2020</c:v>
                  </c:pt>
                  <c:pt idx="110">
                    <c:v>2020</c:v>
                  </c:pt>
                  <c:pt idx="111">
                    <c:v>2020</c:v>
                  </c:pt>
                  <c:pt idx="112">
                    <c:v>2020</c:v>
                  </c:pt>
                  <c:pt idx="113">
                    <c:v>2020</c:v>
                  </c:pt>
                  <c:pt idx="114">
                    <c:v>2020</c:v>
                  </c:pt>
                  <c:pt idx="115">
                    <c:v>2020</c:v>
                  </c:pt>
                  <c:pt idx="116">
                    <c:v>2021</c:v>
                  </c:pt>
                  <c:pt idx="117">
                    <c:v>2021</c:v>
                  </c:pt>
                  <c:pt idx="118">
                    <c:v>2021</c:v>
                  </c:pt>
                  <c:pt idx="119">
                    <c:v>2021</c:v>
                  </c:pt>
                  <c:pt idx="120">
                    <c:v>2021</c:v>
                  </c:pt>
                  <c:pt idx="121">
                    <c:v>2021</c:v>
                  </c:pt>
                  <c:pt idx="122">
                    <c:v>2021</c:v>
                  </c:pt>
                  <c:pt idx="123">
                    <c:v>2021</c:v>
                  </c:pt>
                  <c:pt idx="124">
                    <c:v>2021</c:v>
                  </c:pt>
                  <c:pt idx="125">
                    <c:v>2021</c:v>
                  </c:pt>
                  <c:pt idx="126">
                    <c:v>2021</c:v>
                  </c:pt>
                  <c:pt idx="127">
                    <c:v>2021</c:v>
                  </c:pt>
                  <c:pt idx="128">
                    <c:v>2021</c:v>
                  </c:pt>
                  <c:pt idx="129">
                    <c:v>2021</c:v>
                  </c:pt>
                  <c:pt idx="130">
                    <c:v>2021</c:v>
                  </c:pt>
                  <c:pt idx="131">
                    <c:v>2021</c:v>
                  </c:pt>
                  <c:pt idx="132">
                    <c:v>2021</c:v>
                  </c:pt>
                  <c:pt idx="133">
                    <c:v>2021</c:v>
                  </c:pt>
                  <c:pt idx="134">
                    <c:v>2021</c:v>
                  </c:pt>
                  <c:pt idx="135">
                    <c:v>2021</c:v>
                  </c:pt>
                  <c:pt idx="136">
                    <c:v>2021</c:v>
                  </c:pt>
                  <c:pt idx="137">
                    <c:v>2021</c:v>
                  </c:pt>
                  <c:pt idx="138">
                    <c:v>2021</c:v>
                  </c:pt>
                  <c:pt idx="139">
                    <c:v>2021</c:v>
                  </c:pt>
                  <c:pt idx="140">
                    <c:v>2022</c:v>
                  </c:pt>
                  <c:pt idx="141">
                    <c:v>2022</c:v>
                  </c:pt>
                  <c:pt idx="142">
                    <c:v>2022</c:v>
                  </c:pt>
                  <c:pt idx="143">
                    <c:v>2022</c:v>
                  </c:pt>
                  <c:pt idx="144">
                    <c:v>2022</c:v>
                  </c:pt>
                  <c:pt idx="145">
                    <c:v>2022</c:v>
                  </c:pt>
                  <c:pt idx="146">
                    <c:v>2022</c:v>
                  </c:pt>
                  <c:pt idx="147">
                    <c:v>2022</c:v>
                  </c:pt>
                  <c:pt idx="148">
                    <c:v>2022</c:v>
                  </c:pt>
                  <c:pt idx="149">
                    <c:v>2022</c:v>
                  </c:pt>
                  <c:pt idx="150">
                    <c:v>2022</c:v>
                  </c:pt>
                  <c:pt idx="151">
                    <c:v>2022</c:v>
                  </c:pt>
                  <c:pt idx="152">
                    <c:v>2022</c:v>
                  </c:pt>
                  <c:pt idx="153">
                    <c:v>2022</c:v>
                  </c:pt>
                  <c:pt idx="154">
                    <c:v>2022</c:v>
                  </c:pt>
                  <c:pt idx="155">
                    <c:v>2022</c:v>
                  </c:pt>
                  <c:pt idx="156">
                    <c:v>2022</c:v>
                  </c:pt>
                  <c:pt idx="157">
                    <c:v>2022</c:v>
                  </c:pt>
                  <c:pt idx="158">
                    <c:v>2022</c:v>
                  </c:pt>
                  <c:pt idx="159">
                    <c:v>2022</c:v>
                  </c:pt>
                  <c:pt idx="160">
                    <c:v>2022</c:v>
                  </c:pt>
                  <c:pt idx="161">
                    <c:v>2022</c:v>
                  </c:pt>
                  <c:pt idx="162">
                    <c:v>2022</c:v>
                  </c:pt>
                  <c:pt idx="163">
                    <c:v>2022</c:v>
                  </c:pt>
                  <c:pt idx="164">
                    <c:v>2023</c:v>
                  </c:pt>
                  <c:pt idx="165">
                    <c:v>2023</c:v>
                  </c:pt>
                  <c:pt idx="166">
                    <c:v>2023</c:v>
                  </c:pt>
                  <c:pt idx="167">
                    <c:v>2023</c:v>
                  </c:pt>
                  <c:pt idx="168">
                    <c:v>2023</c:v>
                  </c:pt>
                  <c:pt idx="169">
                    <c:v>2023</c:v>
                  </c:pt>
                  <c:pt idx="170">
                    <c:v>2023</c:v>
                  </c:pt>
                  <c:pt idx="171">
                    <c:v>2023</c:v>
                  </c:pt>
                  <c:pt idx="172">
                    <c:v>2023</c:v>
                  </c:pt>
                  <c:pt idx="173">
                    <c:v>2023</c:v>
                  </c:pt>
                  <c:pt idx="174">
                    <c:v>2023</c:v>
                  </c:pt>
                  <c:pt idx="175">
                    <c:v>2023</c:v>
                  </c:pt>
                  <c:pt idx="176">
                    <c:v>2023</c:v>
                  </c:pt>
                  <c:pt idx="177">
                    <c:v>2023</c:v>
                  </c:pt>
                  <c:pt idx="178">
                    <c:v>2023</c:v>
                  </c:pt>
                  <c:pt idx="179">
                    <c:v>2023</c:v>
                  </c:pt>
                  <c:pt idx="180">
                    <c:v>2023</c:v>
                  </c:pt>
                  <c:pt idx="181">
                    <c:v>2023</c:v>
                  </c:pt>
                  <c:pt idx="182">
                    <c:v>2023</c:v>
                  </c:pt>
                  <c:pt idx="183">
                    <c:v>2023</c:v>
                  </c:pt>
                  <c:pt idx="184">
                    <c:v>2023</c:v>
                  </c:pt>
                  <c:pt idx="185">
                    <c:v>2023</c:v>
                  </c:pt>
                  <c:pt idx="186">
                    <c:v>2023</c:v>
                  </c:pt>
                  <c:pt idx="187">
                    <c:v>2023</c:v>
                  </c:pt>
                  <c:pt idx="188">
                    <c:v>2024</c:v>
                  </c:pt>
                  <c:pt idx="189">
                    <c:v>2024</c:v>
                  </c:pt>
                  <c:pt idx="190">
                    <c:v>2024</c:v>
                  </c:pt>
                  <c:pt idx="191">
                    <c:v>2024</c:v>
                  </c:pt>
                  <c:pt idx="192">
                    <c:v>2024</c:v>
                  </c:pt>
                  <c:pt idx="193">
                    <c:v>2024</c:v>
                  </c:pt>
                  <c:pt idx="194">
                    <c:v>2024</c:v>
                  </c:pt>
                  <c:pt idx="195">
                    <c:v>2024</c:v>
                  </c:pt>
                  <c:pt idx="196">
                    <c:v>2024</c:v>
                  </c:pt>
                  <c:pt idx="197">
                    <c:v>2024</c:v>
                  </c:pt>
                  <c:pt idx="198">
                    <c:v>2024</c:v>
                  </c:pt>
                  <c:pt idx="199">
                    <c:v>2024</c:v>
                  </c:pt>
                  <c:pt idx="200">
                    <c:v>2024</c:v>
                  </c:pt>
                  <c:pt idx="201">
                    <c:v>2024</c:v>
                  </c:pt>
                  <c:pt idx="202">
                    <c:v>2024</c:v>
                  </c:pt>
                  <c:pt idx="203">
                    <c:v>2024</c:v>
                  </c:pt>
                  <c:pt idx="204">
                    <c:v>2024</c:v>
                  </c:pt>
                  <c:pt idx="205">
                    <c:v>2024</c:v>
                  </c:pt>
                  <c:pt idx="206">
                    <c:v>2024</c:v>
                  </c:pt>
                  <c:pt idx="207">
                    <c:v>2024</c:v>
                  </c:pt>
                  <c:pt idx="208">
                    <c:v>2024</c:v>
                  </c:pt>
                  <c:pt idx="209">
                    <c:v>2024</c:v>
                  </c:pt>
                  <c:pt idx="210">
                    <c:v>2024</c:v>
                  </c:pt>
                  <c:pt idx="211">
                    <c:v>2024</c:v>
                  </c:pt>
                  <c:pt idx="212">
                    <c:v>2025</c:v>
                  </c:pt>
                  <c:pt idx="213">
                    <c:v>2025</c:v>
                  </c:pt>
                  <c:pt idx="214">
                    <c:v>2025</c:v>
                  </c:pt>
                  <c:pt idx="215">
                    <c:v>2025</c:v>
                  </c:pt>
                  <c:pt idx="216">
                    <c:v>2025</c:v>
                  </c:pt>
                </c:lvl>
              </c:multiLvlStrCache>
            </c:multiLvlStrRef>
          </c:cat>
          <c:val>
            <c:numRef>
              <c:f>'Datos base 2q jul 2018'!$J$249:$J$465</c:f>
              <c:numCache>
                <c:formatCode>0.00</c:formatCode>
                <c:ptCount val="217"/>
                <c:pt idx="0">
                  <c:v>2.2772829941740391</c:v>
                </c:pt>
                <c:pt idx="1">
                  <c:v>1.9572208365237627</c:v>
                </c:pt>
                <c:pt idx="2">
                  <c:v>2.0115736658446126</c:v>
                </c:pt>
                <c:pt idx="3">
                  <c:v>1.3069599469632363</c:v>
                </c:pt>
                <c:pt idx="4">
                  <c:v>1.3202540826708316</c:v>
                </c:pt>
                <c:pt idx="5">
                  <c:v>1.7754334846295077</c:v>
                </c:pt>
                <c:pt idx="6">
                  <c:v>1.1875054186068099</c:v>
                </c:pt>
                <c:pt idx="7">
                  <c:v>1.1236102759209796</c:v>
                </c:pt>
                <c:pt idx="8">
                  <c:v>1.8570672629974336</c:v>
                </c:pt>
                <c:pt idx="9">
                  <c:v>1.4354734344931934</c:v>
                </c:pt>
                <c:pt idx="10">
                  <c:v>2.2551891944158671</c:v>
                </c:pt>
                <c:pt idx="11">
                  <c:v>1.7205237390158272</c:v>
                </c:pt>
                <c:pt idx="12">
                  <c:v>2.3568244434462873</c:v>
                </c:pt>
                <c:pt idx="13">
                  <c:v>2.9494501849668975</c:v>
                </c:pt>
                <c:pt idx="14">
                  <c:v>3.0509461123782589</c:v>
                </c:pt>
                <c:pt idx="15">
                  <c:v>2.8557463161239922</c:v>
                </c:pt>
                <c:pt idx="16">
                  <c:v>3.1799022420408432</c:v>
                </c:pt>
                <c:pt idx="17">
                  <c:v>3.5033422442722473</c:v>
                </c:pt>
                <c:pt idx="18">
                  <c:v>3.5487290477036186</c:v>
                </c:pt>
                <c:pt idx="19">
                  <c:v>2.708844684293608</c:v>
                </c:pt>
                <c:pt idx="20">
                  <c:v>8.015575967158183</c:v>
                </c:pt>
                <c:pt idx="21">
                  <c:v>6.7889227299705714</c:v>
                </c:pt>
                <c:pt idx="22">
                  <c:v>6.2468428455856584</c:v>
                </c:pt>
                <c:pt idx="23">
                  <c:v>7.1735536812745497</c:v>
                </c:pt>
                <c:pt idx="24">
                  <c:v>8.2400694123809508</c:v>
                </c:pt>
                <c:pt idx="25">
                  <c:v>7.8091062118020265</c:v>
                </c:pt>
                <c:pt idx="26">
                  <c:v>8.3192674122532289</c:v>
                </c:pt>
                <c:pt idx="27">
                  <c:v>10.188536743829152</c:v>
                </c:pt>
                <c:pt idx="28">
                  <c:v>10.713444255763129</c:v>
                </c:pt>
                <c:pt idx="29">
                  <c:v>10.494054509718232</c:v>
                </c:pt>
                <c:pt idx="30">
                  <c:v>11.068084455061857</c:v>
                </c:pt>
                <c:pt idx="31">
                  <c:v>11.116193236681305</c:v>
                </c:pt>
                <c:pt idx="32">
                  <c:v>10.654814832772798</c:v>
                </c:pt>
                <c:pt idx="33">
                  <c:v>11.890453651150692</c:v>
                </c:pt>
                <c:pt idx="34">
                  <c:v>11.599465200944966</c:v>
                </c:pt>
                <c:pt idx="35">
                  <c:v>12.370504117360452</c:v>
                </c:pt>
                <c:pt idx="36">
                  <c:v>11.732885573617848</c:v>
                </c:pt>
                <c:pt idx="37">
                  <c:v>10.826978305482358</c:v>
                </c:pt>
                <c:pt idx="38">
                  <c:v>11.175643401945294</c:v>
                </c:pt>
                <c:pt idx="39">
                  <c:v>11.627961590015948</c:v>
                </c:pt>
                <c:pt idx="40">
                  <c:v>11.979095541608526</c:v>
                </c:pt>
                <c:pt idx="41">
                  <c:v>11.96692858601252</c:v>
                </c:pt>
                <c:pt idx="42">
                  <c:v>12.198199858204902</c:v>
                </c:pt>
                <c:pt idx="43">
                  <c:v>13.042548535754159</c:v>
                </c:pt>
                <c:pt idx="44">
                  <c:v>8.0957142470215846</c:v>
                </c:pt>
                <c:pt idx="45">
                  <c:v>8.7840295462715066</c:v>
                </c:pt>
                <c:pt idx="46">
                  <c:v>8.7699585650100325</c:v>
                </c:pt>
                <c:pt idx="47">
                  <c:v>8.2133204175085659</c:v>
                </c:pt>
                <c:pt idx="48">
                  <c:v>8.2109095942738026</c:v>
                </c:pt>
                <c:pt idx="49">
                  <c:v>7.843706403036756</c:v>
                </c:pt>
                <c:pt idx="50">
                  <c:v>7.6744931628316717</c:v>
                </c:pt>
                <c:pt idx="51">
                  <c:v>6.4732617723912451</c:v>
                </c:pt>
                <c:pt idx="52">
                  <c:v>6.7861034921772552</c:v>
                </c:pt>
                <c:pt idx="53">
                  <c:v>7.1894470826793855</c:v>
                </c:pt>
                <c:pt idx="54">
                  <c:v>7.4080464156301424</c:v>
                </c:pt>
                <c:pt idx="55">
                  <c:v>8.1759578507469115</c:v>
                </c:pt>
                <c:pt idx="56">
                  <c:v>8.5244469707807085</c:v>
                </c:pt>
                <c:pt idx="57">
                  <c:v>8.2396443389397689</c:v>
                </c:pt>
                <c:pt idx="58">
                  <c:v>8.4778777874223223</c:v>
                </c:pt>
                <c:pt idx="59">
                  <c:v>9.1252839106279193</c:v>
                </c:pt>
                <c:pt idx="60">
                  <c:v>8.9017861828506479</c:v>
                </c:pt>
                <c:pt idx="61">
                  <c:v>9.400489025910705</c:v>
                </c:pt>
                <c:pt idx="62">
                  <c:v>8.5832601303430724</c:v>
                </c:pt>
                <c:pt idx="63">
                  <c:v>8.4152331492728241</c:v>
                </c:pt>
                <c:pt idx="64">
                  <c:v>7.4590536562384679</c:v>
                </c:pt>
                <c:pt idx="65">
                  <c:v>8.6855945350923616</c:v>
                </c:pt>
                <c:pt idx="66">
                  <c:v>9.2349508101851772</c:v>
                </c:pt>
                <c:pt idx="67">
                  <c:v>7.5712719615456443</c:v>
                </c:pt>
                <c:pt idx="68">
                  <c:v>7.312240523959658</c:v>
                </c:pt>
                <c:pt idx="69">
                  <c:v>6.3057860271568487</c:v>
                </c:pt>
                <c:pt idx="70">
                  <c:v>5.1471872403903829</c:v>
                </c:pt>
                <c:pt idx="71">
                  <c:v>5.3589515314463698</c:v>
                </c:pt>
                <c:pt idx="72">
                  <c:v>5.3894144316267614</c:v>
                </c:pt>
                <c:pt idx="73">
                  <c:v>5.5437378576809335</c:v>
                </c:pt>
                <c:pt idx="74">
                  <c:v>5.7702549956558435</c:v>
                </c:pt>
                <c:pt idx="75">
                  <c:v>6.3947202355002455</c:v>
                </c:pt>
                <c:pt idx="76">
                  <c:v>6.4146893530882334</c:v>
                </c:pt>
                <c:pt idx="77">
                  <c:v>5.1485006233638195</c:v>
                </c:pt>
                <c:pt idx="78">
                  <c:v>4.3392265834443933</c:v>
                </c:pt>
                <c:pt idx="79">
                  <c:v>4.0373988312639355</c:v>
                </c:pt>
                <c:pt idx="80">
                  <c:v>3.9201090991611469</c:v>
                </c:pt>
                <c:pt idx="81">
                  <c:v>3.3702041527999995</c:v>
                </c:pt>
                <c:pt idx="82">
                  <c:v>1.8067049202352206</c:v>
                </c:pt>
                <c:pt idx="83">
                  <c:v>0.76346840922571102</c:v>
                </c:pt>
                <c:pt idx="84">
                  <c:v>0.56732685659267901</c:v>
                </c:pt>
                <c:pt idx="85">
                  <c:v>0.84465812300346688</c:v>
                </c:pt>
                <c:pt idx="86">
                  <c:v>0.98561188578213699</c:v>
                </c:pt>
                <c:pt idx="87">
                  <c:v>1.0406730031873523</c:v>
                </c:pt>
                <c:pt idx="88">
                  <c:v>1.4516607851578105</c:v>
                </c:pt>
                <c:pt idx="89">
                  <c:v>0.50847386357755897</c:v>
                </c:pt>
                <c:pt idx="90">
                  <c:v>-0.15229465963550662</c:v>
                </c:pt>
                <c:pt idx="91">
                  <c:v>1.3322288952183787</c:v>
                </c:pt>
                <c:pt idx="92">
                  <c:v>1.6011116931556559</c:v>
                </c:pt>
                <c:pt idx="93">
                  <c:v>2.0122516411405873</c:v>
                </c:pt>
                <c:pt idx="94">
                  <c:v>3.0311846965526064</c:v>
                </c:pt>
                <c:pt idx="95">
                  <c:v>4.5966230866917224</c:v>
                </c:pt>
                <c:pt idx="96">
                  <c:v>4.0376567354514048</c:v>
                </c:pt>
                <c:pt idx="97">
                  <c:v>0.34673211352015881</c:v>
                </c:pt>
                <c:pt idx="98">
                  <c:v>-1.9301146349506009</c:v>
                </c:pt>
                <c:pt idx="99">
                  <c:v>-1.9982177635892786</c:v>
                </c:pt>
                <c:pt idx="100">
                  <c:v>-5.7094433428612874E-2</c:v>
                </c:pt>
                <c:pt idx="101">
                  <c:v>0.76054922687306203</c:v>
                </c:pt>
                <c:pt idx="102">
                  <c:v>1.6332380978908683</c:v>
                </c:pt>
                <c:pt idx="103">
                  <c:v>2.6875143497806042</c:v>
                </c:pt>
                <c:pt idx="104">
                  <c:v>2.7877993081800314</c:v>
                </c:pt>
                <c:pt idx="105">
                  <c:v>3.0463571996483312</c:v>
                </c:pt>
                <c:pt idx="106">
                  <c:v>4.184672636941241</c:v>
                </c:pt>
                <c:pt idx="107">
                  <c:v>4.4176789783008248</c:v>
                </c:pt>
                <c:pt idx="108">
                  <c:v>4.4428706614193674</c:v>
                </c:pt>
                <c:pt idx="109">
                  <c:v>3.7587809787500341</c:v>
                </c:pt>
                <c:pt idx="110">
                  <c:v>4.3400999181664348</c:v>
                </c:pt>
                <c:pt idx="111">
                  <c:v>4.4997539776512117</c:v>
                </c:pt>
                <c:pt idx="112">
                  <c:v>2.6665492514348288</c:v>
                </c:pt>
                <c:pt idx="113">
                  <c:v>1.9927877389054283</c:v>
                </c:pt>
                <c:pt idx="114">
                  <c:v>1.445278896790871</c:v>
                </c:pt>
                <c:pt idx="115">
                  <c:v>0.92569936746955528</c:v>
                </c:pt>
                <c:pt idx="116">
                  <c:v>1.8426319515126948</c:v>
                </c:pt>
                <c:pt idx="117">
                  <c:v>3.4185550607567707</c:v>
                </c:pt>
                <c:pt idx="118">
                  <c:v>3.8484287311782475</c:v>
                </c:pt>
                <c:pt idx="119">
                  <c:v>3.0270956175769523</c:v>
                </c:pt>
                <c:pt idx="120">
                  <c:v>4.1859040150041062</c:v>
                </c:pt>
                <c:pt idx="121">
                  <c:v>8.5184129740841765</c:v>
                </c:pt>
                <c:pt idx="122">
                  <c:v>12.205683039779625</c:v>
                </c:pt>
                <c:pt idx="123">
                  <c:v>12.467228886585106</c:v>
                </c:pt>
                <c:pt idx="124">
                  <c:v>10.829272756103951</c:v>
                </c:pt>
                <c:pt idx="125">
                  <c:v>10.69282858164269</c:v>
                </c:pt>
                <c:pt idx="126">
                  <c:v>10.606494638005474</c:v>
                </c:pt>
                <c:pt idx="127">
                  <c:v>9.3951916483000968</c:v>
                </c:pt>
                <c:pt idx="128">
                  <c:v>9.2356337605663246</c:v>
                </c:pt>
                <c:pt idx="129">
                  <c:v>9.5516852114074275</c:v>
                </c:pt>
                <c:pt idx="130">
                  <c:v>8.0754968670335394</c:v>
                </c:pt>
                <c:pt idx="131">
                  <c:v>8.2036058353629464</c:v>
                </c:pt>
                <c:pt idx="132">
                  <c:v>8.8564351653867437</c:v>
                </c:pt>
                <c:pt idx="133">
                  <c:v>9.8870553009868622</c:v>
                </c:pt>
                <c:pt idx="134">
                  <c:v>9.2103229551484986</c:v>
                </c:pt>
                <c:pt idx="135">
                  <c:v>9.7342976886769552</c:v>
                </c:pt>
                <c:pt idx="136">
                  <c:v>11.677543395738715</c:v>
                </c:pt>
                <c:pt idx="137">
                  <c:v>13.548167669266094</c:v>
                </c:pt>
                <c:pt idx="138">
                  <c:v>12.337470393547379</c:v>
                </c:pt>
                <c:pt idx="139">
                  <c:v>11.136661998171737</c:v>
                </c:pt>
                <c:pt idx="140">
                  <c:v>10.210431568885252</c:v>
                </c:pt>
                <c:pt idx="141">
                  <c:v>9.1623454402809781</c:v>
                </c:pt>
                <c:pt idx="142">
                  <c:v>9.332776243031466</c:v>
                </c:pt>
                <c:pt idx="143">
                  <c:v>9.342046030074739</c:v>
                </c:pt>
                <c:pt idx="144">
                  <c:v>9.1009344243739001</c:v>
                </c:pt>
                <c:pt idx="145">
                  <c:v>9.7959653348198277</c:v>
                </c:pt>
                <c:pt idx="146">
                  <c:v>9.3768541311479581</c:v>
                </c:pt>
                <c:pt idx="147">
                  <c:v>8.7647667289402342</c:v>
                </c:pt>
                <c:pt idx="148">
                  <c:v>8.5991694856195782</c:v>
                </c:pt>
                <c:pt idx="149">
                  <c:v>8.9336950672149484</c:v>
                </c:pt>
                <c:pt idx="150">
                  <c:v>9.1281494026404726</c:v>
                </c:pt>
                <c:pt idx="151">
                  <c:v>9.8081318866880256</c:v>
                </c:pt>
                <c:pt idx="152">
                  <c:v>9.9550532351477088</c:v>
                </c:pt>
                <c:pt idx="153">
                  <c:v>9.3374755219960797</c:v>
                </c:pt>
                <c:pt idx="154">
                  <c:v>10.592189410785293</c:v>
                </c:pt>
                <c:pt idx="155">
                  <c:v>10.701728547850065</c:v>
                </c:pt>
                <c:pt idx="156">
                  <c:v>10.221606259333315</c:v>
                </c:pt>
                <c:pt idx="157">
                  <c:v>9.703342417548221</c:v>
                </c:pt>
                <c:pt idx="158">
                  <c:v>8.9455077232684559</c:v>
                </c:pt>
                <c:pt idx="159">
                  <c:v>7.7736749716344633</c:v>
                </c:pt>
                <c:pt idx="160">
                  <c:v>6.6174237489228886</c:v>
                </c:pt>
                <c:pt idx="161">
                  <c:v>4.8581215477350304</c:v>
                </c:pt>
                <c:pt idx="162">
                  <c:v>6.0825962585052444</c:v>
                </c:pt>
                <c:pt idx="163">
                  <c:v>6.4578037692460901</c:v>
                </c:pt>
                <c:pt idx="164">
                  <c:v>6.4379157178664634</c:v>
                </c:pt>
                <c:pt idx="165">
                  <c:v>6.2039543739696619</c:v>
                </c:pt>
                <c:pt idx="166">
                  <c:v>5.9293798819631025</c:v>
                </c:pt>
                <c:pt idx="167">
                  <c:v>5.3717146609834403</c:v>
                </c:pt>
                <c:pt idx="168">
                  <c:v>4.152888013049937</c:v>
                </c:pt>
                <c:pt idx="169">
                  <c:v>2.3938602642254443</c:v>
                </c:pt>
                <c:pt idx="170">
                  <c:v>1.8249051768734255</c:v>
                </c:pt>
                <c:pt idx="171">
                  <c:v>2.4182516010163324</c:v>
                </c:pt>
                <c:pt idx="172">
                  <c:v>1.6960393959720346</c:v>
                </c:pt>
                <c:pt idx="173">
                  <c:v>0.780031692610206</c:v>
                </c:pt>
                <c:pt idx="174">
                  <c:v>3.077168898504444E-2</c:v>
                </c:pt>
                <c:pt idx="175">
                  <c:v>-0.73926530364754728</c:v>
                </c:pt>
                <c:pt idx="176">
                  <c:v>-0.97407894068075895</c:v>
                </c:pt>
                <c:pt idx="177">
                  <c:v>-0.36338633961621719</c:v>
                </c:pt>
                <c:pt idx="178">
                  <c:v>0.13369722057088787</c:v>
                </c:pt>
                <c:pt idx="179">
                  <c:v>0.61100854633206092</c:v>
                </c:pt>
                <c:pt idx="180">
                  <c:v>0.4822537310983378</c:v>
                </c:pt>
                <c:pt idx="181">
                  <c:v>0.71470132166657918</c:v>
                </c:pt>
                <c:pt idx="182">
                  <c:v>0.48223806314473988</c:v>
                </c:pt>
                <c:pt idx="183">
                  <c:v>0.64075546112864101</c:v>
                </c:pt>
                <c:pt idx="184">
                  <c:v>1.4071173088680726</c:v>
                </c:pt>
                <c:pt idx="185">
                  <c:v>1.4457174629965681</c:v>
                </c:pt>
                <c:pt idx="186">
                  <c:v>2.2848229121862662</c:v>
                </c:pt>
                <c:pt idx="187">
                  <c:v>4.4913721057391403</c:v>
                </c:pt>
                <c:pt idx="188">
                  <c:v>5.2364970018883641</c:v>
                </c:pt>
                <c:pt idx="189">
                  <c:v>5.2461185063195606</c:v>
                </c:pt>
                <c:pt idx="190">
                  <c:v>3.9251570350798395</c:v>
                </c:pt>
                <c:pt idx="191">
                  <c:v>3.4230165468709051</c:v>
                </c:pt>
                <c:pt idx="192">
                  <c:v>3.8356875874951344</c:v>
                </c:pt>
                <c:pt idx="193">
                  <c:v>4.2251227259431898</c:v>
                </c:pt>
                <c:pt idx="194">
                  <c:v>5.3789100283439684</c:v>
                </c:pt>
                <c:pt idx="195">
                  <c:v>5.6945771819105859</c:v>
                </c:pt>
                <c:pt idx="196">
                  <c:v>6.2735323517703208</c:v>
                </c:pt>
                <c:pt idx="197">
                  <c:v>6.1004857721955119</c:v>
                </c:pt>
                <c:pt idx="198">
                  <c:v>6.7349562223199486</c:v>
                </c:pt>
                <c:pt idx="199">
                  <c:v>8.6117781263323963</c:v>
                </c:pt>
                <c:pt idx="200">
                  <c:v>10.638068444460625</c:v>
                </c:pt>
                <c:pt idx="201">
                  <c:v>10.087411876577358</c:v>
                </c:pt>
                <c:pt idx="202">
                  <c:v>8.7968809593821309</c:v>
                </c:pt>
                <c:pt idx="203">
                  <c:v>7.2712945257927029</c:v>
                </c:pt>
                <c:pt idx="204">
                  <c:v>6.7294361020555709</c:v>
                </c:pt>
                <c:pt idx="205">
                  <c:v>6.2791849331883958</c:v>
                </c:pt>
                <c:pt idx="206">
                  <c:v>7.1678276756063601</c:v>
                </c:pt>
                <c:pt idx="207">
                  <c:v>8.1985072808614632</c:v>
                </c:pt>
                <c:pt idx="208">
                  <c:v>7.6428686539412123</c:v>
                </c:pt>
                <c:pt idx="209">
                  <c:v>7.5566726344343182</c:v>
                </c:pt>
                <c:pt idx="210">
                  <c:v>6.9969734969717461</c:v>
                </c:pt>
                <c:pt idx="211">
                  <c:v>4.9146592259143764</c:v>
                </c:pt>
                <c:pt idx="212">
                  <c:v>3.6017636967686131</c:v>
                </c:pt>
                <c:pt idx="213">
                  <c:v>3.0884586191859666</c:v>
                </c:pt>
                <c:pt idx="214">
                  <c:v>3.9762403494698737</c:v>
                </c:pt>
                <c:pt idx="215">
                  <c:v>4.1814551981539001</c:v>
                </c:pt>
                <c:pt idx="216">
                  <c:v>3.8893939924913461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8-2DBD-48BD-A8E2-81004CC881D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7069736"/>
        <c:axId val="117070912"/>
      </c:lineChart>
      <c:catAx>
        <c:axId val="11706973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vert="horz" wrap="square" anchor="ctr" anchorCtr="0"/>
          <a:lstStyle/>
          <a:p>
            <a:pPr>
              <a:defRPr sz="800" b="0" i="0" u="none" strike="noStrike" kern="1200" cap="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17070912"/>
        <c:crosses val="autoZero"/>
        <c:auto val="0"/>
        <c:lblAlgn val="ctr"/>
        <c:lblOffset val="100"/>
        <c:tickLblSkip val="24"/>
        <c:tickMarkSkip val="24"/>
        <c:noMultiLvlLbl val="1"/>
      </c:catAx>
      <c:valAx>
        <c:axId val="117070912"/>
        <c:scaling>
          <c:orientation val="minMax"/>
          <c:max val="15"/>
          <c:min val="-5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0.00" sourceLinked="1"/>
        <c:majorTickMark val="out"/>
        <c:minorTickMark val="none"/>
        <c:tickLblPos val="nextTo"/>
        <c:spPr>
          <a:noFill/>
          <a:ln w="6350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17069736"/>
        <c:crossesAt val="1"/>
        <c:crossBetween val="midCat"/>
        <c:majorUnit val="5"/>
      </c:valAx>
      <c:spPr>
        <a:noFill/>
        <a:ln>
          <a:noFill/>
        </a:ln>
        <a:effectLst/>
      </c:spPr>
    </c:plotArea>
    <c:legend>
      <c:legendPos val="r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cap="sm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2339160857373534"/>
          <c:y val="0.908487488816897"/>
          <c:w val="0.5328156334372206"/>
          <c:h val="9.018887635516981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59758C994B0344AD5C68BAE6A9C066" ma:contentTypeVersion="11" ma:contentTypeDescription="Create a new document." ma:contentTypeScope="" ma:versionID="bf3a44dd994251b21b90211e71a4ff9c">
  <xsd:schema xmlns:xsd="http://www.w3.org/2001/XMLSchema" xmlns:xs="http://www.w3.org/2001/XMLSchema" xmlns:p="http://schemas.microsoft.com/office/2006/metadata/properties" xmlns:ns3="6006a2aa-5632-4723-8f17-2742b94fa069" xmlns:ns4="242231cf-734e-444b-8083-cb91fe79e815" targetNamespace="http://schemas.microsoft.com/office/2006/metadata/properties" ma:root="true" ma:fieldsID="bd4fa521894f4d109fbffa061fc62908" ns3:_="" ns4:_="">
    <xsd:import namespace="6006a2aa-5632-4723-8f17-2742b94fa069"/>
    <xsd:import namespace="242231cf-734e-444b-8083-cb91fe79e815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6a2aa-5632-4723-8f17-2742b94fa069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2231cf-734e-444b-8083-cb91fe79e815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006a2aa-5632-4723-8f17-2742b94fa06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A788A8-237B-4594-861F-EDDE81797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06a2aa-5632-4723-8f17-2742b94fa069"/>
    <ds:schemaRef ds:uri="242231cf-734e-444b-8083-cb91fe79e8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976549-8141-493E-8581-99FBE2A07055}">
  <ds:schemaRefs>
    <ds:schemaRef ds:uri="http://schemas.microsoft.com/office/infopath/2007/PartnerControls"/>
    <ds:schemaRef ds:uri="http://purl.org/dc/dcmitype/"/>
    <ds:schemaRef ds:uri="http://www.w3.org/XML/1998/namespace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242231cf-734e-444b-8083-cb91fe79e815"/>
    <ds:schemaRef ds:uri="http://schemas.openxmlformats.org/package/2006/metadata/core-properties"/>
    <ds:schemaRef ds:uri="6006a2aa-5632-4723-8f17-2742b94fa069"/>
  </ds:schemaRefs>
</ds:datastoreItem>
</file>

<file path=customXml/itemProps3.xml><?xml version="1.0" encoding="utf-8"?>
<ds:datastoreItem xmlns:ds="http://schemas.openxmlformats.org/officeDocument/2006/customXml" ds:itemID="{4171B76D-B909-4141-A56D-EF6FAC9C9C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961E3AB-ACD0-4968-82D0-A6116F0EA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3</TotalTime>
  <Pages>6</Pages>
  <Words>2048</Words>
  <Characters>11154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Índice Nacional de Precios al Consumidor (INPC)</vt:lpstr>
    </vt:vector>
  </TitlesOfParts>
  <Manager>INEGI</Manager>
  <Company>INEGI</Company>
  <LinksUpToDate>false</LinksUpToDate>
  <CharactersWithSpaces>13176</CharactersWithSpaces>
  <SharedDoc>false</SharedDoc>
  <HLinks>
    <vt:vector size="12" baseType="variant"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https://www.inegi.org.mx/programas/inpc/2018/</vt:lpwstr>
      </vt:variant>
      <vt:variant>
        <vt:lpwstr/>
      </vt:variant>
      <vt:variant>
        <vt:i4>1572955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https://www.inegi.org.mx/programas/inpc/2018/default.html</vt:lpwstr>
      </vt:variant>
      <vt:variant>
        <vt:lpwstr>Herramientas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Índice Nacional de Precios al Consumidor (INPC)</dc:title>
  <dc:subject>Índice Nacional de Precios al Consumidor (INPC)</dc:subject>
  <dc:creator>INEGI</dc:creator>
  <cp:keywords/>
  <dc:description>Variación e incidencia del INPC y sus componentes</dc:description>
  <cp:lastModifiedBy>GUILLEN MEDINA MOISES</cp:lastModifiedBy>
  <cp:revision>5</cp:revision>
  <cp:lastPrinted>2025-03-21T17:08:00Z</cp:lastPrinted>
  <dcterms:created xsi:type="dcterms:W3CDTF">2025-03-21T17:09:00Z</dcterms:created>
  <dcterms:modified xsi:type="dcterms:W3CDTF">2025-03-21T17:53:00Z</dcterms:modified>
  <cp:category>Índice Nacional de Precios al Consumidor (INPC)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0x010100FF59758C994B0344AD5C68BAE6A9C066</vt:lpwstr>
  </property>
</Properties>
</file>