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4BD5A" w14:textId="2706F971" w:rsidR="001200F1" w:rsidRPr="00CA6D14" w:rsidRDefault="001200F1" w:rsidP="001200F1">
      <w:pPr>
        <w:spacing w:before="300" w:after="300"/>
        <w:jc w:val="right"/>
        <w:rPr>
          <w:b/>
          <w:bCs/>
          <w:color w:val="07BFBA"/>
        </w:rPr>
      </w:pPr>
      <w:bookmarkStart w:id="0" w:name="_Hlk33002076"/>
      <w:r w:rsidRPr="00CA6D14">
        <w:rPr>
          <w:b/>
          <w:bCs/>
          <w:color w:val="07BFBA"/>
        </w:rPr>
        <w:t xml:space="preserve">Próxima publicación: </w:t>
      </w:r>
      <w:r>
        <w:rPr>
          <w:b/>
          <w:bCs/>
          <w:color w:val="07BFBA"/>
        </w:rPr>
        <w:t>29</w:t>
      </w:r>
      <w:r w:rsidRPr="00CA6D14">
        <w:rPr>
          <w:b/>
          <w:bCs/>
          <w:color w:val="07BFBA"/>
        </w:rPr>
        <w:t xml:space="preserve"> de</w:t>
      </w:r>
      <w:r w:rsidR="008C2A49">
        <w:rPr>
          <w:b/>
          <w:bCs/>
          <w:color w:val="07BFBA"/>
        </w:rPr>
        <w:t xml:space="preserve"> </w:t>
      </w:r>
      <w:r>
        <w:rPr>
          <w:b/>
          <w:bCs/>
          <w:color w:val="07BFBA"/>
        </w:rPr>
        <w:t>abril</w:t>
      </w:r>
      <w:r w:rsidR="008C2A49">
        <w:rPr>
          <w:b/>
          <w:bCs/>
          <w:color w:val="07BFBA"/>
        </w:rPr>
        <w:t xml:space="preserve"> de 2025</w:t>
      </w:r>
    </w:p>
    <w:tbl>
      <w:tblPr>
        <w:tblStyle w:val="Tablaconcuadrcula"/>
        <w:tblW w:w="5500" w:type="dxa"/>
        <w:jc w:val="center"/>
        <w:tblLayout w:type="fixed"/>
        <w:tblCellMar>
          <w:left w:w="0" w:type="dxa"/>
          <w:right w:w="0" w:type="dxa"/>
        </w:tblCellMar>
        <w:tblLook w:val="04A0" w:firstRow="1" w:lastRow="0" w:firstColumn="1" w:lastColumn="0" w:noHBand="0" w:noVBand="1"/>
      </w:tblPr>
      <w:tblGrid>
        <w:gridCol w:w="1304"/>
        <w:gridCol w:w="1304"/>
        <w:gridCol w:w="284"/>
        <w:gridCol w:w="1304"/>
        <w:gridCol w:w="1304"/>
      </w:tblGrid>
      <w:tr w:rsidR="001200F1" w:rsidRPr="00073A44" w14:paraId="3EDADCED" w14:textId="77777777" w:rsidTr="00C146D2">
        <w:trPr>
          <w:trHeight w:hRule="exact" w:val="567"/>
          <w:jc w:val="center"/>
        </w:trPr>
        <w:tc>
          <w:tcPr>
            <w:tcW w:w="2608" w:type="dxa"/>
            <w:gridSpan w:val="2"/>
            <w:tcBorders>
              <w:top w:val="single" w:sz="4" w:space="0" w:color="C0C0C0"/>
              <w:left w:val="single" w:sz="4" w:space="0" w:color="C0C0C0"/>
              <w:bottom w:val="single" w:sz="4" w:space="0" w:color="C0C0C0"/>
              <w:right w:val="single" w:sz="4" w:space="0" w:color="C0C0C0"/>
            </w:tcBorders>
            <w:shd w:val="clear" w:color="auto" w:fill="C0C0C0"/>
            <w:vAlign w:val="center"/>
          </w:tcPr>
          <w:p w14:paraId="115109BA" w14:textId="4A41533D" w:rsidR="001200F1" w:rsidRPr="006B64A6" w:rsidRDefault="0048789D" w:rsidP="008F29C8">
            <w:pPr>
              <w:pStyle w:val="Prrafodelista"/>
              <w:ind w:left="0"/>
              <w:jc w:val="center"/>
              <w:rPr>
                <w:b/>
                <w:bCs/>
                <w:sz w:val="20"/>
                <w:szCs w:val="22"/>
              </w:rPr>
            </w:pPr>
            <w:proofErr w:type="spellStart"/>
            <w:r w:rsidRPr="006B64A6">
              <w:rPr>
                <w:b/>
                <w:bCs/>
                <w:smallCaps/>
                <w:kern w:val="24"/>
                <w:sz w:val="20"/>
                <w:szCs w:val="20"/>
                <w:lang w:val="es-ES" w:eastAsia="es-MX"/>
              </w:rPr>
              <w:t>pib</w:t>
            </w:r>
            <w:proofErr w:type="spellEnd"/>
            <w:r w:rsidR="001200F1" w:rsidRPr="006B64A6">
              <w:rPr>
                <w:b/>
                <w:bCs/>
                <w:sz w:val="20"/>
                <w:szCs w:val="22"/>
              </w:rPr>
              <w:t xml:space="preserve"> </w:t>
            </w:r>
            <w:r w:rsidR="008C2A49" w:rsidRPr="006B64A6">
              <w:rPr>
                <w:b/>
                <w:bCs/>
                <w:sz w:val="20"/>
                <w:szCs w:val="22"/>
              </w:rPr>
              <w:t>t</w:t>
            </w:r>
            <w:r w:rsidR="001200F1" w:rsidRPr="006B64A6">
              <w:rPr>
                <w:b/>
                <w:bCs/>
                <w:sz w:val="20"/>
                <w:szCs w:val="22"/>
              </w:rPr>
              <w:t>urístico</w:t>
            </w:r>
          </w:p>
        </w:tc>
        <w:tc>
          <w:tcPr>
            <w:tcW w:w="284" w:type="dxa"/>
            <w:tcBorders>
              <w:top w:val="single" w:sz="4" w:space="0" w:color="FFFFFF" w:themeColor="background1"/>
              <w:left w:val="single" w:sz="4" w:space="0" w:color="C0C0C0"/>
              <w:bottom w:val="single" w:sz="4" w:space="0" w:color="FFFFFF" w:themeColor="background1"/>
              <w:right w:val="single" w:sz="4" w:space="0" w:color="C0C0C0"/>
            </w:tcBorders>
            <w:shd w:val="clear" w:color="auto" w:fill="auto"/>
            <w:vAlign w:val="center"/>
          </w:tcPr>
          <w:p w14:paraId="6CEEEADA" w14:textId="77777777" w:rsidR="001200F1" w:rsidRPr="00860F97" w:rsidRDefault="001200F1" w:rsidP="008F29C8">
            <w:pPr>
              <w:pStyle w:val="Prrafodelista"/>
              <w:ind w:left="0"/>
              <w:jc w:val="center"/>
              <w:rPr>
                <w:b/>
                <w:bCs/>
                <w:sz w:val="16"/>
                <w:szCs w:val="16"/>
              </w:rPr>
            </w:pPr>
          </w:p>
        </w:tc>
        <w:tc>
          <w:tcPr>
            <w:tcW w:w="2608" w:type="dxa"/>
            <w:gridSpan w:val="2"/>
            <w:tcBorders>
              <w:top w:val="single" w:sz="4" w:space="0" w:color="C0C0C0"/>
              <w:left w:val="single" w:sz="4" w:space="0" w:color="C0C0C0"/>
              <w:bottom w:val="single" w:sz="4" w:space="0" w:color="C0C0C0"/>
              <w:right w:val="single" w:sz="4" w:space="0" w:color="C0C0C0"/>
            </w:tcBorders>
            <w:shd w:val="clear" w:color="auto" w:fill="C0C0C0"/>
            <w:vAlign w:val="center"/>
          </w:tcPr>
          <w:p w14:paraId="24B49593" w14:textId="4564DDBC" w:rsidR="001200F1" w:rsidRPr="002E5F84" w:rsidRDefault="001200F1" w:rsidP="008F29C8">
            <w:pPr>
              <w:pStyle w:val="Prrafodelista"/>
              <w:ind w:left="0"/>
              <w:jc w:val="center"/>
              <w:rPr>
                <w:b/>
                <w:bCs/>
                <w:sz w:val="20"/>
                <w:szCs w:val="22"/>
              </w:rPr>
            </w:pPr>
            <w:r w:rsidRPr="002E5F84">
              <w:rPr>
                <w:b/>
                <w:bCs/>
                <w:sz w:val="20"/>
                <w:szCs w:val="22"/>
              </w:rPr>
              <w:t xml:space="preserve">Consumo </w:t>
            </w:r>
            <w:r w:rsidR="00740C6B">
              <w:rPr>
                <w:b/>
                <w:bCs/>
                <w:sz w:val="20"/>
                <w:szCs w:val="22"/>
              </w:rPr>
              <w:t>T</w:t>
            </w:r>
            <w:r w:rsidRPr="002E5F84">
              <w:rPr>
                <w:b/>
                <w:bCs/>
                <w:sz w:val="20"/>
                <w:szCs w:val="22"/>
              </w:rPr>
              <w:t xml:space="preserve">urístico </w:t>
            </w:r>
            <w:r w:rsidRPr="002E5F84">
              <w:rPr>
                <w:b/>
                <w:bCs/>
                <w:sz w:val="20"/>
                <w:szCs w:val="22"/>
              </w:rPr>
              <w:br/>
            </w:r>
            <w:r w:rsidR="00740C6B">
              <w:rPr>
                <w:b/>
                <w:bCs/>
                <w:sz w:val="20"/>
                <w:szCs w:val="22"/>
              </w:rPr>
              <w:t>I</w:t>
            </w:r>
            <w:r w:rsidRPr="002E5F84">
              <w:rPr>
                <w:b/>
                <w:bCs/>
                <w:sz w:val="20"/>
                <w:szCs w:val="22"/>
              </w:rPr>
              <w:t>nterior</w:t>
            </w:r>
          </w:p>
        </w:tc>
      </w:tr>
      <w:tr w:rsidR="001200F1" w:rsidRPr="006331EB" w14:paraId="60E7FF6D" w14:textId="77777777" w:rsidTr="006331EB">
        <w:trPr>
          <w:trHeight w:hRule="exact" w:val="454"/>
          <w:jc w:val="center"/>
        </w:trPr>
        <w:tc>
          <w:tcPr>
            <w:tcW w:w="2608" w:type="dxa"/>
            <w:gridSpan w:val="2"/>
            <w:tcBorders>
              <w:top w:val="single" w:sz="4" w:space="0" w:color="C0C0C0"/>
              <w:left w:val="single" w:sz="4" w:space="0" w:color="C0C0C0"/>
              <w:bottom w:val="single" w:sz="4" w:space="0" w:color="C0C0C0"/>
              <w:right w:val="single" w:sz="4" w:space="0" w:color="C0C0C0"/>
            </w:tcBorders>
            <w:shd w:val="clear" w:color="auto" w:fill="F2F2F2"/>
            <w:vAlign w:val="center"/>
          </w:tcPr>
          <w:p w14:paraId="4F7D67AE" w14:textId="08F51503" w:rsidR="00176F81" w:rsidRPr="008822F6" w:rsidRDefault="002912C7" w:rsidP="008822F6">
            <w:pPr>
              <w:pStyle w:val="Prrafodelista"/>
              <w:ind w:left="0"/>
              <w:jc w:val="center"/>
              <w:rPr>
                <w:sz w:val="18"/>
                <w:szCs w:val="18"/>
              </w:rPr>
            </w:pPr>
            <w:r w:rsidRPr="008822F6">
              <w:rPr>
                <w:sz w:val="18"/>
                <w:szCs w:val="18"/>
              </w:rPr>
              <w:t>3.</w:t>
            </w:r>
            <w:r w:rsidRPr="008822F6">
              <w:rPr>
                <w:sz w:val="18"/>
                <w:szCs w:val="18"/>
                <w:vertAlign w:val="superscript"/>
              </w:rPr>
              <w:t>er</w:t>
            </w:r>
            <w:r w:rsidRPr="008822F6">
              <w:rPr>
                <w:sz w:val="18"/>
                <w:szCs w:val="18"/>
              </w:rPr>
              <w:t xml:space="preserve"> trimestre</w:t>
            </w:r>
          </w:p>
          <w:p w14:paraId="6D5A5699" w14:textId="2FA76CFA" w:rsidR="00176F81" w:rsidRPr="008822F6" w:rsidRDefault="00663D44" w:rsidP="008822F6">
            <w:pPr>
              <w:pStyle w:val="Prrafodelista"/>
              <w:ind w:left="0"/>
              <w:jc w:val="center"/>
              <w:rPr>
                <w:sz w:val="18"/>
                <w:szCs w:val="18"/>
              </w:rPr>
            </w:pPr>
            <w:r w:rsidRPr="008822F6">
              <w:rPr>
                <w:sz w:val="18"/>
                <w:szCs w:val="18"/>
              </w:rPr>
              <w:t>v</w:t>
            </w:r>
            <w:r w:rsidR="002912C7" w:rsidRPr="008822F6">
              <w:rPr>
                <w:sz w:val="18"/>
                <w:szCs w:val="18"/>
              </w:rPr>
              <w:t>ariación</w:t>
            </w:r>
          </w:p>
        </w:tc>
        <w:tc>
          <w:tcPr>
            <w:tcW w:w="284" w:type="dxa"/>
            <w:tcBorders>
              <w:top w:val="single" w:sz="4" w:space="0" w:color="FFFFFF" w:themeColor="background1"/>
              <w:left w:val="single" w:sz="4" w:space="0" w:color="C0C0C0"/>
              <w:bottom w:val="single" w:sz="4" w:space="0" w:color="FFFFFF" w:themeColor="background1"/>
              <w:right w:val="single" w:sz="4" w:space="0" w:color="C0C0C0"/>
            </w:tcBorders>
            <w:shd w:val="clear" w:color="auto" w:fill="auto"/>
            <w:vAlign w:val="center"/>
          </w:tcPr>
          <w:p w14:paraId="3DB91801" w14:textId="77777777" w:rsidR="001200F1" w:rsidRPr="006331EB" w:rsidRDefault="001200F1" w:rsidP="008822F6">
            <w:pPr>
              <w:pStyle w:val="Prrafodelista"/>
              <w:ind w:left="0"/>
              <w:jc w:val="center"/>
              <w:rPr>
                <w:b/>
                <w:bCs/>
                <w:sz w:val="18"/>
                <w:szCs w:val="18"/>
              </w:rPr>
            </w:pPr>
          </w:p>
        </w:tc>
        <w:tc>
          <w:tcPr>
            <w:tcW w:w="2608" w:type="dxa"/>
            <w:gridSpan w:val="2"/>
            <w:tcBorders>
              <w:top w:val="single" w:sz="4" w:space="0" w:color="C0C0C0"/>
              <w:left w:val="single" w:sz="4" w:space="0" w:color="C0C0C0"/>
              <w:bottom w:val="single" w:sz="4" w:space="0" w:color="C0C0C0"/>
              <w:right w:val="single" w:sz="4" w:space="0" w:color="C0C0C0"/>
            </w:tcBorders>
            <w:shd w:val="clear" w:color="auto" w:fill="F2F2F2"/>
            <w:vAlign w:val="center"/>
          </w:tcPr>
          <w:p w14:paraId="249C1C7A" w14:textId="3D33BDE6" w:rsidR="00176F81" w:rsidRPr="008822F6" w:rsidRDefault="002912C7" w:rsidP="008822F6">
            <w:pPr>
              <w:pStyle w:val="Prrafodelista"/>
              <w:ind w:left="0"/>
              <w:jc w:val="center"/>
              <w:rPr>
                <w:sz w:val="18"/>
                <w:szCs w:val="18"/>
              </w:rPr>
            </w:pPr>
            <w:r w:rsidRPr="008822F6">
              <w:rPr>
                <w:sz w:val="18"/>
                <w:szCs w:val="18"/>
              </w:rPr>
              <w:t>3.</w:t>
            </w:r>
            <w:r w:rsidRPr="008822F6">
              <w:rPr>
                <w:sz w:val="18"/>
                <w:szCs w:val="18"/>
                <w:vertAlign w:val="superscript"/>
              </w:rPr>
              <w:t>er</w:t>
            </w:r>
            <w:r w:rsidRPr="008822F6">
              <w:rPr>
                <w:sz w:val="18"/>
                <w:szCs w:val="18"/>
              </w:rPr>
              <w:t xml:space="preserve"> trimestre</w:t>
            </w:r>
          </w:p>
          <w:p w14:paraId="00DAB1EA" w14:textId="450C71AF" w:rsidR="001200F1" w:rsidRPr="008822F6" w:rsidRDefault="00663D44" w:rsidP="008822F6">
            <w:pPr>
              <w:pStyle w:val="Prrafodelista"/>
              <w:ind w:left="0"/>
              <w:jc w:val="center"/>
              <w:rPr>
                <w:b/>
                <w:bCs/>
                <w:sz w:val="18"/>
                <w:szCs w:val="18"/>
              </w:rPr>
            </w:pPr>
            <w:r w:rsidRPr="008822F6">
              <w:rPr>
                <w:sz w:val="18"/>
                <w:szCs w:val="18"/>
              </w:rPr>
              <w:t>variación</w:t>
            </w:r>
          </w:p>
        </w:tc>
      </w:tr>
      <w:tr w:rsidR="001200F1" w:rsidRPr="00073A44" w14:paraId="2DB54F97" w14:textId="77777777" w:rsidTr="00C146D2">
        <w:trPr>
          <w:trHeight w:hRule="exact" w:val="227"/>
          <w:jc w:val="center"/>
        </w:trPr>
        <w:tc>
          <w:tcPr>
            <w:tcW w:w="1304" w:type="dxa"/>
            <w:tcBorders>
              <w:top w:val="single" w:sz="4" w:space="0" w:color="C0C0C0"/>
              <w:left w:val="single" w:sz="4" w:space="0" w:color="C0C0C0"/>
              <w:bottom w:val="single" w:sz="4" w:space="0" w:color="C0C0C0"/>
              <w:right w:val="single" w:sz="4" w:space="0" w:color="C0C0C0"/>
            </w:tcBorders>
            <w:shd w:val="clear" w:color="auto" w:fill="F2F2F2"/>
          </w:tcPr>
          <w:p w14:paraId="3F3ED2E3" w14:textId="77777777" w:rsidR="001200F1" w:rsidRPr="00176F81" w:rsidRDefault="001200F1" w:rsidP="008F29C8">
            <w:pPr>
              <w:pStyle w:val="Prrafodelista"/>
              <w:ind w:left="0"/>
              <w:jc w:val="center"/>
              <w:rPr>
                <w:sz w:val="18"/>
                <w:szCs w:val="20"/>
              </w:rPr>
            </w:pPr>
            <w:r w:rsidRPr="00176F81">
              <w:rPr>
                <w:sz w:val="18"/>
                <w:szCs w:val="20"/>
              </w:rPr>
              <w:t>trimestral</w:t>
            </w:r>
          </w:p>
        </w:tc>
        <w:tc>
          <w:tcPr>
            <w:tcW w:w="1304" w:type="dxa"/>
            <w:tcBorders>
              <w:top w:val="single" w:sz="4" w:space="0" w:color="C0C0C0"/>
              <w:left w:val="single" w:sz="4" w:space="0" w:color="C0C0C0"/>
              <w:bottom w:val="single" w:sz="4" w:space="0" w:color="C0C0C0"/>
              <w:right w:val="single" w:sz="4" w:space="0" w:color="C0C0C0"/>
            </w:tcBorders>
            <w:shd w:val="clear" w:color="auto" w:fill="F2F2F2"/>
          </w:tcPr>
          <w:p w14:paraId="682D2F0C" w14:textId="77777777" w:rsidR="001200F1" w:rsidRPr="00176F81" w:rsidRDefault="001200F1" w:rsidP="008F29C8">
            <w:pPr>
              <w:pStyle w:val="Prrafodelista"/>
              <w:ind w:left="0"/>
              <w:jc w:val="center"/>
              <w:rPr>
                <w:sz w:val="18"/>
                <w:szCs w:val="20"/>
              </w:rPr>
            </w:pPr>
            <w:r w:rsidRPr="00176F81">
              <w:rPr>
                <w:sz w:val="18"/>
                <w:szCs w:val="20"/>
              </w:rPr>
              <w:t>anual</w:t>
            </w:r>
          </w:p>
        </w:tc>
        <w:tc>
          <w:tcPr>
            <w:tcW w:w="284" w:type="dxa"/>
            <w:tcBorders>
              <w:top w:val="single" w:sz="4" w:space="0" w:color="FFFFFF" w:themeColor="background1"/>
              <w:left w:val="single" w:sz="4" w:space="0" w:color="C0C0C0"/>
              <w:bottom w:val="single" w:sz="4" w:space="0" w:color="FFFFFF" w:themeColor="background1"/>
              <w:right w:val="single" w:sz="4" w:space="0" w:color="C0C0C0"/>
            </w:tcBorders>
            <w:shd w:val="clear" w:color="auto" w:fill="auto"/>
            <w:vAlign w:val="center"/>
          </w:tcPr>
          <w:p w14:paraId="2872BE5F" w14:textId="77777777" w:rsidR="001200F1" w:rsidRPr="00176F81" w:rsidRDefault="001200F1" w:rsidP="008F29C8">
            <w:pPr>
              <w:pStyle w:val="Prrafodelista"/>
              <w:ind w:left="0"/>
              <w:jc w:val="center"/>
              <w:rPr>
                <w:sz w:val="16"/>
                <w:szCs w:val="16"/>
              </w:rPr>
            </w:pPr>
          </w:p>
        </w:tc>
        <w:tc>
          <w:tcPr>
            <w:tcW w:w="1304" w:type="dxa"/>
            <w:tcBorders>
              <w:top w:val="single" w:sz="4" w:space="0" w:color="C0C0C0"/>
              <w:left w:val="single" w:sz="4" w:space="0" w:color="C0C0C0"/>
              <w:bottom w:val="single" w:sz="4" w:space="0" w:color="C0C0C0"/>
              <w:right w:val="single" w:sz="4" w:space="0" w:color="C0C0C0"/>
            </w:tcBorders>
            <w:shd w:val="clear" w:color="auto" w:fill="F2F2F2"/>
          </w:tcPr>
          <w:p w14:paraId="54FE0246" w14:textId="6C4DD4F9" w:rsidR="001200F1" w:rsidRPr="00176F81" w:rsidRDefault="00D93B0A" w:rsidP="008F29C8">
            <w:pPr>
              <w:pStyle w:val="Prrafodelista"/>
              <w:ind w:left="0"/>
              <w:jc w:val="center"/>
              <w:rPr>
                <w:sz w:val="18"/>
                <w:szCs w:val="20"/>
              </w:rPr>
            </w:pPr>
            <w:r w:rsidRPr="00176F81">
              <w:rPr>
                <w:sz w:val="18"/>
                <w:szCs w:val="20"/>
              </w:rPr>
              <w:t>t</w:t>
            </w:r>
            <w:r w:rsidR="001200F1" w:rsidRPr="00176F81">
              <w:rPr>
                <w:sz w:val="18"/>
                <w:szCs w:val="20"/>
              </w:rPr>
              <w:t>rimestral</w:t>
            </w:r>
          </w:p>
        </w:tc>
        <w:tc>
          <w:tcPr>
            <w:tcW w:w="1304" w:type="dxa"/>
            <w:tcBorders>
              <w:top w:val="single" w:sz="4" w:space="0" w:color="C0C0C0"/>
              <w:left w:val="single" w:sz="4" w:space="0" w:color="C0C0C0"/>
              <w:bottom w:val="single" w:sz="4" w:space="0" w:color="C0C0C0"/>
              <w:right w:val="single" w:sz="4" w:space="0" w:color="C0C0C0"/>
            </w:tcBorders>
            <w:shd w:val="clear" w:color="auto" w:fill="F2F2F2"/>
          </w:tcPr>
          <w:p w14:paraId="2FAA2760" w14:textId="77777777" w:rsidR="001200F1" w:rsidRPr="00176F81" w:rsidRDefault="001200F1" w:rsidP="008F29C8">
            <w:pPr>
              <w:pStyle w:val="Prrafodelista"/>
              <w:ind w:left="0"/>
              <w:jc w:val="center"/>
              <w:rPr>
                <w:sz w:val="18"/>
                <w:szCs w:val="20"/>
              </w:rPr>
            </w:pPr>
            <w:r w:rsidRPr="00176F81">
              <w:rPr>
                <w:sz w:val="18"/>
                <w:szCs w:val="20"/>
              </w:rPr>
              <w:t>anual</w:t>
            </w:r>
          </w:p>
        </w:tc>
      </w:tr>
      <w:tr w:rsidR="001200F1" w14:paraId="6CC82761" w14:textId="77777777" w:rsidTr="006331EB">
        <w:trPr>
          <w:trHeight w:hRule="exact" w:val="454"/>
          <w:jc w:val="center"/>
        </w:trPr>
        <w:tc>
          <w:tcPr>
            <w:tcW w:w="1304" w:type="dxa"/>
            <w:tcBorders>
              <w:top w:val="single" w:sz="4" w:space="0" w:color="C0C0C0"/>
              <w:left w:val="single" w:sz="4" w:space="0" w:color="C0C0C0"/>
              <w:bottom w:val="single" w:sz="4" w:space="0" w:color="C0C0C0"/>
              <w:right w:val="single" w:sz="4" w:space="0" w:color="C0C0C0"/>
            </w:tcBorders>
            <w:vAlign w:val="center"/>
          </w:tcPr>
          <w:p w14:paraId="1FBB12CC" w14:textId="7F36D31C" w:rsidR="001200F1" w:rsidRPr="00201455" w:rsidRDefault="00FD4EA7" w:rsidP="008F29C8">
            <w:pPr>
              <w:pStyle w:val="Prrafodelista"/>
              <w:ind w:left="0"/>
              <w:jc w:val="center"/>
              <w:rPr>
                <w:rFonts w:ascii="Arial Negrita" w:hAnsi="Arial Negrita" w:hint="eastAsia"/>
                <w:b/>
                <w:bCs/>
                <w:sz w:val="26"/>
                <w:szCs w:val="26"/>
              </w:rPr>
            </w:pPr>
            <w:r w:rsidRPr="001A5C51">
              <w:rPr>
                <w:color w:val="808080"/>
                <w:kern w:val="24"/>
                <w:sz w:val="26"/>
                <w:szCs w:val="26"/>
                <w:lang w:val="es-ES" w:eastAsia="es-MX"/>
              </w:rPr>
              <w:t>▼</w:t>
            </w:r>
            <w:r w:rsidR="001200F1" w:rsidRPr="00201455">
              <w:rPr>
                <w:color w:val="000000"/>
                <w:kern w:val="24"/>
                <w:sz w:val="26"/>
                <w:szCs w:val="26"/>
                <w:lang w:val="es-ES" w:eastAsia="es-MX"/>
              </w:rPr>
              <w:t xml:space="preserve"> </w:t>
            </w:r>
            <w:r>
              <w:rPr>
                <w:color w:val="000000"/>
                <w:kern w:val="24"/>
                <w:sz w:val="26"/>
                <w:szCs w:val="26"/>
                <w:lang w:val="es-ES" w:eastAsia="es-MX"/>
              </w:rPr>
              <w:t>-0</w:t>
            </w:r>
            <w:r w:rsidR="001200F1" w:rsidRPr="00201455">
              <w:rPr>
                <w:color w:val="000000"/>
                <w:kern w:val="24"/>
                <w:sz w:val="26"/>
                <w:szCs w:val="26"/>
                <w:lang w:val="es-ES" w:eastAsia="es-MX"/>
              </w:rPr>
              <w:t>.4 %</w:t>
            </w:r>
          </w:p>
        </w:tc>
        <w:tc>
          <w:tcPr>
            <w:tcW w:w="1304" w:type="dxa"/>
            <w:tcBorders>
              <w:top w:val="single" w:sz="4" w:space="0" w:color="C0C0C0"/>
              <w:left w:val="single" w:sz="4" w:space="0" w:color="C0C0C0"/>
              <w:bottom w:val="single" w:sz="4" w:space="0" w:color="C0C0C0"/>
              <w:right w:val="single" w:sz="4" w:space="0" w:color="C0C0C0"/>
            </w:tcBorders>
            <w:vAlign w:val="center"/>
          </w:tcPr>
          <w:p w14:paraId="66CCE5C3" w14:textId="134DD089" w:rsidR="001200F1" w:rsidRPr="00201455" w:rsidRDefault="001200F1" w:rsidP="008F29C8">
            <w:pPr>
              <w:ind w:left="797" w:hanging="797"/>
              <w:jc w:val="center"/>
              <w:rPr>
                <w:rFonts w:ascii="Arial Negrita" w:hAnsi="Arial Negrita" w:hint="eastAsia"/>
                <w:b/>
                <w:bCs/>
                <w:sz w:val="26"/>
                <w:szCs w:val="26"/>
              </w:rPr>
            </w:pPr>
            <w:r w:rsidRPr="00201455">
              <w:rPr>
                <w:color w:val="808080" w:themeColor="background1" w:themeShade="80"/>
                <w:kern w:val="24"/>
                <w:sz w:val="26"/>
                <w:szCs w:val="26"/>
                <w:lang w:val="es-ES" w:eastAsia="es-MX"/>
              </w:rPr>
              <w:t>▲</w:t>
            </w:r>
            <w:r w:rsidRPr="00201455">
              <w:rPr>
                <w:color w:val="000000"/>
                <w:kern w:val="24"/>
                <w:sz w:val="26"/>
                <w:szCs w:val="26"/>
                <w:lang w:val="es-ES" w:eastAsia="es-MX"/>
              </w:rPr>
              <w:t xml:space="preserve"> </w:t>
            </w:r>
            <w:r w:rsidR="00FD4EA7">
              <w:rPr>
                <w:color w:val="000000"/>
                <w:kern w:val="24"/>
                <w:sz w:val="26"/>
                <w:szCs w:val="26"/>
                <w:lang w:val="es-ES" w:eastAsia="es-MX"/>
              </w:rPr>
              <w:t>1</w:t>
            </w:r>
            <w:r w:rsidRPr="00201455">
              <w:rPr>
                <w:color w:val="000000"/>
                <w:kern w:val="24"/>
                <w:sz w:val="26"/>
                <w:szCs w:val="26"/>
                <w:lang w:val="es-ES" w:eastAsia="es-MX"/>
              </w:rPr>
              <w:t>.2 %</w:t>
            </w:r>
          </w:p>
        </w:tc>
        <w:tc>
          <w:tcPr>
            <w:tcW w:w="284" w:type="dxa"/>
            <w:tcBorders>
              <w:top w:val="single" w:sz="4" w:space="0" w:color="FFFFFF" w:themeColor="background1"/>
              <w:left w:val="single" w:sz="4" w:space="0" w:color="C0C0C0"/>
              <w:bottom w:val="single" w:sz="4" w:space="0" w:color="FFFFFF" w:themeColor="background1"/>
              <w:right w:val="single" w:sz="4" w:space="0" w:color="C0C0C0"/>
            </w:tcBorders>
            <w:shd w:val="clear" w:color="auto" w:fill="auto"/>
            <w:vAlign w:val="center"/>
          </w:tcPr>
          <w:p w14:paraId="5D9758E2" w14:textId="77777777" w:rsidR="001200F1" w:rsidRPr="00201455" w:rsidRDefault="001200F1" w:rsidP="008F29C8">
            <w:pPr>
              <w:pStyle w:val="Prrafodelista"/>
              <w:ind w:left="0"/>
              <w:jc w:val="center"/>
              <w:rPr>
                <w:rFonts w:ascii="Arial Negrita" w:hAnsi="Arial Negrita" w:hint="eastAsia"/>
                <w:b/>
                <w:bCs/>
                <w:sz w:val="26"/>
                <w:szCs w:val="26"/>
              </w:rPr>
            </w:pPr>
          </w:p>
        </w:tc>
        <w:tc>
          <w:tcPr>
            <w:tcW w:w="1304" w:type="dxa"/>
            <w:tcBorders>
              <w:top w:val="single" w:sz="4" w:space="0" w:color="C0C0C0"/>
              <w:left w:val="single" w:sz="4" w:space="0" w:color="C0C0C0"/>
              <w:bottom w:val="single" w:sz="4" w:space="0" w:color="C0C0C0"/>
              <w:right w:val="single" w:sz="4" w:space="0" w:color="C0C0C0"/>
            </w:tcBorders>
            <w:vAlign w:val="center"/>
          </w:tcPr>
          <w:p w14:paraId="1239B749" w14:textId="37A33112" w:rsidR="001200F1" w:rsidRPr="00201455" w:rsidRDefault="00FD4EA7" w:rsidP="008F29C8">
            <w:pPr>
              <w:pStyle w:val="Prrafodelista"/>
              <w:ind w:left="0"/>
              <w:jc w:val="center"/>
              <w:rPr>
                <w:rFonts w:ascii="Arial Negrita" w:hAnsi="Arial Negrita" w:hint="eastAsia"/>
                <w:b/>
                <w:bCs/>
                <w:sz w:val="26"/>
                <w:szCs w:val="26"/>
              </w:rPr>
            </w:pPr>
            <w:r w:rsidRPr="001A5C51">
              <w:rPr>
                <w:color w:val="808080"/>
                <w:kern w:val="24"/>
                <w:sz w:val="26"/>
                <w:szCs w:val="26"/>
                <w:lang w:val="es-ES" w:eastAsia="es-MX"/>
              </w:rPr>
              <w:t>▼</w:t>
            </w:r>
            <w:r w:rsidR="001200F1" w:rsidRPr="00201455">
              <w:rPr>
                <w:color w:val="000000"/>
                <w:kern w:val="24"/>
                <w:sz w:val="26"/>
                <w:szCs w:val="26"/>
                <w:lang w:val="es-ES" w:eastAsia="es-MX"/>
              </w:rPr>
              <w:t xml:space="preserve"> </w:t>
            </w:r>
            <w:r>
              <w:rPr>
                <w:color w:val="000000"/>
                <w:kern w:val="24"/>
                <w:sz w:val="26"/>
                <w:szCs w:val="26"/>
                <w:lang w:val="es-ES" w:eastAsia="es-MX"/>
              </w:rPr>
              <w:t>-0.2</w:t>
            </w:r>
            <w:r w:rsidR="001200F1" w:rsidRPr="00201455">
              <w:rPr>
                <w:color w:val="000000"/>
                <w:kern w:val="24"/>
                <w:sz w:val="26"/>
                <w:szCs w:val="26"/>
                <w:lang w:val="es-ES" w:eastAsia="es-MX"/>
              </w:rPr>
              <w:t xml:space="preserve"> %</w:t>
            </w:r>
          </w:p>
        </w:tc>
        <w:tc>
          <w:tcPr>
            <w:tcW w:w="1304" w:type="dxa"/>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4B39358C" w14:textId="2F90A1EC" w:rsidR="001200F1" w:rsidRPr="00201455" w:rsidRDefault="001200F1" w:rsidP="008F29C8">
            <w:pPr>
              <w:pStyle w:val="Prrafodelista"/>
              <w:ind w:left="0"/>
              <w:jc w:val="center"/>
              <w:rPr>
                <w:rFonts w:ascii="Arial Negrita" w:hAnsi="Arial Negrita" w:hint="eastAsia"/>
                <w:b/>
                <w:bCs/>
                <w:sz w:val="26"/>
                <w:szCs w:val="26"/>
              </w:rPr>
            </w:pPr>
            <w:r w:rsidRPr="00201455">
              <w:rPr>
                <w:color w:val="808080" w:themeColor="background1" w:themeShade="80"/>
                <w:kern w:val="24"/>
                <w:sz w:val="26"/>
                <w:szCs w:val="26"/>
                <w:lang w:val="es-ES" w:eastAsia="es-MX"/>
              </w:rPr>
              <w:t>▲</w:t>
            </w:r>
            <w:r w:rsidRPr="00201455">
              <w:rPr>
                <w:color w:val="000000"/>
                <w:kern w:val="24"/>
                <w:sz w:val="26"/>
                <w:szCs w:val="26"/>
                <w:lang w:val="es-ES" w:eastAsia="es-MX"/>
              </w:rPr>
              <w:t xml:space="preserve"> </w:t>
            </w:r>
            <w:r w:rsidR="00FD4EA7">
              <w:rPr>
                <w:color w:val="000000"/>
                <w:kern w:val="24"/>
                <w:sz w:val="26"/>
                <w:szCs w:val="26"/>
                <w:lang w:val="es-ES" w:eastAsia="es-MX"/>
              </w:rPr>
              <w:t>0.6</w:t>
            </w:r>
            <w:r w:rsidRPr="00201455">
              <w:rPr>
                <w:color w:val="000000"/>
                <w:kern w:val="24"/>
                <w:sz w:val="26"/>
                <w:szCs w:val="26"/>
                <w:lang w:val="es-ES" w:eastAsia="es-MX"/>
              </w:rPr>
              <w:t xml:space="preserve"> %</w:t>
            </w:r>
          </w:p>
        </w:tc>
      </w:tr>
    </w:tbl>
    <w:p w14:paraId="559BA72D" w14:textId="754A6CAE" w:rsidR="001200F1" w:rsidRPr="006B64A6" w:rsidRDefault="00FD4EA7" w:rsidP="00183FE5">
      <w:pPr>
        <w:pStyle w:val="Prrafodelista"/>
        <w:spacing w:before="240"/>
        <w:ind w:left="0"/>
        <w:jc w:val="center"/>
        <w:rPr>
          <w:rFonts w:ascii="Arial Negrita" w:hAnsi="Arial Negrita"/>
          <w:b/>
          <w:bCs/>
          <w:szCs w:val="28"/>
        </w:rPr>
      </w:pPr>
      <w:r w:rsidRPr="006B64A6">
        <w:rPr>
          <w:rFonts w:ascii="Arial Negrita" w:hAnsi="Arial Negrita"/>
          <w:b/>
          <w:bCs/>
          <w:szCs w:val="28"/>
        </w:rPr>
        <w:t>Disminuy</w:t>
      </w:r>
      <w:r w:rsidR="008822F6">
        <w:rPr>
          <w:rFonts w:ascii="Arial Negrita" w:hAnsi="Arial Negrita"/>
          <w:b/>
          <w:bCs/>
          <w:szCs w:val="28"/>
        </w:rPr>
        <w:t>eron</w:t>
      </w:r>
      <w:r w:rsidR="008C2A49" w:rsidRPr="006B64A6">
        <w:rPr>
          <w:rFonts w:ascii="Arial Negrita" w:hAnsi="Arial Negrita"/>
          <w:b/>
          <w:bCs/>
          <w:szCs w:val="28"/>
        </w:rPr>
        <w:t xml:space="preserve"> </w:t>
      </w:r>
      <w:r w:rsidRPr="006B64A6">
        <w:rPr>
          <w:rFonts w:ascii="Arial Negrita" w:hAnsi="Arial Negrita"/>
          <w:b/>
          <w:bCs/>
          <w:szCs w:val="28"/>
        </w:rPr>
        <w:t>0.4</w:t>
      </w:r>
      <w:r w:rsidR="008C2A49" w:rsidRPr="006B64A6">
        <w:rPr>
          <w:rFonts w:ascii="Arial Negrita" w:hAnsi="Arial Negrita"/>
          <w:b/>
          <w:bCs/>
          <w:szCs w:val="28"/>
        </w:rPr>
        <w:t xml:space="preserve"> % el </w:t>
      </w:r>
      <w:proofErr w:type="spellStart"/>
      <w:r w:rsidR="0097552E" w:rsidRPr="006B64A6">
        <w:rPr>
          <w:rFonts w:ascii="Arial Negrita" w:hAnsi="Arial Negrita"/>
          <w:b/>
          <w:bCs/>
          <w:smallCaps/>
          <w:szCs w:val="28"/>
        </w:rPr>
        <w:t>pib</w:t>
      </w:r>
      <w:proofErr w:type="spellEnd"/>
      <w:r w:rsidR="008C2A49" w:rsidRPr="006B64A6">
        <w:rPr>
          <w:rFonts w:ascii="Arial Negrita" w:hAnsi="Arial Negrita"/>
          <w:b/>
          <w:bCs/>
          <w:szCs w:val="28"/>
        </w:rPr>
        <w:t xml:space="preserve"> tur</w:t>
      </w:r>
      <w:r w:rsidR="008C2A49" w:rsidRPr="006B64A6">
        <w:rPr>
          <w:rFonts w:ascii="Arial Negrita" w:hAnsi="Arial Negrita" w:hint="eastAsia"/>
          <w:b/>
          <w:bCs/>
          <w:szCs w:val="28"/>
        </w:rPr>
        <w:t>í</w:t>
      </w:r>
      <w:r w:rsidR="008C2A49" w:rsidRPr="006B64A6">
        <w:rPr>
          <w:rFonts w:ascii="Arial Negrita" w:hAnsi="Arial Negrita"/>
          <w:b/>
          <w:bCs/>
          <w:szCs w:val="28"/>
        </w:rPr>
        <w:t>stico</w:t>
      </w:r>
      <w:r w:rsidR="008C2A49" w:rsidRPr="006B64A6">
        <w:rPr>
          <w:rFonts w:ascii="Arial Negrita" w:hAnsi="Arial Negrita"/>
          <w:b/>
          <w:bCs/>
          <w:smallCaps/>
          <w:szCs w:val="28"/>
        </w:rPr>
        <w:t xml:space="preserve"> </w:t>
      </w:r>
      <w:r w:rsidR="008C2A49" w:rsidRPr="006B64A6">
        <w:rPr>
          <w:rFonts w:ascii="Arial Negrita" w:hAnsi="Arial Negrita"/>
          <w:b/>
          <w:bCs/>
          <w:szCs w:val="28"/>
        </w:rPr>
        <w:t xml:space="preserve">y </w:t>
      </w:r>
      <w:r w:rsidRPr="006B64A6">
        <w:rPr>
          <w:rFonts w:ascii="Arial Negrita" w:hAnsi="Arial Negrita"/>
          <w:b/>
          <w:bCs/>
          <w:szCs w:val="28"/>
        </w:rPr>
        <w:t>0.2</w:t>
      </w:r>
      <w:r w:rsidR="008C2A49" w:rsidRPr="006B64A6">
        <w:rPr>
          <w:rFonts w:ascii="Arial Negrita" w:hAnsi="Arial Negrita"/>
          <w:b/>
          <w:bCs/>
          <w:szCs w:val="28"/>
        </w:rPr>
        <w:t xml:space="preserve"> % el consumo turístico interior, </w:t>
      </w:r>
      <w:r w:rsidR="00663D44">
        <w:rPr>
          <w:rFonts w:ascii="Arial Negrita" w:hAnsi="Arial Negrita"/>
          <w:b/>
          <w:bCs/>
          <w:szCs w:val="28"/>
        </w:rPr>
        <w:br/>
      </w:r>
      <w:r w:rsidR="008C2A49" w:rsidRPr="006B64A6">
        <w:rPr>
          <w:rFonts w:ascii="Arial Negrita" w:hAnsi="Arial Negrita"/>
          <w:b/>
          <w:bCs/>
          <w:szCs w:val="28"/>
        </w:rPr>
        <w:t>en el</w:t>
      </w:r>
      <w:r w:rsidR="001200F1" w:rsidRPr="006B64A6">
        <w:rPr>
          <w:rFonts w:ascii="Arial Negrita" w:hAnsi="Arial Negrita"/>
          <w:b/>
          <w:bCs/>
          <w:szCs w:val="28"/>
        </w:rPr>
        <w:t xml:space="preserve"> </w:t>
      </w:r>
      <w:r w:rsidR="00993543" w:rsidRPr="006B64A6">
        <w:rPr>
          <w:rFonts w:ascii="Arial Negrita" w:hAnsi="Arial Negrita"/>
          <w:b/>
          <w:bCs/>
          <w:szCs w:val="28"/>
        </w:rPr>
        <w:t>tercer</w:t>
      </w:r>
      <w:r w:rsidR="001200F1" w:rsidRPr="006B64A6">
        <w:rPr>
          <w:rFonts w:ascii="Arial Negrita" w:hAnsi="Arial Negrita"/>
          <w:b/>
          <w:bCs/>
          <w:szCs w:val="28"/>
        </w:rPr>
        <w:t xml:space="preserve"> trimestre de 2024, a tasa trimestral</w:t>
      </w:r>
    </w:p>
    <w:p w14:paraId="4F695BC3" w14:textId="310EE9A2" w:rsidR="001200F1" w:rsidRPr="00E755DB" w:rsidRDefault="001200F1" w:rsidP="00183FE5">
      <w:pPr>
        <w:pStyle w:val="Prrafodelista"/>
        <w:spacing w:before="240"/>
        <w:ind w:left="0"/>
        <w:rPr>
          <w:bCs/>
        </w:rPr>
      </w:pPr>
      <w:r w:rsidRPr="00E755DB">
        <w:rPr>
          <w:bCs/>
        </w:rPr>
        <w:t>Los Indicadores Trimestrales de la Actividad Turística (</w:t>
      </w:r>
      <w:proofErr w:type="spellStart"/>
      <w:r w:rsidRPr="00E755DB">
        <w:rPr>
          <w:bCs/>
          <w:smallCaps/>
        </w:rPr>
        <w:t>itat</w:t>
      </w:r>
      <w:proofErr w:type="spellEnd"/>
      <w:r w:rsidRPr="00E755DB">
        <w:rPr>
          <w:bCs/>
          <w:smallCaps/>
        </w:rPr>
        <w:t>)</w:t>
      </w:r>
      <w:r w:rsidRPr="00E755DB">
        <w:rPr>
          <w:bCs/>
        </w:rPr>
        <w:t xml:space="preserve"> permiten conocer y dar </w:t>
      </w:r>
      <w:r w:rsidRPr="00183FE5">
        <w:rPr>
          <w:bCs/>
        </w:rPr>
        <w:t xml:space="preserve">seguimiento a la evolución </w:t>
      </w:r>
      <w:r w:rsidRPr="00183FE5">
        <w:rPr>
          <w:bCs/>
          <w:lang w:val="es-MX"/>
        </w:rPr>
        <w:t>del Producto Interno Bruto Turístico</w:t>
      </w:r>
      <w:r w:rsidR="00201455" w:rsidRPr="00183FE5">
        <w:rPr>
          <w:bCs/>
          <w:lang w:val="es-MX"/>
        </w:rPr>
        <w:t xml:space="preserve"> </w:t>
      </w:r>
      <w:r w:rsidRPr="00183FE5">
        <w:rPr>
          <w:bCs/>
          <w:lang w:val="es-MX"/>
        </w:rPr>
        <w:t>y del Consumo</w:t>
      </w:r>
      <w:r w:rsidRPr="00183FE5">
        <w:rPr>
          <w:bCs/>
          <w:spacing w:val="-2"/>
          <w:lang w:val="es-MX"/>
        </w:rPr>
        <w:t xml:space="preserve"> Turístico Interi</w:t>
      </w:r>
      <w:r w:rsidR="009669FA" w:rsidRPr="00183FE5">
        <w:rPr>
          <w:bCs/>
          <w:spacing w:val="-2"/>
          <w:lang w:val="es-MX"/>
        </w:rPr>
        <w:t>or</w:t>
      </w:r>
      <w:r w:rsidRPr="00183FE5">
        <w:rPr>
          <w:bCs/>
          <w:spacing w:val="-2"/>
        </w:rPr>
        <w:t>.</w:t>
      </w:r>
      <w:r w:rsidRPr="00E755DB">
        <w:rPr>
          <w:bCs/>
        </w:rPr>
        <w:t xml:space="preserve"> </w:t>
      </w:r>
    </w:p>
    <w:p w14:paraId="17F22FB1" w14:textId="350F5FA3" w:rsidR="001200F1" w:rsidRPr="009669FA" w:rsidRDefault="009669FA" w:rsidP="00183FE5">
      <w:pPr>
        <w:spacing w:before="240"/>
        <w:jc w:val="center"/>
        <w:rPr>
          <w:b/>
          <w:smallCaps/>
          <w:sz w:val="26"/>
          <w:szCs w:val="26"/>
        </w:rPr>
      </w:pPr>
      <w:r w:rsidRPr="009669FA">
        <w:rPr>
          <w:rFonts w:ascii="Arial Negrita" w:hAnsi="Arial Negrita"/>
          <w:b/>
          <w:smallCaps/>
          <w:sz w:val="26"/>
          <w:szCs w:val="26"/>
        </w:rPr>
        <w:t>i.</w:t>
      </w:r>
      <w:r w:rsidRPr="009669FA">
        <w:rPr>
          <w:b/>
          <w:smallCaps/>
          <w:sz w:val="26"/>
          <w:szCs w:val="26"/>
        </w:rPr>
        <w:t xml:space="preserve"> </w:t>
      </w:r>
      <w:r w:rsidR="001200F1" w:rsidRPr="009669FA">
        <w:rPr>
          <w:b/>
          <w:smallCaps/>
          <w:sz w:val="26"/>
          <w:szCs w:val="26"/>
        </w:rPr>
        <w:t>cifras desestacionalizadas</w:t>
      </w:r>
    </w:p>
    <w:p w14:paraId="411C69B3" w14:textId="310D6831" w:rsidR="001200F1" w:rsidRPr="00BC4D4F" w:rsidRDefault="001200F1" w:rsidP="00183FE5">
      <w:pPr>
        <w:pStyle w:val="Prrafodelista"/>
        <w:spacing w:before="240"/>
        <w:ind w:left="567"/>
        <w:rPr>
          <w:b/>
        </w:rPr>
      </w:pPr>
      <w:r w:rsidRPr="00BC4D4F">
        <w:rPr>
          <w:b/>
        </w:rPr>
        <w:t xml:space="preserve">Producto </w:t>
      </w:r>
      <w:r w:rsidR="009669FA">
        <w:rPr>
          <w:b/>
        </w:rPr>
        <w:t>I</w:t>
      </w:r>
      <w:r w:rsidRPr="00BC4D4F">
        <w:rPr>
          <w:b/>
        </w:rPr>
        <w:t xml:space="preserve">nterno </w:t>
      </w:r>
      <w:r w:rsidR="009669FA">
        <w:rPr>
          <w:b/>
        </w:rPr>
        <w:t>B</w:t>
      </w:r>
      <w:r w:rsidRPr="00BC4D4F">
        <w:rPr>
          <w:b/>
        </w:rPr>
        <w:t xml:space="preserve">ruto </w:t>
      </w:r>
      <w:r w:rsidR="009669FA">
        <w:rPr>
          <w:b/>
        </w:rPr>
        <w:t>T</w:t>
      </w:r>
      <w:r w:rsidRPr="00BC4D4F">
        <w:rPr>
          <w:b/>
        </w:rPr>
        <w:t>urístico</w:t>
      </w:r>
    </w:p>
    <w:p w14:paraId="7A0FCE0B" w14:textId="7C6C435D" w:rsidR="001200F1" w:rsidRPr="006C2B24" w:rsidRDefault="001200F1" w:rsidP="00183FE5">
      <w:pPr>
        <w:pStyle w:val="Prrafodelista"/>
        <w:spacing w:before="240"/>
        <w:ind w:left="0"/>
        <w:rPr>
          <w:bCs/>
          <w:lang w:val="es-MX"/>
        </w:rPr>
      </w:pPr>
      <w:r w:rsidRPr="0040684B">
        <w:rPr>
          <w:bCs/>
        </w:rPr>
        <w:t xml:space="preserve">En </w:t>
      </w:r>
      <w:r>
        <w:rPr>
          <w:bCs/>
        </w:rPr>
        <w:t xml:space="preserve">el </w:t>
      </w:r>
      <w:r w:rsidR="00993543">
        <w:rPr>
          <w:bCs/>
        </w:rPr>
        <w:t>tercer</w:t>
      </w:r>
      <w:r>
        <w:rPr>
          <w:bCs/>
        </w:rPr>
        <w:t xml:space="preserve"> trimestre</w:t>
      </w:r>
      <w:r w:rsidRPr="0040684B">
        <w:rPr>
          <w:bCs/>
        </w:rPr>
        <w:t xml:space="preserve"> de 2024 y con cifras desestacionalizadas,</w:t>
      </w:r>
      <w:r>
        <w:rPr>
          <w:rStyle w:val="Refdenotaalpie"/>
          <w:bCs/>
        </w:rPr>
        <w:footnoteReference w:id="2"/>
      </w:r>
      <w:r w:rsidRPr="0040684B">
        <w:rPr>
          <w:bCs/>
        </w:rPr>
        <w:t xml:space="preserve"> </w:t>
      </w:r>
      <w:r>
        <w:rPr>
          <w:bCs/>
        </w:rPr>
        <w:t xml:space="preserve">el </w:t>
      </w:r>
      <w:r w:rsidRPr="00BC4D4F">
        <w:rPr>
          <w:bCs/>
        </w:rPr>
        <w:t>Indicador Trimestral del Producto Interno Bruto Turístico</w:t>
      </w:r>
      <w:r>
        <w:rPr>
          <w:bCs/>
        </w:rPr>
        <w:t xml:space="preserve"> (</w:t>
      </w:r>
      <w:proofErr w:type="spellStart"/>
      <w:r>
        <w:rPr>
          <w:bCs/>
          <w:smallCaps/>
          <w:lang w:val="es-MX"/>
        </w:rPr>
        <w:t>itpibt</w:t>
      </w:r>
      <w:proofErr w:type="spellEnd"/>
      <w:r>
        <w:rPr>
          <w:bCs/>
          <w:smallCaps/>
          <w:lang w:val="es-MX"/>
        </w:rPr>
        <w:t>)</w:t>
      </w:r>
      <w:r>
        <w:rPr>
          <w:bCs/>
        </w:rPr>
        <w:t xml:space="preserve"> c</w:t>
      </w:r>
      <w:r w:rsidR="00FD4EA7">
        <w:rPr>
          <w:bCs/>
        </w:rPr>
        <w:t>ay</w:t>
      </w:r>
      <w:r>
        <w:rPr>
          <w:bCs/>
        </w:rPr>
        <w:t>ó</w:t>
      </w:r>
      <w:r w:rsidRPr="0040684B">
        <w:rPr>
          <w:bCs/>
        </w:rPr>
        <w:t xml:space="preserve"> </w:t>
      </w:r>
      <w:r w:rsidR="00FD4EA7">
        <w:rPr>
          <w:bCs/>
        </w:rPr>
        <w:t>0</w:t>
      </w:r>
      <w:r>
        <w:rPr>
          <w:bCs/>
        </w:rPr>
        <w:t>.4</w:t>
      </w:r>
      <w:r w:rsidRPr="0040684B">
        <w:rPr>
          <w:bCs/>
        </w:rPr>
        <w:t> %</w:t>
      </w:r>
      <w:r w:rsidRPr="00BC4D4F">
        <w:rPr>
          <w:bCs/>
        </w:rPr>
        <w:t xml:space="preserve"> respecto al trimestre previo</w:t>
      </w:r>
      <w:r w:rsidR="00C56D57">
        <w:rPr>
          <w:bCs/>
        </w:rPr>
        <w:t>,</w:t>
      </w:r>
      <w:r w:rsidR="009669FA">
        <w:rPr>
          <w:bCs/>
        </w:rPr>
        <w:t xml:space="preserve"> </w:t>
      </w:r>
      <w:r w:rsidR="00C56D57" w:rsidRPr="0040684B">
        <w:rPr>
          <w:bCs/>
        </w:rPr>
        <w:t>en términos reales</w:t>
      </w:r>
      <w:r w:rsidRPr="006C2B24">
        <w:rPr>
          <w:bCs/>
          <w:lang w:val="es-MX"/>
        </w:rPr>
        <w:t>.</w:t>
      </w:r>
      <w:r>
        <w:rPr>
          <w:bCs/>
          <w:lang w:val="es-MX"/>
        </w:rPr>
        <w:t xml:space="preserve"> A tasa anual aumentó </w:t>
      </w:r>
      <w:r w:rsidR="00FD4EA7">
        <w:rPr>
          <w:bCs/>
          <w:lang w:val="es-MX"/>
        </w:rPr>
        <w:t>1</w:t>
      </w:r>
      <w:r>
        <w:rPr>
          <w:bCs/>
          <w:lang w:val="es-MX"/>
        </w:rPr>
        <w:t>.2</w:t>
      </w:r>
      <w:r w:rsidR="002E5F84" w:rsidRPr="0040684B">
        <w:rPr>
          <w:bCs/>
        </w:rPr>
        <w:t> %</w:t>
      </w:r>
      <w:r w:rsidR="002E5F84" w:rsidRPr="00BC4D4F">
        <w:rPr>
          <w:bCs/>
        </w:rPr>
        <w:t xml:space="preserve"> </w:t>
      </w:r>
      <w:r w:rsidR="00DC5855">
        <w:rPr>
          <w:bCs/>
        </w:rPr>
        <w:t>(ver gráfica 1)</w:t>
      </w:r>
      <w:r w:rsidR="00DC5855">
        <w:rPr>
          <w:bCs/>
          <w:lang w:val="es-MX"/>
        </w:rPr>
        <w:t>.</w:t>
      </w:r>
    </w:p>
    <w:p w14:paraId="4B6069EA" w14:textId="10681E33" w:rsidR="001200F1" w:rsidRPr="00FF58A8" w:rsidRDefault="001200F1" w:rsidP="00183FE5">
      <w:pPr>
        <w:pStyle w:val="p01"/>
        <w:keepNext/>
        <w:tabs>
          <w:tab w:val="center" w:pos="4987"/>
          <w:tab w:val="right" w:pos="9974"/>
        </w:tabs>
        <w:jc w:val="center"/>
        <w:rPr>
          <w:rFonts w:ascii="Arial" w:hAnsi="Arial" w:cs="Arial"/>
          <w:bCs/>
          <w:color w:val="4D565E"/>
          <w:sz w:val="20"/>
          <w:szCs w:val="18"/>
          <w:lang w:val="es-MX"/>
        </w:rPr>
      </w:pPr>
      <w:r w:rsidRPr="00053114">
        <w:rPr>
          <w:rFonts w:ascii="Arial" w:hAnsi="Arial" w:cs="Arial"/>
          <w:bCs/>
          <w:color w:val="4D565E"/>
          <w:sz w:val="20"/>
          <w:szCs w:val="18"/>
          <w:lang w:val="es-MX"/>
        </w:rPr>
        <w:t>G</w:t>
      </w:r>
      <w:r w:rsidRPr="005B0E29">
        <w:rPr>
          <w:rFonts w:ascii="Arial" w:hAnsi="Arial" w:cs="Arial"/>
          <w:bCs/>
          <w:color w:val="4D565E"/>
          <w:sz w:val="20"/>
          <w:szCs w:val="18"/>
          <w:lang w:val="es-MX"/>
        </w:rPr>
        <w:t>ráfic</w:t>
      </w:r>
      <w:r w:rsidRPr="00053114">
        <w:rPr>
          <w:rFonts w:ascii="Arial" w:hAnsi="Arial" w:cs="Arial"/>
          <w:bCs/>
          <w:color w:val="4D565E"/>
          <w:sz w:val="20"/>
          <w:szCs w:val="18"/>
          <w:lang w:val="es-MX"/>
        </w:rPr>
        <w:t>a</w:t>
      </w:r>
      <w:r w:rsidRPr="00FF58A8">
        <w:rPr>
          <w:rFonts w:ascii="Arial" w:hAnsi="Arial" w:cs="Arial"/>
          <w:bCs/>
          <w:color w:val="4D565E"/>
          <w:sz w:val="20"/>
          <w:szCs w:val="18"/>
          <w:lang w:val="es-MX"/>
        </w:rPr>
        <w:t xml:space="preserve"> 1</w:t>
      </w:r>
    </w:p>
    <w:p w14:paraId="4CCC21D4" w14:textId="77777777" w:rsidR="001200F1" w:rsidRPr="00FE7016" w:rsidRDefault="001200F1" w:rsidP="001200F1">
      <w:pPr>
        <w:pStyle w:val="p01"/>
        <w:keepNext/>
        <w:spacing w:before="0"/>
        <w:jc w:val="center"/>
        <w:rPr>
          <w:rFonts w:ascii="Arial Negrita" w:hAnsi="Arial Negrita" w:cs="Arial"/>
          <w:b/>
          <w:color w:val="003057"/>
          <w:sz w:val="22"/>
          <w:lang w:val="es-MX"/>
        </w:rPr>
      </w:pPr>
      <w:r w:rsidRPr="00FE7016">
        <w:rPr>
          <w:rFonts w:ascii="Arial Negrita" w:hAnsi="Arial Negrita" w:cs="Arial"/>
          <w:b/>
          <w:color w:val="003057"/>
          <w:sz w:val="22"/>
          <w:lang w:val="es-MX"/>
        </w:rPr>
        <w:t xml:space="preserve">Variación del Indicador Trimestral del Producto Interno Bruto Turístico </w:t>
      </w:r>
    </w:p>
    <w:p w14:paraId="4E3AAA77" w14:textId="112D40D6" w:rsidR="001200F1" w:rsidRPr="00FE7016" w:rsidRDefault="001200F1" w:rsidP="001200F1">
      <w:pPr>
        <w:pStyle w:val="p01"/>
        <w:keepNext/>
        <w:spacing w:before="0"/>
        <w:jc w:val="center"/>
        <w:rPr>
          <w:rFonts w:ascii="Arial" w:hAnsi="Arial" w:cs="Arial"/>
          <w:bCs/>
          <w:smallCaps/>
          <w:color w:val="003057"/>
          <w:sz w:val="18"/>
          <w:szCs w:val="18"/>
        </w:rPr>
      </w:pPr>
      <w:r w:rsidRPr="00FE7016">
        <w:rPr>
          <w:rFonts w:ascii="Arial" w:hAnsi="Arial" w:cs="Arial"/>
          <w:bCs/>
          <w:color w:val="003057"/>
          <w:sz w:val="20"/>
          <w:szCs w:val="18"/>
          <w:lang w:val="es-MX"/>
        </w:rPr>
        <w:t>cifras desestacionalizadas</w:t>
      </w:r>
    </w:p>
    <w:p w14:paraId="3BAA7903" w14:textId="4B08941C" w:rsidR="001200F1" w:rsidRPr="00053114" w:rsidRDefault="001200F1" w:rsidP="001200F1">
      <w:pPr>
        <w:widowControl w:val="0"/>
        <w:autoSpaceDE w:val="0"/>
        <w:autoSpaceDN w:val="0"/>
        <w:adjustRightInd w:val="0"/>
        <w:spacing w:before="3"/>
        <w:jc w:val="center"/>
        <w:rPr>
          <w:color w:val="27251F"/>
          <w:sz w:val="20"/>
          <w:szCs w:val="20"/>
        </w:rPr>
      </w:pPr>
      <w:r w:rsidRPr="00FE7016">
        <w:rPr>
          <w:color w:val="27251F"/>
          <w:sz w:val="20"/>
          <w:szCs w:val="20"/>
        </w:rPr>
        <w:t>primer trimestre</w:t>
      </w:r>
      <w:r w:rsidRPr="00053114">
        <w:rPr>
          <w:color w:val="27251F"/>
          <w:sz w:val="20"/>
          <w:szCs w:val="20"/>
        </w:rPr>
        <w:t xml:space="preserve"> de 2020 a </w:t>
      </w:r>
      <w:r w:rsidR="00993543">
        <w:rPr>
          <w:color w:val="27251F"/>
          <w:sz w:val="20"/>
          <w:szCs w:val="20"/>
        </w:rPr>
        <w:t>tercer</w:t>
      </w:r>
      <w:r w:rsidRPr="00053114">
        <w:rPr>
          <w:color w:val="27251F"/>
          <w:sz w:val="20"/>
          <w:szCs w:val="20"/>
        </w:rPr>
        <w:t xml:space="preserve"> trimestre de 2024</w:t>
      </w:r>
    </w:p>
    <w:p w14:paraId="15F14381" w14:textId="3FC2603D" w:rsidR="001200F1" w:rsidRPr="00053114" w:rsidRDefault="001200F1" w:rsidP="001200F1">
      <w:pPr>
        <w:keepNext/>
        <w:keepLines/>
        <w:widowControl w:val="0"/>
        <w:tabs>
          <w:tab w:val="left" w:pos="1220"/>
        </w:tabs>
        <w:autoSpaceDE w:val="0"/>
        <w:autoSpaceDN w:val="0"/>
        <w:adjustRightInd w:val="0"/>
        <w:jc w:val="center"/>
        <w:rPr>
          <w:color w:val="27251F"/>
          <w:spacing w:val="1"/>
          <w:sz w:val="16"/>
          <w:szCs w:val="16"/>
        </w:rPr>
      </w:pPr>
      <w:r w:rsidRPr="00053114">
        <w:rPr>
          <w:color w:val="27251F"/>
          <w:sz w:val="18"/>
          <w:szCs w:val="18"/>
        </w:rPr>
        <w:t>(</w:t>
      </w:r>
      <w:r w:rsidRPr="00FE7016">
        <w:rPr>
          <w:color w:val="27251F"/>
          <w:sz w:val="18"/>
          <w:szCs w:val="18"/>
        </w:rPr>
        <w:t xml:space="preserve">variación porcentual </w:t>
      </w:r>
      <w:r w:rsidR="00033F76">
        <w:rPr>
          <w:color w:val="27251F"/>
          <w:sz w:val="18"/>
          <w:szCs w:val="18"/>
        </w:rPr>
        <w:t xml:space="preserve">real </w:t>
      </w:r>
      <w:r w:rsidRPr="00FE7016">
        <w:rPr>
          <w:color w:val="27251F"/>
          <w:sz w:val="18"/>
          <w:szCs w:val="18"/>
        </w:rPr>
        <w:t>trimestral</w:t>
      </w:r>
      <w:r w:rsidRPr="00053114">
        <w:rPr>
          <w:color w:val="27251F"/>
          <w:sz w:val="18"/>
          <w:szCs w:val="18"/>
        </w:rPr>
        <w:t>)</w:t>
      </w:r>
    </w:p>
    <w:p w14:paraId="63B7766A" w14:textId="30E2A5FA" w:rsidR="001200F1" w:rsidRDefault="003729FE" w:rsidP="001200F1">
      <w:pPr>
        <w:autoSpaceDE w:val="0"/>
        <w:autoSpaceDN w:val="0"/>
        <w:adjustRightInd w:val="0"/>
        <w:jc w:val="center"/>
        <w:rPr>
          <w:noProof/>
        </w:rPr>
      </w:pPr>
      <w:r>
        <w:rPr>
          <w:noProof/>
        </w:rPr>
        <w:drawing>
          <wp:inline distT="0" distB="0" distL="0" distR="0" wp14:anchorId="020631A1" wp14:editId="42AA9DBE">
            <wp:extent cx="5760000" cy="1764000"/>
            <wp:effectExtent l="0" t="0" r="0" b="8255"/>
            <wp:docPr id="339065879" name="Gráfico 1">
              <a:extLst xmlns:a="http://schemas.openxmlformats.org/drawingml/2006/main">
                <a:ext uri="{FF2B5EF4-FFF2-40B4-BE49-F238E27FC236}">
                  <a16:creationId xmlns:a16="http://schemas.microsoft.com/office/drawing/2014/main" id="{2FF97C3B-BE93-4B4C-8EC5-470D47879E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B323FF" w14:textId="591F8640" w:rsidR="005B0E29" w:rsidRPr="00FF518A" w:rsidRDefault="005B0E29" w:rsidP="00FF518A">
      <w:pPr>
        <w:pStyle w:val="p0"/>
        <w:spacing w:before="0"/>
        <w:ind w:left="1190" w:right="497" w:hanging="602"/>
        <w:rPr>
          <w:rFonts w:ascii="Arial" w:hAnsi="Arial"/>
          <w:color w:val="4D565E"/>
          <w:spacing w:val="-2"/>
          <w:sz w:val="16"/>
          <w:szCs w:val="16"/>
        </w:rPr>
      </w:pPr>
      <w:r w:rsidRPr="00FF518A">
        <w:rPr>
          <w:rFonts w:ascii="Arial" w:hAnsi="Arial"/>
          <w:color w:val="4D565E"/>
          <w:spacing w:val="-2"/>
          <w:sz w:val="16"/>
          <w:szCs w:val="16"/>
        </w:rPr>
        <w:t>Nota:</w:t>
      </w:r>
      <w:r w:rsidR="00C146D2" w:rsidRPr="00FF518A">
        <w:rPr>
          <w:rFonts w:ascii="Arial" w:hAnsi="Arial"/>
          <w:color w:val="4D565E"/>
          <w:spacing w:val="-2"/>
          <w:sz w:val="16"/>
          <w:szCs w:val="16"/>
        </w:rPr>
        <w:tab/>
      </w:r>
      <w:r w:rsidRPr="00FF518A">
        <w:rPr>
          <w:rFonts w:ascii="Arial" w:hAnsi="Arial"/>
          <w:color w:val="4D565E"/>
          <w:spacing w:val="-2"/>
          <w:sz w:val="16"/>
          <w:szCs w:val="16"/>
        </w:rPr>
        <w:t>Cifras elaboradas mediante métodos econométricos.</w:t>
      </w:r>
    </w:p>
    <w:p w14:paraId="1046B673" w14:textId="31FB3B5E" w:rsidR="001200F1" w:rsidRPr="00FF518A" w:rsidRDefault="001200F1" w:rsidP="00FF518A">
      <w:pPr>
        <w:pStyle w:val="p0"/>
        <w:spacing w:before="0"/>
        <w:ind w:left="1190" w:right="497" w:hanging="602"/>
        <w:rPr>
          <w:rFonts w:ascii="Arial" w:hAnsi="Arial"/>
          <w:color w:val="4D565E"/>
          <w:spacing w:val="-2"/>
          <w:sz w:val="16"/>
          <w:szCs w:val="16"/>
        </w:rPr>
      </w:pPr>
      <w:r w:rsidRPr="00FF518A">
        <w:rPr>
          <w:rFonts w:ascii="Arial" w:hAnsi="Arial"/>
          <w:color w:val="4D565E"/>
          <w:spacing w:val="-2"/>
          <w:sz w:val="16"/>
          <w:szCs w:val="16"/>
        </w:rPr>
        <w:t>Fuente:</w:t>
      </w:r>
      <w:r w:rsidRPr="00FF518A">
        <w:rPr>
          <w:rFonts w:ascii="Arial" w:hAnsi="Arial"/>
          <w:color w:val="4D565E"/>
          <w:spacing w:val="-2"/>
          <w:sz w:val="16"/>
          <w:szCs w:val="16"/>
        </w:rPr>
        <w:tab/>
      </w:r>
      <w:proofErr w:type="spellStart"/>
      <w:r w:rsidRPr="00FF518A">
        <w:rPr>
          <w:rFonts w:ascii="Arial" w:hAnsi="Arial"/>
          <w:smallCaps/>
          <w:color w:val="4D565E"/>
          <w:spacing w:val="-2"/>
          <w:sz w:val="16"/>
          <w:szCs w:val="16"/>
        </w:rPr>
        <w:t>inegi</w:t>
      </w:r>
      <w:proofErr w:type="spellEnd"/>
      <w:r w:rsidRPr="00FF518A">
        <w:rPr>
          <w:rFonts w:ascii="Arial" w:hAnsi="Arial"/>
          <w:color w:val="4D565E"/>
          <w:spacing w:val="-2"/>
          <w:sz w:val="16"/>
          <w:szCs w:val="16"/>
        </w:rPr>
        <w:t>. Sistema de Cuentas Nacionales de México (</w:t>
      </w:r>
      <w:proofErr w:type="spellStart"/>
      <w:r w:rsidRPr="00FF518A">
        <w:rPr>
          <w:rFonts w:ascii="Arial" w:hAnsi="Arial"/>
          <w:smallCaps/>
          <w:color w:val="4D565E"/>
          <w:spacing w:val="-2"/>
          <w:sz w:val="16"/>
          <w:szCs w:val="16"/>
        </w:rPr>
        <w:t>scnm</w:t>
      </w:r>
      <w:proofErr w:type="spellEnd"/>
      <w:r w:rsidRPr="00FF518A">
        <w:rPr>
          <w:rFonts w:ascii="Arial" w:hAnsi="Arial"/>
          <w:smallCaps/>
          <w:color w:val="4D565E"/>
          <w:spacing w:val="-2"/>
          <w:sz w:val="16"/>
          <w:szCs w:val="16"/>
        </w:rPr>
        <w:t xml:space="preserve">). </w:t>
      </w:r>
      <w:r w:rsidRPr="00FF518A">
        <w:rPr>
          <w:rFonts w:ascii="Arial" w:hAnsi="Arial"/>
          <w:color w:val="4D565E"/>
          <w:spacing w:val="-2"/>
          <w:sz w:val="16"/>
          <w:szCs w:val="16"/>
        </w:rPr>
        <w:t>Indicadores Trimestrales de la Actividad Turística (</w:t>
      </w:r>
      <w:proofErr w:type="spellStart"/>
      <w:r w:rsidRPr="00FF518A">
        <w:rPr>
          <w:rFonts w:ascii="Arial" w:hAnsi="Arial"/>
          <w:smallCaps/>
          <w:color w:val="4D565E"/>
          <w:spacing w:val="-2"/>
          <w:sz w:val="16"/>
          <w:szCs w:val="16"/>
        </w:rPr>
        <w:t>itat</w:t>
      </w:r>
      <w:proofErr w:type="spellEnd"/>
      <w:r w:rsidRPr="00FF518A">
        <w:rPr>
          <w:rFonts w:ascii="Arial" w:hAnsi="Arial"/>
          <w:smallCaps/>
          <w:color w:val="4D565E"/>
          <w:spacing w:val="-2"/>
          <w:sz w:val="16"/>
          <w:szCs w:val="16"/>
        </w:rPr>
        <w:t>)</w:t>
      </w:r>
      <w:r w:rsidRPr="00FF518A">
        <w:rPr>
          <w:rFonts w:ascii="Arial" w:hAnsi="Arial"/>
          <w:color w:val="4D565E"/>
          <w:spacing w:val="-2"/>
          <w:sz w:val="16"/>
          <w:szCs w:val="16"/>
        </w:rPr>
        <w:t>, 202</w:t>
      </w:r>
      <w:r w:rsidR="00FE7016" w:rsidRPr="00FF518A">
        <w:rPr>
          <w:rFonts w:ascii="Arial" w:hAnsi="Arial"/>
          <w:color w:val="4D565E"/>
          <w:spacing w:val="-2"/>
          <w:sz w:val="16"/>
          <w:szCs w:val="16"/>
        </w:rPr>
        <w:t>5</w:t>
      </w:r>
      <w:r w:rsidRPr="00FF518A">
        <w:rPr>
          <w:rFonts w:ascii="Arial" w:hAnsi="Arial"/>
          <w:color w:val="4D565E"/>
          <w:spacing w:val="-2"/>
          <w:sz w:val="16"/>
          <w:szCs w:val="16"/>
        </w:rPr>
        <w:t>.</w:t>
      </w:r>
    </w:p>
    <w:p w14:paraId="03D20983" w14:textId="42B52BB3" w:rsidR="001200F1" w:rsidRPr="00C163F6" w:rsidRDefault="001200F1" w:rsidP="00400267">
      <w:pPr>
        <w:autoSpaceDE w:val="0"/>
        <w:autoSpaceDN w:val="0"/>
        <w:adjustRightInd w:val="0"/>
        <w:spacing w:before="240"/>
        <w:rPr>
          <w:lang w:val="es-MX"/>
        </w:rPr>
      </w:pPr>
      <w:r w:rsidRPr="00262039">
        <w:rPr>
          <w:lang w:val="es-MX"/>
        </w:rPr>
        <w:lastRenderedPageBreak/>
        <w:t xml:space="preserve">A su interior, </w:t>
      </w:r>
      <w:r w:rsidR="00CD7184">
        <w:rPr>
          <w:lang w:val="es-MX"/>
        </w:rPr>
        <w:t xml:space="preserve">el </w:t>
      </w:r>
      <w:proofErr w:type="spellStart"/>
      <w:r w:rsidR="00CD7184" w:rsidRPr="00FF518A">
        <w:rPr>
          <w:smallCaps/>
          <w:lang w:val="es-MX"/>
        </w:rPr>
        <w:t>pib</w:t>
      </w:r>
      <w:proofErr w:type="spellEnd"/>
      <w:r w:rsidR="00CD7184">
        <w:rPr>
          <w:lang w:val="es-MX"/>
        </w:rPr>
        <w:t xml:space="preserve"> turístico de</w:t>
      </w:r>
      <w:r w:rsidR="0048789D" w:rsidRPr="00262039">
        <w:rPr>
          <w:lang w:val="es-MX"/>
        </w:rPr>
        <w:t xml:space="preserve"> bienes </w:t>
      </w:r>
      <w:r w:rsidR="00CD7184">
        <w:rPr>
          <w:lang w:val="es-MX"/>
        </w:rPr>
        <w:t>re</w:t>
      </w:r>
      <w:r w:rsidR="00400267">
        <w:rPr>
          <w:lang w:val="es-MX"/>
        </w:rPr>
        <w:t>dujo</w:t>
      </w:r>
      <w:r w:rsidR="00CD7184">
        <w:rPr>
          <w:lang w:val="es-MX"/>
        </w:rPr>
        <w:t xml:space="preserve"> </w:t>
      </w:r>
      <w:r w:rsidR="0048789D">
        <w:rPr>
          <w:lang w:val="es-MX"/>
        </w:rPr>
        <w:t>1.</w:t>
      </w:r>
      <w:r w:rsidR="0048789D" w:rsidRPr="00262039">
        <w:rPr>
          <w:lang w:val="es-MX"/>
        </w:rPr>
        <w:t>7</w:t>
      </w:r>
      <w:r>
        <w:rPr>
          <w:lang w:val="es-MX"/>
        </w:rPr>
        <w:t> </w:t>
      </w:r>
      <w:r w:rsidRPr="00262039">
        <w:rPr>
          <w:lang w:val="es-MX"/>
        </w:rPr>
        <w:t xml:space="preserve">% y </w:t>
      </w:r>
      <w:r w:rsidR="00CD7184">
        <w:rPr>
          <w:lang w:val="es-MX"/>
        </w:rPr>
        <w:t xml:space="preserve">el de </w:t>
      </w:r>
      <w:r w:rsidR="0048789D" w:rsidRPr="00262039">
        <w:rPr>
          <w:lang w:val="es-MX"/>
        </w:rPr>
        <w:t>servicios</w:t>
      </w:r>
      <w:r w:rsidR="0098379E">
        <w:rPr>
          <w:lang w:val="es-MX"/>
        </w:rPr>
        <w:t>,</w:t>
      </w:r>
      <w:r w:rsidR="0048789D" w:rsidRPr="00262039">
        <w:rPr>
          <w:lang w:val="es-MX"/>
        </w:rPr>
        <w:t xml:space="preserve"> </w:t>
      </w:r>
      <w:r w:rsidR="0048789D">
        <w:rPr>
          <w:lang w:val="es-MX"/>
        </w:rPr>
        <w:t>0.1</w:t>
      </w:r>
      <w:r w:rsidR="00D832AD">
        <w:rPr>
          <w:lang w:val="es-MX"/>
        </w:rPr>
        <w:t> </w:t>
      </w:r>
      <w:r>
        <w:rPr>
          <w:lang w:val="es-MX"/>
        </w:rPr>
        <w:t>%</w:t>
      </w:r>
      <w:r w:rsidR="00CD7184">
        <w:rPr>
          <w:lang w:val="es-MX"/>
        </w:rPr>
        <w:t>,</w:t>
      </w:r>
      <w:r>
        <w:rPr>
          <w:lang w:val="es-MX"/>
        </w:rPr>
        <w:t xml:space="preserve"> </w:t>
      </w:r>
      <w:r w:rsidR="00CD7184">
        <w:rPr>
          <w:lang w:val="es-MX"/>
        </w:rPr>
        <w:t>en el tercer trimestre de 2024 con respecto al inmediato anterior</w:t>
      </w:r>
      <w:r w:rsidRPr="00262039">
        <w:rPr>
          <w:lang w:val="es-MX"/>
        </w:rPr>
        <w:t>.</w:t>
      </w:r>
      <w:r>
        <w:rPr>
          <w:lang w:val="es-MX"/>
        </w:rPr>
        <w:t xml:space="preserve"> </w:t>
      </w:r>
      <w:r w:rsidR="00A6454E">
        <w:rPr>
          <w:lang w:val="es-MX"/>
        </w:rPr>
        <w:t>A tasa</w:t>
      </w:r>
      <w:r>
        <w:rPr>
          <w:lang w:val="es-MX"/>
        </w:rPr>
        <w:t xml:space="preserve"> anual, </w:t>
      </w:r>
      <w:r w:rsidR="00CD7184">
        <w:rPr>
          <w:lang w:val="es-MX"/>
        </w:rPr>
        <w:t xml:space="preserve">el </w:t>
      </w:r>
      <w:proofErr w:type="spellStart"/>
      <w:r w:rsidR="00CD7184" w:rsidRPr="0050155B">
        <w:rPr>
          <w:smallCaps/>
          <w:lang w:val="es-MX"/>
        </w:rPr>
        <w:t>pib</w:t>
      </w:r>
      <w:proofErr w:type="spellEnd"/>
      <w:r w:rsidR="00CD7184">
        <w:rPr>
          <w:lang w:val="es-MX"/>
        </w:rPr>
        <w:t xml:space="preserve"> turístico de </w:t>
      </w:r>
      <w:r>
        <w:rPr>
          <w:lang w:val="es-MX"/>
        </w:rPr>
        <w:t xml:space="preserve">servicios </w:t>
      </w:r>
      <w:r w:rsidR="00CD7184">
        <w:rPr>
          <w:lang w:val="es-MX"/>
        </w:rPr>
        <w:t xml:space="preserve">incrementó </w:t>
      </w:r>
      <w:r>
        <w:rPr>
          <w:lang w:val="es-MX"/>
        </w:rPr>
        <w:t>1.</w:t>
      </w:r>
      <w:r w:rsidR="00C069A3">
        <w:rPr>
          <w:lang w:val="es-MX"/>
        </w:rPr>
        <w:t>3</w:t>
      </w:r>
      <w:r>
        <w:rPr>
          <w:lang w:val="es-MX"/>
        </w:rPr>
        <w:t> %</w:t>
      </w:r>
      <w:r w:rsidRPr="00EB0E52">
        <w:rPr>
          <w:lang w:val="es-MX"/>
        </w:rPr>
        <w:t xml:space="preserve"> y </w:t>
      </w:r>
      <w:r w:rsidR="00CD7184">
        <w:rPr>
          <w:lang w:val="es-MX"/>
        </w:rPr>
        <w:t>el de</w:t>
      </w:r>
      <w:r>
        <w:rPr>
          <w:lang w:val="es-MX"/>
        </w:rPr>
        <w:t xml:space="preserve"> bienes</w:t>
      </w:r>
      <w:r w:rsidR="00C069A3">
        <w:rPr>
          <w:lang w:val="es-MX"/>
        </w:rPr>
        <w:t>,</w:t>
      </w:r>
      <w:r>
        <w:rPr>
          <w:lang w:val="es-MX"/>
        </w:rPr>
        <w:t xml:space="preserve"> </w:t>
      </w:r>
      <w:r w:rsidR="00C069A3">
        <w:rPr>
          <w:lang w:val="es-MX"/>
        </w:rPr>
        <w:t>0.4</w:t>
      </w:r>
      <w:r w:rsidR="00C45BB8" w:rsidRPr="0040684B">
        <w:rPr>
          <w:bCs/>
        </w:rPr>
        <w:t> %</w:t>
      </w:r>
      <w:r w:rsidR="00C45BB8" w:rsidRPr="00BC4D4F">
        <w:rPr>
          <w:bCs/>
        </w:rPr>
        <w:t xml:space="preserve"> </w:t>
      </w:r>
      <w:r w:rsidR="00A6454E">
        <w:rPr>
          <w:lang w:val="es-MX"/>
        </w:rPr>
        <w:t>(ver cuadro 1)</w:t>
      </w:r>
      <w:r>
        <w:rPr>
          <w:lang w:val="es-MX"/>
        </w:rPr>
        <w:t xml:space="preserve">. </w:t>
      </w:r>
    </w:p>
    <w:p w14:paraId="2BC38EC1" w14:textId="1478BAF1" w:rsidR="001200F1" w:rsidRPr="00BC4D4F" w:rsidRDefault="001200F1" w:rsidP="00400267">
      <w:pPr>
        <w:pStyle w:val="Prrafodelista"/>
        <w:spacing w:before="240"/>
        <w:ind w:left="567"/>
        <w:rPr>
          <w:b/>
        </w:rPr>
      </w:pPr>
      <w:r>
        <w:rPr>
          <w:b/>
        </w:rPr>
        <w:t xml:space="preserve">Consumo </w:t>
      </w:r>
      <w:r w:rsidR="009669FA">
        <w:rPr>
          <w:b/>
        </w:rPr>
        <w:t>T</w:t>
      </w:r>
      <w:r w:rsidRPr="00BC4D4F">
        <w:rPr>
          <w:b/>
        </w:rPr>
        <w:t>urístico</w:t>
      </w:r>
      <w:r>
        <w:rPr>
          <w:b/>
        </w:rPr>
        <w:t xml:space="preserve"> </w:t>
      </w:r>
      <w:r w:rsidR="009669FA">
        <w:rPr>
          <w:b/>
        </w:rPr>
        <w:t>I</w:t>
      </w:r>
      <w:r>
        <w:rPr>
          <w:b/>
        </w:rPr>
        <w:t>nterior</w:t>
      </w:r>
    </w:p>
    <w:p w14:paraId="08484361" w14:textId="1C6BB156" w:rsidR="001200F1" w:rsidRDefault="001200F1" w:rsidP="00FF518A">
      <w:pPr>
        <w:spacing w:before="240"/>
        <w:rPr>
          <w:rFonts w:eastAsiaTheme="majorEastAsia"/>
          <w:b/>
          <w:bCs/>
          <w:iCs/>
          <w:smallCaps/>
        </w:rPr>
      </w:pPr>
      <w:r>
        <w:rPr>
          <w:lang w:val="es-MX"/>
        </w:rPr>
        <w:t>E</w:t>
      </w:r>
      <w:r w:rsidRPr="00EB0E52">
        <w:rPr>
          <w:lang w:val="es-MX"/>
        </w:rPr>
        <w:t xml:space="preserve">n </w:t>
      </w:r>
      <w:r>
        <w:rPr>
          <w:lang w:val="es-MX"/>
        </w:rPr>
        <w:t xml:space="preserve">el </w:t>
      </w:r>
      <w:r w:rsidR="00993543">
        <w:rPr>
          <w:lang w:val="es-MX"/>
        </w:rPr>
        <w:t>tercer</w:t>
      </w:r>
      <w:r>
        <w:rPr>
          <w:lang w:val="es-MX"/>
        </w:rPr>
        <w:t xml:space="preserve"> trimestre</w:t>
      </w:r>
      <w:r w:rsidRPr="00EB0E52">
        <w:rPr>
          <w:lang w:val="es-MX"/>
        </w:rPr>
        <w:t xml:space="preserve"> </w:t>
      </w:r>
      <w:r>
        <w:rPr>
          <w:lang w:val="es-MX"/>
        </w:rPr>
        <w:t>de 2024</w:t>
      </w:r>
      <w:r w:rsidRPr="00EB0E52">
        <w:rPr>
          <w:lang w:val="es-MX"/>
        </w:rPr>
        <w:t xml:space="preserve"> y</w:t>
      </w:r>
      <w:r w:rsidR="00F7720C" w:rsidRPr="0040684B">
        <w:rPr>
          <w:bCs/>
        </w:rPr>
        <w:t xml:space="preserve"> con cifras desestacionalizadas</w:t>
      </w:r>
      <w:r>
        <w:rPr>
          <w:lang w:val="es-MX"/>
        </w:rPr>
        <w:t xml:space="preserve">, el </w:t>
      </w:r>
      <w:r w:rsidRPr="00626D9E">
        <w:rPr>
          <w:lang w:val="es-MX"/>
        </w:rPr>
        <w:t xml:space="preserve">Indicador Trimestral del Consumo Turístico Interior </w:t>
      </w:r>
      <w:r>
        <w:rPr>
          <w:lang w:val="es-MX"/>
        </w:rPr>
        <w:t>(</w:t>
      </w:r>
      <w:proofErr w:type="spellStart"/>
      <w:r>
        <w:rPr>
          <w:smallCaps/>
          <w:lang w:val="es-MX"/>
        </w:rPr>
        <w:t>itct</w:t>
      </w:r>
      <w:r w:rsidR="00933739">
        <w:rPr>
          <w:smallCaps/>
          <w:lang w:val="es-MX"/>
        </w:rPr>
        <w:t>i</w:t>
      </w:r>
      <w:proofErr w:type="spellEnd"/>
      <w:r>
        <w:rPr>
          <w:smallCaps/>
          <w:lang w:val="es-MX"/>
        </w:rPr>
        <w:t>)</w:t>
      </w:r>
      <w:r w:rsidRPr="0045722F">
        <w:rPr>
          <w:rStyle w:val="Refdenotaalpie"/>
          <w:bCs/>
        </w:rPr>
        <w:footnoteReference w:id="3"/>
      </w:r>
      <w:r>
        <w:rPr>
          <w:lang w:val="es-MX"/>
        </w:rPr>
        <w:t xml:space="preserve"> </w:t>
      </w:r>
      <w:r w:rsidR="00170DF7">
        <w:rPr>
          <w:lang w:val="es-MX"/>
        </w:rPr>
        <w:t>descendi</w:t>
      </w:r>
      <w:r>
        <w:rPr>
          <w:lang w:val="es-MX"/>
        </w:rPr>
        <w:t>ó</w:t>
      </w:r>
      <w:r w:rsidRPr="00626D9E">
        <w:rPr>
          <w:lang w:val="es-MX"/>
        </w:rPr>
        <w:t xml:space="preserve"> </w:t>
      </w:r>
      <w:r w:rsidR="00170DF7">
        <w:rPr>
          <w:lang w:val="es-MX"/>
        </w:rPr>
        <w:t>0.</w:t>
      </w:r>
      <w:r w:rsidRPr="00626D9E">
        <w:rPr>
          <w:lang w:val="es-MX"/>
        </w:rPr>
        <w:t>2</w:t>
      </w:r>
      <w:r>
        <w:rPr>
          <w:lang w:val="es-MX"/>
        </w:rPr>
        <w:t> </w:t>
      </w:r>
      <w:r w:rsidRPr="00626D9E">
        <w:rPr>
          <w:lang w:val="es-MX"/>
        </w:rPr>
        <w:t xml:space="preserve">% </w:t>
      </w:r>
      <w:r w:rsidR="00DC5855">
        <w:rPr>
          <w:lang w:val="es-MX"/>
        </w:rPr>
        <w:t>(v</w:t>
      </w:r>
      <w:r w:rsidR="009669FA">
        <w:rPr>
          <w:lang w:val="es-MX"/>
        </w:rPr>
        <w:t>er gráfica 2)</w:t>
      </w:r>
      <w:r w:rsidRPr="00626D9E">
        <w:rPr>
          <w:lang w:val="es-MX"/>
        </w:rPr>
        <w:t xml:space="preserve">. De manera desagregada, el </w:t>
      </w:r>
      <w:r w:rsidR="00170DF7" w:rsidRPr="00626D9E">
        <w:rPr>
          <w:lang w:val="es-MX"/>
        </w:rPr>
        <w:t>interno</w:t>
      </w:r>
      <w:r w:rsidR="00170DF7">
        <w:rPr>
          <w:lang w:val="es-MX"/>
        </w:rPr>
        <w:t xml:space="preserve"> disminuyó</w:t>
      </w:r>
      <w:r w:rsidR="00170DF7" w:rsidRPr="00626D9E">
        <w:rPr>
          <w:lang w:val="es-MX"/>
        </w:rPr>
        <w:t xml:space="preserve"> </w:t>
      </w:r>
      <w:r w:rsidR="00170DF7">
        <w:rPr>
          <w:lang w:val="es-MX"/>
        </w:rPr>
        <w:t>0.5</w:t>
      </w:r>
      <w:r w:rsidR="00CD7184">
        <w:rPr>
          <w:lang w:val="es-MX"/>
        </w:rPr>
        <w:t> </w:t>
      </w:r>
      <w:r w:rsidRPr="00626D9E">
        <w:rPr>
          <w:lang w:val="es-MX"/>
        </w:rPr>
        <w:t xml:space="preserve">% y el </w:t>
      </w:r>
      <w:r w:rsidR="00170DF7" w:rsidRPr="00626D9E">
        <w:rPr>
          <w:lang w:val="es-MX"/>
        </w:rPr>
        <w:t xml:space="preserve">receptivo </w:t>
      </w:r>
      <w:r w:rsidR="00C069A3">
        <w:rPr>
          <w:lang w:val="es-MX"/>
        </w:rPr>
        <w:t>aument</w:t>
      </w:r>
      <w:r w:rsidR="00170DF7" w:rsidRPr="00626D9E">
        <w:rPr>
          <w:lang w:val="es-MX"/>
        </w:rPr>
        <w:t xml:space="preserve">ó </w:t>
      </w:r>
      <w:r w:rsidR="00170DF7">
        <w:rPr>
          <w:lang w:val="es-MX"/>
        </w:rPr>
        <w:t>1.3</w:t>
      </w:r>
      <w:r w:rsidR="00CD7184">
        <w:rPr>
          <w:lang w:val="es-MX"/>
        </w:rPr>
        <w:t xml:space="preserve"> </w:t>
      </w:r>
      <w:r w:rsidRPr="00626D9E">
        <w:rPr>
          <w:lang w:val="es-MX"/>
        </w:rPr>
        <w:t>por ciento.</w:t>
      </w:r>
      <w:r>
        <w:rPr>
          <w:lang w:val="es-MX"/>
        </w:rPr>
        <w:t xml:space="preserve"> A tasa anual, el </w:t>
      </w:r>
      <w:proofErr w:type="spellStart"/>
      <w:r>
        <w:rPr>
          <w:smallCaps/>
          <w:lang w:val="es-MX"/>
        </w:rPr>
        <w:t>itct</w:t>
      </w:r>
      <w:r w:rsidR="00933739">
        <w:rPr>
          <w:smallCaps/>
          <w:lang w:val="es-MX"/>
        </w:rPr>
        <w:t>i</w:t>
      </w:r>
      <w:proofErr w:type="spellEnd"/>
      <w:r>
        <w:rPr>
          <w:lang w:val="es-MX"/>
        </w:rPr>
        <w:t xml:space="preserve"> </w:t>
      </w:r>
      <w:r w:rsidR="00400267">
        <w:rPr>
          <w:lang w:val="es-MX"/>
        </w:rPr>
        <w:t xml:space="preserve">creció </w:t>
      </w:r>
      <w:r>
        <w:rPr>
          <w:lang w:val="es-MX"/>
        </w:rPr>
        <w:t>0</w:t>
      </w:r>
      <w:r w:rsidR="00170DF7">
        <w:rPr>
          <w:lang w:val="es-MX"/>
        </w:rPr>
        <w:t>.6</w:t>
      </w:r>
      <w:r>
        <w:rPr>
          <w:lang w:val="es-MX"/>
        </w:rPr>
        <w:t> </w:t>
      </w:r>
      <w:r w:rsidR="00400267">
        <w:rPr>
          <w:lang w:val="es-MX"/>
        </w:rPr>
        <w:t>por ciento.</w:t>
      </w:r>
      <w:r>
        <w:rPr>
          <w:lang w:val="es-MX"/>
        </w:rPr>
        <w:t xml:space="preserve"> </w:t>
      </w:r>
      <w:r w:rsidR="00400267">
        <w:rPr>
          <w:lang w:val="es-MX"/>
        </w:rPr>
        <w:t xml:space="preserve">A su interior, </w:t>
      </w:r>
      <w:r>
        <w:rPr>
          <w:lang w:val="es-MX"/>
        </w:rPr>
        <w:t xml:space="preserve">el </w:t>
      </w:r>
      <w:r w:rsidR="00170DF7">
        <w:rPr>
          <w:lang w:val="es-MX"/>
        </w:rPr>
        <w:t>receptivo</w:t>
      </w:r>
      <w:r w:rsidR="00400267">
        <w:rPr>
          <w:lang w:val="es-MX"/>
        </w:rPr>
        <w:t xml:space="preserve"> mostró un alza de</w:t>
      </w:r>
      <w:r w:rsidR="00170DF7">
        <w:rPr>
          <w:lang w:val="es-MX"/>
        </w:rPr>
        <w:t xml:space="preserve"> 6.5</w:t>
      </w:r>
      <w:r w:rsidR="00400267">
        <w:rPr>
          <w:lang w:val="es-MX"/>
        </w:rPr>
        <w:t> </w:t>
      </w:r>
      <w:r>
        <w:rPr>
          <w:lang w:val="es-MX"/>
        </w:rPr>
        <w:t xml:space="preserve">% y el </w:t>
      </w:r>
      <w:r w:rsidR="00170DF7">
        <w:rPr>
          <w:lang w:val="es-MX"/>
        </w:rPr>
        <w:t>interno retrocedió</w:t>
      </w:r>
      <w:r>
        <w:rPr>
          <w:lang w:val="es-MX"/>
        </w:rPr>
        <w:t xml:space="preserve"> </w:t>
      </w:r>
      <w:r w:rsidR="00170DF7">
        <w:rPr>
          <w:lang w:val="es-MX"/>
        </w:rPr>
        <w:t>0.2 </w:t>
      </w:r>
      <w:r w:rsidR="00040322">
        <w:rPr>
          <w:lang w:val="es-MX"/>
        </w:rPr>
        <w:t>% (ver cuadro 1).</w:t>
      </w:r>
    </w:p>
    <w:p w14:paraId="574D9BBB" w14:textId="77777777" w:rsidR="001200F1" w:rsidRPr="00FE7016" w:rsidRDefault="001200F1" w:rsidP="00FF518A">
      <w:pPr>
        <w:pStyle w:val="p01"/>
        <w:keepLines w:val="0"/>
        <w:tabs>
          <w:tab w:val="center" w:pos="4987"/>
          <w:tab w:val="right" w:pos="9974"/>
        </w:tabs>
        <w:jc w:val="center"/>
        <w:rPr>
          <w:rFonts w:ascii="Arial" w:hAnsi="Arial" w:cs="Arial"/>
          <w:bCs/>
          <w:color w:val="4D565E"/>
          <w:sz w:val="20"/>
          <w:szCs w:val="18"/>
          <w:lang w:val="es-MX"/>
        </w:rPr>
      </w:pPr>
      <w:r w:rsidRPr="00FE7016">
        <w:rPr>
          <w:rFonts w:ascii="Arial" w:hAnsi="Arial" w:cs="Arial"/>
          <w:bCs/>
          <w:color w:val="4D565E"/>
          <w:sz w:val="20"/>
          <w:szCs w:val="18"/>
          <w:lang w:val="es-MX"/>
        </w:rPr>
        <w:t>Gráfica 2</w:t>
      </w:r>
    </w:p>
    <w:p w14:paraId="575C3750" w14:textId="35976E31" w:rsidR="001200F1" w:rsidRPr="00FE7016" w:rsidRDefault="001200F1" w:rsidP="001200F1">
      <w:pPr>
        <w:pStyle w:val="p01"/>
        <w:keepLines w:val="0"/>
        <w:spacing w:before="0"/>
        <w:jc w:val="center"/>
        <w:rPr>
          <w:rFonts w:ascii="Arial Negrita" w:hAnsi="Arial Negrita" w:cs="Arial"/>
          <w:b/>
          <w:color w:val="003057"/>
          <w:sz w:val="22"/>
          <w:lang w:val="es-MX"/>
        </w:rPr>
      </w:pPr>
      <w:r w:rsidRPr="00FE7016">
        <w:rPr>
          <w:rFonts w:ascii="Arial Negrita" w:hAnsi="Arial Negrita" w:cs="Arial"/>
          <w:b/>
          <w:color w:val="003057"/>
          <w:sz w:val="22"/>
          <w:lang w:val="es-MX"/>
        </w:rPr>
        <w:t xml:space="preserve">Variación del </w:t>
      </w:r>
      <w:r w:rsidR="00914398">
        <w:rPr>
          <w:rFonts w:ascii="Arial Negrita" w:hAnsi="Arial Negrita" w:cs="Arial"/>
          <w:b/>
          <w:color w:val="003057"/>
          <w:sz w:val="22"/>
          <w:lang w:val="es-MX"/>
        </w:rPr>
        <w:t>I</w:t>
      </w:r>
      <w:r w:rsidRPr="00FE7016">
        <w:rPr>
          <w:rFonts w:ascii="Arial Negrita" w:hAnsi="Arial Negrita" w:cs="Arial"/>
          <w:b/>
          <w:color w:val="003057"/>
          <w:sz w:val="22"/>
          <w:lang w:val="es-MX"/>
        </w:rPr>
        <w:t xml:space="preserve">ndicador </w:t>
      </w:r>
      <w:r w:rsidR="00914398">
        <w:rPr>
          <w:rFonts w:ascii="Arial Negrita" w:hAnsi="Arial Negrita" w:cs="Arial"/>
          <w:b/>
          <w:color w:val="003057"/>
          <w:sz w:val="22"/>
          <w:lang w:val="es-MX"/>
        </w:rPr>
        <w:t>T</w:t>
      </w:r>
      <w:r w:rsidRPr="00FE7016">
        <w:rPr>
          <w:rFonts w:ascii="Arial Negrita" w:hAnsi="Arial Negrita" w:cs="Arial"/>
          <w:b/>
          <w:color w:val="003057"/>
          <w:sz w:val="22"/>
          <w:lang w:val="es-MX"/>
        </w:rPr>
        <w:t xml:space="preserve">rimestral del </w:t>
      </w:r>
      <w:r w:rsidR="00914398">
        <w:rPr>
          <w:rFonts w:ascii="Arial Negrita" w:hAnsi="Arial Negrita" w:cs="Arial"/>
          <w:b/>
          <w:color w:val="003057"/>
          <w:sz w:val="22"/>
          <w:lang w:val="es-MX"/>
        </w:rPr>
        <w:t>C</w:t>
      </w:r>
      <w:r w:rsidRPr="00FE7016">
        <w:rPr>
          <w:rFonts w:ascii="Arial Negrita" w:hAnsi="Arial Negrita" w:cs="Arial"/>
          <w:b/>
          <w:color w:val="003057"/>
          <w:sz w:val="22"/>
          <w:lang w:val="es-MX"/>
        </w:rPr>
        <w:t xml:space="preserve">onsumo </w:t>
      </w:r>
      <w:r w:rsidR="00914398">
        <w:rPr>
          <w:rFonts w:ascii="Arial Negrita" w:hAnsi="Arial Negrita" w:cs="Arial"/>
          <w:b/>
          <w:color w:val="003057"/>
          <w:sz w:val="22"/>
          <w:lang w:val="es-MX"/>
        </w:rPr>
        <w:t>T</w:t>
      </w:r>
      <w:r w:rsidRPr="00FE7016">
        <w:rPr>
          <w:rFonts w:ascii="Arial Negrita" w:hAnsi="Arial Negrita" w:cs="Arial"/>
          <w:b/>
          <w:color w:val="003057"/>
          <w:sz w:val="22"/>
          <w:lang w:val="es-MX"/>
        </w:rPr>
        <w:t xml:space="preserve">urístico </w:t>
      </w:r>
      <w:r w:rsidR="00914398">
        <w:rPr>
          <w:rFonts w:ascii="Arial Negrita" w:hAnsi="Arial Negrita" w:cs="Arial"/>
          <w:b/>
          <w:color w:val="003057"/>
          <w:sz w:val="22"/>
          <w:lang w:val="es-MX"/>
        </w:rPr>
        <w:t>I</w:t>
      </w:r>
      <w:r w:rsidRPr="00FE7016">
        <w:rPr>
          <w:rFonts w:ascii="Arial Negrita" w:hAnsi="Arial Negrita" w:cs="Arial"/>
          <w:b/>
          <w:color w:val="003057"/>
          <w:sz w:val="22"/>
          <w:lang w:val="es-MX"/>
        </w:rPr>
        <w:t>nterior</w:t>
      </w:r>
    </w:p>
    <w:p w14:paraId="07C2E4DD" w14:textId="663EC58B" w:rsidR="001200F1" w:rsidRPr="009669FA" w:rsidRDefault="001200F1" w:rsidP="001200F1">
      <w:pPr>
        <w:pStyle w:val="p01"/>
        <w:keepLines w:val="0"/>
        <w:spacing w:before="0"/>
        <w:jc w:val="center"/>
        <w:rPr>
          <w:rFonts w:ascii="Arial" w:hAnsi="Arial" w:cs="Arial"/>
          <w:bCs/>
          <w:smallCaps/>
          <w:color w:val="auto"/>
          <w:sz w:val="18"/>
          <w:szCs w:val="18"/>
        </w:rPr>
      </w:pPr>
      <w:r w:rsidRPr="009669FA">
        <w:rPr>
          <w:rFonts w:ascii="Arial" w:hAnsi="Arial" w:cs="Arial"/>
          <w:bCs/>
          <w:color w:val="003057"/>
          <w:sz w:val="20"/>
          <w:szCs w:val="18"/>
          <w:lang w:val="es-MX"/>
        </w:rPr>
        <w:t>cifras desestacionalizadas</w:t>
      </w:r>
    </w:p>
    <w:p w14:paraId="5AD29BDE" w14:textId="2846DD0F" w:rsidR="001200F1" w:rsidRPr="009669FA" w:rsidRDefault="001200F1" w:rsidP="001200F1">
      <w:pPr>
        <w:autoSpaceDE w:val="0"/>
        <w:autoSpaceDN w:val="0"/>
        <w:adjustRightInd w:val="0"/>
        <w:spacing w:before="3"/>
        <w:jc w:val="center"/>
        <w:rPr>
          <w:color w:val="27251F"/>
          <w:sz w:val="20"/>
          <w:szCs w:val="20"/>
        </w:rPr>
      </w:pPr>
      <w:r w:rsidRPr="009669FA">
        <w:rPr>
          <w:color w:val="27251F"/>
          <w:sz w:val="20"/>
          <w:szCs w:val="20"/>
        </w:rPr>
        <w:t xml:space="preserve">primer trimestre de 2020 a </w:t>
      </w:r>
      <w:r w:rsidR="00DC5855">
        <w:rPr>
          <w:color w:val="27251F"/>
          <w:sz w:val="20"/>
          <w:szCs w:val="20"/>
        </w:rPr>
        <w:t>tercer</w:t>
      </w:r>
      <w:r w:rsidRPr="009669FA">
        <w:rPr>
          <w:color w:val="27251F"/>
          <w:sz w:val="20"/>
          <w:szCs w:val="20"/>
        </w:rPr>
        <w:t xml:space="preserve"> trimestre de 2024</w:t>
      </w:r>
    </w:p>
    <w:p w14:paraId="5CB28C95" w14:textId="4DF85C58" w:rsidR="001200F1" w:rsidRPr="009669FA" w:rsidRDefault="001200F1" w:rsidP="001200F1">
      <w:pPr>
        <w:tabs>
          <w:tab w:val="left" w:pos="1220"/>
        </w:tabs>
        <w:autoSpaceDE w:val="0"/>
        <w:autoSpaceDN w:val="0"/>
        <w:adjustRightInd w:val="0"/>
        <w:jc w:val="center"/>
        <w:rPr>
          <w:color w:val="27251F"/>
          <w:spacing w:val="1"/>
          <w:sz w:val="16"/>
          <w:szCs w:val="16"/>
        </w:rPr>
      </w:pPr>
      <w:r w:rsidRPr="009669FA">
        <w:rPr>
          <w:color w:val="27251F"/>
          <w:sz w:val="18"/>
          <w:szCs w:val="18"/>
        </w:rPr>
        <w:t>(variación porcentual</w:t>
      </w:r>
      <w:r w:rsidR="00033F76">
        <w:rPr>
          <w:color w:val="27251F"/>
          <w:sz w:val="18"/>
          <w:szCs w:val="18"/>
        </w:rPr>
        <w:t xml:space="preserve"> real</w:t>
      </w:r>
      <w:r w:rsidRPr="009669FA">
        <w:rPr>
          <w:color w:val="27251F"/>
          <w:sz w:val="18"/>
          <w:szCs w:val="18"/>
        </w:rPr>
        <w:t xml:space="preserve"> trimestral)</w:t>
      </w:r>
    </w:p>
    <w:p w14:paraId="48C81069" w14:textId="4EB511F5" w:rsidR="001200F1" w:rsidRDefault="00624728" w:rsidP="001200F1">
      <w:pPr>
        <w:autoSpaceDE w:val="0"/>
        <w:autoSpaceDN w:val="0"/>
        <w:adjustRightInd w:val="0"/>
        <w:jc w:val="center"/>
        <w:rPr>
          <w:noProof/>
        </w:rPr>
      </w:pPr>
      <w:r>
        <w:rPr>
          <w:noProof/>
        </w:rPr>
        <w:drawing>
          <wp:inline distT="0" distB="0" distL="0" distR="0" wp14:anchorId="137ECC15" wp14:editId="70733472">
            <wp:extent cx="5760000" cy="1764000"/>
            <wp:effectExtent l="0" t="0" r="0" b="8255"/>
            <wp:docPr id="1096170408" name="Gráfico 1">
              <a:extLst xmlns:a="http://schemas.openxmlformats.org/drawingml/2006/main">
                <a:ext uri="{FF2B5EF4-FFF2-40B4-BE49-F238E27FC236}">
                  <a16:creationId xmlns:a16="http://schemas.microsoft.com/office/drawing/2014/main" id="{158AAF04-31E2-4F4F-A09F-0F73D490A3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CA9D173" w14:textId="1D4E48ED" w:rsidR="00DC5855" w:rsidRPr="00FF518A" w:rsidRDefault="00DC5855" w:rsidP="00FF518A">
      <w:pPr>
        <w:pStyle w:val="p0"/>
        <w:keepLines w:val="0"/>
        <w:widowControl/>
        <w:spacing w:before="0"/>
        <w:ind w:left="1190" w:right="455" w:hanging="602"/>
        <w:rPr>
          <w:rFonts w:ascii="Arial" w:hAnsi="Arial"/>
          <w:color w:val="4D565E"/>
          <w:spacing w:val="-2"/>
          <w:sz w:val="16"/>
          <w:szCs w:val="16"/>
        </w:rPr>
      </w:pPr>
      <w:r w:rsidRPr="00FF518A">
        <w:rPr>
          <w:rFonts w:ascii="Arial" w:hAnsi="Arial"/>
          <w:color w:val="4D565E"/>
          <w:spacing w:val="-2"/>
          <w:sz w:val="16"/>
          <w:szCs w:val="16"/>
        </w:rPr>
        <w:t>Nota:</w:t>
      </w:r>
      <w:r w:rsidR="000C6A12" w:rsidRPr="00FF518A">
        <w:rPr>
          <w:rFonts w:ascii="Arial" w:hAnsi="Arial"/>
          <w:color w:val="4D565E"/>
          <w:spacing w:val="-2"/>
          <w:sz w:val="16"/>
          <w:szCs w:val="16"/>
        </w:rPr>
        <w:tab/>
      </w:r>
      <w:r w:rsidRPr="00FF518A">
        <w:rPr>
          <w:rFonts w:ascii="Arial" w:hAnsi="Arial"/>
          <w:color w:val="4D565E"/>
          <w:spacing w:val="-2"/>
          <w:sz w:val="16"/>
          <w:szCs w:val="16"/>
        </w:rPr>
        <w:t>Cifras elaboradas mediante métodos econométricos</w:t>
      </w:r>
      <w:r w:rsidR="00F7720C" w:rsidRPr="00FF518A">
        <w:rPr>
          <w:rFonts w:ascii="Arial" w:hAnsi="Arial"/>
          <w:color w:val="4D565E"/>
          <w:spacing w:val="-2"/>
          <w:sz w:val="16"/>
          <w:szCs w:val="16"/>
        </w:rPr>
        <w:t>.</w:t>
      </w:r>
    </w:p>
    <w:p w14:paraId="3E2A75A5" w14:textId="179A7C78" w:rsidR="001200F1" w:rsidRPr="00FF518A" w:rsidRDefault="001200F1" w:rsidP="00FF518A">
      <w:pPr>
        <w:pStyle w:val="p0"/>
        <w:keepLines w:val="0"/>
        <w:widowControl/>
        <w:spacing w:before="0"/>
        <w:ind w:left="1190" w:right="455" w:hanging="602"/>
        <w:rPr>
          <w:rFonts w:ascii="Arial" w:hAnsi="Arial"/>
          <w:color w:val="4D565E"/>
          <w:spacing w:val="-2"/>
          <w:sz w:val="16"/>
          <w:szCs w:val="16"/>
        </w:rPr>
      </w:pPr>
      <w:r w:rsidRPr="00FF518A">
        <w:rPr>
          <w:rFonts w:ascii="Arial" w:hAnsi="Arial"/>
          <w:color w:val="4D565E"/>
          <w:spacing w:val="-2"/>
          <w:sz w:val="16"/>
          <w:szCs w:val="16"/>
        </w:rPr>
        <w:t>Fuente:</w:t>
      </w:r>
      <w:r w:rsidRPr="00FF518A">
        <w:rPr>
          <w:rFonts w:ascii="Arial" w:hAnsi="Arial"/>
          <w:color w:val="4D565E"/>
          <w:spacing w:val="-2"/>
          <w:sz w:val="16"/>
          <w:szCs w:val="16"/>
        </w:rPr>
        <w:tab/>
      </w:r>
      <w:proofErr w:type="spellStart"/>
      <w:r w:rsidRPr="00FF518A">
        <w:rPr>
          <w:rFonts w:ascii="Arial" w:hAnsi="Arial"/>
          <w:smallCaps/>
          <w:color w:val="4D565E"/>
          <w:spacing w:val="-2"/>
          <w:sz w:val="16"/>
          <w:szCs w:val="16"/>
        </w:rPr>
        <w:t>inegi</w:t>
      </w:r>
      <w:proofErr w:type="spellEnd"/>
      <w:r w:rsidRPr="00FF518A">
        <w:rPr>
          <w:rFonts w:ascii="Arial" w:hAnsi="Arial"/>
          <w:color w:val="4D565E"/>
          <w:spacing w:val="-2"/>
          <w:sz w:val="16"/>
          <w:szCs w:val="16"/>
        </w:rPr>
        <w:t>. Sistema de Cuentas Nacionales de México (</w:t>
      </w:r>
      <w:proofErr w:type="spellStart"/>
      <w:r w:rsidRPr="00FF518A">
        <w:rPr>
          <w:rFonts w:ascii="Arial" w:hAnsi="Arial"/>
          <w:smallCaps/>
          <w:color w:val="4D565E"/>
          <w:spacing w:val="-2"/>
          <w:sz w:val="16"/>
          <w:szCs w:val="16"/>
        </w:rPr>
        <w:t>scnm</w:t>
      </w:r>
      <w:proofErr w:type="spellEnd"/>
      <w:r w:rsidRPr="00FF518A">
        <w:rPr>
          <w:rFonts w:ascii="Arial" w:hAnsi="Arial"/>
          <w:smallCaps/>
          <w:color w:val="4D565E"/>
          <w:spacing w:val="-2"/>
          <w:sz w:val="16"/>
          <w:szCs w:val="16"/>
        </w:rPr>
        <w:t xml:space="preserve">). </w:t>
      </w:r>
      <w:r w:rsidRPr="00FF518A">
        <w:rPr>
          <w:rFonts w:ascii="Arial" w:hAnsi="Arial"/>
          <w:color w:val="4D565E"/>
          <w:spacing w:val="-2"/>
          <w:sz w:val="16"/>
          <w:szCs w:val="16"/>
        </w:rPr>
        <w:t>Indicadores Trimestrales de la Actividad Turística (</w:t>
      </w:r>
      <w:proofErr w:type="spellStart"/>
      <w:r w:rsidRPr="00FF518A">
        <w:rPr>
          <w:rFonts w:ascii="Arial" w:hAnsi="Arial"/>
          <w:smallCaps/>
          <w:color w:val="4D565E"/>
          <w:spacing w:val="-2"/>
          <w:sz w:val="16"/>
          <w:szCs w:val="16"/>
        </w:rPr>
        <w:t>itat</w:t>
      </w:r>
      <w:proofErr w:type="spellEnd"/>
      <w:r w:rsidRPr="00FF518A">
        <w:rPr>
          <w:rFonts w:ascii="Arial" w:hAnsi="Arial"/>
          <w:smallCaps/>
          <w:color w:val="4D565E"/>
          <w:spacing w:val="-2"/>
          <w:sz w:val="16"/>
          <w:szCs w:val="16"/>
        </w:rPr>
        <w:t>)</w:t>
      </w:r>
      <w:r w:rsidRPr="00FF518A">
        <w:rPr>
          <w:rFonts w:ascii="Arial" w:hAnsi="Arial"/>
          <w:color w:val="4D565E"/>
          <w:spacing w:val="-2"/>
          <w:sz w:val="16"/>
          <w:szCs w:val="16"/>
        </w:rPr>
        <w:t>, 202</w:t>
      </w:r>
      <w:r w:rsidR="00FE7016" w:rsidRPr="00FF518A">
        <w:rPr>
          <w:rFonts w:ascii="Arial" w:hAnsi="Arial"/>
          <w:color w:val="4D565E"/>
          <w:spacing w:val="-2"/>
          <w:sz w:val="16"/>
          <w:szCs w:val="16"/>
        </w:rPr>
        <w:t>5</w:t>
      </w:r>
      <w:r w:rsidRPr="00FF518A">
        <w:rPr>
          <w:rFonts w:ascii="Arial" w:hAnsi="Arial"/>
          <w:color w:val="4D565E"/>
          <w:spacing w:val="-2"/>
          <w:sz w:val="16"/>
          <w:szCs w:val="16"/>
        </w:rPr>
        <w:t>.</w:t>
      </w:r>
    </w:p>
    <w:p w14:paraId="1733875F" w14:textId="77777777" w:rsidR="00400267" w:rsidRDefault="00400267">
      <w:pPr>
        <w:jc w:val="left"/>
        <w:rPr>
          <w:color w:val="4D565E"/>
          <w:sz w:val="20"/>
          <w:szCs w:val="22"/>
        </w:rPr>
      </w:pPr>
      <w:r>
        <w:rPr>
          <w:color w:val="4D565E"/>
          <w:sz w:val="20"/>
          <w:szCs w:val="22"/>
        </w:rPr>
        <w:br w:type="page"/>
      </w:r>
    </w:p>
    <w:p w14:paraId="7DF00B30" w14:textId="5FA34FA6" w:rsidR="001200F1" w:rsidRPr="00040322" w:rsidRDefault="001200F1" w:rsidP="00FF518A">
      <w:pPr>
        <w:spacing w:before="240"/>
        <w:jc w:val="center"/>
        <w:rPr>
          <w:color w:val="4D565E"/>
          <w:sz w:val="22"/>
          <w:szCs w:val="22"/>
        </w:rPr>
      </w:pPr>
      <w:r w:rsidRPr="00040322">
        <w:rPr>
          <w:color w:val="4D565E"/>
          <w:sz w:val="20"/>
          <w:szCs w:val="22"/>
        </w:rPr>
        <w:lastRenderedPageBreak/>
        <w:t>Cuadro 1</w:t>
      </w:r>
    </w:p>
    <w:p w14:paraId="7CEA1EE1" w14:textId="113737EC" w:rsidR="001200F1" w:rsidRDefault="001200F1" w:rsidP="00FE7016">
      <w:pPr>
        <w:pStyle w:val="p01"/>
        <w:keepLines w:val="0"/>
        <w:spacing w:before="0"/>
        <w:jc w:val="center"/>
        <w:rPr>
          <w:rFonts w:ascii="Arial Negrita" w:hAnsi="Arial Negrita" w:cs="Arial"/>
          <w:b/>
          <w:color w:val="003057"/>
          <w:sz w:val="22"/>
          <w:lang w:val="es-MX"/>
        </w:rPr>
      </w:pPr>
      <w:r>
        <w:rPr>
          <w:rFonts w:ascii="Arial Negrita" w:hAnsi="Arial Negrita" w:cs="Arial"/>
          <w:b/>
          <w:color w:val="003057"/>
          <w:sz w:val="22"/>
          <w:lang w:val="es-MX"/>
        </w:rPr>
        <w:t>V</w:t>
      </w:r>
      <w:r w:rsidRPr="00D420A2">
        <w:rPr>
          <w:rFonts w:ascii="Arial Negrita" w:hAnsi="Arial Negrita" w:cs="Arial"/>
          <w:b/>
          <w:color w:val="003057"/>
          <w:sz w:val="22"/>
          <w:lang w:val="es-MX"/>
        </w:rPr>
        <w:t xml:space="preserve">ariación de los </w:t>
      </w:r>
      <w:r w:rsidR="00914398">
        <w:rPr>
          <w:rFonts w:ascii="Arial Negrita" w:hAnsi="Arial Negrita" w:cs="Arial"/>
          <w:b/>
          <w:color w:val="003057"/>
          <w:sz w:val="22"/>
          <w:lang w:val="es-MX"/>
        </w:rPr>
        <w:t>I</w:t>
      </w:r>
      <w:r w:rsidRPr="00D420A2">
        <w:rPr>
          <w:rFonts w:ascii="Arial Negrita" w:hAnsi="Arial Negrita" w:cs="Arial"/>
          <w:b/>
          <w:color w:val="003057"/>
          <w:sz w:val="22"/>
          <w:lang w:val="es-MX"/>
        </w:rPr>
        <w:t xml:space="preserve">ndicadores </w:t>
      </w:r>
      <w:r w:rsidR="00914398">
        <w:rPr>
          <w:rFonts w:ascii="Arial Negrita" w:hAnsi="Arial Negrita" w:cs="Arial"/>
          <w:b/>
          <w:color w:val="003057"/>
          <w:sz w:val="22"/>
          <w:lang w:val="es-MX"/>
        </w:rPr>
        <w:t>T</w:t>
      </w:r>
      <w:r w:rsidRPr="00D420A2">
        <w:rPr>
          <w:rFonts w:ascii="Arial Negrita" w:hAnsi="Arial Negrita" w:cs="Arial"/>
          <w:b/>
          <w:color w:val="003057"/>
          <w:sz w:val="22"/>
          <w:lang w:val="es-MX"/>
        </w:rPr>
        <w:t>rimestrales de</w:t>
      </w:r>
      <w:r>
        <w:rPr>
          <w:rFonts w:ascii="Arial Negrita" w:hAnsi="Arial Negrita" w:cs="Arial"/>
          <w:b/>
          <w:color w:val="003057"/>
          <w:sz w:val="22"/>
          <w:lang w:val="es-MX"/>
        </w:rPr>
        <w:t xml:space="preserve"> </w:t>
      </w:r>
      <w:r w:rsidRPr="00D420A2">
        <w:rPr>
          <w:rFonts w:ascii="Arial Negrita" w:hAnsi="Arial Negrita" w:cs="Arial"/>
          <w:b/>
          <w:color w:val="003057"/>
          <w:sz w:val="22"/>
          <w:lang w:val="es-MX"/>
        </w:rPr>
        <w:t>l</w:t>
      </w:r>
      <w:r>
        <w:rPr>
          <w:rFonts w:ascii="Arial Negrita" w:hAnsi="Arial Negrita" w:cs="Arial"/>
          <w:b/>
          <w:color w:val="003057"/>
          <w:sz w:val="22"/>
          <w:lang w:val="es-MX"/>
        </w:rPr>
        <w:t xml:space="preserve">a </w:t>
      </w:r>
      <w:r w:rsidR="00914398">
        <w:rPr>
          <w:rFonts w:ascii="Arial Negrita" w:hAnsi="Arial Negrita" w:cs="Arial"/>
          <w:b/>
          <w:color w:val="003057"/>
          <w:sz w:val="22"/>
          <w:lang w:val="es-MX"/>
        </w:rPr>
        <w:t>A</w:t>
      </w:r>
      <w:r>
        <w:rPr>
          <w:rFonts w:ascii="Arial Negrita" w:hAnsi="Arial Negrita" w:cs="Arial"/>
          <w:b/>
          <w:color w:val="003057"/>
          <w:sz w:val="22"/>
          <w:lang w:val="es-MX"/>
        </w:rPr>
        <w:t>ctividad</w:t>
      </w:r>
      <w:r w:rsidRPr="00D420A2">
        <w:rPr>
          <w:rFonts w:ascii="Arial Negrita" w:hAnsi="Arial Negrita" w:cs="Arial"/>
          <w:b/>
          <w:color w:val="003057"/>
          <w:sz w:val="22"/>
          <w:lang w:val="es-MX"/>
        </w:rPr>
        <w:t xml:space="preserve"> </w:t>
      </w:r>
      <w:r w:rsidR="00914398">
        <w:rPr>
          <w:rFonts w:ascii="Arial Negrita" w:hAnsi="Arial Negrita" w:cs="Arial"/>
          <w:b/>
          <w:color w:val="003057"/>
          <w:sz w:val="22"/>
          <w:lang w:val="es-MX"/>
        </w:rPr>
        <w:t>T</w:t>
      </w:r>
      <w:r w:rsidRPr="00D420A2">
        <w:rPr>
          <w:rFonts w:ascii="Arial Negrita" w:hAnsi="Arial Negrita" w:cs="Arial"/>
          <w:b/>
          <w:color w:val="003057"/>
          <w:sz w:val="22"/>
          <w:lang w:val="es-MX"/>
        </w:rPr>
        <w:t>urístic</w:t>
      </w:r>
      <w:r>
        <w:rPr>
          <w:rFonts w:ascii="Arial Negrita" w:hAnsi="Arial Negrita" w:cs="Arial"/>
          <w:b/>
          <w:color w:val="003057"/>
          <w:sz w:val="22"/>
          <w:lang w:val="es-MX"/>
        </w:rPr>
        <w:t>a</w:t>
      </w:r>
    </w:p>
    <w:p w14:paraId="3CAF940D" w14:textId="4C975FB0" w:rsidR="001200F1" w:rsidRPr="00040322" w:rsidRDefault="001200F1" w:rsidP="001200F1">
      <w:pPr>
        <w:pStyle w:val="p01"/>
        <w:keepNext/>
        <w:widowControl w:val="0"/>
        <w:spacing w:before="0"/>
        <w:ind w:firstLine="1"/>
        <w:jc w:val="center"/>
        <w:rPr>
          <w:rFonts w:ascii="Arial" w:hAnsi="Arial" w:cs="Arial"/>
          <w:color w:val="auto"/>
          <w:sz w:val="18"/>
          <w:szCs w:val="18"/>
          <w:lang w:val="es-MX"/>
        </w:rPr>
      </w:pPr>
      <w:r w:rsidRPr="00040322">
        <w:rPr>
          <w:rFonts w:ascii="Arial" w:hAnsi="Arial" w:cs="Arial"/>
          <w:color w:val="003057"/>
          <w:sz w:val="20"/>
          <w:szCs w:val="18"/>
          <w:lang w:val="es-MX"/>
        </w:rPr>
        <w:t>cifras desestacionalizadas</w:t>
      </w:r>
    </w:p>
    <w:p w14:paraId="36CF895F" w14:textId="373873CA" w:rsidR="001200F1" w:rsidRPr="00D420A2" w:rsidRDefault="00DC5855" w:rsidP="001200F1">
      <w:pPr>
        <w:pStyle w:val="p01"/>
        <w:keepLines w:val="0"/>
        <w:widowControl w:val="0"/>
        <w:spacing w:before="0"/>
        <w:ind w:firstLine="1"/>
        <w:jc w:val="center"/>
        <w:rPr>
          <w:rFonts w:ascii="Arial" w:hAnsi="Arial" w:cs="Arial"/>
          <w:bCs/>
          <w:color w:val="auto"/>
          <w:sz w:val="20"/>
          <w:lang w:val="es-MX"/>
        </w:rPr>
      </w:pPr>
      <w:r>
        <w:rPr>
          <w:rFonts w:ascii="Arial" w:hAnsi="Arial" w:cs="Arial"/>
          <w:bCs/>
          <w:color w:val="auto"/>
          <w:sz w:val="20"/>
          <w:lang w:val="es-MX"/>
        </w:rPr>
        <w:t>tercer</w:t>
      </w:r>
      <w:r w:rsidR="001200F1">
        <w:rPr>
          <w:rFonts w:ascii="Arial" w:hAnsi="Arial" w:cs="Arial"/>
          <w:bCs/>
          <w:color w:val="auto"/>
          <w:sz w:val="20"/>
          <w:lang w:val="es-MX"/>
        </w:rPr>
        <w:t xml:space="preserve"> trimestre </w:t>
      </w:r>
      <w:r w:rsidR="001200F1" w:rsidRPr="00D420A2">
        <w:rPr>
          <w:rFonts w:ascii="Arial" w:hAnsi="Arial" w:cs="Arial"/>
          <w:bCs/>
          <w:color w:val="auto"/>
          <w:sz w:val="20"/>
          <w:lang w:val="es-MX"/>
        </w:rPr>
        <w:t>de 2024</w:t>
      </w:r>
    </w:p>
    <w:p w14:paraId="52D5C266" w14:textId="4A9907AC" w:rsidR="001200F1" w:rsidRPr="00826209" w:rsidRDefault="001200F1" w:rsidP="001200F1">
      <w:pPr>
        <w:pStyle w:val="p01"/>
        <w:keepLines w:val="0"/>
        <w:widowControl w:val="0"/>
        <w:spacing w:before="0"/>
        <w:ind w:firstLine="1"/>
        <w:jc w:val="center"/>
        <w:rPr>
          <w:bCs/>
          <w:iCs/>
          <w:color w:val="auto"/>
          <w:sz w:val="18"/>
          <w:szCs w:val="18"/>
        </w:rPr>
      </w:pPr>
      <w:bookmarkStart w:id="1" w:name="_Hlk157676004"/>
      <w:r w:rsidRPr="00826209">
        <w:rPr>
          <w:rFonts w:ascii="Arial" w:hAnsi="Arial" w:cs="Arial"/>
          <w:bCs/>
          <w:color w:val="auto"/>
          <w:sz w:val="18"/>
          <w:szCs w:val="18"/>
          <w:lang w:val="es-MX"/>
        </w:rPr>
        <w:t xml:space="preserve">(variación </w:t>
      </w:r>
      <w:r w:rsidR="006B64A6">
        <w:rPr>
          <w:rFonts w:ascii="Arial" w:hAnsi="Arial" w:cs="Arial"/>
          <w:bCs/>
          <w:color w:val="auto"/>
          <w:sz w:val="18"/>
          <w:szCs w:val="18"/>
          <w:lang w:val="es-MX"/>
        </w:rPr>
        <w:t xml:space="preserve">porcentual real </w:t>
      </w:r>
      <w:r w:rsidRPr="00826209">
        <w:rPr>
          <w:rFonts w:ascii="Arial" w:hAnsi="Arial" w:cs="Arial"/>
          <w:bCs/>
          <w:color w:val="auto"/>
          <w:sz w:val="18"/>
          <w:szCs w:val="18"/>
          <w:lang w:val="es-MX"/>
        </w:rPr>
        <w:t xml:space="preserve">trimestral y anual) </w:t>
      </w:r>
    </w:p>
    <w:tbl>
      <w:tblPr>
        <w:tblW w:w="7225" w:type="dxa"/>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CellMar>
          <w:left w:w="0" w:type="dxa"/>
          <w:right w:w="0" w:type="dxa"/>
        </w:tblCellMar>
        <w:tblLook w:val="0000" w:firstRow="0" w:lastRow="0" w:firstColumn="0" w:lastColumn="0" w:noHBand="0" w:noVBand="0"/>
      </w:tblPr>
      <w:tblGrid>
        <w:gridCol w:w="3583"/>
        <w:gridCol w:w="1821"/>
        <w:gridCol w:w="1821"/>
      </w:tblGrid>
      <w:tr w:rsidR="001200F1" w:rsidRPr="005843F2" w14:paraId="40A280D6" w14:textId="77777777" w:rsidTr="008F29C8">
        <w:trPr>
          <w:cantSplit/>
          <w:trHeight w:val="340"/>
          <w:jc w:val="center"/>
        </w:trPr>
        <w:tc>
          <w:tcPr>
            <w:tcW w:w="3583" w:type="dxa"/>
            <w:vMerge w:val="restart"/>
            <w:shd w:val="clear" w:color="auto" w:fill="80DDD7"/>
            <w:vAlign w:val="center"/>
          </w:tcPr>
          <w:bookmarkEnd w:id="1"/>
          <w:p w14:paraId="6D8FA86E" w14:textId="77777777" w:rsidR="001200F1" w:rsidRPr="00463246" w:rsidRDefault="001200F1" w:rsidP="00FE7016">
            <w:pPr>
              <w:pStyle w:val="p0"/>
              <w:keepLines w:val="0"/>
              <w:spacing w:before="20" w:after="20"/>
              <w:ind w:firstLine="164"/>
              <w:jc w:val="center"/>
              <w:rPr>
                <w:rFonts w:ascii="Arial" w:hAnsi="Arial"/>
                <w:b/>
                <w:bCs/>
                <w:color w:val="auto"/>
                <w:sz w:val="18"/>
                <w:szCs w:val="18"/>
              </w:rPr>
            </w:pPr>
            <w:r w:rsidRPr="00463246">
              <w:rPr>
                <w:rFonts w:ascii="Arial" w:hAnsi="Arial"/>
                <w:b/>
                <w:bCs/>
                <w:color w:val="auto"/>
                <w:sz w:val="18"/>
                <w:szCs w:val="18"/>
              </w:rPr>
              <w:t>Indicador y componentes</w:t>
            </w:r>
          </w:p>
        </w:tc>
        <w:tc>
          <w:tcPr>
            <w:tcW w:w="3642" w:type="dxa"/>
            <w:gridSpan w:val="2"/>
            <w:shd w:val="clear" w:color="auto" w:fill="80DDD7"/>
            <w:vAlign w:val="center"/>
          </w:tcPr>
          <w:p w14:paraId="3B3D7AF3" w14:textId="100DCD5F" w:rsidR="001200F1" w:rsidRPr="00463246" w:rsidRDefault="001200F1" w:rsidP="008F29C8">
            <w:pPr>
              <w:pStyle w:val="p0"/>
              <w:keepLines w:val="0"/>
              <w:spacing w:before="0"/>
              <w:ind w:left="-74" w:right="-74"/>
              <w:jc w:val="center"/>
              <w:rPr>
                <w:rFonts w:ascii="Arial" w:hAnsi="Arial"/>
                <w:b/>
                <w:bCs/>
                <w:color w:val="auto"/>
                <w:sz w:val="18"/>
                <w:szCs w:val="18"/>
              </w:rPr>
            </w:pPr>
            <w:r w:rsidRPr="00463246">
              <w:rPr>
                <w:rFonts w:ascii="Arial" w:hAnsi="Arial"/>
                <w:b/>
                <w:bCs/>
                <w:color w:val="auto"/>
                <w:sz w:val="18"/>
                <w:szCs w:val="18"/>
              </w:rPr>
              <w:t>Variación porcentual respecto al:</w:t>
            </w:r>
          </w:p>
        </w:tc>
      </w:tr>
      <w:tr w:rsidR="001200F1" w:rsidRPr="005843F2" w14:paraId="17C80266" w14:textId="77777777" w:rsidTr="008F29C8">
        <w:trPr>
          <w:cantSplit/>
          <w:trHeight w:val="454"/>
          <w:jc w:val="center"/>
        </w:trPr>
        <w:tc>
          <w:tcPr>
            <w:tcW w:w="3583" w:type="dxa"/>
            <w:vMerge/>
            <w:shd w:val="clear" w:color="auto" w:fill="80DDD7"/>
            <w:vAlign w:val="center"/>
          </w:tcPr>
          <w:p w14:paraId="3535734D" w14:textId="77777777" w:rsidR="001200F1" w:rsidRPr="00463246" w:rsidRDefault="001200F1" w:rsidP="008F29C8">
            <w:pPr>
              <w:pStyle w:val="p0"/>
              <w:keepLines w:val="0"/>
              <w:tabs>
                <w:tab w:val="left" w:pos="546"/>
              </w:tabs>
              <w:spacing w:before="20" w:after="20"/>
              <w:ind w:firstLine="537"/>
              <w:jc w:val="left"/>
              <w:rPr>
                <w:rFonts w:ascii="Arial" w:hAnsi="Arial"/>
                <w:b/>
                <w:bCs/>
                <w:color w:val="auto"/>
                <w:sz w:val="18"/>
                <w:szCs w:val="18"/>
              </w:rPr>
            </w:pPr>
          </w:p>
        </w:tc>
        <w:tc>
          <w:tcPr>
            <w:tcW w:w="1821" w:type="dxa"/>
            <w:shd w:val="clear" w:color="auto" w:fill="BDEDEA"/>
            <w:vAlign w:val="center"/>
          </w:tcPr>
          <w:p w14:paraId="5E95177B" w14:textId="4A0C23A0" w:rsidR="001200F1" w:rsidRPr="00463246" w:rsidRDefault="00493279" w:rsidP="008F29C8">
            <w:pPr>
              <w:pStyle w:val="p0"/>
              <w:keepLines w:val="0"/>
              <w:spacing w:before="0"/>
              <w:ind w:left="-72" w:right="-73"/>
              <w:jc w:val="center"/>
              <w:rPr>
                <w:rFonts w:ascii="Arial" w:hAnsi="Arial"/>
                <w:b/>
                <w:bCs/>
                <w:color w:val="auto"/>
                <w:sz w:val="18"/>
                <w:szCs w:val="18"/>
              </w:rPr>
            </w:pPr>
            <w:r w:rsidRPr="00463246">
              <w:rPr>
                <w:rFonts w:ascii="Arial" w:hAnsi="Arial"/>
                <w:b/>
                <w:bCs/>
                <w:color w:val="auto"/>
                <w:sz w:val="18"/>
                <w:szCs w:val="18"/>
              </w:rPr>
              <w:t>2.°</w:t>
            </w:r>
            <w:r w:rsidR="001200F1" w:rsidRPr="00463246">
              <w:rPr>
                <w:rFonts w:ascii="Arial" w:hAnsi="Arial"/>
                <w:b/>
                <w:bCs/>
                <w:color w:val="auto"/>
                <w:sz w:val="18"/>
                <w:szCs w:val="18"/>
              </w:rPr>
              <w:t xml:space="preserve"> trimestre</w:t>
            </w:r>
            <w:r w:rsidR="001200F1" w:rsidRPr="00463246">
              <w:rPr>
                <w:rFonts w:ascii="Arial" w:hAnsi="Arial"/>
                <w:b/>
                <w:bCs/>
                <w:color w:val="auto"/>
                <w:sz w:val="18"/>
                <w:szCs w:val="18"/>
              </w:rPr>
              <w:br/>
              <w:t>de 2024</w:t>
            </w:r>
          </w:p>
        </w:tc>
        <w:tc>
          <w:tcPr>
            <w:tcW w:w="1821" w:type="dxa"/>
            <w:shd w:val="clear" w:color="auto" w:fill="BDEDEA"/>
            <w:vAlign w:val="center"/>
          </w:tcPr>
          <w:p w14:paraId="18B2A09A" w14:textId="03084563" w:rsidR="001200F1" w:rsidRPr="00463246" w:rsidRDefault="00493279" w:rsidP="008F29C8">
            <w:pPr>
              <w:pStyle w:val="p0"/>
              <w:keepLines w:val="0"/>
              <w:spacing w:before="0"/>
              <w:ind w:left="-72" w:right="-73"/>
              <w:jc w:val="center"/>
              <w:rPr>
                <w:rFonts w:ascii="Arial" w:hAnsi="Arial"/>
                <w:b/>
                <w:bCs/>
                <w:color w:val="auto"/>
                <w:sz w:val="18"/>
                <w:szCs w:val="18"/>
              </w:rPr>
            </w:pPr>
            <w:r w:rsidRPr="00463246">
              <w:rPr>
                <w:rFonts w:ascii="Arial" w:hAnsi="Arial"/>
                <w:b/>
                <w:bCs/>
                <w:color w:val="auto"/>
                <w:sz w:val="18"/>
                <w:szCs w:val="18"/>
              </w:rPr>
              <w:t>3.</w:t>
            </w:r>
            <w:r w:rsidRPr="00463246">
              <w:rPr>
                <w:rFonts w:ascii="Arial" w:hAnsi="Arial"/>
                <w:b/>
                <w:bCs/>
                <w:color w:val="auto"/>
                <w:sz w:val="18"/>
                <w:szCs w:val="18"/>
                <w:vertAlign w:val="superscript"/>
              </w:rPr>
              <w:t>er</w:t>
            </w:r>
            <w:r w:rsidR="001200F1" w:rsidRPr="00463246">
              <w:rPr>
                <w:rFonts w:ascii="Arial" w:hAnsi="Arial"/>
                <w:b/>
                <w:bCs/>
                <w:color w:val="auto"/>
                <w:sz w:val="18"/>
                <w:szCs w:val="18"/>
              </w:rPr>
              <w:t xml:space="preserve"> trimestre</w:t>
            </w:r>
            <w:r w:rsidR="001200F1" w:rsidRPr="00463246">
              <w:rPr>
                <w:rFonts w:ascii="Arial" w:hAnsi="Arial"/>
                <w:b/>
                <w:bCs/>
                <w:color w:val="auto"/>
                <w:sz w:val="18"/>
                <w:szCs w:val="18"/>
              </w:rPr>
              <w:br/>
              <w:t>de 2023</w:t>
            </w:r>
          </w:p>
        </w:tc>
      </w:tr>
      <w:tr w:rsidR="001200F1" w:rsidRPr="005843F2" w14:paraId="0E566EA8" w14:textId="77777777" w:rsidTr="00040322">
        <w:trPr>
          <w:cantSplit/>
          <w:trHeight w:val="255"/>
          <w:jc w:val="center"/>
        </w:trPr>
        <w:tc>
          <w:tcPr>
            <w:tcW w:w="3583" w:type="dxa"/>
            <w:shd w:val="clear" w:color="auto" w:fill="C0C0C0"/>
            <w:vAlign w:val="center"/>
          </w:tcPr>
          <w:p w14:paraId="6F10BD59" w14:textId="195687A4" w:rsidR="001200F1" w:rsidRPr="005843F2" w:rsidRDefault="00400267" w:rsidP="008F29C8">
            <w:pPr>
              <w:pStyle w:val="p0"/>
              <w:keepLines w:val="0"/>
              <w:spacing w:before="20"/>
              <w:ind w:left="27"/>
              <w:jc w:val="left"/>
              <w:rPr>
                <w:rFonts w:ascii="Arial" w:hAnsi="Arial"/>
                <w:b/>
                <w:bCs/>
                <w:color w:val="auto"/>
                <w:sz w:val="18"/>
                <w:szCs w:val="18"/>
              </w:rPr>
            </w:pPr>
            <w:proofErr w:type="spellStart"/>
            <w:r w:rsidRPr="00FF518A">
              <w:rPr>
                <w:rFonts w:ascii="Arial Negrita" w:hAnsi="Arial Negrita"/>
                <w:b/>
                <w:bCs/>
                <w:smallCaps/>
                <w:color w:val="auto"/>
                <w:sz w:val="18"/>
                <w:szCs w:val="18"/>
              </w:rPr>
              <w:t>pib</w:t>
            </w:r>
            <w:proofErr w:type="spellEnd"/>
            <w:r w:rsidRPr="00FF518A">
              <w:rPr>
                <w:rFonts w:ascii="Arial Negrita" w:hAnsi="Arial Negrita"/>
                <w:b/>
                <w:bCs/>
                <w:smallCaps/>
                <w:color w:val="auto"/>
                <w:sz w:val="18"/>
                <w:szCs w:val="18"/>
              </w:rPr>
              <w:t xml:space="preserve"> </w:t>
            </w:r>
            <w:r w:rsidR="0039466E">
              <w:rPr>
                <w:rFonts w:ascii="Arial" w:hAnsi="Arial"/>
                <w:b/>
                <w:bCs/>
                <w:color w:val="auto"/>
                <w:sz w:val="18"/>
                <w:szCs w:val="18"/>
              </w:rPr>
              <w:t>t</w:t>
            </w:r>
            <w:r w:rsidR="001200F1" w:rsidRPr="005843F2">
              <w:rPr>
                <w:rFonts w:ascii="Arial" w:hAnsi="Arial"/>
                <w:b/>
                <w:bCs/>
                <w:color w:val="auto"/>
                <w:sz w:val="18"/>
                <w:szCs w:val="18"/>
              </w:rPr>
              <w:t>urístico</w:t>
            </w:r>
          </w:p>
        </w:tc>
        <w:tc>
          <w:tcPr>
            <w:tcW w:w="1821" w:type="dxa"/>
            <w:shd w:val="clear" w:color="auto" w:fill="C0C0C0"/>
            <w:vAlign w:val="center"/>
          </w:tcPr>
          <w:p w14:paraId="703CE54F" w14:textId="3580AFC6" w:rsidR="001200F1" w:rsidRPr="00F56366" w:rsidRDefault="00033F76" w:rsidP="00F56366">
            <w:pPr>
              <w:widowControl w:val="0"/>
              <w:tabs>
                <w:tab w:val="decimal" w:pos="588"/>
              </w:tabs>
              <w:ind w:right="349"/>
              <w:jc w:val="center"/>
              <w:rPr>
                <w:b/>
                <w:bCs/>
                <w:sz w:val="18"/>
                <w:szCs w:val="18"/>
              </w:rPr>
            </w:pPr>
            <w:r>
              <w:rPr>
                <w:b/>
                <w:bCs/>
                <w:sz w:val="18"/>
                <w:szCs w:val="18"/>
              </w:rPr>
              <w:t>-0</w:t>
            </w:r>
            <w:r w:rsidR="001200F1" w:rsidRPr="005843F2">
              <w:rPr>
                <w:b/>
                <w:bCs/>
                <w:sz w:val="18"/>
                <w:szCs w:val="18"/>
              </w:rPr>
              <w:t>.4</w:t>
            </w:r>
          </w:p>
        </w:tc>
        <w:tc>
          <w:tcPr>
            <w:tcW w:w="1821" w:type="dxa"/>
            <w:shd w:val="clear" w:color="auto" w:fill="C0C0C0"/>
            <w:vAlign w:val="center"/>
          </w:tcPr>
          <w:p w14:paraId="6B35E9C7" w14:textId="5B2FEAEA" w:rsidR="001200F1" w:rsidRPr="005843F2" w:rsidRDefault="00033F76" w:rsidP="008F29C8">
            <w:pPr>
              <w:widowControl w:val="0"/>
              <w:tabs>
                <w:tab w:val="decimal" w:pos="580"/>
              </w:tabs>
              <w:ind w:right="349"/>
              <w:jc w:val="center"/>
              <w:rPr>
                <w:b/>
                <w:bCs/>
                <w:sz w:val="18"/>
                <w:szCs w:val="18"/>
              </w:rPr>
            </w:pPr>
            <w:r>
              <w:rPr>
                <w:b/>
                <w:bCs/>
                <w:sz w:val="18"/>
                <w:szCs w:val="18"/>
              </w:rPr>
              <w:t>1</w:t>
            </w:r>
            <w:r w:rsidR="001200F1" w:rsidRPr="005843F2">
              <w:rPr>
                <w:b/>
                <w:bCs/>
                <w:sz w:val="18"/>
                <w:szCs w:val="18"/>
              </w:rPr>
              <w:t>.2</w:t>
            </w:r>
          </w:p>
        </w:tc>
      </w:tr>
      <w:tr w:rsidR="001200F1" w:rsidRPr="005843F2" w14:paraId="2B89010B" w14:textId="77777777" w:rsidTr="008F29C8">
        <w:trPr>
          <w:cantSplit/>
          <w:trHeight w:val="255"/>
          <w:jc w:val="center"/>
        </w:trPr>
        <w:tc>
          <w:tcPr>
            <w:tcW w:w="3583" w:type="dxa"/>
            <w:shd w:val="clear" w:color="auto" w:fill="auto"/>
          </w:tcPr>
          <w:p w14:paraId="24DFE425" w14:textId="77777777" w:rsidR="001200F1" w:rsidRPr="005843F2" w:rsidRDefault="001200F1" w:rsidP="008F29C8">
            <w:pPr>
              <w:pStyle w:val="p0"/>
              <w:keepLines w:val="0"/>
              <w:spacing w:before="20"/>
              <w:ind w:firstLine="170"/>
              <w:jc w:val="left"/>
              <w:rPr>
                <w:rFonts w:ascii="Arial" w:hAnsi="Arial"/>
                <w:bCs/>
                <w:color w:val="auto"/>
                <w:sz w:val="18"/>
                <w:szCs w:val="18"/>
              </w:rPr>
            </w:pPr>
            <w:r w:rsidRPr="005843F2">
              <w:rPr>
                <w:rFonts w:ascii="Arial" w:hAnsi="Arial"/>
                <w:bCs/>
                <w:color w:val="auto"/>
                <w:sz w:val="18"/>
                <w:szCs w:val="18"/>
              </w:rPr>
              <w:t>Bienes</w:t>
            </w:r>
          </w:p>
        </w:tc>
        <w:tc>
          <w:tcPr>
            <w:tcW w:w="1821" w:type="dxa"/>
            <w:shd w:val="clear" w:color="auto" w:fill="auto"/>
          </w:tcPr>
          <w:p w14:paraId="3C40335D" w14:textId="5C21A167" w:rsidR="001200F1" w:rsidRPr="00F56366" w:rsidRDefault="001200F1" w:rsidP="00F56366">
            <w:pPr>
              <w:widowControl w:val="0"/>
              <w:tabs>
                <w:tab w:val="decimal" w:pos="588"/>
              </w:tabs>
              <w:ind w:right="349"/>
              <w:jc w:val="center"/>
              <w:rPr>
                <w:sz w:val="18"/>
                <w:szCs w:val="18"/>
              </w:rPr>
            </w:pPr>
            <w:r w:rsidRPr="00F56366">
              <w:rPr>
                <w:sz w:val="18"/>
                <w:szCs w:val="18"/>
              </w:rPr>
              <w:t>-</w:t>
            </w:r>
            <w:r w:rsidR="00033F76">
              <w:rPr>
                <w:sz w:val="18"/>
                <w:szCs w:val="18"/>
              </w:rPr>
              <w:t>1.7</w:t>
            </w:r>
          </w:p>
        </w:tc>
        <w:tc>
          <w:tcPr>
            <w:tcW w:w="1821" w:type="dxa"/>
            <w:shd w:val="clear" w:color="auto" w:fill="auto"/>
          </w:tcPr>
          <w:p w14:paraId="05FF3B0C" w14:textId="44C2EB32" w:rsidR="001200F1" w:rsidRPr="005843F2" w:rsidRDefault="00033F76" w:rsidP="008F29C8">
            <w:pPr>
              <w:widowControl w:val="0"/>
              <w:tabs>
                <w:tab w:val="decimal" w:pos="580"/>
              </w:tabs>
              <w:ind w:right="349"/>
              <w:jc w:val="center"/>
              <w:rPr>
                <w:sz w:val="18"/>
                <w:szCs w:val="18"/>
              </w:rPr>
            </w:pPr>
            <w:r>
              <w:rPr>
                <w:sz w:val="18"/>
                <w:szCs w:val="18"/>
              </w:rPr>
              <w:t>0.4</w:t>
            </w:r>
          </w:p>
        </w:tc>
      </w:tr>
      <w:tr w:rsidR="001200F1" w:rsidRPr="005843F2" w14:paraId="63A3D413" w14:textId="77777777" w:rsidTr="00040322">
        <w:trPr>
          <w:cantSplit/>
          <w:trHeight w:val="255"/>
          <w:jc w:val="center"/>
        </w:trPr>
        <w:tc>
          <w:tcPr>
            <w:tcW w:w="3583" w:type="dxa"/>
            <w:shd w:val="clear" w:color="auto" w:fill="F2F2F2"/>
          </w:tcPr>
          <w:p w14:paraId="41F9D9FD" w14:textId="77777777" w:rsidR="001200F1" w:rsidRPr="005843F2" w:rsidRDefault="001200F1" w:rsidP="008F29C8">
            <w:pPr>
              <w:pStyle w:val="p0"/>
              <w:keepLines w:val="0"/>
              <w:spacing w:before="20"/>
              <w:ind w:firstLine="170"/>
              <w:jc w:val="left"/>
              <w:rPr>
                <w:rFonts w:ascii="Arial" w:hAnsi="Arial"/>
                <w:bCs/>
                <w:color w:val="auto"/>
                <w:sz w:val="18"/>
                <w:szCs w:val="18"/>
              </w:rPr>
            </w:pPr>
            <w:r w:rsidRPr="005843F2">
              <w:rPr>
                <w:rFonts w:ascii="Arial" w:hAnsi="Arial"/>
                <w:bCs/>
                <w:color w:val="auto"/>
                <w:sz w:val="18"/>
                <w:szCs w:val="18"/>
              </w:rPr>
              <w:t xml:space="preserve">Servicios </w:t>
            </w:r>
          </w:p>
        </w:tc>
        <w:tc>
          <w:tcPr>
            <w:tcW w:w="1821" w:type="dxa"/>
            <w:shd w:val="clear" w:color="auto" w:fill="F2F2F2"/>
          </w:tcPr>
          <w:p w14:paraId="292C9455" w14:textId="734A65CF" w:rsidR="001200F1" w:rsidRPr="00F56366" w:rsidRDefault="00033F76" w:rsidP="00F56366">
            <w:pPr>
              <w:widowControl w:val="0"/>
              <w:tabs>
                <w:tab w:val="decimal" w:pos="588"/>
              </w:tabs>
              <w:ind w:right="349"/>
              <w:jc w:val="center"/>
              <w:rPr>
                <w:sz w:val="18"/>
                <w:szCs w:val="18"/>
              </w:rPr>
            </w:pPr>
            <w:r>
              <w:rPr>
                <w:sz w:val="18"/>
                <w:szCs w:val="18"/>
              </w:rPr>
              <w:t>-0.1</w:t>
            </w:r>
          </w:p>
        </w:tc>
        <w:tc>
          <w:tcPr>
            <w:tcW w:w="1821" w:type="dxa"/>
            <w:shd w:val="clear" w:color="auto" w:fill="F2F2F2"/>
          </w:tcPr>
          <w:p w14:paraId="2E43370E" w14:textId="625589D0" w:rsidR="001200F1" w:rsidRPr="005843F2" w:rsidRDefault="00033F76" w:rsidP="008F29C8">
            <w:pPr>
              <w:widowControl w:val="0"/>
              <w:tabs>
                <w:tab w:val="decimal" w:pos="580"/>
              </w:tabs>
              <w:ind w:right="349"/>
              <w:jc w:val="center"/>
              <w:rPr>
                <w:sz w:val="18"/>
                <w:szCs w:val="18"/>
              </w:rPr>
            </w:pPr>
            <w:r>
              <w:rPr>
                <w:sz w:val="18"/>
                <w:szCs w:val="18"/>
              </w:rPr>
              <w:t>1.3</w:t>
            </w:r>
          </w:p>
        </w:tc>
      </w:tr>
      <w:tr w:rsidR="001200F1" w:rsidRPr="005843F2" w14:paraId="6B41A9E1" w14:textId="77777777" w:rsidTr="00040322">
        <w:trPr>
          <w:cantSplit/>
          <w:trHeight w:val="255"/>
          <w:jc w:val="center"/>
        </w:trPr>
        <w:tc>
          <w:tcPr>
            <w:tcW w:w="3583" w:type="dxa"/>
            <w:shd w:val="clear" w:color="auto" w:fill="C0C0C0"/>
          </w:tcPr>
          <w:p w14:paraId="1F0BBB64" w14:textId="091E1F7A" w:rsidR="001200F1" w:rsidRPr="005843F2" w:rsidRDefault="001200F1" w:rsidP="008F29C8">
            <w:pPr>
              <w:pStyle w:val="p0"/>
              <w:keepLines w:val="0"/>
              <w:spacing w:before="20"/>
              <w:ind w:left="27"/>
              <w:jc w:val="left"/>
              <w:rPr>
                <w:rFonts w:ascii="Arial" w:hAnsi="Arial"/>
                <w:bCs/>
                <w:color w:val="auto"/>
                <w:sz w:val="18"/>
                <w:szCs w:val="18"/>
              </w:rPr>
            </w:pPr>
            <w:r w:rsidRPr="005843F2">
              <w:rPr>
                <w:rFonts w:ascii="Arial" w:hAnsi="Arial"/>
                <w:b/>
                <w:bCs/>
                <w:color w:val="auto"/>
                <w:sz w:val="18"/>
                <w:szCs w:val="18"/>
              </w:rPr>
              <w:t xml:space="preserve">Consumo </w:t>
            </w:r>
            <w:r w:rsidR="0039466E">
              <w:rPr>
                <w:rFonts w:ascii="Arial" w:hAnsi="Arial"/>
                <w:b/>
                <w:bCs/>
                <w:color w:val="auto"/>
                <w:sz w:val="18"/>
                <w:szCs w:val="18"/>
              </w:rPr>
              <w:t>t</w:t>
            </w:r>
            <w:r w:rsidRPr="005843F2">
              <w:rPr>
                <w:rFonts w:ascii="Arial" w:hAnsi="Arial"/>
                <w:b/>
                <w:bCs/>
                <w:color w:val="auto"/>
                <w:sz w:val="18"/>
                <w:szCs w:val="18"/>
              </w:rPr>
              <w:t xml:space="preserve">urístico </w:t>
            </w:r>
            <w:r w:rsidR="0039466E">
              <w:rPr>
                <w:rFonts w:ascii="Arial" w:hAnsi="Arial"/>
                <w:b/>
                <w:bCs/>
                <w:color w:val="auto"/>
                <w:sz w:val="18"/>
                <w:szCs w:val="18"/>
              </w:rPr>
              <w:t>i</w:t>
            </w:r>
            <w:r w:rsidRPr="005843F2">
              <w:rPr>
                <w:rFonts w:ascii="Arial" w:hAnsi="Arial"/>
                <w:b/>
                <w:bCs/>
                <w:color w:val="auto"/>
                <w:sz w:val="18"/>
                <w:szCs w:val="18"/>
              </w:rPr>
              <w:t>nterior</w:t>
            </w:r>
          </w:p>
        </w:tc>
        <w:tc>
          <w:tcPr>
            <w:tcW w:w="1821" w:type="dxa"/>
            <w:shd w:val="clear" w:color="auto" w:fill="C0C0C0"/>
          </w:tcPr>
          <w:p w14:paraId="2020A0AE" w14:textId="736300C9" w:rsidR="001200F1" w:rsidRPr="005843F2" w:rsidRDefault="007D16A1" w:rsidP="00F56366">
            <w:pPr>
              <w:widowControl w:val="0"/>
              <w:tabs>
                <w:tab w:val="decimal" w:pos="588"/>
              </w:tabs>
              <w:ind w:right="349"/>
              <w:jc w:val="center"/>
              <w:rPr>
                <w:b/>
                <w:bCs/>
                <w:sz w:val="18"/>
                <w:szCs w:val="18"/>
              </w:rPr>
            </w:pPr>
            <w:r>
              <w:rPr>
                <w:b/>
                <w:bCs/>
                <w:sz w:val="18"/>
                <w:szCs w:val="18"/>
              </w:rPr>
              <w:t>-0.2</w:t>
            </w:r>
          </w:p>
        </w:tc>
        <w:tc>
          <w:tcPr>
            <w:tcW w:w="1821" w:type="dxa"/>
            <w:shd w:val="clear" w:color="auto" w:fill="C0C0C0"/>
          </w:tcPr>
          <w:p w14:paraId="1EC0F347" w14:textId="42585B1B" w:rsidR="001200F1" w:rsidRPr="005843F2" w:rsidRDefault="007D16A1" w:rsidP="008F29C8">
            <w:pPr>
              <w:widowControl w:val="0"/>
              <w:tabs>
                <w:tab w:val="decimal" w:pos="580"/>
              </w:tabs>
              <w:ind w:right="349"/>
              <w:jc w:val="center"/>
              <w:rPr>
                <w:b/>
                <w:bCs/>
                <w:sz w:val="18"/>
                <w:szCs w:val="18"/>
              </w:rPr>
            </w:pPr>
            <w:r>
              <w:rPr>
                <w:b/>
                <w:bCs/>
                <w:sz w:val="18"/>
                <w:szCs w:val="18"/>
              </w:rPr>
              <w:t>0.6</w:t>
            </w:r>
          </w:p>
        </w:tc>
      </w:tr>
      <w:tr w:rsidR="001200F1" w:rsidRPr="005843F2" w14:paraId="6C5D181D" w14:textId="77777777" w:rsidTr="008F29C8">
        <w:trPr>
          <w:cantSplit/>
          <w:trHeight w:val="255"/>
          <w:jc w:val="center"/>
        </w:trPr>
        <w:tc>
          <w:tcPr>
            <w:tcW w:w="3583" w:type="dxa"/>
            <w:shd w:val="clear" w:color="auto" w:fill="auto"/>
          </w:tcPr>
          <w:p w14:paraId="511F1AB1" w14:textId="77777777" w:rsidR="001200F1" w:rsidRPr="005843F2" w:rsidRDefault="001200F1" w:rsidP="008F29C8">
            <w:pPr>
              <w:pStyle w:val="p0"/>
              <w:keepLines w:val="0"/>
              <w:spacing w:before="20"/>
              <w:ind w:firstLine="170"/>
              <w:jc w:val="left"/>
              <w:rPr>
                <w:rFonts w:ascii="Arial" w:hAnsi="Arial"/>
                <w:bCs/>
                <w:color w:val="auto"/>
                <w:sz w:val="18"/>
                <w:szCs w:val="18"/>
              </w:rPr>
            </w:pPr>
            <w:r w:rsidRPr="005843F2">
              <w:rPr>
                <w:rFonts w:ascii="Arial" w:hAnsi="Arial"/>
                <w:bCs/>
                <w:color w:val="auto"/>
                <w:sz w:val="18"/>
                <w:szCs w:val="18"/>
              </w:rPr>
              <w:t>Interno</w:t>
            </w:r>
          </w:p>
        </w:tc>
        <w:tc>
          <w:tcPr>
            <w:tcW w:w="1821" w:type="dxa"/>
            <w:shd w:val="clear" w:color="auto" w:fill="auto"/>
          </w:tcPr>
          <w:p w14:paraId="314FDF2E" w14:textId="643C635E" w:rsidR="001200F1" w:rsidRPr="00F56366" w:rsidRDefault="007D16A1" w:rsidP="00F56366">
            <w:pPr>
              <w:widowControl w:val="0"/>
              <w:tabs>
                <w:tab w:val="decimal" w:pos="588"/>
              </w:tabs>
              <w:ind w:right="349"/>
              <w:jc w:val="center"/>
              <w:rPr>
                <w:sz w:val="18"/>
                <w:szCs w:val="18"/>
              </w:rPr>
            </w:pPr>
            <w:r>
              <w:rPr>
                <w:sz w:val="18"/>
                <w:szCs w:val="18"/>
              </w:rPr>
              <w:t>-0.5</w:t>
            </w:r>
          </w:p>
        </w:tc>
        <w:tc>
          <w:tcPr>
            <w:tcW w:w="1821" w:type="dxa"/>
            <w:shd w:val="clear" w:color="auto" w:fill="auto"/>
          </w:tcPr>
          <w:p w14:paraId="6031AA3F" w14:textId="19C0F1D6" w:rsidR="001200F1" w:rsidRPr="005843F2" w:rsidRDefault="007D16A1" w:rsidP="008F29C8">
            <w:pPr>
              <w:widowControl w:val="0"/>
              <w:tabs>
                <w:tab w:val="decimal" w:pos="580"/>
              </w:tabs>
              <w:ind w:right="349"/>
              <w:jc w:val="center"/>
              <w:rPr>
                <w:sz w:val="18"/>
                <w:szCs w:val="18"/>
              </w:rPr>
            </w:pPr>
            <w:r>
              <w:rPr>
                <w:sz w:val="18"/>
                <w:szCs w:val="18"/>
              </w:rPr>
              <w:t>-0.2</w:t>
            </w:r>
          </w:p>
        </w:tc>
      </w:tr>
      <w:tr w:rsidR="001200F1" w:rsidRPr="005843F2" w14:paraId="38B73C6B" w14:textId="77777777" w:rsidTr="00040322">
        <w:trPr>
          <w:cantSplit/>
          <w:trHeight w:val="255"/>
          <w:jc w:val="center"/>
        </w:trPr>
        <w:tc>
          <w:tcPr>
            <w:tcW w:w="3583" w:type="dxa"/>
            <w:shd w:val="clear" w:color="auto" w:fill="F2F2F2"/>
          </w:tcPr>
          <w:p w14:paraId="4A72F996" w14:textId="77777777" w:rsidR="001200F1" w:rsidRPr="005843F2" w:rsidRDefault="001200F1" w:rsidP="008F29C8">
            <w:pPr>
              <w:pStyle w:val="p0"/>
              <w:keepLines w:val="0"/>
              <w:spacing w:before="20"/>
              <w:ind w:firstLine="170"/>
              <w:jc w:val="left"/>
              <w:rPr>
                <w:rFonts w:ascii="Arial" w:hAnsi="Arial"/>
                <w:bCs/>
                <w:color w:val="auto"/>
                <w:sz w:val="18"/>
                <w:szCs w:val="18"/>
              </w:rPr>
            </w:pPr>
            <w:r w:rsidRPr="005843F2">
              <w:rPr>
                <w:rFonts w:ascii="Arial" w:hAnsi="Arial"/>
                <w:bCs/>
                <w:color w:val="auto"/>
                <w:sz w:val="18"/>
                <w:szCs w:val="18"/>
              </w:rPr>
              <w:t>Receptivo</w:t>
            </w:r>
          </w:p>
        </w:tc>
        <w:tc>
          <w:tcPr>
            <w:tcW w:w="1821" w:type="dxa"/>
            <w:shd w:val="clear" w:color="auto" w:fill="F2F2F2"/>
          </w:tcPr>
          <w:p w14:paraId="37DDBC72" w14:textId="175F5B8B" w:rsidR="001200F1" w:rsidRPr="00F56366" w:rsidRDefault="007D16A1" w:rsidP="00F56366">
            <w:pPr>
              <w:widowControl w:val="0"/>
              <w:tabs>
                <w:tab w:val="decimal" w:pos="588"/>
              </w:tabs>
              <w:ind w:right="349"/>
              <w:jc w:val="center"/>
              <w:rPr>
                <w:sz w:val="18"/>
                <w:szCs w:val="18"/>
              </w:rPr>
            </w:pPr>
            <w:r>
              <w:rPr>
                <w:sz w:val="18"/>
                <w:szCs w:val="18"/>
              </w:rPr>
              <w:t>1.3</w:t>
            </w:r>
          </w:p>
        </w:tc>
        <w:tc>
          <w:tcPr>
            <w:tcW w:w="1821" w:type="dxa"/>
            <w:shd w:val="clear" w:color="auto" w:fill="F2F2F2"/>
          </w:tcPr>
          <w:p w14:paraId="509329CB" w14:textId="1FCA0D3B" w:rsidR="001200F1" w:rsidRPr="005843F2" w:rsidRDefault="007D16A1" w:rsidP="008F29C8">
            <w:pPr>
              <w:widowControl w:val="0"/>
              <w:tabs>
                <w:tab w:val="decimal" w:pos="580"/>
              </w:tabs>
              <w:ind w:right="349"/>
              <w:jc w:val="center"/>
              <w:rPr>
                <w:sz w:val="18"/>
                <w:szCs w:val="18"/>
              </w:rPr>
            </w:pPr>
            <w:r>
              <w:rPr>
                <w:sz w:val="18"/>
                <w:szCs w:val="18"/>
              </w:rPr>
              <w:t>6.5</w:t>
            </w:r>
          </w:p>
        </w:tc>
      </w:tr>
    </w:tbl>
    <w:p w14:paraId="6895AF62" w14:textId="0FD19B8B" w:rsidR="001200F1" w:rsidRDefault="001200F1" w:rsidP="001200F1">
      <w:pPr>
        <w:pStyle w:val="Textoindependiente"/>
        <w:spacing w:before="0"/>
        <w:ind w:left="2016" w:right="1449" w:hanging="602"/>
        <w:rPr>
          <w:color w:val="4D565E"/>
          <w:sz w:val="16"/>
          <w:szCs w:val="16"/>
        </w:rPr>
      </w:pPr>
      <w:r w:rsidRPr="00914398">
        <w:rPr>
          <w:color w:val="4D565E"/>
          <w:sz w:val="16"/>
          <w:szCs w:val="16"/>
        </w:rPr>
        <w:t>Nota:</w:t>
      </w:r>
      <w:r w:rsidRPr="00914398">
        <w:rPr>
          <w:color w:val="4D565E"/>
          <w:sz w:val="16"/>
          <w:szCs w:val="16"/>
        </w:rPr>
        <w:tab/>
        <w:t>Las series desestacionalizadas de los agregados se calculan de manera independiente a la</w:t>
      </w:r>
      <w:r w:rsidRPr="00040322">
        <w:rPr>
          <w:color w:val="4D565E"/>
          <w:sz w:val="16"/>
          <w:szCs w:val="16"/>
        </w:rPr>
        <w:t xml:space="preserve"> de sus componentes.</w:t>
      </w:r>
    </w:p>
    <w:p w14:paraId="3EBCB387" w14:textId="5B271501" w:rsidR="00993543" w:rsidRPr="00993543" w:rsidRDefault="00993543" w:rsidP="00925594">
      <w:pPr>
        <w:pStyle w:val="Textoindependiente"/>
        <w:spacing w:before="0"/>
        <w:ind w:left="2016" w:right="1449"/>
        <w:rPr>
          <w:bCs/>
          <w:iCs/>
          <w:caps/>
          <w:color w:val="4D565E"/>
          <w:sz w:val="16"/>
          <w:szCs w:val="16"/>
        </w:rPr>
      </w:pPr>
      <w:r w:rsidRPr="00436CA1">
        <w:rPr>
          <w:color w:val="4D565E"/>
          <w:sz w:val="16"/>
          <w:szCs w:val="16"/>
        </w:rPr>
        <w:t>Cifras elaboradas mediante métodos econométricos</w:t>
      </w:r>
      <w:r>
        <w:rPr>
          <w:color w:val="4D565E"/>
          <w:sz w:val="16"/>
          <w:szCs w:val="16"/>
        </w:rPr>
        <w:t>.</w:t>
      </w:r>
    </w:p>
    <w:p w14:paraId="51762CA0" w14:textId="3C5448C4" w:rsidR="001200F1" w:rsidRPr="00040322" w:rsidRDefault="001200F1" w:rsidP="001200F1">
      <w:pPr>
        <w:pStyle w:val="Textoindependiente"/>
        <w:spacing w:before="0"/>
        <w:ind w:left="2016" w:right="1449" w:hanging="602"/>
        <w:rPr>
          <w:color w:val="4D565E"/>
          <w:sz w:val="16"/>
          <w:szCs w:val="16"/>
        </w:rPr>
      </w:pPr>
      <w:r w:rsidRPr="00040322">
        <w:rPr>
          <w:color w:val="4D565E"/>
          <w:sz w:val="16"/>
          <w:szCs w:val="16"/>
        </w:rPr>
        <w:t>Fuente:</w:t>
      </w:r>
      <w:r w:rsidRPr="00040322">
        <w:rPr>
          <w:color w:val="4D565E"/>
          <w:sz w:val="16"/>
          <w:szCs w:val="16"/>
        </w:rPr>
        <w:tab/>
      </w:r>
      <w:proofErr w:type="spellStart"/>
      <w:r w:rsidRPr="00040322">
        <w:rPr>
          <w:smallCaps/>
          <w:color w:val="4D565E"/>
          <w:sz w:val="16"/>
          <w:szCs w:val="16"/>
        </w:rPr>
        <w:t>inegi</w:t>
      </w:r>
      <w:proofErr w:type="spellEnd"/>
      <w:r w:rsidRPr="00040322">
        <w:rPr>
          <w:color w:val="4D565E"/>
          <w:sz w:val="16"/>
          <w:szCs w:val="16"/>
        </w:rPr>
        <w:t>. Sistema de Cuentas Nacionales de México (</w:t>
      </w:r>
      <w:proofErr w:type="spellStart"/>
      <w:r w:rsidRPr="00040322">
        <w:rPr>
          <w:smallCaps/>
          <w:color w:val="4D565E"/>
          <w:sz w:val="16"/>
          <w:szCs w:val="16"/>
        </w:rPr>
        <w:t>scnm</w:t>
      </w:r>
      <w:proofErr w:type="spellEnd"/>
      <w:r w:rsidRPr="00040322">
        <w:rPr>
          <w:smallCaps/>
          <w:color w:val="4D565E"/>
          <w:sz w:val="16"/>
          <w:szCs w:val="16"/>
        </w:rPr>
        <w:t xml:space="preserve">). </w:t>
      </w:r>
      <w:r w:rsidRPr="00040322">
        <w:rPr>
          <w:color w:val="4D565E"/>
          <w:sz w:val="16"/>
          <w:szCs w:val="16"/>
        </w:rPr>
        <w:t>Indicadores Trimestrales de la Actividad Turística (</w:t>
      </w:r>
      <w:proofErr w:type="spellStart"/>
      <w:r w:rsidRPr="00040322">
        <w:rPr>
          <w:smallCaps/>
          <w:color w:val="4D565E"/>
          <w:sz w:val="16"/>
          <w:szCs w:val="16"/>
        </w:rPr>
        <w:t>itat</w:t>
      </w:r>
      <w:proofErr w:type="spellEnd"/>
      <w:r w:rsidR="00993543">
        <w:rPr>
          <w:color w:val="4D565E"/>
          <w:sz w:val="16"/>
          <w:szCs w:val="16"/>
        </w:rPr>
        <w:t>), 202</w:t>
      </w:r>
      <w:r w:rsidR="00FE7016">
        <w:rPr>
          <w:color w:val="4D565E"/>
          <w:sz w:val="16"/>
          <w:szCs w:val="16"/>
        </w:rPr>
        <w:t>5</w:t>
      </w:r>
      <w:r w:rsidR="00993543">
        <w:rPr>
          <w:color w:val="4D565E"/>
          <w:sz w:val="16"/>
          <w:szCs w:val="16"/>
        </w:rPr>
        <w:t>.</w:t>
      </w:r>
    </w:p>
    <w:p w14:paraId="3D9AD0CA" w14:textId="2D790D6E" w:rsidR="001200F1" w:rsidRPr="00F234B9" w:rsidRDefault="001200F1" w:rsidP="00FF518A">
      <w:pPr>
        <w:pStyle w:val="p01"/>
        <w:keepLines w:val="0"/>
        <w:tabs>
          <w:tab w:val="center" w:pos="4987"/>
          <w:tab w:val="right" w:pos="9974"/>
        </w:tabs>
        <w:rPr>
          <w:rFonts w:ascii="Arial" w:hAnsi="Arial" w:cs="Arial"/>
          <w:bCs/>
          <w:color w:val="auto"/>
          <w:szCs w:val="24"/>
          <w:lang w:val="es-MX"/>
        </w:rPr>
      </w:pPr>
      <w:r w:rsidRPr="00F234B9">
        <w:rPr>
          <w:rFonts w:ascii="Arial" w:hAnsi="Arial" w:cs="Arial"/>
          <w:bCs/>
          <w:color w:val="auto"/>
          <w:szCs w:val="24"/>
          <w:lang w:val="es-MX"/>
        </w:rPr>
        <w:t xml:space="preserve">La </w:t>
      </w:r>
      <w:r>
        <w:rPr>
          <w:rFonts w:ascii="Arial" w:hAnsi="Arial" w:cs="Arial"/>
          <w:bCs/>
          <w:color w:val="auto"/>
          <w:szCs w:val="24"/>
          <w:lang w:val="es-MX"/>
        </w:rPr>
        <w:t xml:space="preserve">gráfica siguiente muestra la evolución, en los últimos años, de los </w:t>
      </w:r>
      <w:proofErr w:type="spellStart"/>
      <w:r w:rsidRPr="00347386">
        <w:rPr>
          <w:rFonts w:ascii="Arial" w:hAnsi="Arial" w:cs="Arial"/>
          <w:bCs/>
          <w:smallCaps/>
          <w:color w:val="auto"/>
          <w:szCs w:val="24"/>
          <w:lang w:val="es-MX"/>
        </w:rPr>
        <w:t>itat</w:t>
      </w:r>
      <w:proofErr w:type="spellEnd"/>
      <w:r>
        <w:rPr>
          <w:rFonts w:ascii="Arial" w:hAnsi="Arial" w:cs="Arial"/>
          <w:bCs/>
          <w:color w:val="auto"/>
          <w:szCs w:val="24"/>
          <w:lang w:val="es-MX"/>
        </w:rPr>
        <w:t xml:space="preserve"> y de sus componentes. </w:t>
      </w:r>
    </w:p>
    <w:p w14:paraId="7748A6FA" w14:textId="77777777" w:rsidR="001200F1" w:rsidRPr="007D5A4A" w:rsidRDefault="001200F1" w:rsidP="00FF518A">
      <w:pPr>
        <w:pStyle w:val="p01"/>
        <w:keepLines w:val="0"/>
        <w:tabs>
          <w:tab w:val="center" w:pos="4987"/>
          <w:tab w:val="right" w:pos="9974"/>
        </w:tabs>
        <w:jc w:val="center"/>
        <w:rPr>
          <w:b/>
          <w:caps/>
          <w:color w:val="auto"/>
          <w:sz w:val="16"/>
          <w:szCs w:val="16"/>
        </w:rPr>
      </w:pPr>
      <w:r w:rsidRPr="00FF5970">
        <w:rPr>
          <w:rFonts w:ascii="Arial" w:hAnsi="Arial" w:cs="Arial"/>
          <w:bCs/>
          <w:color w:val="4D565E"/>
          <w:sz w:val="20"/>
          <w:szCs w:val="18"/>
          <w:lang w:val="es-MX"/>
        </w:rPr>
        <w:t xml:space="preserve">Gráfica </w:t>
      </w:r>
      <w:r>
        <w:rPr>
          <w:rFonts w:ascii="Arial" w:hAnsi="Arial" w:cs="Arial"/>
          <w:bCs/>
          <w:color w:val="4D565E"/>
          <w:sz w:val="20"/>
          <w:szCs w:val="18"/>
          <w:lang w:val="es-MX"/>
        </w:rPr>
        <w:t>3</w:t>
      </w:r>
    </w:p>
    <w:p w14:paraId="393ABD9B" w14:textId="5B2D270B" w:rsidR="001200F1" w:rsidRPr="00FF5970" w:rsidRDefault="001200F1" w:rsidP="00FF518A">
      <w:pPr>
        <w:pStyle w:val="p01"/>
        <w:keepLines w:val="0"/>
        <w:spacing w:before="0"/>
        <w:ind w:firstLine="1"/>
        <w:jc w:val="center"/>
        <w:rPr>
          <w:rFonts w:ascii="Arial Negrita" w:hAnsi="Arial Negrita" w:cs="Arial"/>
          <w:b/>
          <w:color w:val="003057"/>
          <w:sz w:val="22"/>
          <w:lang w:val="es-MX"/>
        </w:rPr>
      </w:pPr>
      <w:r>
        <w:rPr>
          <w:rFonts w:ascii="Arial Negrita" w:hAnsi="Arial Negrita" w:cs="Arial"/>
          <w:b/>
          <w:color w:val="003057"/>
          <w:sz w:val="22"/>
          <w:lang w:val="es-MX"/>
        </w:rPr>
        <w:t>S</w:t>
      </w:r>
      <w:r w:rsidRPr="00FF5970">
        <w:rPr>
          <w:rFonts w:ascii="Arial Negrita" w:hAnsi="Arial Negrita" w:cs="Arial"/>
          <w:b/>
          <w:color w:val="003057"/>
          <w:sz w:val="22"/>
          <w:lang w:val="es-MX"/>
        </w:rPr>
        <w:t xml:space="preserve">erie </w:t>
      </w:r>
      <w:r>
        <w:rPr>
          <w:rFonts w:ascii="Arial Negrita" w:hAnsi="Arial Negrita" w:cs="Arial"/>
          <w:b/>
          <w:color w:val="003057"/>
          <w:sz w:val="22"/>
          <w:lang w:val="es-MX"/>
        </w:rPr>
        <w:t>d</w:t>
      </w:r>
      <w:r w:rsidRPr="00FF5970">
        <w:rPr>
          <w:rFonts w:ascii="Arial Negrita" w:hAnsi="Arial Negrita" w:cs="Arial"/>
          <w:b/>
          <w:color w:val="003057"/>
          <w:sz w:val="22"/>
          <w:lang w:val="es-MX"/>
        </w:rPr>
        <w:t xml:space="preserve">esestacionalizada y de </w:t>
      </w:r>
      <w:r w:rsidR="00040322">
        <w:rPr>
          <w:rFonts w:ascii="Arial Negrita" w:hAnsi="Arial Negrita" w:cs="Arial"/>
          <w:b/>
          <w:color w:val="003057"/>
          <w:sz w:val="22"/>
          <w:lang w:val="es-MX"/>
        </w:rPr>
        <w:t>t</w:t>
      </w:r>
      <w:r w:rsidRPr="00FF5970">
        <w:rPr>
          <w:rFonts w:ascii="Arial Negrita" w:hAnsi="Arial Negrita" w:cs="Arial"/>
          <w:b/>
          <w:color w:val="003057"/>
          <w:sz w:val="22"/>
          <w:lang w:val="es-MX"/>
        </w:rPr>
        <w:t>endencia-ciclo</w:t>
      </w:r>
      <w:r w:rsidRPr="00FF5970">
        <w:rPr>
          <w:rFonts w:ascii="Arial Negrita" w:hAnsi="Arial Negrita" w:cs="Arial"/>
          <w:b/>
          <w:color w:val="003057"/>
          <w:sz w:val="22"/>
          <w:lang w:val="es-MX"/>
        </w:rPr>
        <w:br/>
        <w:t>de</w:t>
      </w:r>
      <w:r>
        <w:rPr>
          <w:rFonts w:ascii="Arial Negrita" w:hAnsi="Arial Negrita" w:cs="Arial"/>
          <w:b/>
          <w:color w:val="003057"/>
          <w:sz w:val="22"/>
          <w:lang w:val="es-MX"/>
        </w:rPr>
        <w:t xml:space="preserve"> </w:t>
      </w:r>
      <w:r w:rsidRPr="00FF5970">
        <w:rPr>
          <w:rFonts w:ascii="Arial Negrita" w:hAnsi="Arial Negrita" w:cs="Arial"/>
          <w:b/>
          <w:color w:val="003057"/>
          <w:sz w:val="22"/>
          <w:lang w:val="es-MX"/>
        </w:rPr>
        <w:t>l</w:t>
      </w:r>
      <w:r>
        <w:rPr>
          <w:rFonts w:ascii="Arial Negrita" w:hAnsi="Arial Negrita" w:cs="Arial"/>
          <w:b/>
          <w:color w:val="003057"/>
          <w:sz w:val="22"/>
          <w:lang w:val="es-MX"/>
        </w:rPr>
        <w:t>os</w:t>
      </w:r>
      <w:r w:rsidRPr="00FF5970">
        <w:rPr>
          <w:rFonts w:ascii="Arial Negrita" w:hAnsi="Arial Negrita" w:cs="Arial"/>
          <w:b/>
          <w:color w:val="003057"/>
          <w:sz w:val="22"/>
          <w:lang w:val="es-MX"/>
        </w:rPr>
        <w:t xml:space="preserve"> </w:t>
      </w:r>
      <w:r w:rsidR="00FE7016">
        <w:rPr>
          <w:rFonts w:ascii="Arial Negrita" w:hAnsi="Arial Negrita" w:cs="Arial"/>
          <w:b/>
          <w:color w:val="003057"/>
          <w:sz w:val="22"/>
          <w:lang w:val="es-MX"/>
        </w:rPr>
        <w:t>I</w:t>
      </w:r>
      <w:r>
        <w:rPr>
          <w:rFonts w:ascii="Arial Negrita" w:hAnsi="Arial Negrita" w:cs="Arial"/>
          <w:b/>
          <w:color w:val="003057"/>
          <w:sz w:val="22"/>
          <w:lang w:val="es-MX"/>
        </w:rPr>
        <w:t xml:space="preserve">ndicadores </w:t>
      </w:r>
      <w:r w:rsidR="00FE7016">
        <w:rPr>
          <w:rFonts w:ascii="Arial Negrita" w:hAnsi="Arial Negrita" w:cs="Arial"/>
          <w:b/>
          <w:color w:val="003057"/>
          <w:sz w:val="22"/>
          <w:lang w:val="es-MX"/>
        </w:rPr>
        <w:t>T</w:t>
      </w:r>
      <w:r>
        <w:rPr>
          <w:rFonts w:ascii="Arial Negrita" w:hAnsi="Arial Negrita" w:cs="Arial"/>
          <w:b/>
          <w:color w:val="003057"/>
          <w:sz w:val="22"/>
          <w:lang w:val="es-MX"/>
        </w:rPr>
        <w:t xml:space="preserve">rimestrales de la </w:t>
      </w:r>
      <w:r w:rsidR="00FE7016">
        <w:rPr>
          <w:rFonts w:ascii="Arial Negrita" w:hAnsi="Arial Negrita" w:cs="Arial"/>
          <w:b/>
          <w:color w:val="003057"/>
          <w:sz w:val="22"/>
          <w:lang w:val="es-MX"/>
        </w:rPr>
        <w:t>A</w:t>
      </w:r>
      <w:r>
        <w:rPr>
          <w:rFonts w:ascii="Arial Negrita" w:hAnsi="Arial Negrita" w:cs="Arial"/>
          <w:b/>
          <w:color w:val="003057"/>
          <w:sz w:val="22"/>
          <w:lang w:val="es-MX"/>
        </w:rPr>
        <w:t xml:space="preserve">ctividad </w:t>
      </w:r>
      <w:r w:rsidR="00FE7016">
        <w:rPr>
          <w:rFonts w:ascii="Arial Negrita" w:hAnsi="Arial Negrita" w:cs="Arial"/>
          <w:b/>
          <w:color w:val="003057"/>
          <w:sz w:val="22"/>
          <w:lang w:val="es-MX"/>
        </w:rPr>
        <w:t>T</w:t>
      </w:r>
      <w:r>
        <w:rPr>
          <w:rFonts w:ascii="Arial Negrita" w:hAnsi="Arial Negrita" w:cs="Arial"/>
          <w:b/>
          <w:color w:val="003057"/>
          <w:sz w:val="22"/>
          <w:lang w:val="es-MX"/>
        </w:rPr>
        <w:t>urística</w:t>
      </w:r>
    </w:p>
    <w:p w14:paraId="1D88B5A8" w14:textId="3666C384" w:rsidR="001200F1" w:rsidRPr="00FE7016" w:rsidRDefault="001200F1" w:rsidP="00FF518A">
      <w:pPr>
        <w:jc w:val="center"/>
        <w:rPr>
          <w:color w:val="27251F"/>
          <w:sz w:val="20"/>
        </w:rPr>
      </w:pPr>
      <w:r w:rsidRPr="00FE7016">
        <w:rPr>
          <w:color w:val="27251F"/>
          <w:sz w:val="20"/>
        </w:rPr>
        <w:t>primer trimestre de 201</w:t>
      </w:r>
      <w:r w:rsidR="00A53060">
        <w:rPr>
          <w:color w:val="27251F"/>
          <w:sz w:val="20"/>
        </w:rPr>
        <w:t>8</w:t>
      </w:r>
      <w:r w:rsidRPr="00FE7016">
        <w:rPr>
          <w:color w:val="27251F"/>
          <w:sz w:val="20"/>
        </w:rPr>
        <w:t xml:space="preserve"> a </w:t>
      </w:r>
      <w:r w:rsidR="00644019" w:rsidRPr="00FE7016">
        <w:rPr>
          <w:color w:val="27251F"/>
          <w:sz w:val="20"/>
        </w:rPr>
        <w:t>tercer</w:t>
      </w:r>
      <w:r w:rsidRPr="00FE7016">
        <w:rPr>
          <w:color w:val="27251F"/>
          <w:sz w:val="20"/>
        </w:rPr>
        <w:t xml:space="preserve"> trimestre de 2024</w:t>
      </w:r>
    </w:p>
    <w:p w14:paraId="20ADB969" w14:textId="77777777" w:rsidR="001200F1" w:rsidRPr="00040322" w:rsidRDefault="001200F1" w:rsidP="00FF518A">
      <w:pPr>
        <w:jc w:val="center"/>
        <w:rPr>
          <w:color w:val="27251F"/>
          <w:sz w:val="18"/>
          <w:szCs w:val="18"/>
        </w:rPr>
      </w:pPr>
      <w:r w:rsidRPr="00040322">
        <w:rPr>
          <w:color w:val="27251F"/>
          <w:sz w:val="18"/>
          <w:szCs w:val="18"/>
        </w:rPr>
        <w:t>(índice 2018=100)</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14"/>
        <w:gridCol w:w="146"/>
        <w:gridCol w:w="4914"/>
      </w:tblGrid>
      <w:tr w:rsidR="006B64A6" w:rsidRPr="00400267" w14:paraId="4A9A1699" w14:textId="77777777" w:rsidTr="00807E61">
        <w:trPr>
          <w:trHeight w:hRule="exact" w:val="170"/>
          <w:jc w:val="center"/>
        </w:trPr>
        <w:tc>
          <w:tcPr>
            <w:tcW w:w="4914" w:type="dxa"/>
            <w:vAlign w:val="bottom"/>
          </w:tcPr>
          <w:p w14:paraId="34B50EAF" w14:textId="77777777" w:rsidR="006B64A6" w:rsidRPr="008A3485" w:rsidRDefault="006B64A6" w:rsidP="00FF518A">
            <w:pPr>
              <w:jc w:val="center"/>
              <w:rPr>
                <w:color w:val="4D565E"/>
                <w:sz w:val="18"/>
                <w:szCs w:val="18"/>
              </w:rPr>
            </w:pPr>
          </w:p>
        </w:tc>
        <w:tc>
          <w:tcPr>
            <w:tcW w:w="146" w:type="dxa"/>
            <w:vAlign w:val="bottom"/>
          </w:tcPr>
          <w:p w14:paraId="21012705" w14:textId="77777777" w:rsidR="006B64A6" w:rsidRPr="00122780" w:rsidRDefault="006B64A6" w:rsidP="00FF518A">
            <w:pPr>
              <w:jc w:val="center"/>
              <w:rPr>
                <w:sz w:val="18"/>
                <w:szCs w:val="18"/>
              </w:rPr>
            </w:pPr>
          </w:p>
        </w:tc>
        <w:tc>
          <w:tcPr>
            <w:tcW w:w="4914" w:type="dxa"/>
            <w:vAlign w:val="bottom"/>
          </w:tcPr>
          <w:p w14:paraId="44429D51" w14:textId="4C182D8E" w:rsidR="006B64A6" w:rsidRPr="00400267" w:rsidRDefault="006B64A6" w:rsidP="00FF518A">
            <w:pPr>
              <w:jc w:val="right"/>
              <w:rPr>
                <w:color w:val="4D565E"/>
                <w:sz w:val="16"/>
                <w:szCs w:val="16"/>
              </w:rPr>
            </w:pPr>
            <w:r w:rsidRPr="00400267">
              <w:rPr>
                <w:color w:val="4D565E"/>
                <w:sz w:val="16"/>
                <w:szCs w:val="16"/>
              </w:rPr>
              <w:t>(continúa)</w:t>
            </w:r>
          </w:p>
        </w:tc>
      </w:tr>
      <w:tr w:rsidR="001200F1" w:rsidRPr="00122780" w14:paraId="0DBCD68B" w14:textId="77777777" w:rsidTr="007D16A1">
        <w:trPr>
          <w:trHeight w:hRule="exact" w:val="284"/>
          <w:jc w:val="center"/>
        </w:trPr>
        <w:tc>
          <w:tcPr>
            <w:tcW w:w="4914" w:type="dxa"/>
            <w:vAlign w:val="bottom"/>
          </w:tcPr>
          <w:p w14:paraId="43AEC0A5" w14:textId="0D68A20F" w:rsidR="001200F1" w:rsidRPr="008121AC" w:rsidRDefault="008121AC" w:rsidP="00FF518A">
            <w:pPr>
              <w:jc w:val="center"/>
              <w:rPr>
                <w:color w:val="4D565E"/>
                <w:sz w:val="18"/>
                <w:szCs w:val="18"/>
              </w:rPr>
            </w:pPr>
            <w:r w:rsidRPr="00FF518A">
              <w:rPr>
                <w:color w:val="4D565E"/>
                <w:sz w:val="18"/>
                <w:szCs w:val="18"/>
              </w:rPr>
              <w:t>Producto Interno Bruto Turístico</w:t>
            </w:r>
            <w:r>
              <w:rPr>
                <w:smallCaps/>
                <w:color w:val="4D565E"/>
                <w:sz w:val="18"/>
                <w:szCs w:val="18"/>
              </w:rPr>
              <w:t xml:space="preserve"> (</w:t>
            </w:r>
            <w:proofErr w:type="spellStart"/>
            <w:r w:rsidRPr="00FF518A">
              <w:rPr>
                <w:smallCaps/>
                <w:color w:val="4D565E"/>
                <w:sz w:val="18"/>
                <w:szCs w:val="18"/>
              </w:rPr>
              <w:t>pib</w:t>
            </w:r>
            <w:r>
              <w:rPr>
                <w:smallCaps/>
                <w:color w:val="4D565E"/>
                <w:sz w:val="18"/>
                <w:szCs w:val="18"/>
              </w:rPr>
              <w:t>t</w:t>
            </w:r>
            <w:proofErr w:type="spellEnd"/>
            <w:r>
              <w:rPr>
                <w:smallCaps/>
                <w:color w:val="4D565E"/>
                <w:sz w:val="18"/>
                <w:szCs w:val="18"/>
              </w:rPr>
              <w:t>)</w:t>
            </w:r>
            <w:r w:rsidRPr="008121AC">
              <w:rPr>
                <w:color w:val="4D565E"/>
                <w:sz w:val="18"/>
                <w:szCs w:val="18"/>
              </w:rPr>
              <w:t xml:space="preserve"> </w:t>
            </w:r>
          </w:p>
        </w:tc>
        <w:tc>
          <w:tcPr>
            <w:tcW w:w="146" w:type="dxa"/>
            <w:vAlign w:val="bottom"/>
          </w:tcPr>
          <w:p w14:paraId="22214911" w14:textId="77777777" w:rsidR="001200F1" w:rsidRPr="00122780" w:rsidRDefault="001200F1" w:rsidP="00FF518A">
            <w:pPr>
              <w:jc w:val="center"/>
              <w:rPr>
                <w:sz w:val="18"/>
                <w:szCs w:val="18"/>
              </w:rPr>
            </w:pPr>
          </w:p>
        </w:tc>
        <w:tc>
          <w:tcPr>
            <w:tcW w:w="4914" w:type="dxa"/>
            <w:vAlign w:val="bottom"/>
          </w:tcPr>
          <w:p w14:paraId="71FCE3D2" w14:textId="5AD3DD50" w:rsidR="001200F1" w:rsidRPr="00FE7016" w:rsidRDefault="001200F1" w:rsidP="00FF518A">
            <w:pPr>
              <w:jc w:val="center"/>
              <w:rPr>
                <w:sz w:val="18"/>
                <w:szCs w:val="18"/>
              </w:rPr>
            </w:pPr>
            <w:r w:rsidRPr="00FE7016">
              <w:rPr>
                <w:color w:val="4D565E"/>
                <w:sz w:val="18"/>
                <w:szCs w:val="18"/>
              </w:rPr>
              <w:t xml:space="preserve">Consumo </w:t>
            </w:r>
            <w:r w:rsidR="008121AC">
              <w:rPr>
                <w:color w:val="4D565E"/>
                <w:sz w:val="18"/>
                <w:szCs w:val="18"/>
              </w:rPr>
              <w:t>T</w:t>
            </w:r>
            <w:r w:rsidR="008121AC" w:rsidRPr="00FE7016">
              <w:rPr>
                <w:color w:val="4D565E"/>
                <w:sz w:val="18"/>
                <w:szCs w:val="18"/>
              </w:rPr>
              <w:t xml:space="preserve">urístico </w:t>
            </w:r>
            <w:r w:rsidR="008121AC">
              <w:rPr>
                <w:color w:val="4D565E"/>
                <w:sz w:val="18"/>
                <w:szCs w:val="18"/>
              </w:rPr>
              <w:t>I</w:t>
            </w:r>
            <w:r w:rsidR="008121AC" w:rsidRPr="00FE7016">
              <w:rPr>
                <w:color w:val="4D565E"/>
                <w:sz w:val="18"/>
                <w:szCs w:val="18"/>
              </w:rPr>
              <w:t>nterior</w:t>
            </w:r>
            <w:r w:rsidR="008121AC">
              <w:rPr>
                <w:color w:val="4D565E"/>
                <w:sz w:val="18"/>
                <w:szCs w:val="18"/>
              </w:rPr>
              <w:t xml:space="preserve"> (</w:t>
            </w:r>
            <w:proofErr w:type="spellStart"/>
            <w:r w:rsidR="008121AC" w:rsidRPr="00FF518A">
              <w:rPr>
                <w:smallCaps/>
                <w:color w:val="4D565E"/>
                <w:sz w:val="18"/>
                <w:szCs w:val="18"/>
              </w:rPr>
              <w:t>cti</w:t>
            </w:r>
            <w:proofErr w:type="spellEnd"/>
            <w:r w:rsidR="008121AC">
              <w:rPr>
                <w:color w:val="4D565E"/>
                <w:sz w:val="18"/>
                <w:szCs w:val="18"/>
              </w:rPr>
              <w:t>)</w:t>
            </w:r>
          </w:p>
        </w:tc>
      </w:tr>
      <w:tr w:rsidR="001200F1" w14:paraId="42100118" w14:textId="77777777" w:rsidTr="00FF518A">
        <w:tblPrEx>
          <w:tblCellMar>
            <w:left w:w="70" w:type="dxa"/>
            <w:right w:w="70" w:type="dxa"/>
          </w:tblCellMar>
        </w:tblPrEx>
        <w:trPr>
          <w:trHeight w:hRule="exact" w:val="2892"/>
          <w:jc w:val="center"/>
        </w:trPr>
        <w:tc>
          <w:tcPr>
            <w:tcW w:w="4914" w:type="dxa"/>
            <w:vAlign w:val="center"/>
          </w:tcPr>
          <w:p w14:paraId="207F51AA" w14:textId="2D793530" w:rsidR="001200F1" w:rsidRDefault="008905F1" w:rsidP="00FF518A">
            <w:pPr>
              <w:jc w:val="center"/>
              <w:rPr>
                <w:sz w:val="18"/>
                <w:szCs w:val="18"/>
              </w:rPr>
            </w:pPr>
            <w:r>
              <w:rPr>
                <w:noProof/>
              </w:rPr>
              <w:drawing>
                <wp:inline distT="0" distB="0" distL="0" distR="0" wp14:anchorId="1DFA459C" wp14:editId="75A5B011">
                  <wp:extent cx="3060000" cy="1728000"/>
                  <wp:effectExtent l="0" t="0" r="0" b="5715"/>
                  <wp:docPr id="1985275474" name="Gráfico 1">
                    <a:extLst xmlns:a="http://schemas.openxmlformats.org/drawingml/2006/main">
                      <a:ext uri="{FF2B5EF4-FFF2-40B4-BE49-F238E27FC236}">
                        <a16:creationId xmlns:a16="http://schemas.microsoft.com/office/drawing/2014/main" id="{FB97E97A-C572-400D-BC58-8B1FCEBBD6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146" w:type="dxa"/>
            <w:vAlign w:val="center"/>
          </w:tcPr>
          <w:p w14:paraId="4F6C9EF4" w14:textId="77777777" w:rsidR="001200F1" w:rsidRDefault="001200F1" w:rsidP="00FF518A">
            <w:pPr>
              <w:jc w:val="center"/>
              <w:rPr>
                <w:sz w:val="18"/>
                <w:szCs w:val="18"/>
              </w:rPr>
            </w:pPr>
          </w:p>
        </w:tc>
        <w:tc>
          <w:tcPr>
            <w:tcW w:w="4914" w:type="dxa"/>
            <w:vAlign w:val="center"/>
          </w:tcPr>
          <w:p w14:paraId="151AD953" w14:textId="71D0C7B3" w:rsidR="001200F1" w:rsidRDefault="008905F1" w:rsidP="00FF518A">
            <w:pPr>
              <w:jc w:val="center"/>
              <w:rPr>
                <w:sz w:val="18"/>
                <w:szCs w:val="18"/>
              </w:rPr>
            </w:pPr>
            <w:r>
              <w:rPr>
                <w:noProof/>
              </w:rPr>
              <w:drawing>
                <wp:inline distT="0" distB="0" distL="0" distR="0" wp14:anchorId="718A190F" wp14:editId="5BF1376C">
                  <wp:extent cx="3060000" cy="1728000"/>
                  <wp:effectExtent l="0" t="0" r="0" b="5715"/>
                  <wp:docPr id="660678034" name="Gráfico 1">
                    <a:extLst xmlns:a="http://schemas.openxmlformats.org/drawingml/2006/main">
                      <a:ext uri="{FF2B5EF4-FFF2-40B4-BE49-F238E27FC236}">
                        <a16:creationId xmlns:a16="http://schemas.microsoft.com/office/drawing/2014/main" id="{751722B2-B2BD-42C5-AD14-EA1CFC33C0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1200F1" w:rsidRPr="00400267" w14:paraId="660BE193" w14:textId="77777777" w:rsidTr="00FF518A">
        <w:trPr>
          <w:trHeight w:hRule="exact" w:val="170"/>
          <w:jc w:val="center"/>
        </w:trPr>
        <w:tc>
          <w:tcPr>
            <w:tcW w:w="4914" w:type="dxa"/>
            <w:vAlign w:val="bottom"/>
          </w:tcPr>
          <w:p w14:paraId="7B06DB8B" w14:textId="77777777" w:rsidR="001200F1" w:rsidRPr="00122780" w:rsidRDefault="001200F1" w:rsidP="00400267">
            <w:pPr>
              <w:keepNext/>
              <w:keepLines/>
              <w:jc w:val="center"/>
              <w:rPr>
                <w:b/>
                <w:bCs/>
                <w:sz w:val="18"/>
                <w:szCs w:val="18"/>
              </w:rPr>
            </w:pPr>
          </w:p>
        </w:tc>
        <w:tc>
          <w:tcPr>
            <w:tcW w:w="146" w:type="dxa"/>
            <w:vAlign w:val="bottom"/>
          </w:tcPr>
          <w:p w14:paraId="51215DEE" w14:textId="77777777" w:rsidR="001200F1" w:rsidRPr="00122780" w:rsidRDefault="001200F1" w:rsidP="00400267">
            <w:pPr>
              <w:keepNext/>
              <w:keepLines/>
              <w:jc w:val="center"/>
              <w:rPr>
                <w:sz w:val="18"/>
                <w:szCs w:val="18"/>
              </w:rPr>
            </w:pPr>
          </w:p>
        </w:tc>
        <w:tc>
          <w:tcPr>
            <w:tcW w:w="4914" w:type="dxa"/>
            <w:vAlign w:val="bottom"/>
          </w:tcPr>
          <w:p w14:paraId="081D45D0" w14:textId="145115C3" w:rsidR="001200F1" w:rsidRPr="00FF518A" w:rsidRDefault="00400267" w:rsidP="00FF518A">
            <w:pPr>
              <w:jc w:val="right"/>
              <w:rPr>
                <w:color w:val="4D565E"/>
                <w:sz w:val="16"/>
                <w:szCs w:val="16"/>
              </w:rPr>
            </w:pPr>
            <w:r w:rsidRPr="00FF518A">
              <w:rPr>
                <w:color w:val="4D565E"/>
                <w:sz w:val="16"/>
                <w:szCs w:val="16"/>
              </w:rPr>
              <w:t>(concluye)</w:t>
            </w:r>
          </w:p>
        </w:tc>
      </w:tr>
      <w:tr w:rsidR="001200F1" w:rsidRPr="00122780" w14:paraId="34A4EEB9" w14:textId="77777777" w:rsidTr="007D16A1">
        <w:trPr>
          <w:trHeight w:val="284"/>
          <w:jc w:val="center"/>
        </w:trPr>
        <w:tc>
          <w:tcPr>
            <w:tcW w:w="4914" w:type="dxa"/>
            <w:vAlign w:val="bottom"/>
          </w:tcPr>
          <w:p w14:paraId="70D9BA43" w14:textId="0CDE3BC7" w:rsidR="001200F1" w:rsidRPr="00FE7016" w:rsidRDefault="008121AC" w:rsidP="00400267">
            <w:pPr>
              <w:keepNext/>
              <w:keepLines/>
              <w:jc w:val="center"/>
              <w:rPr>
                <w:sz w:val="18"/>
                <w:szCs w:val="18"/>
              </w:rPr>
            </w:pPr>
            <w:proofErr w:type="spellStart"/>
            <w:r w:rsidRPr="0050155B">
              <w:rPr>
                <w:smallCaps/>
                <w:color w:val="4D565E"/>
                <w:sz w:val="18"/>
                <w:szCs w:val="18"/>
              </w:rPr>
              <w:t>pib</w:t>
            </w:r>
            <w:r>
              <w:rPr>
                <w:smallCaps/>
                <w:color w:val="4D565E"/>
                <w:sz w:val="18"/>
                <w:szCs w:val="18"/>
              </w:rPr>
              <w:t>t</w:t>
            </w:r>
            <w:proofErr w:type="spellEnd"/>
            <w:r w:rsidRPr="00FE7016">
              <w:rPr>
                <w:color w:val="4D565E"/>
                <w:sz w:val="18"/>
                <w:szCs w:val="18"/>
              </w:rPr>
              <w:t xml:space="preserve"> </w:t>
            </w:r>
            <w:r>
              <w:rPr>
                <w:color w:val="4D565E"/>
                <w:sz w:val="18"/>
                <w:szCs w:val="18"/>
              </w:rPr>
              <w:t>de b</w:t>
            </w:r>
            <w:r w:rsidR="001200F1" w:rsidRPr="00FE7016">
              <w:rPr>
                <w:color w:val="4D565E"/>
                <w:sz w:val="18"/>
                <w:szCs w:val="18"/>
              </w:rPr>
              <w:t>ienes</w:t>
            </w:r>
          </w:p>
        </w:tc>
        <w:tc>
          <w:tcPr>
            <w:tcW w:w="146" w:type="dxa"/>
            <w:vAlign w:val="bottom"/>
          </w:tcPr>
          <w:p w14:paraId="6BCB91D3" w14:textId="77777777" w:rsidR="001200F1" w:rsidRPr="00122780" w:rsidRDefault="001200F1" w:rsidP="00400267">
            <w:pPr>
              <w:keepNext/>
              <w:keepLines/>
              <w:jc w:val="center"/>
              <w:rPr>
                <w:sz w:val="18"/>
                <w:szCs w:val="18"/>
              </w:rPr>
            </w:pPr>
          </w:p>
        </w:tc>
        <w:tc>
          <w:tcPr>
            <w:tcW w:w="4914" w:type="dxa"/>
            <w:vAlign w:val="bottom"/>
          </w:tcPr>
          <w:p w14:paraId="7BA644A9" w14:textId="09B9DE8B" w:rsidR="001200F1" w:rsidRPr="00FF518A" w:rsidRDefault="008121AC" w:rsidP="00400267">
            <w:pPr>
              <w:keepNext/>
              <w:keepLines/>
              <w:jc w:val="center"/>
              <w:rPr>
                <w:b/>
                <w:bCs/>
                <w:sz w:val="18"/>
                <w:szCs w:val="18"/>
              </w:rPr>
            </w:pPr>
            <w:proofErr w:type="spellStart"/>
            <w:r w:rsidRPr="0050155B">
              <w:rPr>
                <w:smallCaps/>
                <w:color w:val="4D565E"/>
                <w:sz w:val="18"/>
                <w:szCs w:val="18"/>
              </w:rPr>
              <w:t>cti</w:t>
            </w:r>
            <w:proofErr w:type="spellEnd"/>
            <w:r w:rsidRPr="008121AC" w:rsidDel="008121AC">
              <w:rPr>
                <w:b/>
                <w:bCs/>
                <w:color w:val="4D565E"/>
                <w:sz w:val="18"/>
                <w:szCs w:val="18"/>
              </w:rPr>
              <w:t xml:space="preserve"> </w:t>
            </w:r>
            <w:r w:rsidR="00644019" w:rsidRPr="008121AC">
              <w:rPr>
                <w:color w:val="4D565E"/>
                <w:sz w:val="18"/>
                <w:szCs w:val="18"/>
              </w:rPr>
              <w:t>i</w:t>
            </w:r>
            <w:r w:rsidR="001200F1" w:rsidRPr="008121AC">
              <w:rPr>
                <w:color w:val="4D565E"/>
                <w:sz w:val="18"/>
                <w:szCs w:val="18"/>
              </w:rPr>
              <w:t>nterno</w:t>
            </w:r>
          </w:p>
        </w:tc>
      </w:tr>
      <w:tr w:rsidR="001200F1" w14:paraId="0373134F" w14:textId="77777777" w:rsidTr="00FF518A">
        <w:tblPrEx>
          <w:tblCellMar>
            <w:left w:w="70" w:type="dxa"/>
            <w:right w:w="70" w:type="dxa"/>
          </w:tblCellMar>
        </w:tblPrEx>
        <w:trPr>
          <w:trHeight w:val="2892"/>
          <w:jc w:val="center"/>
        </w:trPr>
        <w:tc>
          <w:tcPr>
            <w:tcW w:w="4914" w:type="dxa"/>
            <w:vAlign w:val="center"/>
          </w:tcPr>
          <w:p w14:paraId="3666F544" w14:textId="6AC23C25" w:rsidR="001200F1" w:rsidRDefault="008905F1" w:rsidP="008121AC">
            <w:pPr>
              <w:keepNext/>
              <w:keepLines/>
              <w:jc w:val="center"/>
              <w:rPr>
                <w:sz w:val="18"/>
                <w:szCs w:val="18"/>
              </w:rPr>
            </w:pPr>
            <w:r>
              <w:rPr>
                <w:noProof/>
              </w:rPr>
              <w:drawing>
                <wp:inline distT="0" distB="0" distL="0" distR="0" wp14:anchorId="388A510D" wp14:editId="173A3C3B">
                  <wp:extent cx="3060000" cy="1728000"/>
                  <wp:effectExtent l="0" t="0" r="0" b="5715"/>
                  <wp:docPr id="1896880926"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146" w:type="dxa"/>
            <w:vAlign w:val="center"/>
          </w:tcPr>
          <w:p w14:paraId="26DC052D" w14:textId="77777777" w:rsidR="001200F1" w:rsidRDefault="001200F1" w:rsidP="008121AC">
            <w:pPr>
              <w:keepNext/>
              <w:keepLines/>
              <w:jc w:val="center"/>
              <w:rPr>
                <w:sz w:val="18"/>
                <w:szCs w:val="18"/>
              </w:rPr>
            </w:pPr>
          </w:p>
        </w:tc>
        <w:tc>
          <w:tcPr>
            <w:tcW w:w="4914" w:type="dxa"/>
            <w:vAlign w:val="center"/>
          </w:tcPr>
          <w:p w14:paraId="61BF5029" w14:textId="7A00F458" w:rsidR="001200F1" w:rsidRDefault="008905F1" w:rsidP="008121AC">
            <w:pPr>
              <w:keepNext/>
              <w:keepLines/>
              <w:jc w:val="center"/>
              <w:rPr>
                <w:sz w:val="18"/>
                <w:szCs w:val="18"/>
              </w:rPr>
            </w:pPr>
            <w:r>
              <w:rPr>
                <w:noProof/>
              </w:rPr>
              <w:drawing>
                <wp:inline distT="0" distB="0" distL="0" distR="0" wp14:anchorId="11AAE02A" wp14:editId="3E42A4E2">
                  <wp:extent cx="3060000" cy="1728000"/>
                  <wp:effectExtent l="0" t="0" r="0" b="5715"/>
                  <wp:docPr id="1857766778"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1200F1" w:rsidRPr="00260455" w14:paraId="260A0B82" w14:textId="77777777" w:rsidTr="00FF518A">
        <w:trPr>
          <w:trHeight w:hRule="exact" w:val="113"/>
          <w:jc w:val="center"/>
        </w:trPr>
        <w:tc>
          <w:tcPr>
            <w:tcW w:w="4914" w:type="dxa"/>
            <w:vAlign w:val="bottom"/>
          </w:tcPr>
          <w:p w14:paraId="70B86C14" w14:textId="0ECC844F" w:rsidR="001200F1" w:rsidRPr="00122780" w:rsidRDefault="001200F1" w:rsidP="008F29C8">
            <w:pPr>
              <w:keepNext/>
              <w:keepLines/>
              <w:jc w:val="center"/>
              <w:rPr>
                <w:b/>
                <w:bCs/>
                <w:sz w:val="18"/>
                <w:szCs w:val="18"/>
              </w:rPr>
            </w:pPr>
          </w:p>
        </w:tc>
        <w:tc>
          <w:tcPr>
            <w:tcW w:w="146" w:type="dxa"/>
            <w:vAlign w:val="bottom"/>
          </w:tcPr>
          <w:p w14:paraId="6E1725D0" w14:textId="77777777" w:rsidR="001200F1" w:rsidRDefault="001200F1" w:rsidP="008F29C8">
            <w:pPr>
              <w:keepNext/>
              <w:keepLines/>
              <w:jc w:val="center"/>
              <w:rPr>
                <w:sz w:val="18"/>
                <w:szCs w:val="18"/>
              </w:rPr>
            </w:pPr>
          </w:p>
        </w:tc>
        <w:tc>
          <w:tcPr>
            <w:tcW w:w="4914" w:type="dxa"/>
            <w:vAlign w:val="bottom"/>
          </w:tcPr>
          <w:p w14:paraId="091281CB" w14:textId="71085B0E" w:rsidR="001200F1" w:rsidRPr="00260455" w:rsidRDefault="001200F1" w:rsidP="006B64A6">
            <w:pPr>
              <w:keepNext/>
              <w:keepLines/>
              <w:jc w:val="right"/>
              <w:rPr>
                <w:sz w:val="16"/>
                <w:szCs w:val="16"/>
              </w:rPr>
            </w:pPr>
          </w:p>
        </w:tc>
      </w:tr>
      <w:tr w:rsidR="001200F1" w14:paraId="76C1C781" w14:textId="77777777" w:rsidTr="007D16A1">
        <w:trPr>
          <w:trHeight w:hRule="exact" w:val="284"/>
          <w:jc w:val="center"/>
        </w:trPr>
        <w:tc>
          <w:tcPr>
            <w:tcW w:w="4914" w:type="dxa"/>
            <w:vAlign w:val="bottom"/>
          </w:tcPr>
          <w:p w14:paraId="6A684DFE" w14:textId="689A0F43" w:rsidR="001200F1" w:rsidRPr="00FE7016" w:rsidRDefault="008121AC" w:rsidP="008F29C8">
            <w:pPr>
              <w:keepNext/>
              <w:keepLines/>
              <w:jc w:val="center"/>
              <w:rPr>
                <w:noProof/>
              </w:rPr>
            </w:pPr>
            <w:proofErr w:type="spellStart"/>
            <w:r w:rsidRPr="0050155B">
              <w:rPr>
                <w:smallCaps/>
                <w:color w:val="4D565E"/>
                <w:sz w:val="18"/>
                <w:szCs w:val="18"/>
              </w:rPr>
              <w:t>pib</w:t>
            </w:r>
            <w:r>
              <w:rPr>
                <w:smallCaps/>
                <w:color w:val="4D565E"/>
                <w:sz w:val="18"/>
                <w:szCs w:val="18"/>
              </w:rPr>
              <w:t>t</w:t>
            </w:r>
            <w:proofErr w:type="spellEnd"/>
            <w:r w:rsidRPr="00FE7016">
              <w:rPr>
                <w:color w:val="4D565E"/>
                <w:sz w:val="18"/>
                <w:szCs w:val="18"/>
              </w:rPr>
              <w:t xml:space="preserve"> </w:t>
            </w:r>
            <w:r>
              <w:rPr>
                <w:color w:val="4D565E"/>
                <w:sz w:val="18"/>
                <w:szCs w:val="18"/>
              </w:rPr>
              <w:t>de s</w:t>
            </w:r>
            <w:r w:rsidR="001200F1" w:rsidRPr="00FE7016">
              <w:rPr>
                <w:color w:val="4D565E"/>
                <w:sz w:val="18"/>
                <w:szCs w:val="18"/>
              </w:rPr>
              <w:t>ervicios</w:t>
            </w:r>
          </w:p>
        </w:tc>
        <w:tc>
          <w:tcPr>
            <w:tcW w:w="146" w:type="dxa"/>
            <w:vAlign w:val="bottom"/>
          </w:tcPr>
          <w:p w14:paraId="3E850C53" w14:textId="77777777" w:rsidR="001200F1" w:rsidRDefault="001200F1" w:rsidP="008F29C8">
            <w:pPr>
              <w:keepNext/>
              <w:keepLines/>
              <w:jc w:val="center"/>
              <w:rPr>
                <w:sz w:val="18"/>
                <w:szCs w:val="18"/>
              </w:rPr>
            </w:pPr>
          </w:p>
        </w:tc>
        <w:tc>
          <w:tcPr>
            <w:tcW w:w="4914" w:type="dxa"/>
            <w:vAlign w:val="bottom"/>
          </w:tcPr>
          <w:p w14:paraId="11369A15" w14:textId="1E5D9B37" w:rsidR="001200F1" w:rsidRPr="00FE7016" w:rsidRDefault="008121AC" w:rsidP="008F29C8">
            <w:pPr>
              <w:keepNext/>
              <w:keepLines/>
              <w:jc w:val="center"/>
              <w:rPr>
                <w:sz w:val="18"/>
                <w:szCs w:val="18"/>
              </w:rPr>
            </w:pPr>
            <w:proofErr w:type="spellStart"/>
            <w:r w:rsidRPr="0050155B">
              <w:rPr>
                <w:smallCaps/>
                <w:color w:val="4D565E"/>
                <w:sz w:val="18"/>
                <w:szCs w:val="18"/>
              </w:rPr>
              <w:t>cti</w:t>
            </w:r>
            <w:proofErr w:type="spellEnd"/>
            <w:r w:rsidRPr="00FE7016" w:rsidDel="008121AC">
              <w:rPr>
                <w:color w:val="4D565E"/>
                <w:sz w:val="18"/>
                <w:szCs w:val="18"/>
              </w:rPr>
              <w:t xml:space="preserve"> </w:t>
            </w:r>
            <w:r w:rsidR="00644019" w:rsidRPr="00FE7016">
              <w:rPr>
                <w:color w:val="4D565E"/>
                <w:sz w:val="18"/>
                <w:szCs w:val="18"/>
              </w:rPr>
              <w:t>r</w:t>
            </w:r>
            <w:r w:rsidR="001200F1" w:rsidRPr="00FE7016">
              <w:rPr>
                <w:color w:val="4D565E"/>
                <w:sz w:val="18"/>
                <w:szCs w:val="18"/>
              </w:rPr>
              <w:t>eceptivo</w:t>
            </w:r>
          </w:p>
        </w:tc>
      </w:tr>
      <w:tr w:rsidR="001200F1" w14:paraId="248785CE" w14:textId="77777777" w:rsidTr="00FF518A">
        <w:tblPrEx>
          <w:tblCellMar>
            <w:left w:w="70" w:type="dxa"/>
            <w:right w:w="70" w:type="dxa"/>
          </w:tblCellMar>
        </w:tblPrEx>
        <w:trPr>
          <w:trHeight w:hRule="exact" w:val="2892"/>
          <w:jc w:val="center"/>
        </w:trPr>
        <w:tc>
          <w:tcPr>
            <w:tcW w:w="4914" w:type="dxa"/>
            <w:vAlign w:val="center"/>
          </w:tcPr>
          <w:p w14:paraId="030FA2B1" w14:textId="61D45489" w:rsidR="001200F1" w:rsidRDefault="008905F1" w:rsidP="008121AC">
            <w:pPr>
              <w:keepNext/>
              <w:keepLines/>
              <w:jc w:val="center"/>
              <w:rPr>
                <w:noProof/>
              </w:rPr>
            </w:pPr>
            <w:r>
              <w:rPr>
                <w:noProof/>
              </w:rPr>
              <w:drawing>
                <wp:inline distT="0" distB="0" distL="0" distR="0" wp14:anchorId="29BBE8D5" wp14:editId="78A1635D">
                  <wp:extent cx="3060000" cy="1728000"/>
                  <wp:effectExtent l="0" t="0" r="0" b="5715"/>
                  <wp:docPr id="1256571822"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146" w:type="dxa"/>
            <w:vAlign w:val="center"/>
          </w:tcPr>
          <w:p w14:paraId="09E1197A" w14:textId="77777777" w:rsidR="001200F1" w:rsidRDefault="001200F1" w:rsidP="008121AC">
            <w:pPr>
              <w:keepNext/>
              <w:keepLines/>
              <w:jc w:val="center"/>
              <w:rPr>
                <w:sz w:val="18"/>
                <w:szCs w:val="18"/>
              </w:rPr>
            </w:pPr>
          </w:p>
        </w:tc>
        <w:tc>
          <w:tcPr>
            <w:tcW w:w="4914" w:type="dxa"/>
            <w:vAlign w:val="center"/>
          </w:tcPr>
          <w:p w14:paraId="1B9B0124" w14:textId="1DB924C2" w:rsidR="001200F1" w:rsidRDefault="008905F1" w:rsidP="008121AC">
            <w:pPr>
              <w:keepNext/>
              <w:keepLines/>
              <w:jc w:val="center"/>
              <w:rPr>
                <w:sz w:val="18"/>
                <w:szCs w:val="18"/>
              </w:rPr>
            </w:pPr>
            <w:r>
              <w:rPr>
                <w:noProof/>
              </w:rPr>
              <w:drawing>
                <wp:inline distT="0" distB="0" distL="0" distR="0" wp14:anchorId="62C3FA78" wp14:editId="40621BAD">
                  <wp:extent cx="3060000" cy="1728000"/>
                  <wp:effectExtent l="0" t="0" r="0" b="5715"/>
                  <wp:docPr id="1007510599" name="Gráfico 1">
                    <a:extLst xmlns:a="http://schemas.openxmlformats.org/drawingml/2006/main">
                      <a:ext uri="{FF2B5EF4-FFF2-40B4-BE49-F238E27FC236}">
                        <a16:creationId xmlns:a16="http://schemas.microsoft.com/office/drawing/2014/main" id="{0908DE47-6638-45B8-B502-F90FFFC4A0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B64A6" w14:paraId="3685CCB4" w14:textId="77777777" w:rsidTr="00B112A3">
        <w:tblPrEx>
          <w:tblCellMar>
            <w:left w:w="70" w:type="dxa"/>
            <w:right w:w="70" w:type="dxa"/>
          </w:tblCellMar>
        </w:tblPrEx>
        <w:trPr>
          <w:trHeight w:hRule="exact" w:val="284"/>
          <w:jc w:val="center"/>
        </w:trPr>
        <w:tc>
          <w:tcPr>
            <w:tcW w:w="4914" w:type="dxa"/>
            <w:vAlign w:val="center"/>
          </w:tcPr>
          <w:p w14:paraId="23AB1976" w14:textId="21EB0A32" w:rsidR="006B64A6" w:rsidRDefault="006B64A6" w:rsidP="006B64A6">
            <w:pPr>
              <w:keepNext/>
              <w:keepLines/>
              <w:jc w:val="right"/>
              <w:rPr>
                <w:noProof/>
              </w:rPr>
            </w:pPr>
            <w:r>
              <w:rPr>
                <w:noProof/>
                <w:sz w:val="14"/>
                <w:szCs w:val="14"/>
              </w:rPr>
              <mc:AlternateContent>
                <mc:Choice Requires="wps">
                  <w:drawing>
                    <wp:anchor distT="0" distB="0" distL="114300" distR="114300" simplePos="0" relativeHeight="251659264" behindDoc="0" locked="0" layoutInCell="1" allowOverlap="1" wp14:anchorId="148AD83A" wp14:editId="2D95F4D3">
                      <wp:simplePos x="0" y="0"/>
                      <wp:positionH relativeFrom="column">
                        <wp:posOffset>1584325</wp:posOffset>
                      </wp:positionH>
                      <wp:positionV relativeFrom="paragraph">
                        <wp:posOffset>57785</wp:posOffset>
                      </wp:positionV>
                      <wp:extent cx="252000" cy="0"/>
                      <wp:effectExtent l="0" t="0" r="0" b="0"/>
                      <wp:wrapNone/>
                      <wp:docPr id="1726136281" name="Conector recto 6"/>
                      <wp:cNvGraphicFramePr/>
                      <a:graphic xmlns:a="http://schemas.openxmlformats.org/drawingml/2006/main">
                        <a:graphicData uri="http://schemas.microsoft.com/office/word/2010/wordprocessingShape">
                          <wps:wsp>
                            <wps:cNvCnPr/>
                            <wps:spPr>
                              <a:xfrm>
                                <a:off x="0" y="0"/>
                                <a:ext cx="252000" cy="0"/>
                              </a:xfrm>
                              <a:prstGeom prst="line">
                                <a:avLst/>
                              </a:prstGeom>
                              <a:ln w="15875">
                                <a:solidFill>
                                  <a:srgbClr val="0898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18DBABA"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75pt,4.55pt" to="144.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" strokecolor="#08989c" strokeweight="1.25pt"/>
                  </w:pict>
                </mc:Fallback>
              </mc:AlternateContent>
            </w:r>
            <w:r w:rsidRPr="001F0A72">
              <w:rPr>
                <w:noProof/>
                <w:color w:val="4D565E"/>
                <w:sz w:val="16"/>
                <w:szCs w:val="16"/>
              </w:rPr>
              <w:t>Serie desestacionalizada</w:t>
            </w:r>
          </w:p>
        </w:tc>
        <w:tc>
          <w:tcPr>
            <w:tcW w:w="146" w:type="dxa"/>
            <w:vAlign w:val="center"/>
          </w:tcPr>
          <w:p w14:paraId="75FC9C94" w14:textId="77777777" w:rsidR="006B64A6" w:rsidRDefault="006B64A6" w:rsidP="006B64A6">
            <w:pPr>
              <w:keepNext/>
              <w:keepLines/>
              <w:jc w:val="center"/>
              <w:rPr>
                <w:sz w:val="18"/>
                <w:szCs w:val="18"/>
              </w:rPr>
            </w:pPr>
          </w:p>
        </w:tc>
        <w:tc>
          <w:tcPr>
            <w:tcW w:w="4914" w:type="dxa"/>
            <w:vAlign w:val="center"/>
          </w:tcPr>
          <w:p w14:paraId="770FDC5D" w14:textId="6CDE0EA1" w:rsidR="006B64A6" w:rsidRDefault="006B64A6" w:rsidP="006B64A6">
            <w:pPr>
              <w:keepNext/>
              <w:keepLines/>
              <w:jc w:val="left"/>
              <w:rPr>
                <w:noProof/>
              </w:rPr>
            </w:pPr>
            <w:r>
              <w:rPr>
                <w:noProof/>
                <w:sz w:val="14"/>
                <w:szCs w:val="14"/>
              </w:rPr>
              <mc:AlternateContent>
                <mc:Choice Requires="wps">
                  <w:drawing>
                    <wp:anchor distT="0" distB="0" distL="114300" distR="114300" simplePos="0" relativeHeight="251660288" behindDoc="0" locked="0" layoutInCell="1" allowOverlap="1" wp14:anchorId="1DE4175F" wp14:editId="52616C1B">
                      <wp:simplePos x="0" y="0"/>
                      <wp:positionH relativeFrom="column">
                        <wp:posOffset>0</wp:posOffset>
                      </wp:positionH>
                      <wp:positionV relativeFrom="paragraph">
                        <wp:posOffset>57785</wp:posOffset>
                      </wp:positionV>
                      <wp:extent cx="252000" cy="0"/>
                      <wp:effectExtent l="0" t="0" r="0" b="0"/>
                      <wp:wrapNone/>
                      <wp:docPr id="780801816" name="Conector recto 6"/>
                      <wp:cNvGraphicFramePr/>
                      <a:graphic xmlns:a="http://schemas.openxmlformats.org/drawingml/2006/main">
                        <a:graphicData uri="http://schemas.microsoft.com/office/word/2010/wordprocessingShape">
                          <wps:wsp>
                            <wps:cNvCnPr/>
                            <wps:spPr>
                              <a:xfrm>
                                <a:off x="0" y="0"/>
                                <a:ext cx="252000" cy="0"/>
                              </a:xfrm>
                              <a:prstGeom prst="line">
                                <a:avLst/>
                              </a:prstGeom>
                              <a:ln w="12700">
                                <a:solidFill>
                                  <a:srgbClr val="00305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026578C" id="Conector recto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5pt" to="19.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" strokecolor="#003057" strokeweight="1pt"/>
                  </w:pict>
                </mc:Fallback>
              </mc:AlternateContent>
            </w:r>
            <w:r w:rsidRPr="00F0656E">
              <w:rPr>
                <w:noProof/>
                <w:sz w:val="14"/>
                <w:szCs w:val="14"/>
              </w:rPr>
              <w:t xml:space="preserve">       </w:t>
            </w:r>
            <w:r>
              <w:rPr>
                <w:noProof/>
                <w:sz w:val="14"/>
                <w:szCs w:val="14"/>
              </w:rPr>
              <w:t xml:space="preserve"> </w:t>
            </w:r>
            <w:r w:rsidRPr="00F0656E">
              <w:rPr>
                <w:noProof/>
                <w:sz w:val="14"/>
                <w:szCs w:val="14"/>
              </w:rPr>
              <w:t xml:space="preserve">  </w:t>
            </w:r>
            <w:r>
              <w:rPr>
                <w:noProof/>
                <w:sz w:val="14"/>
                <w:szCs w:val="14"/>
              </w:rPr>
              <w:t xml:space="preserve">  </w:t>
            </w:r>
            <w:r w:rsidRPr="00120EFA">
              <w:rPr>
                <w:noProof/>
                <w:color w:val="4D565E"/>
                <w:sz w:val="16"/>
                <w:szCs w:val="16"/>
              </w:rPr>
              <w:t>Serie tendencia-ciclo</w:t>
            </w:r>
          </w:p>
        </w:tc>
      </w:tr>
    </w:tbl>
    <w:p w14:paraId="2AA0D5B5" w14:textId="24BC915A" w:rsidR="00644019" w:rsidRDefault="00644019" w:rsidP="001200F1">
      <w:pPr>
        <w:ind w:left="728" w:right="63" w:hanging="586"/>
        <w:rPr>
          <w:color w:val="4D565E"/>
          <w:sz w:val="16"/>
          <w:szCs w:val="16"/>
        </w:rPr>
      </w:pPr>
      <w:r>
        <w:rPr>
          <w:color w:val="4D565E"/>
          <w:sz w:val="16"/>
          <w:szCs w:val="16"/>
        </w:rPr>
        <w:t>Nota:</w:t>
      </w:r>
      <w:r w:rsidR="00925594">
        <w:rPr>
          <w:color w:val="4D565E"/>
          <w:sz w:val="16"/>
          <w:szCs w:val="16"/>
        </w:rPr>
        <w:tab/>
      </w:r>
      <w:r w:rsidRPr="0008216C">
        <w:rPr>
          <w:color w:val="4D565E"/>
          <w:sz w:val="16"/>
          <w:szCs w:val="16"/>
        </w:rPr>
        <w:t>Series elaboradas mediante métodos econométricos.</w:t>
      </w:r>
    </w:p>
    <w:p w14:paraId="6CD30063" w14:textId="56B21FCA" w:rsidR="001200F1" w:rsidRPr="0008216C" w:rsidRDefault="001200F1" w:rsidP="001200F1">
      <w:pPr>
        <w:ind w:left="728" w:right="63" w:hanging="586"/>
        <w:rPr>
          <w:color w:val="4D565E"/>
          <w:sz w:val="16"/>
        </w:rPr>
      </w:pPr>
      <w:r w:rsidRPr="0008216C">
        <w:rPr>
          <w:color w:val="4D565E"/>
          <w:sz w:val="16"/>
          <w:szCs w:val="16"/>
        </w:rPr>
        <w:t>Fuente:</w:t>
      </w:r>
      <w:r w:rsidRPr="0008216C">
        <w:rPr>
          <w:color w:val="4D565E"/>
          <w:sz w:val="16"/>
          <w:szCs w:val="16"/>
        </w:rPr>
        <w:tab/>
      </w:r>
      <w:proofErr w:type="spellStart"/>
      <w:r w:rsidRPr="0008216C">
        <w:rPr>
          <w:smallCaps/>
          <w:color w:val="4D565E"/>
          <w:sz w:val="16"/>
          <w:szCs w:val="16"/>
        </w:rPr>
        <w:t>inegi</w:t>
      </w:r>
      <w:proofErr w:type="spellEnd"/>
      <w:r w:rsidRPr="0008216C">
        <w:rPr>
          <w:color w:val="4D565E"/>
          <w:sz w:val="16"/>
          <w:szCs w:val="16"/>
        </w:rPr>
        <w:t>. Sistema de Cuentas Nacionales de México (</w:t>
      </w:r>
      <w:proofErr w:type="spellStart"/>
      <w:r w:rsidRPr="0008216C">
        <w:rPr>
          <w:smallCaps/>
          <w:color w:val="4D565E"/>
          <w:sz w:val="16"/>
          <w:szCs w:val="16"/>
        </w:rPr>
        <w:t>scnm</w:t>
      </w:r>
      <w:proofErr w:type="spellEnd"/>
      <w:r w:rsidRPr="0008216C">
        <w:rPr>
          <w:smallCaps/>
          <w:color w:val="4D565E"/>
          <w:sz w:val="16"/>
          <w:szCs w:val="16"/>
        </w:rPr>
        <w:t xml:space="preserve">). </w:t>
      </w:r>
      <w:r w:rsidRPr="0008216C">
        <w:rPr>
          <w:color w:val="4D565E"/>
          <w:sz w:val="16"/>
          <w:szCs w:val="16"/>
        </w:rPr>
        <w:t>Indicadores Trimestrales de la Actividad Turística (</w:t>
      </w:r>
      <w:proofErr w:type="spellStart"/>
      <w:r w:rsidRPr="0008216C">
        <w:rPr>
          <w:smallCaps/>
          <w:color w:val="4D565E"/>
          <w:sz w:val="16"/>
          <w:szCs w:val="16"/>
        </w:rPr>
        <w:t>itat</w:t>
      </w:r>
      <w:proofErr w:type="spellEnd"/>
      <w:r w:rsidRPr="0008216C">
        <w:rPr>
          <w:smallCaps/>
          <w:color w:val="4D565E"/>
          <w:sz w:val="16"/>
          <w:szCs w:val="16"/>
        </w:rPr>
        <w:t>)</w:t>
      </w:r>
      <w:r w:rsidR="00644019">
        <w:rPr>
          <w:color w:val="4D565E"/>
          <w:sz w:val="16"/>
          <w:szCs w:val="16"/>
        </w:rPr>
        <w:t>, 202</w:t>
      </w:r>
      <w:r w:rsidR="00914398">
        <w:rPr>
          <w:color w:val="4D565E"/>
          <w:sz w:val="16"/>
          <w:szCs w:val="16"/>
        </w:rPr>
        <w:t>5</w:t>
      </w:r>
      <w:r w:rsidR="00644019">
        <w:rPr>
          <w:color w:val="4D565E"/>
          <w:sz w:val="16"/>
          <w:szCs w:val="16"/>
        </w:rPr>
        <w:t>.</w:t>
      </w:r>
    </w:p>
    <w:p w14:paraId="75C2B6B2" w14:textId="74A976C2" w:rsidR="001200F1" w:rsidRPr="0008216C" w:rsidRDefault="0008216C" w:rsidP="00FF518A">
      <w:pPr>
        <w:spacing w:before="240"/>
        <w:jc w:val="center"/>
        <w:rPr>
          <w:b/>
          <w:bCs/>
          <w:smallCaps/>
          <w:sz w:val="26"/>
          <w:szCs w:val="26"/>
        </w:rPr>
      </w:pPr>
      <w:proofErr w:type="spellStart"/>
      <w:r w:rsidRPr="0008216C">
        <w:rPr>
          <w:b/>
          <w:bCs/>
          <w:smallCaps/>
          <w:sz w:val="26"/>
          <w:szCs w:val="26"/>
        </w:rPr>
        <w:t>ii</w:t>
      </w:r>
      <w:proofErr w:type="spellEnd"/>
      <w:r w:rsidRPr="0008216C">
        <w:rPr>
          <w:b/>
          <w:bCs/>
          <w:smallCaps/>
          <w:sz w:val="26"/>
          <w:szCs w:val="26"/>
        </w:rPr>
        <w:t xml:space="preserve">. </w:t>
      </w:r>
      <w:r w:rsidR="001200F1" w:rsidRPr="0008216C">
        <w:rPr>
          <w:b/>
          <w:bCs/>
          <w:smallCaps/>
          <w:sz w:val="26"/>
          <w:szCs w:val="26"/>
        </w:rPr>
        <w:t>cifras originales</w:t>
      </w:r>
    </w:p>
    <w:p w14:paraId="49E7B7AF" w14:textId="70152F45" w:rsidR="001200F1" w:rsidRPr="00FE7016" w:rsidRDefault="001200F1" w:rsidP="008121AC">
      <w:pPr>
        <w:pStyle w:val="p01"/>
        <w:keepNext/>
        <w:tabs>
          <w:tab w:val="center" w:pos="4987"/>
          <w:tab w:val="right" w:pos="9974"/>
        </w:tabs>
        <w:jc w:val="center"/>
        <w:rPr>
          <w:rFonts w:ascii="Arial" w:hAnsi="Arial" w:cs="Arial"/>
          <w:bCs/>
          <w:color w:val="4D565E"/>
          <w:sz w:val="20"/>
          <w:szCs w:val="18"/>
          <w:lang w:val="es-MX"/>
        </w:rPr>
      </w:pPr>
      <w:r w:rsidRPr="00FE7016">
        <w:rPr>
          <w:rFonts w:ascii="Arial" w:hAnsi="Arial" w:cs="Arial"/>
          <w:bCs/>
          <w:color w:val="4D565E"/>
          <w:sz w:val="20"/>
          <w:szCs w:val="18"/>
          <w:lang w:val="es-MX"/>
        </w:rPr>
        <w:t xml:space="preserve">Cuadro </w:t>
      </w:r>
      <w:r w:rsidR="0008216C" w:rsidRPr="00FE7016">
        <w:rPr>
          <w:rFonts w:ascii="Arial" w:hAnsi="Arial" w:cs="Arial"/>
          <w:bCs/>
          <w:color w:val="4D565E"/>
          <w:sz w:val="20"/>
          <w:szCs w:val="18"/>
          <w:lang w:val="es-MX"/>
        </w:rPr>
        <w:t>2</w:t>
      </w:r>
    </w:p>
    <w:p w14:paraId="597E9980" w14:textId="4AC71DB2" w:rsidR="001200F1" w:rsidRPr="00B25D34" w:rsidRDefault="001200F1" w:rsidP="001200F1">
      <w:pPr>
        <w:pStyle w:val="p01"/>
        <w:keepLines w:val="0"/>
        <w:widowControl w:val="0"/>
        <w:spacing w:before="0"/>
        <w:jc w:val="center"/>
        <w:rPr>
          <w:rFonts w:ascii="Arial Negrita" w:hAnsi="Arial Negrita" w:cs="Arial"/>
          <w:b/>
          <w:smallCaps/>
          <w:color w:val="auto"/>
          <w:sz w:val="22"/>
          <w:szCs w:val="22"/>
          <w:lang w:val="es-MX"/>
        </w:rPr>
      </w:pPr>
      <w:r>
        <w:rPr>
          <w:rFonts w:ascii="Arial Negrita" w:hAnsi="Arial Negrita" w:cs="Arial"/>
          <w:b/>
          <w:color w:val="003057"/>
          <w:sz w:val="22"/>
          <w:lang w:val="es-MX"/>
        </w:rPr>
        <w:t>V</w:t>
      </w:r>
      <w:r w:rsidRPr="00FD0E26">
        <w:rPr>
          <w:rFonts w:ascii="Arial Negrita" w:hAnsi="Arial Negrita" w:cs="Arial"/>
          <w:b/>
          <w:color w:val="003057"/>
          <w:sz w:val="22"/>
          <w:lang w:val="es-MX"/>
        </w:rPr>
        <w:t xml:space="preserve">ariación de los </w:t>
      </w:r>
      <w:r w:rsidR="0039466E">
        <w:rPr>
          <w:rFonts w:ascii="Arial Negrita" w:hAnsi="Arial Negrita" w:cs="Arial"/>
          <w:b/>
          <w:color w:val="003057"/>
          <w:sz w:val="22"/>
          <w:lang w:val="es-MX"/>
        </w:rPr>
        <w:t>I</w:t>
      </w:r>
      <w:r w:rsidRPr="00FD0E26">
        <w:rPr>
          <w:rFonts w:ascii="Arial Negrita" w:hAnsi="Arial Negrita" w:cs="Arial"/>
          <w:b/>
          <w:color w:val="003057"/>
          <w:sz w:val="22"/>
          <w:lang w:val="es-MX"/>
        </w:rPr>
        <w:t xml:space="preserve">ndicadores </w:t>
      </w:r>
      <w:r w:rsidR="0039466E">
        <w:rPr>
          <w:rFonts w:ascii="Arial Negrita" w:hAnsi="Arial Negrita" w:cs="Arial"/>
          <w:b/>
          <w:color w:val="003057"/>
          <w:sz w:val="22"/>
          <w:lang w:val="es-MX"/>
        </w:rPr>
        <w:t>T</w:t>
      </w:r>
      <w:r w:rsidRPr="00FD0E26">
        <w:rPr>
          <w:rFonts w:ascii="Arial Negrita" w:hAnsi="Arial Negrita" w:cs="Arial"/>
          <w:b/>
          <w:color w:val="003057"/>
          <w:sz w:val="22"/>
          <w:lang w:val="es-MX"/>
        </w:rPr>
        <w:t>rimestrales de</w:t>
      </w:r>
      <w:r>
        <w:rPr>
          <w:rFonts w:ascii="Arial Negrita" w:hAnsi="Arial Negrita" w:cs="Arial"/>
          <w:b/>
          <w:color w:val="003057"/>
          <w:sz w:val="22"/>
          <w:lang w:val="es-MX"/>
        </w:rPr>
        <w:t xml:space="preserve"> </w:t>
      </w:r>
      <w:r w:rsidRPr="00FD0E26">
        <w:rPr>
          <w:rFonts w:ascii="Arial Negrita" w:hAnsi="Arial Negrita" w:cs="Arial"/>
          <w:b/>
          <w:color w:val="003057"/>
          <w:sz w:val="22"/>
          <w:lang w:val="es-MX"/>
        </w:rPr>
        <w:t>l</w:t>
      </w:r>
      <w:r>
        <w:rPr>
          <w:rFonts w:ascii="Arial Negrita" w:hAnsi="Arial Negrita" w:cs="Arial"/>
          <w:b/>
          <w:color w:val="003057"/>
          <w:sz w:val="22"/>
          <w:lang w:val="es-MX"/>
        </w:rPr>
        <w:t xml:space="preserve">a </w:t>
      </w:r>
      <w:r w:rsidR="0039466E">
        <w:rPr>
          <w:rFonts w:ascii="Arial Negrita" w:hAnsi="Arial Negrita" w:cs="Arial"/>
          <w:b/>
          <w:color w:val="003057"/>
          <w:sz w:val="22"/>
          <w:lang w:val="es-MX"/>
        </w:rPr>
        <w:t>A</w:t>
      </w:r>
      <w:r>
        <w:rPr>
          <w:rFonts w:ascii="Arial Negrita" w:hAnsi="Arial Negrita" w:cs="Arial"/>
          <w:b/>
          <w:color w:val="003057"/>
          <w:sz w:val="22"/>
          <w:lang w:val="es-MX"/>
        </w:rPr>
        <w:t xml:space="preserve">ctividad </w:t>
      </w:r>
      <w:r w:rsidR="0039466E">
        <w:rPr>
          <w:rFonts w:ascii="Arial Negrita" w:hAnsi="Arial Negrita" w:cs="Arial"/>
          <w:b/>
          <w:color w:val="003057"/>
          <w:sz w:val="22"/>
          <w:lang w:val="es-MX"/>
        </w:rPr>
        <w:t>T</w:t>
      </w:r>
      <w:r w:rsidRPr="00FD0E26">
        <w:rPr>
          <w:rFonts w:ascii="Arial Negrita" w:hAnsi="Arial Negrita" w:cs="Arial"/>
          <w:b/>
          <w:color w:val="003057"/>
          <w:sz w:val="22"/>
          <w:lang w:val="es-MX"/>
        </w:rPr>
        <w:t>urístic</w:t>
      </w:r>
      <w:r>
        <w:rPr>
          <w:rFonts w:ascii="Arial Negrita" w:hAnsi="Arial Negrita" w:cs="Arial"/>
          <w:b/>
          <w:color w:val="003057"/>
          <w:sz w:val="22"/>
          <w:lang w:val="es-MX"/>
        </w:rPr>
        <w:t>a</w:t>
      </w:r>
      <w:r w:rsidRPr="009E0426">
        <w:rPr>
          <w:rFonts w:ascii="Arial" w:hAnsi="Arial" w:cs="Arial"/>
          <w:b/>
          <w:smallCaps/>
          <w:color w:val="auto"/>
          <w:sz w:val="22"/>
          <w:szCs w:val="22"/>
          <w:lang w:val="es-MX"/>
        </w:rPr>
        <w:t xml:space="preserve"> </w:t>
      </w:r>
    </w:p>
    <w:p w14:paraId="1D21D7EC" w14:textId="5D8F9F83" w:rsidR="001200F1" w:rsidRPr="0039466E" w:rsidRDefault="00910245" w:rsidP="001200F1">
      <w:pPr>
        <w:pStyle w:val="p0"/>
        <w:spacing w:before="0"/>
        <w:jc w:val="center"/>
        <w:rPr>
          <w:rFonts w:ascii="Arial" w:hAnsi="Arial"/>
          <w:color w:val="27251F"/>
          <w:sz w:val="20"/>
        </w:rPr>
      </w:pPr>
      <w:r w:rsidRPr="0039466E">
        <w:rPr>
          <w:rFonts w:ascii="Arial" w:hAnsi="Arial"/>
          <w:color w:val="27251F"/>
          <w:sz w:val="20"/>
        </w:rPr>
        <w:t>terce</w:t>
      </w:r>
      <w:r w:rsidR="001200F1" w:rsidRPr="0039466E">
        <w:rPr>
          <w:rFonts w:ascii="Arial" w:hAnsi="Arial"/>
          <w:color w:val="27251F"/>
          <w:sz w:val="20"/>
        </w:rPr>
        <w:t>r trimestre</w:t>
      </w:r>
      <w:r w:rsidR="001200F1" w:rsidRPr="0039466E">
        <w:rPr>
          <w:rFonts w:ascii="Arial" w:hAnsi="Arial"/>
          <w:bCs/>
          <w:color w:val="27251F"/>
          <w:sz w:val="20"/>
          <w:vertAlign w:val="superscript"/>
        </w:rPr>
        <w:t xml:space="preserve"> </w:t>
      </w:r>
      <w:r w:rsidR="001200F1" w:rsidRPr="0039466E">
        <w:rPr>
          <w:rFonts w:ascii="Arial" w:hAnsi="Arial"/>
          <w:color w:val="27251F"/>
          <w:sz w:val="20"/>
        </w:rPr>
        <w:t>de 2024</w:t>
      </w:r>
      <w:r w:rsidR="001200F1" w:rsidRPr="0039466E">
        <w:rPr>
          <w:rFonts w:ascii="Arial" w:hAnsi="Arial"/>
          <w:color w:val="27251F"/>
          <w:position w:val="2"/>
          <w:sz w:val="20"/>
          <w:vertAlign w:val="superscript"/>
        </w:rPr>
        <w:t>1/</w:t>
      </w:r>
    </w:p>
    <w:p w14:paraId="366531AE" w14:textId="57DB1E0B" w:rsidR="001200F1" w:rsidRPr="0039466E" w:rsidRDefault="001200F1" w:rsidP="001200F1">
      <w:pPr>
        <w:pStyle w:val="p0"/>
        <w:spacing w:before="0"/>
        <w:jc w:val="center"/>
        <w:rPr>
          <w:rFonts w:ascii="Arial" w:hAnsi="Arial"/>
          <w:bCs/>
          <w:color w:val="27251F"/>
          <w:sz w:val="18"/>
        </w:rPr>
      </w:pPr>
      <w:r w:rsidRPr="0039466E">
        <w:rPr>
          <w:rFonts w:ascii="Arial" w:hAnsi="Arial"/>
          <w:bCs/>
          <w:color w:val="27251F"/>
          <w:sz w:val="18"/>
        </w:rPr>
        <w:t>(índice y variación</w:t>
      </w:r>
      <w:r w:rsidR="00807E61">
        <w:rPr>
          <w:rFonts w:ascii="Arial" w:hAnsi="Arial"/>
          <w:bCs/>
          <w:color w:val="27251F"/>
          <w:sz w:val="18"/>
        </w:rPr>
        <w:t xml:space="preserve"> porcentual real </w:t>
      </w:r>
      <w:r w:rsidRPr="0039466E">
        <w:rPr>
          <w:rFonts w:ascii="Arial" w:hAnsi="Arial"/>
          <w:bCs/>
          <w:color w:val="27251F"/>
          <w:sz w:val="18"/>
        </w:rPr>
        <w:t>anual)</w:t>
      </w:r>
    </w:p>
    <w:tbl>
      <w:tblPr>
        <w:tblW w:w="7954" w:type="dxa"/>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CellMar>
          <w:left w:w="107" w:type="dxa"/>
          <w:right w:w="107" w:type="dxa"/>
        </w:tblCellMar>
        <w:tblLook w:val="0000" w:firstRow="0" w:lastRow="0" w:firstColumn="0" w:lastColumn="0" w:noHBand="0" w:noVBand="0"/>
      </w:tblPr>
      <w:tblGrid>
        <w:gridCol w:w="3660"/>
        <w:gridCol w:w="2147"/>
        <w:gridCol w:w="2147"/>
      </w:tblGrid>
      <w:tr w:rsidR="001200F1" w:rsidRPr="00695D46" w14:paraId="53548AB8" w14:textId="77777777" w:rsidTr="00FF518A">
        <w:trPr>
          <w:cantSplit/>
          <w:trHeight w:val="510"/>
          <w:jc w:val="center"/>
        </w:trPr>
        <w:tc>
          <w:tcPr>
            <w:tcW w:w="3660" w:type="dxa"/>
            <w:shd w:val="clear" w:color="auto" w:fill="80DDD7"/>
            <w:vAlign w:val="center"/>
          </w:tcPr>
          <w:p w14:paraId="632FBBD9" w14:textId="77777777" w:rsidR="001200F1" w:rsidRPr="00463246" w:rsidRDefault="001200F1" w:rsidP="0039466E">
            <w:pPr>
              <w:pStyle w:val="p0"/>
              <w:keepLines w:val="0"/>
              <w:spacing w:before="20" w:after="20"/>
              <w:ind w:left="72"/>
              <w:jc w:val="center"/>
              <w:rPr>
                <w:rFonts w:ascii="Arial" w:hAnsi="Arial"/>
                <w:b/>
                <w:bCs/>
                <w:color w:val="auto"/>
                <w:sz w:val="18"/>
                <w:szCs w:val="18"/>
              </w:rPr>
            </w:pPr>
            <w:r w:rsidRPr="00463246">
              <w:rPr>
                <w:rFonts w:ascii="Arial" w:hAnsi="Arial"/>
                <w:b/>
                <w:bCs/>
                <w:color w:val="auto"/>
                <w:sz w:val="18"/>
                <w:szCs w:val="18"/>
              </w:rPr>
              <w:t>Indicador y componentes</w:t>
            </w:r>
          </w:p>
        </w:tc>
        <w:tc>
          <w:tcPr>
            <w:tcW w:w="2147" w:type="dxa"/>
            <w:shd w:val="clear" w:color="auto" w:fill="80DDD7"/>
            <w:vAlign w:val="center"/>
          </w:tcPr>
          <w:p w14:paraId="3946534B" w14:textId="21D5353A" w:rsidR="001200F1" w:rsidRPr="00463246" w:rsidRDefault="001200F1" w:rsidP="008F29C8">
            <w:pPr>
              <w:pStyle w:val="p0"/>
              <w:keepLines w:val="0"/>
              <w:spacing w:before="0" w:line="240" w:lineRule="atLeast"/>
              <w:jc w:val="center"/>
              <w:rPr>
                <w:rFonts w:ascii="Arial" w:hAnsi="Arial"/>
                <w:b/>
                <w:bCs/>
                <w:color w:val="auto"/>
                <w:sz w:val="18"/>
                <w:szCs w:val="18"/>
              </w:rPr>
            </w:pPr>
            <w:r w:rsidRPr="00463246">
              <w:rPr>
                <w:rFonts w:ascii="Arial" w:hAnsi="Arial"/>
                <w:b/>
                <w:bCs/>
                <w:color w:val="auto"/>
                <w:sz w:val="18"/>
                <w:szCs w:val="18"/>
              </w:rPr>
              <w:t>Índice</w:t>
            </w:r>
            <w:r w:rsidR="008121AC">
              <w:rPr>
                <w:rFonts w:ascii="Arial" w:hAnsi="Arial"/>
                <w:b/>
                <w:bCs/>
                <w:color w:val="auto"/>
                <w:sz w:val="18"/>
                <w:szCs w:val="18"/>
              </w:rPr>
              <w:br/>
            </w:r>
            <w:r w:rsidRPr="00463246">
              <w:rPr>
                <w:rFonts w:ascii="Arial" w:hAnsi="Arial"/>
                <w:b/>
                <w:bCs/>
                <w:color w:val="auto"/>
                <w:sz w:val="18"/>
                <w:szCs w:val="18"/>
              </w:rPr>
              <w:t xml:space="preserve"> 2018=100</w:t>
            </w:r>
          </w:p>
        </w:tc>
        <w:tc>
          <w:tcPr>
            <w:tcW w:w="2147" w:type="dxa"/>
            <w:shd w:val="clear" w:color="auto" w:fill="80DDD7"/>
            <w:vAlign w:val="center"/>
          </w:tcPr>
          <w:p w14:paraId="59F62775" w14:textId="0CA57551" w:rsidR="001200F1" w:rsidRPr="00463246" w:rsidRDefault="001200F1" w:rsidP="008F29C8">
            <w:pPr>
              <w:pStyle w:val="p0"/>
              <w:keepLines w:val="0"/>
              <w:spacing w:before="0"/>
              <w:jc w:val="center"/>
              <w:rPr>
                <w:rFonts w:ascii="Arial" w:hAnsi="Arial"/>
                <w:b/>
                <w:bCs/>
                <w:color w:val="auto"/>
                <w:sz w:val="18"/>
                <w:szCs w:val="18"/>
              </w:rPr>
            </w:pPr>
            <w:r w:rsidRPr="00463246">
              <w:rPr>
                <w:rFonts w:ascii="Arial" w:hAnsi="Arial"/>
                <w:b/>
                <w:bCs/>
                <w:color w:val="auto"/>
                <w:sz w:val="18"/>
                <w:szCs w:val="18"/>
              </w:rPr>
              <w:t xml:space="preserve">Variación </w:t>
            </w:r>
            <w:r w:rsidR="008121AC">
              <w:rPr>
                <w:rFonts w:ascii="Arial" w:hAnsi="Arial"/>
                <w:b/>
                <w:bCs/>
                <w:color w:val="auto"/>
                <w:sz w:val="18"/>
                <w:szCs w:val="18"/>
              </w:rPr>
              <w:br/>
            </w:r>
            <w:r w:rsidRPr="00463246">
              <w:rPr>
                <w:rFonts w:ascii="Arial" w:hAnsi="Arial"/>
                <w:b/>
                <w:bCs/>
                <w:color w:val="auto"/>
                <w:sz w:val="18"/>
                <w:szCs w:val="18"/>
              </w:rPr>
              <w:t>porcentual</w:t>
            </w:r>
            <w:r w:rsidR="00807E61">
              <w:rPr>
                <w:rFonts w:ascii="Arial" w:hAnsi="Arial"/>
                <w:b/>
                <w:bCs/>
                <w:color w:val="auto"/>
                <w:sz w:val="18"/>
                <w:szCs w:val="18"/>
              </w:rPr>
              <w:t xml:space="preserve"> </w:t>
            </w:r>
            <w:r w:rsidR="008121AC">
              <w:rPr>
                <w:rFonts w:ascii="Arial" w:hAnsi="Arial"/>
                <w:b/>
                <w:bCs/>
                <w:color w:val="auto"/>
                <w:sz w:val="18"/>
                <w:szCs w:val="18"/>
              </w:rPr>
              <w:t>anual</w:t>
            </w:r>
          </w:p>
        </w:tc>
      </w:tr>
      <w:tr w:rsidR="001200F1" w:rsidRPr="00695D46" w14:paraId="5C42695E" w14:textId="77777777" w:rsidTr="0008216C">
        <w:trPr>
          <w:cantSplit/>
          <w:trHeight w:val="283"/>
          <w:jc w:val="center"/>
        </w:trPr>
        <w:tc>
          <w:tcPr>
            <w:tcW w:w="3660" w:type="dxa"/>
            <w:shd w:val="clear" w:color="auto" w:fill="C0C0C0"/>
            <w:vAlign w:val="center"/>
          </w:tcPr>
          <w:p w14:paraId="6D5A9F2A" w14:textId="7B1E2489" w:rsidR="001200F1" w:rsidRPr="007B6D89" w:rsidRDefault="001200F1" w:rsidP="008F29C8">
            <w:pPr>
              <w:pStyle w:val="p0"/>
              <w:keepLines w:val="0"/>
              <w:spacing w:before="20"/>
              <w:ind w:firstLine="57"/>
              <w:jc w:val="left"/>
              <w:rPr>
                <w:rFonts w:ascii="Arial" w:hAnsi="Arial"/>
                <w:b/>
                <w:bCs/>
                <w:color w:val="auto"/>
                <w:sz w:val="18"/>
              </w:rPr>
            </w:pPr>
            <w:r w:rsidRPr="00122780">
              <w:rPr>
                <w:rFonts w:ascii="Arial" w:hAnsi="Arial"/>
                <w:b/>
                <w:bCs/>
                <w:color w:val="auto"/>
                <w:sz w:val="18"/>
                <w:szCs w:val="18"/>
              </w:rPr>
              <w:t>PIB</w:t>
            </w:r>
            <w:r>
              <w:rPr>
                <w:rFonts w:ascii="Arial" w:hAnsi="Arial"/>
                <w:b/>
                <w:bCs/>
                <w:color w:val="auto"/>
                <w:sz w:val="18"/>
              </w:rPr>
              <w:t xml:space="preserve"> </w:t>
            </w:r>
            <w:r w:rsidR="0039466E">
              <w:rPr>
                <w:rFonts w:ascii="Arial" w:hAnsi="Arial"/>
                <w:b/>
                <w:bCs/>
                <w:color w:val="auto"/>
                <w:sz w:val="18"/>
              </w:rPr>
              <w:t>t</w:t>
            </w:r>
            <w:r>
              <w:rPr>
                <w:rFonts w:ascii="Arial" w:hAnsi="Arial"/>
                <w:b/>
                <w:bCs/>
                <w:color w:val="auto"/>
                <w:sz w:val="18"/>
              </w:rPr>
              <w:t>urístico</w:t>
            </w:r>
          </w:p>
        </w:tc>
        <w:tc>
          <w:tcPr>
            <w:tcW w:w="2147" w:type="dxa"/>
            <w:shd w:val="clear" w:color="auto" w:fill="C0C0C0"/>
            <w:vAlign w:val="center"/>
          </w:tcPr>
          <w:p w14:paraId="489904CB" w14:textId="59E57FD9" w:rsidR="001200F1" w:rsidRPr="00EE37EA" w:rsidRDefault="0097552E" w:rsidP="008F29C8">
            <w:pPr>
              <w:widowControl w:val="0"/>
              <w:ind w:right="740"/>
              <w:jc w:val="right"/>
              <w:rPr>
                <w:b/>
                <w:bCs/>
                <w:sz w:val="18"/>
                <w:szCs w:val="18"/>
              </w:rPr>
            </w:pPr>
            <w:r>
              <w:rPr>
                <w:b/>
                <w:bCs/>
                <w:sz w:val="18"/>
                <w:szCs w:val="18"/>
              </w:rPr>
              <w:t>103.8</w:t>
            </w:r>
          </w:p>
        </w:tc>
        <w:tc>
          <w:tcPr>
            <w:tcW w:w="2147" w:type="dxa"/>
            <w:shd w:val="clear" w:color="auto" w:fill="C0C0C0"/>
            <w:vAlign w:val="center"/>
          </w:tcPr>
          <w:p w14:paraId="3159C760" w14:textId="16CA0732" w:rsidR="001200F1" w:rsidRPr="00EE37EA" w:rsidRDefault="0097552E" w:rsidP="008F29C8">
            <w:pPr>
              <w:widowControl w:val="0"/>
              <w:ind w:right="865"/>
              <w:jc w:val="right"/>
              <w:rPr>
                <w:b/>
                <w:bCs/>
                <w:sz w:val="18"/>
                <w:szCs w:val="18"/>
              </w:rPr>
            </w:pPr>
            <w:r>
              <w:rPr>
                <w:b/>
                <w:bCs/>
                <w:sz w:val="18"/>
                <w:szCs w:val="18"/>
              </w:rPr>
              <w:t>0.9</w:t>
            </w:r>
          </w:p>
        </w:tc>
      </w:tr>
      <w:tr w:rsidR="001200F1" w:rsidRPr="00695D46" w14:paraId="352B03A8" w14:textId="77777777" w:rsidTr="008F29C8">
        <w:trPr>
          <w:cantSplit/>
          <w:trHeight w:val="283"/>
          <w:jc w:val="center"/>
        </w:trPr>
        <w:tc>
          <w:tcPr>
            <w:tcW w:w="3660" w:type="dxa"/>
            <w:shd w:val="clear" w:color="auto" w:fill="auto"/>
            <w:vAlign w:val="center"/>
          </w:tcPr>
          <w:p w14:paraId="7AD11D87" w14:textId="77777777" w:rsidR="001200F1" w:rsidRPr="00122780" w:rsidRDefault="001200F1" w:rsidP="008F29C8">
            <w:pPr>
              <w:pStyle w:val="p0"/>
              <w:keepLines w:val="0"/>
              <w:spacing w:before="20"/>
              <w:ind w:firstLine="170"/>
              <w:jc w:val="left"/>
              <w:rPr>
                <w:rFonts w:ascii="Arial" w:hAnsi="Arial"/>
                <w:bCs/>
                <w:color w:val="auto"/>
                <w:sz w:val="18"/>
                <w:szCs w:val="18"/>
              </w:rPr>
            </w:pPr>
            <w:r w:rsidRPr="00122780">
              <w:rPr>
                <w:rFonts w:ascii="Arial" w:hAnsi="Arial"/>
                <w:bCs/>
                <w:color w:val="auto"/>
                <w:sz w:val="18"/>
                <w:szCs w:val="18"/>
              </w:rPr>
              <w:t>Bienes</w:t>
            </w:r>
          </w:p>
        </w:tc>
        <w:tc>
          <w:tcPr>
            <w:tcW w:w="2147" w:type="dxa"/>
            <w:vAlign w:val="center"/>
          </w:tcPr>
          <w:p w14:paraId="4366B0D7" w14:textId="41B1A56E" w:rsidR="001200F1" w:rsidRDefault="0097552E" w:rsidP="008F29C8">
            <w:pPr>
              <w:widowControl w:val="0"/>
              <w:ind w:right="740"/>
              <w:jc w:val="right"/>
              <w:rPr>
                <w:sz w:val="18"/>
                <w:szCs w:val="18"/>
              </w:rPr>
            </w:pPr>
            <w:r>
              <w:rPr>
                <w:sz w:val="18"/>
                <w:szCs w:val="18"/>
              </w:rPr>
              <w:t>101.9</w:t>
            </w:r>
          </w:p>
        </w:tc>
        <w:tc>
          <w:tcPr>
            <w:tcW w:w="2147" w:type="dxa"/>
            <w:shd w:val="clear" w:color="auto" w:fill="auto"/>
            <w:vAlign w:val="center"/>
          </w:tcPr>
          <w:p w14:paraId="559AF80E" w14:textId="18B4612F" w:rsidR="001200F1" w:rsidRPr="00EE37EA" w:rsidRDefault="0097552E" w:rsidP="008F29C8">
            <w:pPr>
              <w:widowControl w:val="0"/>
              <w:ind w:right="865"/>
              <w:jc w:val="right"/>
              <w:rPr>
                <w:sz w:val="18"/>
                <w:szCs w:val="18"/>
                <w:highlight w:val="yellow"/>
                <w:lang w:eastAsia="es-MX"/>
              </w:rPr>
            </w:pPr>
            <w:r>
              <w:rPr>
                <w:sz w:val="18"/>
                <w:szCs w:val="18"/>
              </w:rPr>
              <w:t>0.0</w:t>
            </w:r>
          </w:p>
        </w:tc>
      </w:tr>
      <w:tr w:rsidR="001200F1" w:rsidRPr="00695D46" w14:paraId="630BFA64" w14:textId="77777777" w:rsidTr="0008216C">
        <w:trPr>
          <w:cantSplit/>
          <w:trHeight w:val="283"/>
          <w:jc w:val="center"/>
        </w:trPr>
        <w:tc>
          <w:tcPr>
            <w:tcW w:w="3660" w:type="dxa"/>
            <w:shd w:val="clear" w:color="auto" w:fill="F2F2F2"/>
            <w:vAlign w:val="center"/>
          </w:tcPr>
          <w:p w14:paraId="4E382450" w14:textId="77777777" w:rsidR="001200F1" w:rsidRPr="00122780" w:rsidRDefault="001200F1" w:rsidP="008F29C8">
            <w:pPr>
              <w:pStyle w:val="p0"/>
              <w:keepLines w:val="0"/>
              <w:spacing w:before="20"/>
              <w:ind w:firstLine="170"/>
              <w:jc w:val="left"/>
              <w:rPr>
                <w:rFonts w:ascii="Arial" w:hAnsi="Arial"/>
                <w:bCs/>
                <w:color w:val="auto"/>
                <w:sz w:val="18"/>
                <w:szCs w:val="18"/>
              </w:rPr>
            </w:pPr>
            <w:r w:rsidRPr="00122780">
              <w:rPr>
                <w:rFonts w:ascii="Arial" w:hAnsi="Arial"/>
                <w:bCs/>
                <w:color w:val="auto"/>
                <w:sz w:val="18"/>
                <w:szCs w:val="18"/>
              </w:rPr>
              <w:t>Servicios</w:t>
            </w:r>
          </w:p>
        </w:tc>
        <w:tc>
          <w:tcPr>
            <w:tcW w:w="2147" w:type="dxa"/>
            <w:shd w:val="clear" w:color="auto" w:fill="F2F2F2"/>
            <w:vAlign w:val="center"/>
          </w:tcPr>
          <w:p w14:paraId="5AD5FA8F" w14:textId="393757DB" w:rsidR="001200F1" w:rsidRDefault="001200F1" w:rsidP="008F29C8">
            <w:pPr>
              <w:widowControl w:val="0"/>
              <w:ind w:right="740"/>
              <w:jc w:val="right"/>
              <w:rPr>
                <w:sz w:val="18"/>
                <w:szCs w:val="18"/>
              </w:rPr>
            </w:pPr>
            <w:r>
              <w:rPr>
                <w:sz w:val="18"/>
                <w:szCs w:val="18"/>
              </w:rPr>
              <w:t>1</w:t>
            </w:r>
            <w:r w:rsidR="0097552E">
              <w:rPr>
                <w:sz w:val="18"/>
                <w:szCs w:val="18"/>
              </w:rPr>
              <w:t>04.3</w:t>
            </w:r>
          </w:p>
        </w:tc>
        <w:tc>
          <w:tcPr>
            <w:tcW w:w="2147" w:type="dxa"/>
            <w:shd w:val="clear" w:color="auto" w:fill="F2F2F2"/>
            <w:vAlign w:val="center"/>
          </w:tcPr>
          <w:p w14:paraId="5DFA368F" w14:textId="408128BC" w:rsidR="001200F1" w:rsidRPr="007B6D89" w:rsidRDefault="0097552E" w:rsidP="008F29C8">
            <w:pPr>
              <w:widowControl w:val="0"/>
              <w:ind w:right="865"/>
              <w:jc w:val="right"/>
              <w:rPr>
                <w:sz w:val="18"/>
                <w:szCs w:val="18"/>
              </w:rPr>
            </w:pPr>
            <w:r>
              <w:rPr>
                <w:sz w:val="18"/>
                <w:szCs w:val="18"/>
              </w:rPr>
              <w:t>1.1</w:t>
            </w:r>
          </w:p>
        </w:tc>
      </w:tr>
      <w:tr w:rsidR="001200F1" w:rsidRPr="00695D46" w14:paraId="73868915" w14:textId="77777777" w:rsidTr="0008216C">
        <w:trPr>
          <w:cantSplit/>
          <w:trHeight w:val="283"/>
          <w:jc w:val="center"/>
        </w:trPr>
        <w:tc>
          <w:tcPr>
            <w:tcW w:w="3660" w:type="dxa"/>
            <w:shd w:val="clear" w:color="auto" w:fill="C0C0C0"/>
            <w:vAlign w:val="center"/>
          </w:tcPr>
          <w:p w14:paraId="5D91C47D" w14:textId="4DA333E2" w:rsidR="001200F1" w:rsidRPr="00EE37EA" w:rsidRDefault="001200F1" w:rsidP="008F29C8">
            <w:pPr>
              <w:pStyle w:val="p0"/>
              <w:keepLines w:val="0"/>
              <w:spacing w:before="20"/>
              <w:ind w:firstLine="57"/>
              <w:jc w:val="left"/>
              <w:rPr>
                <w:rFonts w:ascii="Arial" w:hAnsi="Arial"/>
                <w:b/>
                <w:color w:val="auto"/>
                <w:sz w:val="18"/>
              </w:rPr>
            </w:pPr>
            <w:r w:rsidRPr="00122780">
              <w:rPr>
                <w:rFonts w:ascii="Arial" w:hAnsi="Arial"/>
                <w:b/>
                <w:bCs/>
                <w:color w:val="auto"/>
                <w:sz w:val="18"/>
                <w:szCs w:val="18"/>
              </w:rPr>
              <w:t>Consumo</w:t>
            </w:r>
            <w:r w:rsidRPr="00EE37EA">
              <w:rPr>
                <w:rFonts w:ascii="Arial" w:hAnsi="Arial"/>
                <w:b/>
                <w:color w:val="auto"/>
                <w:sz w:val="18"/>
              </w:rPr>
              <w:t xml:space="preserve"> </w:t>
            </w:r>
            <w:r w:rsidR="0039466E">
              <w:rPr>
                <w:rFonts w:ascii="Arial" w:hAnsi="Arial"/>
                <w:b/>
                <w:color w:val="auto"/>
                <w:sz w:val="18"/>
              </w:rPr>
              <w:t>t</w:t>
            </w:r>
            <w:r w:rsidRPr="00EE37EA">
              <w:rPr>
                <w:rFonts w:ascii="Arial" w:hAnsi="Arial"/>
                <w:b/>
                <w:color w:val="auto"/>
                <w:sz w:val="18"/>
              </w:rPr>
              <w:t xml:space="preserve">urístico </w:t>
            </w:r>
            <w:r w:rsidR="0039466E">
              <w:rPr>
                <w:rFonts w:ascii="Arial" w:hAnsi="Arial"/>
                <w:b/>
                <w:color w:val="auto"/>
                <w:sz w:val="18"/>
              </w:rPr>
              <w:t>i</w:t>
            </w:r>
            <w:r w:rsidRPr="00EE37EA">
              <w:rPr>
                <w:rFonts w:ascii="Arial" w:hAnsi="Arial"/>
                <w:b/>
                <w:color w:val="auto"/>
                <w:sz w:val="18"/>
              </w:rPr>
              <w:t>nterior</w:t>
            </w:r>
          </w:p>
        </w:tc>
        <w:tc>
          <w:tcPr>
            <w:tcW w:w="2147" w:type="dxa"/>
            <w:shd w:val="clear" w:color="auto" w:fill="C0C0C0"/>
            <w:vAlign w:val="center"/>
          </w:tcPr>
          <w:p w14:paraId="3C2BDA69" w14:textId="5D179BEC" w:rsidR="001200F1" w:rsidRPr="00EE37EA" w:rsidRDefault="001200F1" w:rsidP="008F29C8">
            <w:pPr>
              <w:widowControl w:val="0"/>
              <w:ind w:right="740"/>
              <w:jc w:val="right"/>
              <w:rPr>
                <w:b/>
                <w:bCs/>
                <w:sz w:val="18"/>
                <w:szCs w:val="18"/>
              </w:rPr>
            </w:pPr>
            <w:r>
              <w:rPr>
                <w:b/>
                <w:bCs/>
                <w:sz w:val="18"/>
                <w:szCs w:val="18"/>
              </w:rPr>
              <w:t>9</w:t>
            </w:r>
            <w:r w:rsidR="0097552E">
              <w:rPr>
                <w:b/>
                <w:bCs/>
                <w:sz w:val="18"/>
                <w:szCs w:val="18"/>
              </w:rPr>
              <w:t>8.3</w:t>
            </w:r>
          </w:p>
        </w:tc>
        <w:tc>
          <w:tcPr>
            <w:tcW w:w="2147" w:type="dxa"/>
            <w:shd w:val="clear" w:color="auto" w:fill="C0C0C0"/>
            <w:vAlign w:val="center"/>
          </w:tcPr>
          <w:p w14:paraId="7966B04E" w14:textId="5F034775" w:rsidR="001200F1" w:rsidRPr="00EE37EA" w:rsidRDefault="0097552E" w:rsidP="008F29C8">
            <w:pPr>
              <w:widowControl w:val="0"/>
              <w:ind w:right="865"/>
              <w:jc w:val="right"/>
              <w:rPr>
                <w:b/>
                <w:bCs/>
                <w:sz w:val="18"/>
                <w:szCs w:val="18"/>
              </w:rPr>
            </w:pPr>
            <w:r>
              <w:rPr>
                <w:b/>
                <w:bCs/>
                <w:sz w:val="18"/>
                <w:szCs w:val="18"/>
              </w:rPr>
              <w:t>0.4</w:t>
            </w:r>
          </w:p>
        </w:tc>
      </w:tr>
      <w:tr w:rsidR="001200F1" w:rsidRPr="00695D46" w14:paraId="3C4C9D2A" w14:textId="77777777" w:rsidTr="008F29C8">
        <w:trPr>
          <w:cantSplit/>
          <w:trHeight w:val="283"/>
          <w:jc w:val="center"/>
        </w:trPr>
        <w:tc>
          <w:tcPr>
            <w:tcW w:w="3660" w:type="dxa"/>
            <w:shd w:val="clear" w:color="auto" w:fill="auto"/>
            <w:vAlign w:val="center"/>
          </w:tcPr>
          <w:p w14:paraId="0B45E870" w14:textId="77777777" w:rsidR="001200F1" w:rsidRPr="00122780" w:rsidRDefault="001200F1" w:rsidP="008F29C8">
            <w:pPr>
              <w:pStyle w:val="p0"/>
              <w:keepLines w:val="0"/>
              <w:spacing w:before="20"/>
              <w:ind w:firstLine="170"/>
              <w:jc w:val="left"/>
              <w:rPr>
                <w:rFonts w:ascii="Arial" w:hAnsi="Arial"/>
                <w:bCs/>
                <w:color w:val="auto"/>
                <w:sz w:val="18"/>
                <w:szCs w:val="18"/>
              </w:rPr>
            </w:pPr>
            <w:r w:rsidRPr="00122780">
              <w:rPr>
                <w:rFonts w:ascii="Arial" w:hAnsi="Arial"/>
                <w:bCs/>
                <w:color w:val="auto"/>
                <w:sz w:val="18"/>
                <w:szCs w:val="18"/>
              </w:rPr>
              <w:t>Interno</w:t>
            </w:r>
          </w:p>
        </w:tc>
        <w:tc>
          <w:tcPr>
            <w:tcW w:w="2147" w:type="dxa"/>
            <w:vAlign w:val="center"/>
          </w:tcPr>
          <w:p w14:paraId="13F2C344" w14:textId="3E016D1E" w:rsidR="001200F1" w:rsidRDefault="0097552E" w:rsidP="008F29C8">
            <w:pPr>
              <w:widowControl w:val="0"/>
              <w:ind w:right="740"/>
              <w:jc w:val="right"/>
              <w:rPr>
                <w:sz w:val="18"/>
                <w:szCs w:val="18"/>
              </w:rPr>
            </w:pPr>
            <w:r>
              <w:rPr>
                <w:sz w:val="18"/>
                <w:szCs w:val="18"/>
              </w:rPr>
              <w:t>102.0</w:t>
            </w:r>
          </w:p>
        </w:tc>
        <w:tc>
          <w:tcPr>
            <w:tcW w:w="2147" w:type="dxa"/>
            <w:shd w:val="clear" w:color="auto" w:fill="auto"/>
            <w:vAlign w:val="center"/>
          </w:tcPr>
          <w:p w14:paraId="6339D27B" w14:textId="219806C2" w:rsidR="001200F1" w:rsidRPr="007B6D89" w:rsidRDefault="0097552E" w:rsidP="008F29C8">
            <w:pPr>
              <w:widowControl w:val="0"/>
              <w:ind w:right="865"/>
              <w:jc w:val="right"/>
              <w:rPr>
                <w:b/>
                <w:bCs/>
                <w:sz w:val="18"/>
                <w:szCs w:val="18"/>
              </w:rPr>
            </w:pPr>
            <w:r>
              <w:rPr>
                <w:sz w:val="18"/>
                <w:szCs w:val="18"/>
              </w:rPr>
              <w:t>-0.4</w:t>
            </w:r>
          </w:p>
        </w:tc>
      </w:tr>
      <w:tr w:rsidR="001200F1" w:rsidRPr="00695D46" w14:paraId="7AC34E7E" w14:textId="77777777" w:rsidTr="0008216C">
        <w:trPr>
          <w:cantSplit/>
          <w:trHeight w:val="283"/>
          <w:jc w:val="center"/>
        </w:trPr>
        <w:tc>
          <w:tcPr>
            <w:tcW w:w="3660" w:type="dxa"/>
            <w:shd w:val="clear" w:color="auto" w:fill="F2F2F2"/>
            <w:vAlign w:val="center"/>
          </w:tcPr>
          <w:p w14:paraId="62361DFC" w14:textId="77777777" w:rsidR="001200F1" w:rsidRPr="00122780" w:rsidRDefault="001200F1" w:rsidP="008F29C8">
            <w:pPr>
              <w:pStyle w:val="p0"/>
              <w:keepLines w:val="0"/>
              <w:spacing w:before="20"/>
              <w:ind w:firstLine="170"/>
              <w:jc w:val="left"/>
              <w:rPr>
                <w:rFonts w:ascii="Arial" w:hAnsi="Arial"/>
                <w:bCs/>
                <w:color w:val="auto"/>
                <w:sz w:val="18"/>
                <w:szCs w:val="18"/>
              </w:rPr>
            </w:pPr>
            <w:r w:rsidRPr="00122780">
              <w:rPr>
                <w:rFonts w:ascii="Arial" w:hAnsi="Arial"/>
                <w:bCs/>
                <w:color w:val="auto"/>
                <w:sz w:val="18"/>
                <w:szCs w:val="18"/>
              </w:rPr>
              <w:t>Receptivo</w:t>
            </w:r>
          </w:p>
        </w:tc>
        <w:tc>
          <w:tcPr>
            <w:tcW w:w="2147" w:type="dxa"/>
            <w:shd w:val="clear" w:color="auto" w:fill="F2F2F2"/>
            <w:vAlign w:val="center"/>
          </w:tcPr>
          <w:p w14:paraId="5129428F" w14:textId="04A9A0EA" w:rsidR="001200F1" w:rsidRDefault="0097552E" w:rsidP="008F29C8">
            <w:pPr>
              <w:widowControl w:val="0"/>
              <w:ind w:right="740"/>
              <w:jc w:val="right"/>
              <w:rPr>
                <w:sz w:val="18"/>
                <w:szCs w:val="18"/>
              </w:rPr>
            </w:pPr>
            <w:r>
              <w:rPr>
                <w:sz w:val="18"/>
                <w:szCs w:val="18"/>
              </w:rPr>
              <w:t>80.1</w:t>
            </w:r>
          </w:p>
        </w:tc>
        <w:tc>
          <w:tcPr>
            <w:tcW w:w="2147" w:type="dxa"/>
            <w:shd w:val="clear" w:color="auto" w:fill="F2F2F2"/>
            <w:vAlign w:val="center"/>
          </w:tcPr>
          <w:p w14:paraId="36EB4503" w14:textId="5BDA1F09" w:rsidR="001200F1" w:rsidRPr="007B6D89" w:rsidRDefault="0097552E" w:rsidP="008F29C8">
            <w:pPr>
              <w:widowControl w:val="0"/>
              <w:ind w:right="865"/>
              <w:jc w:val="right"/>
              <w:rPr>
                <w:b/>
                <w:bCs/>
                <w:sz w:val="18"/>
                <w:szCs w:val="18"/>
              </w:rPr>
            </w:pPr>
            <w:r>
              <w:rPr>
                <w:sz w:val="18"/>
                <w:szCs w:val="18"/>
              </w:rPr>
              <w:t>5.3</w:t>
            </w:r>
          </w:p>
        </w:tc>
      </w:tr>
    </w:tbl>
    <w:p w14:paraId="31A71FC6" w14:textId="77777777" w:rsidR="001200F1" w:rsidRPr="0008216C" w:rsidRDefault="001200F1" w:rsidP="00FC649E">
      <w:pPr>
        <w:ind w:left="1722" w:right="1071" w:hanging="560"/>
        <w:rPr>
          <w:color w:val="4D565E"/>
          <w:sz w:val="16"/>
          <w:szCs w:val="16"/>
        </w:rPr>
      </w:pPr>
      <w:r w:rsidRPr="0008216C">
        <w:rPr>
          <w:color w:val="4D565E"/>
          <w:position w:val="2"/>
          <w:sz w:val="16"/>
          <w:szCs w:val="16"/>
          <w:vertAlign w:val="superscript"/>
        </w:rPr>
        <w:t>1/</w:t>
      </w:r>
      <w:r w:rsidRPr="0008216C">
        <w:rPr>
          <w:color w:val="4D565E"/>
          <w:sz w:val="16"/>
          <w:szCs w:val="16"/>
        </w:rPr>
        <w:tab/>
        <w:t>Cifras preliminares.</w:t>
      </w:r>
    </w:p>
    <w:p w14:paraId="737ACD43" w14:textId="5ED6383D" w:rsidR="001200F1" w:rsidRPr="0008216C" w:rsidRDefault="001200F1" w:rsidP="00FC649E">
      <w:pPr>
        <w:spacing w:line="180" w:lineRule="exact"/>
        <w:ind w:left="1722" w:right="1071" w:hanging="560"/>
        <w:rPr>
          <w:color w:val="4D565E"/>
          <w:sz w:val="16"/>
          <w:szCs w:val="16"/>
        </w:rPr>
      </w:pPr>
      <w:r w:rsidRPr="0008216C">
        <w:rPr>
          <w:snapToGrid w:val="0"/>
          <w:color w:val="4D565E"/>
          <w:sz w:val="16"/>
          <w:szCs w:val="16"/>
        </w:rPr>
        <w:t>Fuente:</w:t>
      </w:r>
      <w:r w:rsidRPr="0008216C">
        <w:rPr>
          <w:snapToGrid w:val="0"/>
          <w:color w:val="4D565E"/>
          <w:sz w:val="16"/>
          <w:szCs w:val="16"/>
        </w:rPr>
        <w:tab/>
      </w:r>
      <w:proofErr w:type="spellStart"/>
      <w:r w:rsidRPr="0008216C">
        <w:rPr>
          <w:smallCaps/>
          <w:color w:val="4D565E"/>
          <w:sz w:val="16"/>
          <w:szCs w:val="16"/>
        </w:rPr>
        <w:t>inegi</w:t>
      </w:r>
      <w:proofErr w:type="spellEnd"/>
      <w:r w:rsidRPr="0008216C">
        <w:rPr>
          <w:color w:val="4D565E"/>
          <w:sz w:val="16"/>
          <w:szCs w:val="16"/>
        </w:rPr>
        <w:t>. Sistema de Cuentas Nacionales de México (</w:t>
      </w:r>
      <w:proofErr w:type="spellStart"/>
      <w:r w:rsidRPr="0008216C">
        <w:rPr>
          <w:smallCaps/>
          <w:color w:val="4D565E"/>
          <w:sz w:val="16"/>
          <w:szCs w:val="16"/>
        </w:rPr>
        <w:t>scnm</w:t>
      </w:r>
      <w:proofErr w:type="spellEnd"/>
      <w:r w:rsidRPr="0008216C">
        <w:rPr>
          <w:smallCaps/>
          <w:color w:val="4D565E"/>
          <w:sz w:val="16"/>
          <w:szCs w:val="16"/>
        </w:rPr>
        <w:t xml:space="preserve">). </w:t>
      </w:r>
      <w:r w:rsidRPr="0008216C">
        <w:rPr>
          <w:color w:val="4D565E"/>
          <w:sz w:val="16"/>
          <w:szCs w:val="16"/>
        </w:rPr>
        <w:t>Indicadores Trimestrales de la Actividad Turística (</w:t>
      </w:r>
      <w:proofErr w:type="spellStart"/>
      <w:r w:rsidRPr="0008216C">
        <w:rPr>
          <w:smallCaps/>
          <w:color w:val="4D565E"/>
          <w:sz w:val="16"/>
          <w:szCs w:val="16"/>
        </w:rPr>
        <w:t>itat</w:t>
      </w:r>
      <w:proofErr w:type="spellEnd"/>
      <w:r w:rsidRPr="0008216C">
        <w:rPr>
          <w:smallCaps/>
          <w:color w:val="4D565E"/>
          <w:sz w:val="16"/>
          <w:szCs w:val="16"/>
        </w:rPr>
        <w:t>)</w:t>
      </w:r>
      <w:r w:rsidRPr="0008216C">
        <w:rPr>
          <w:color w:val="4D565E"/>
          <w:sz w:val="16"/>
          <w:szCs w:val="16"/>
        </w:rPr>
        <w:t>, 202</w:t>
      </w:r>
      <w:r w:rsidR="0039466E">
        <w:rPr>
          <w:color w:val="4D565E"/>
          <w:sz w:val="16"/>
          <w:szCs w:val="16"/>
        </w:rPr>
        <w:t>5</w:t>
      </w:r>
      <w:r w:rsidRPr="0008216C">
        <w:rPr>
          <w:color w:val="4D565E"/>
          <w:sz w:val="16"/>
          <w:szCs w:val="16"/>
        </w:rPr>
        <w:t>.</w:t>
      </w:r>
    </w:p>
    <w:bookmarkEnd w:id="0"/>
    <w:p w14:paraId="23F17224" w14:textId="2B3C543A" w:rsidR="001200F1" w:rsidRPr="005C1F38" w:rsidRDefault="0008216C" w:rsidP="00FF518A">
      <w:pPr>
        <w:spacing w:after="240"/>
        <w:jc w:val="center"/>
        <w:rPr>
          <w:b/>
          <w:bCs/>
          <w:smallCaps/>
          <w:sz w:val="26"/>
          <w:szCs w:val="26"/>
        </w:rPr>
      </w:pPr>
      <w:proofErr w:type="spellStart"/>
      <w:r w:rsidRPr="005C1F38">
        <w:rPr>
          <w:b/>
          <w:bCs/>
          <w:smallCaps/>
          <w:sz w:val="26"/>
          <w:szCs w:val="26"/>
        </w:rPr>
        <w:lastRenderedPageBreak/>
        <w:t>iii</w:t>
      </w:r>
      <w:proofErr w:type="spellEnd"/>
      <w:r w:rsidRPr="005C1F38">
        <w:rPr>
          <w:b/>
          <w:bCs/>
          <w:smallCaps/>
          <w:sz w:val="26"/>
          <w:szCs w:val="26"/>
        </w:rPr>
        <w:t>. ficha metodológica</w:t>
      </w:r>
    </w:p>
    <w:tbl>
      <w:tblPr>
        <w:tblStyle w:val="Tablaconcuadrcula"/>
        <w:tblW w:w="5000" w:type="pct"/>
        <w:jc w:val="cente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left w:w="0" w:type="dxa"/>
          <w:right w:w="0" w:type="dxa"/>
        </w:tblCellMar>
        <w:tblLook w:val="04A0" w:firstRow="1" w:lastRow="0" w:firstColumn="1" w:lastColumn="0" w:noHBand="0" w:noVBand="1"/>
      </w:tblPr>
      <w:tblGrid>
        <w:gridCol w:w="2268"/>
        <w:gridCol w:w="7696"/>
      </w:tblGrid>
      <w:tr w:rsidR="001200F1" w:rsidRPr="002F352C" w14:paraId="6AEECE2D" w14:textId="77777777" w:rsidTr="00FF518A">
        <w:trPr>
          <w:jc w:val="center"/>
        </w:trPr>
        <w:tc>
          <w:tcPr>
            <w:tcW w:w="2268" w:type="dxa"/>
            <w:vAlign w:val="center"/>
          </w:tcPr>
          <w:p w14:paraId="00B49B5C" w14:textId="77777777" w:rsidR="001200F1" w:rsidRPr="002F352C" w:rsidRDefault="001200F1" w:rsidP="00FF518A">
            <w:pPr>
              <w:pStyle w:val="Textoindependiente"/>
              <w:kinsoku w:val="0"/>
              <w:overflowPunct w:val="0"/>
              <w:spacing w:before="0"/>
              <w:ind w:left="142" w:right="142"/>
              <w:jc w:val="right"/>
              <w:rPr>
                <w:b/>
                <w:bCs/>
                <w:color w:val="auto"/>
                <w:spacing w:val="-1"/>
                <w:sz w:val="18"/>
                <w:szCs w:val="18"/>
              </w:rPr>
            </w:pPr>
            <w:r w:rsidRPr="002F352C">
              <w:rPr>
                <w:b/>
                <w:bCs/>
                <w:color w:val="auto"/>
                <w:spacing w:val="-1"/>
                <w:sz w:val="18"/>
                <w:szCs w:val="18"/>
              </w:rPr>
              <w:t>Antecedentes</w:t>
            </w:r>
          </w:p>
        </w:tc>
        <w:tc>
          <w:tcPr>
            <w:tcW w:w="7694" w:type="dxa"/>
            <w:vAlign w:val="center"/>
          </w:tcPr>
          <w:p w14:paraId="2BB8C874" w14:textId="26301020" w:rsidR="001200F1" w:rsidRPr="00FF518A" w:rsidRDefault="001200F1" w:rsidP="008121AC">
            <w:pPr>
              <w:autoSpaceDE w:val="0"/>
              <w:autoSpaceDN w:val="0"/>
              <w:ind w:left="142" w:right="142"/>
              <w:rPr>
                <w:sz w:val="18"/>
                <w:szCs w:val="18"/>
                <w:lang w:val="es-MX"/>
              </w:rPr>
            </w:pPr>
            <w:r w:rsidRPr="00FF518A">
              <w:rPr>
                <w:sz w:val="18"/>
                <w:szCs w:val="18"/>
                <w:lang w:eastAsia="es-MX"/>
              </w:rPr>
              <w:t xml:space="preserve">Los </w:t>
            </w:r>
            <w:r w:rsidR="005C1F38" w:rsidRPr="00FF518A">
              <w:rPr>
                <w:sz w:val="18"/>
                <w:szCs w:val="18"/>
                <w:lang w:eastAsia="es-MX"/>
              </w:rPr>
              <w:t>Indicadores Trimestrales de Actividad Turística (</w:t>
            </w:r>
            <w:proofErr w:type="spellStart"/>
            <w:r w:rsidRPr="00FF518A">
              <w:rPr>
                <w:smallCaps/>
                <w:sz w:val="18"/>
                <w:szCs w:val="18"/>
              </w:rPr>
              <w:t>itat</w:t>
            </w:r>
            <w:proofErr w:type="spellEnd"/>
            <w:r w:rsidR="005C1F38" w:rsidRPr="00FF518A">
              <w:rPr>
                <w:smallCaps/>
                <w:sz w:val="18"/>
                <w:szCs w:val="18"/>
              </w:rPr>
              <w:t>)</w:t>
            </w:r>
            <w:r w:rsidRPr="00FF518A">
              <w:rPr>
                <w:sz w:val="18"/>
                <w:szCs w:val="18"/>
                <w:lang w:eastAsia="es-MX"/>
              </w:rPr>
              <w:t xml:space="preserve"> permiten conocer y dar seguimiento a la evolución </w:t>
            </w:r>
            <w:r w:rsidRPr="00FF518A">
              <w:rPr>
                <w:sz w:val="18"/>
                <w:szCs w:val="18"/>
                <w:lang w:val="es-MX" w:eastAsia="es-MX"/>
              </w:rPr>
              <w:t>del Producto Interno Bruto Turístico y del Consumo Turístico Interior</w:t>
            </w:r>
            <w:r w:rsidRPr="00FF518A">
              <w:rPr>
                <w:sz w:val="18"/>
                <w:szCs w:val="18"/>
                <w:lang w:eastAsia="es-MX"/>
              </w:rPr>
              <w:t xml:space="preserve">. </w:t>
            </w:r>
            <w:r w:rsidRPr="00FF518A">
              <w:rPr>
                <w:sz w:val="18"/>
                <w:szCs w:val="18"/>
                <w:lang w:val="es-ES"/>
              </w:rPr>
              <w:t>Los indicadores se publican desde el 22 de julio de 2011.</w:t>
            </w:r>
          </w:p>
        </w:tc>
      </w:tr>
      <w:tr w:rsidR="001200F1" w:rsidRPr="002F352C" w14:paraId="1A526A86" w14:textId="77777777" w:rsidTr="00FF518A">
        <w:trPr>
          <w:jc w:val="center"/>
        </w:trPr>
        <w:tc>
          <w:tcPr>
            <w:tcW w:w="2268" w:type="dxa"/>
            <w:vAlign w:val="center"/>
          </w:tcPr>
          <w:p w14:paraId="666876FD" w14:textId="77777777" w:rsidR="001200F1" w:rsidRPr="002F352C" w:rsidRDefault="001200F1" w:rsidP="00FF518A">
            <w:pPr>
              <w:pStyle w:val="Textoindependiente"/>
              <w:kinsoku w:val="0"/>
              <w:overflowPunct w:val="0"/>
              <w:spacing w:before="0"/>
              <w:ind w:left="142" w:right="142"/>
              <w:jc w:val="right"/>
              <w:rPr>
                <w:b/>
                <w:bCs/>
                <w:color w:val="auto"/>
                <w:spacing w:val="-1"/>
                <w:sz w:val="18"/>
                <w:szCs w:val="18"/>
              </w:rPr>
            </w:pPr>
            <w:r w:rsidRPr="002F352C">
              <w:rPr>
                <w:b/>
                <w:bCs/>
                <w:color w:val="auto"/>
                <w:spacing w:val="-1"/>
                <w:sz w:val="18"/>
                <w:szCs w:val="18"/>
              </w:rPr>
              <w:t>Año base</w:t>
            </w:r>
          </w:p>
        </w:tc>
        <w:tc>
          <w:tcPr>
            <w:tcW w:w="7694" w:type="dxa"/>
            <w:vAlign w:val="center"/>
          </w:tcPr>
          <w:p w14:paraId="50A9BA06" w14:textId="385101FF" w:rsidR="001200F1" w:rsidRPr="00FF518A" w:rsidRDefault="001200F1" w:rsidP="008121AC">
            <w:pPr>
              <w:pStyle w:val="Texto"/>
              <w:widowControl w:val="0"/>
              <w:autoSpaceDE w:val="0"/>
              <w:autoSpaceDN w:val="0"/>
              <w:adjustRightInd w:val="0"/>
              <w:spacing w:after="0" w:line="240" w:lineRule="auto"/>
              <w:ind w:left="142" w:right="142" w:firstLine="0"/>
              <w:rPr>
                <w:szCs w:val="18"/>
                <w:highlight w:val="yellow"/>
                <w:lang w:val="es-ES_tradnl"/>
              </w:rPr>
            </w:pPr>
            <w:r w:rsidRPr="00FF518A">
              <w:rPr>
                <w:szCs w:val="18"/>
              </w:rPr>
              <w:t xml:space="preserve">Los datos trimestrales de los </w:t>
            </w:r>
            <w:proofErr w:type="spellStart"/>
            <w:r w:rsidRPr="00FF518A">
              <w:rPr>
                <w:smallCaps/>
                <w:szCs w:val="18"/>
              </w:rPr>
              <w:t>itat</w:t>
            </w:r>
            <w:proofErr w:type="spellEnd"/>
            <w:r w:rsidRPr="00FF518A">
              <w:rPr>
                <w:szCs w:val="18"/>
              </w:rPr>
              <w:t xml:space="preserve"> están disponibles </w:t>
            </w:r>
            <w:r w:rsidR="00D80FF9">
              <w:rPr>
                <w:szCs w:val="18"/>
              </w:rPr>
              <w:t>a partir del primer trimestre de</w:t>
            </w:r>
            <w:r w:rsidRPr="00FF518A">
              <w:rPr>
                <w:szCs w:val="18"/>
              </w:rPr>
              <w:t xml:space="preserve"> 1993 y se expresan en índices de volumen físico con base fija en el año 2018. </w:t>
            </w:r>
          </w:p>
        </w:tc>
      </w:tr>
      <w:tr w:rsidR="001200F1" w:rsidRPr="002F352C" w14:paraId="36763001" w14:textId="77777777" w:rsidTr="00FF518A">
        <w:trPr>
          <w:jc w:val="center"/>
        </w:trPr>
        <w:tc>
          <w:tcPr>
            <w:tcW w:w="2268" w:type="dxa"/>
            <w:vAlign w:val="center"/>
          </w:tcPr>
          <w:p w14:paraId="66CD5132" w14:textId="77777777" w:rsidR="001200F1" w:rsidRPr="002F352C" w:rsidRDefault="001200F1" w:rsidP="00FF518A">
            <w:pPr>
              <w:pStyle w:val="Textoindependiente"/>
              <w:kinsoku w:val="0"/>
              <w:overflowPunct w:val="0"/>
              <w:spacing w:before="0"/>
              <w:ind w:left="142" w:right="142"/>
              <w:jc w:val="right"/>
              <w:rPr>
                <w:b/>
                <w:bCs/>
                <w:color w:val="auto"/>
                <w:spacing w:val="-1"/>
                <w:sz w:val="18"/>
                <w:szCs w:val="18"/>
              </w:rPr>
            </w:pPr>
            <w:r w:rsidRPr="002F352C">
              <w:rPr>
                <w:b/>
                <w:bCs/>
                <w:color w:val="auto"/>
                <w:spacing w:val="-1"/>
                <w:sz w:val="18"/>
                <w:szCs w:val="18"/>
              </w:rPr>
              <w:t>Fuentes</w:t>
            </w:r>
          </w:p>
        </w:tc>
        <w:tc>
          <w:tcPr>
            <w:tcW w:w="7694" w:type="dxa"/>
            <w:vAlign w:val="center"/>
          </w:tcPr>
          <w:p w14:paraId="6DB0E60B" w14:textId="7C5098ED" w:rsidR="001200F1" w:rsidRPr="00FF518A" w:rsidRDefault="001200F1" w:rsidP="008121AC">
            <w:pPr>
              <w:pStyle w:val="Texto"/>
              <w:keepNext/>
              <w:keepLines/>
              <w:widowControl w:val="0"/>
              <w:autoSpaceDE w:val="0"/>
              <w:autoSpaceDN w:val="0"/>
              <w:adjustRightInd w:val="0"/>
              <w:spacing w:after="0" w:line="240" w:lineRule="auto"/>
              <w:ind w:left="142" w:right="142" w:firstLine="0"/>
              <w:rPr>
                <w:szCs w:val="18"/>
                <w:lang w:val="es-MX"/>
              </w:rPr>
            </w:pPr>
            <w:r w:rsidRPr="00FF518A">
              <w:rPr>
                <w:szCs w:val="18"/>
                <w:lang w:val="es-MX"/>
              </w:rPr>
              <w:t>La información anual de la Cuenta Satélite del Turismo de México (</w:t>
            </w:r>
            <w:proofErr w:type="spellStart"/>
            <w:r w:rsidRPr="00FF518A">
              <w:rPr>
                <w:smallCaps/>
                <w:szCs w:val="18"/>
              </w:rPr>
              <w:t>cstm</w:t>
            </w:r>
            <w:proofErr w:type="spellEnd"/>
            <w:r w:rsidRPr="00FF518A">
              <w:rPr>
                <w:smallCaps/>
                <w:szCs w:val="18"/>
              </w:rPr>
              <w:t>)</w:t>
            </w:r>
            <w:r w:rsidRPr="00FF518A">
              <w:rPr>
                <w:szCs w:val="18"/>
                <w:lang w:val="es-MX"/>
              </w:rPr>
              <w:t xml:space="preserve">, las Cuentas de Bienes y Servicios y de corto plazo, del Sistema de Cuentas Nacionales de México </w:t>
            </w:r>
            <w:r w:rsidRPr="00FF518A">
              <w:rPr>
                <w:smallCaps/>
                <w:szCs w:val="18"/>
              </w:rPr>
              <w:t>(</w:t>
            </w:r>
            <w:proofErr w:type="spellStart"/>
            <w:r w:rsidRPr="00FF518A">
              <w:rPr>
                <w:smallCaps/>
                <w:szCs w:val="18"/>
              </w:rPr>
              <w:t>scnm</w:t>
            </w:r>
            <w:proofErr w:type="spellEnd"/>
            <w:r w:rsidRPr="00FF518A">
              <w:rPr>
                <w:smallCaps/>
                <w:szCs w:val="18"/>
              </w:rPr>
              <w:t>)</w:t>
            </w:r>
            <w:r w:rsidRPr="00FF518A">
              <w:rPr>
                <w:szCs w:val="18"/>
                <w:lang w:val="es-MX"/>
              </w:rPr>
              <w:t>, Encuesta Mensual de la Industria Manufacturera (</w:t>
            </w:r>
            <w:proofErr w:type="spellStart"/>
            <w:r w:rsidRPr="00FF518A">
              <w:rPr>
                <w:smallCaps/>
                <w:szCs w:val="18"/>
                <w:lang w:val="es-MX"/>
              </w:rPr>
              <w:t>emim</w:t>
            </w:r>
            <w:proofErr w:type="spellEnd"/>
            <w:r w:rsidRPr="00FF518A">
              <w:rPr>
                <w:szCs w:val="18"/>
                <w:lang w:val="es-MX"/>
              </w:rPr>
              <w:t>), Encuesta Nacional de Empresas Constructoras (</w:t>
            </w:r>
            <w:proofErr w:type="spellStart"/>
            <w:r w:rsidRPr="00FF518A">
              <w:rPr>
                <w:smallCaps/>
                <w:szCs w:val="18"/>
                <w:lang w:val="es-MX"/>
              </w:rPr>
              <w:t>enec</w:t>
            </w:r>
            <w:proofErr w:type="spellEnd"/>
            <w:r w:rsidRPr="00FF518A">
              <w:rPr>
                <w:szCs w:val="18"/>
                <w:lang w:val="es-MX"/>
              </w:rPr>
              <w:t>), los índices nacionales de precios y los registros administrativos</w:t>
            </w:r>
            <w:r w:rsidR="00E313CE" w:rsidRPr="00FF518A">
              <w:rPr>
                <w:szCs w:val="18"/>
                <w:lang w:val="es-MX"/>
              </w:rPr>
              <w:t>,</w:t>
            </w:r>
            <w:r w:rsidRPr="00FF518A">
              <w:rPr>
                <w:szCs w:val="18"/>
                <w:lang w:val="es-MX"/>
              </w:rPr>
              <w:t xml:space="preserve"> así como </w:t>
            </w:r>
            <w:r w:rsidR="002F352C" w:rsidRPr="00FF518A">
              <w:rPr>
                <w:szCs w:val="18"/>
                <w:lang w:val="es-MX"/>
              </w:rPr>
              <w:t xml:space="preserve">otras </w:t>
            </w:r>
            <w:r w:rsidRPr="00FF518A">
              <w:rPr>
                <w:szCs w:val="18"/>
                <w:lang w:val="es-MX"/>
              </w:rPr>
              <w:t xml:space="preserve">estadísticas económicas compiladas por el Instituto. Entre las </w:t>
            </w:r>
            <w:r w:rsidR="002F352C" w:rsidRPr="00FF518A">
              <w:rPr>
                <w:szCs w:val="18"/>
                <w:lang w:val="es-MX"/>
              </w:rPr>
              <w:t xml:space="preserve">fuentes </w:t>
            </w:r>
            <w:r w:rsidRPr="00FF518A">
              <w:rPr>
                <w:szCs w:val="18"/>
                <w:lang w:val="es-MX"/>
              </w:rPr>
              <w:t>de origen externo</w:t>
            </w:r>
            <w:r w:rsidR="002F352C" w:rsidRPr="00FF518A">
              <w:rPr>
                <w:szCs w:val="18"/>
                <w:lang w:val="es-MX"/>
              </w:rPr>
              <w:t>,</w:t>
            </w:r>
            <w:r w:rsidRPr="00FF518A">
              <w:rPr>
                <w:szCs w:val="18"/>
                <w:lang w:val="es-MX"/>
              </w:rPr>
              <w:t xml:space="preserve"> las más importantes</w:t>
            </w:r>
            <w:r w:rsidR="002F352C" w:rsidRPr="00FF518A">
              <w:rPr>
                <w:szCs w:val="18"/>
                <w:lang w:val="es-MX"/>
              </w:rPr>
              <w:t xml:space="preserve">, están la </w:t>
            </w:r>
            <w:r w:rsidRPr="00FF518A">
              <w:rPr>
                <w:szCs w:val="18"/>
                <w:lang w:val="es-MX"/>
              </w:rPr>
              <w:t>Balanza de Pagos y el Tipo de Cambio.</w:t>
            </w:r>
          </w:p>
        </w:tc>
      </w:tr>
      <w:tr w:rsidR="001200F1" w:rsidRPr="002F352C" w14:paraId="5EE1F748" w14:textId="77777777" w:rsidTr="00FF518A">
        <w:trPr>
          <w:jc w:val="center"/>
        </w:trPr>
        <w:tc>
          <w:tcPr>
            <w:tcW w:w="2268" w:type="dxa"/>
            <w:vAlign w:val="center"/>
          </w:tcPr>
          <w:p w14:paraId="6F1C6184" w14:textId="77777777" w:rsidR="001200F1" w:rsidRPr="002F352C" w:rsidRDefault="001200F1" w:rsidP="00FF518A">
            <w:pPr>
              <w:pStyle w:val="Textoindependiente"/>
              <w:kinsoku w:val="0"/>
              <w:overflowPunct w:val="0"/>
              <w:spacing w:before="0"/>
              <w:ind w:left="142" w:right="142"/>
              <w:jc w:val="right"/>
              <w:rPr>
                <w:b/>
                <w:bCs/>
                <w:color w:val="auto"/>
                <w:spacing w:val="-1"/>
                <w:sz w:val="18"/>
                <w:szCs w:val="18"/>
              </w:rPr>
            </w:pPr>
            <w:r w:rsidRPr="002F352C">
              <w:rPr>
                <w:b/>
                <w:bCs/>
                <w:color w:val="auto"/>
                <w:spacing w:val="-1"/>
                <w:sz w:val="18"/>
                <w:szCs w:val="18"/>
              </w:rPr>
              <w:t>Cobertura geográfica</w:t>
            </w:r>
          </w:p>
        </w:tc>
        <w:tc>
          <w:tcPr>
            <w:tcW w:w="7694" w:type="dxa"/>
            <w:vAlign w:val="center"/>
          </w:tcPr>
          <w:p w14:paraId="2ED5E5E9" w14:textId="45FBF64C" w:rsidR="001200F1" w:rsidRPr="00FF518A" w:rsidRDefault="001200F1" w:rsidP="008121AC">
            <w:pPr>
              <w:pStyle w:val="Texto"/>
              <w:keepNext/>
              <w:keepLines/>
              <w:widowControl w:val="0"/>
              <w:autoSpaceDE w:val="0"/>
              <w:autoSpaceDN w:val="0"/>
              <w:adjustRightInd w:val="0"/>
              <w:spacing w:after="0" w:line="240" w:lineRule="auto"/>
              <w:ind w:left="142" w:right="142" w:firstLine="0"/>
              <w:jc w:val="left"/>
              <w:rPr>
                <w:szCs w:val="18"/>
              </w:rPr>
            </w:pPr>
            <w:r w:rsidRPr="00FF518A">
              <w:rPr>
                <w:szCs w:val="18"/>
              </w:rPr>
              <w:t>Nacional</w:t>
            </w:r>
            <w:r w:rsidR="005C1F38" w:rsidRPr="00FF518A">
              <w:rPr>
                <w:szCs w:val="18"/>
              </w:rPr>
              <w:t>.</w:t>
            </w:r>
          </w:p>
        </w:tc>
      </w:tr>
      <w:tr w:rsidR="001200F1" w:rsidRPr="002F352C" w14:paraId="2CBB6BE4" w14:textId="77777777" w:rsidTr="00FF518A">
        <w:trPr>
          <w:jc w:val="center"/>
        </w:trPr>
        <w:tc>
          <w:tcPr>
            <w:tcW w:w="2268" w:type="dxa"/>
            <w:vAlign w:val="center"/>
          </w:tcPr>
          <w:p w14:paraId="1DD8649E" w14:textId="77777777" w:rsidR="001200F1" w:rsidRPr="002F352C" w:rsidRDefault="001200F1" w:rsidP="00FF518A">
            <w:pPr>
              <w:pStyle w:val="Textoindependiente"/>
              <w:kinsoku w:val="0"/>
              <w:overflowPunct w:val="0"/>
              <w:spacing w:before="0"/>
              <w:ind w:left="142" w:right="142"/>
              <w:jc w:val="right"/>
              <w:rPr>
                <w:b/>
                <w:bCs/>
                <w:color w:val="auto"/>
                <w:spacing w:val="-1"/>
                <w:sz w:val="18"/>
                <w:szCs w:val="18"/>
              </w:rPr>
            </w:pPr>
            <w:r w:rsidRPr="002F352C">
              <w:rPr>
                <w:b/>
                <w:bCs/>
                <w:color w:val="auto"/>
                <w:spacing w:val="-1"/>
                <w:sz w:val="18"/>
                <w:szCs w:val="18"/>
              </w:rPr>
              <w:t>Periodicidad</w:t>
            </w:r>
          </w:p>
        </w:tc>
        <w:tc>
          <w:tcPr>
            <w:tcW w:w="7694" w:type="dxa"/>
            <w:vAlign w:val="center"/>
          </w:tcPr>
          <w:p w14:paraId="1198C49D" w14:textId="6E24A902" w:rsidR="001200F1" w:rsidRPr="00FF518A" w:rsidRDefault="001200F1" w:rsidP="008121AC">
            <w:pPr>
              <w:pStyle w:val="Texto"/>
              <w:keepNext/>
              <w:keepLines/>
              <w:widowControl w:val="0"/>
              <w:autoSpaceDE w:val="0"/>
              <w:autoSpaceDN w:val="0"/>
              <w:adjustRightInd w:val="0"/>
              <w:spacing w:after="0" w:line="240" w:lineRule="auto"/>
              <w:ind w:left="142" w:right="142" w:firstLine="0"/>
              <w:rPr>
                <w:szCs w:val="18"/>
                <w:lang w:val="es-ES_tradnl"/>
              </w:rPr>
            </w:pPr>
            <w:r w:rsidRPr="00FF518A">
              <w:rPr>
                <w:szCs w:val="18"/>
              </w:rPr>
              <w:t>Trimestral</w:t>
            </w:r>
            <w:r w:rsidR="005C1F38" w:rsidRPr="00FF518A">
              <w:rPr>
                <w:szCs w:val="18"/>
              </w:rPr>
              <w:t>.</w:t>
            </w:r>
          </w:p>
        </w:tc>
      </w:tr>
      <w:tr w:rsidR="001200F1" w:rsidRPr="002F352C" w14:paraId="00B2CABD" w14:textId="77777777" w:rsidTr="00FF518A">
        <w:trPr>
          <w:jc w:val="center"/>
        </w:trPr>
        <w:tc>
          <w:tcPr>
            <w:tcW w:w="2268" w:type="dxa"/>
            <w:vAlign w:val="center"/>
          </w:tcPr>
          <w:p w14:paraId="2D26CDCA" w14:textId="18BBD0BA" w:rsidR="001200F1" w:rsidRPr="002F352C" w:rsidRDefault="001200F1" w:rsidP="00FF518A">
            <w:pPr>
              <w:pStyle w:val="Textoindependiente"/>
              <w:kinsoku w:val="0"/>
              <w:overflowPunct w:val="0"/>
              <w:spacing w:before="0"/>
              <w:ind w:left="142" w:right="142"/>
              <w:jc w:val="right"/>
              <w:rPr>
                <w:b/>
                <w:bCs/>
                <w:color w:val="auto"/>
                <w:spacing w:val="-1"/>
                <w:sz w:val="18"/>
                <w:szCs w:val="18"/>
              </w:rPr>
            </w:pPr>
            <w:r w:rsidRPr="002F352C">
              <w:rPr>
                <w:b/>
                <w:bCs/>
                <w:color w:val="auto"/>
                <w:spacing w:val="-1"/>
                <w:sz w:val="18"/>
                <w:szCs w:val="18"/>
              </w:rPr>
              <w:t>Cálculo</w:t>
            </w:r>
            <w:r w:rsidR="005C1F38" w:rsidRPr="002F352C">
              <w:rPr>
                <w:b/>
                <w:bCs/>
                <w:color w:val="auto"/>
                <w:spacing w:val="-1"/>
                <w:sz w:val="18"/>
                <w:szCs w:val="18"/>
              </w:rPr>
              <w:t xml:space="preserve"> del </w:t>
            </w:r>
            <w:proofErr w:type="spellStart"/>
            <w:r w:rsidR="004436B0" w:rsidRPr="004436B0">
              <w:rPr>
                <w:rFonts w:ascii="Arial Negrita" w:hAnsi="Arial Negrita"/>
                <w:b/>
                <w:bCs/>
                <w:smallCaps/>
                <w:color w:val="auto"/>
                <w:spacing w:val="-1"/>
                <w:sz w:val="18"/>
                <w:szCs w:val="18"/>
              </w:rPr>
              <w:t>itat</w:t>
            </w:r>
            <w:proofErr w:type="spellEnd"/>
          </w:p>
        </w:tc>
        <w:tc>
          <w:tcPr>
            <w:tcW w:w="7694" w:type="dxa"/>
            <w:vAlign w:val="center"/>
          </w:tcPr>
          <w:p w14:paraId="44B18E8E" w14:textId="4F7BD645" w:rsidR="001200F1" w:rsidRPr="00FF518A" w:rsidRDefault="001200F1" w:rsidP="008121AC">
            <w:pPr>
              <w:pStyle w:val="Texto"/>
              <w:widowControl w:val="0"/>
              <w:autoSpaceDE w:val="0"/>
              <w:autoSpaceDN w:val="0"/>
              <w:adjustRightInd w:val="0"/>
              <w:spacing w:after="0" w:line="240" w:lineRule="auto"/>
              <w:ind w:left="142" w:right="142" w:firstLine="0"/>
              <w:rPr>
                <w:szCs w:val="18"/>
              </w:rPr>
            </w:pPr>
            <w:r w:rsidRPr="00FF518A">
              <w:rPr>
                <w:szCs w:val="18"/>
              </w:rPr>
              <w:t>Para el cálculo se utiliza l</w:t>
            </w:r>
            <w:r w:rsidRPr="00FF518A">
              <w:rPr>
                <w:szCs w:val="18"/>
                <w:lang w:val="es-MX"/>
              </w:rPr>
              <w:t xml:space="preserve">a información anual de la </w:t>
            </w:r>
            <w:proofErr w:type="spellStart"/>
            <w:r w:rsidRPr="00FF518A">
              <w:rPr>
                <w:smallCaps/>
                <w:szCs w:val="18"/>
              </w:rPr>
              <w:t>cstm</w:t>
            </w:r>
            <w:proofErr w:type="spellEnd"/>
            <w:r w:rsidRPr="00FF518A">
              <w:rPr>
                <w:szCs w:val="18"/>
                <w:lang w:val="es-MX"/>
              </w:rPr>
              <w:t xml:space="preserve">. Esta cuenta se desagrega a partir del uso de índices relativos simples que captan la estructura de los datos trimestrales seleccionados del </w:t>
            </w:r>
            <w:proofErr w:type="spellStart"/>
            <w:r w:rsidRPr="00FF518A">
              <w:rPr>
                <w:smallCaps/>
                <w:szCs w:val="18"/>
              </w:rPr>
              <w:t>scnm</w:t>
            </w:r>
            <w:proofErr w:type="spellEnd"/>
            <w:r w:rsidRPr="00FF518A">
              <w:rPr>
                <w:szCs w:val="18"/>
                <w:lang w:val="es-MX"/>
              </w:rPr>
              <w:t>, en particular, de la Oferta y Demanda Global de Bienes y Servicios (</w:t>
            </w:r>
            <w:proofErr w:type="spellStart"/>
            <w:r w:rsidRPr="00FF518A">
              <w:rPr>
                <w:smallCaps/>
                <w:szCs w:val="18"/>
              </w:rPr>
              <w:t>odgt</w:t>
            </w:r>
            <w:proofErr w:type="spellEnd"/>
            <w:r w:rsidRPr="00FF518A">
              <w:rPr>
                <w:szCs w:val="18"/>
                <w:lang w:val="es-MX"/>
              </w:rPr>
              <w:t xml:space="preserve">). La </w:t>
            </w:r>
            <w:proofErr w:type="spellStart"/>
            <w:r w:rsidRPr="00FF518A">
              <w:rPr>
                <w:smallCaps/>
                <w:szCs w:val="18"/>
              </w:rPr>
              <w:t>cstm</w:t>
            </w:r>
            <w:proofErr w:type="spellEnd"/>
            <w:r w:rsidRPr="00FF518A">
              <w:rPr>
                <w:szCs w:val="18"/>
                <w:lang w:val="es-MX"/>
              </w:rPr>
              <w:t xml:space="preserve"> proporciona información a precios básicos. Una vez elaborada la cuenta de producción, se determina el </w:t>
            </w:r>
            <w:r w:rsidR="0008216C" w:rsidRPr="00FF518A">
              <w:rPr>
                <w:szCs w:val="18"/>
                <w:lang w:val="es-MX" w:eastAsia="es-MX"/>
              </w:rPr>
              <w:t>Producto Interno Bruto T</w:t>
            </w:r>
            <w:r w:rsidRPr="00FF518A">
              <w:rPr>
                <w:szCs w:val="18"/>
                <w:lang w:val="es-MX"/>
              </w:rPr>
              <w:t xml:space="preserve">urístico trimestral y se transforman los valores en índices. El ejercicio para determinar la variación trimestral anualizada de dichos índices es lo que permite la derivación de los </w:t>
            </w:r>
            <w:proofErr w:type="spellStart"/>
            <w:r w:rsidRPr="00FF518A">
              <w:rPr>
                <w:smallCaps/>
                <w:szCs w:val="18"/>
              </w:rPr>
              <w:t>itat</w:t>
            </w:r>
            <w:proofErr w:type="spellEnd"/>
            <w:r w:rsidRPr="00FF518A">
              <w:rPr>
                <w:smallCaps/>
                <w:szCs w:val="18"/>
                <w:lang w:val="es-ES_tradnl"/>
              </w:rPr>
              <w:t>.</w:t>
            </w:r>
            <w:r w:rsidRPr="00FF518A">
              <w:rPr>
                <w:szCs w:val="18"/>
              </w:rPr>
              <w:t xml:space="preserve"> </w:t>
            </w:r>
          </w:p>
          <w:p w14:paraId="6AB6C50F" w14:textId="49ABB22D" w:rsidR="001200F1" w:rsidRPr="00FF518A" w:rsidRDefault="001200F1" w:rsidP="008121AC">
            <w:pPr>
              <w:ind w:left="142" w:right="142"/>
              <w:rPr>
                <w:sz w:val="18"/>
                <w:szCs w:val="18"/>
                <w:lang w:val="es-MX"/>
              </w:rPr>
            </w:pPr>
            <w:r w:rsidRPr="00FF518A">
              <w:rPr>
                <w:sz w:val="18"/>
                <w:szCs w:val="18"/>
                <w:lang w:val="es-MX"/>
              </w:rPr>
              <w:t xml:space="preserve">Los resultados trimestrales del </w:t>
            </w:r>
            <w:r w:rsidR="0008216C" w:rsidRPr="00FF518A">
              <w:rPr>
                <w:sz w:val="18"/>
                <w:szCs w:val="18"/>
                <w:lang w:val="es-MX" w:eastAsia="es-MX"/>
              </w:rPr>
              <w:t>Producto Interno Bruto</w:t>
            </w:r>
            <w:r w:rsidRPr="00FF518A">
              <w:rPr>
                <w:sz w:val="18"/>
                <w:szCs w:val="18"/>
                <w:lang w:val="es-MX"/>
              </w:rPr>
              <w:t xml:space="preserve"> </w:t>
            </w:r>
            <w:r w:rsidR="0008216C" w:rsidRPr="00FF518A">
              <w:rPr>
                <w:sz w:val="18"/>
                <w:szCs w:val="18"/>
                <w:lang w:val="es-MX"/>
              </w:rPr>
              <w:t>T</w:t>
            </w:r>
            <w:r w:rsidRPr="00FF518A">
              <w:rPr>
                <w:sz w:val="18"/>
                <w:szCs w:val="18"/>
                <w:lang w:val="es-MX"/>
              </w:rPr>
              <w:t xml:space="preserve">urístico se comparan con la información anual de la </w:t>
            </w:r>
            <w:proofErr w:type="spellStart"/>
            <w:r w:rsidRPr="00FF518A">
              <w:rPr>
                <w:smallCaps/>
                <w:sz w:val="18"/>
                <w:szCs w:val="18"/>
                <w:lang w:val="es-ES"/>
              </w:rPr>
              <w:t>cstm</w:t>
            </w:r>
            <w:proofErr w:type="spellEnd"/>
            <w:r w:rsidRPr="00FF518A">
              <w:rPr>
                <w:sz w:val="18"/>
                <w:szCs w:val="18"/>
                <w:lang w:val="es-MX"/>
              </w:rPr>
              <w:t xml:space="preserve"> para ajustar los datos de alta frecuencia (trimestrales) a los de baja frecuencia (valor anual). Para lo anterior se utiliza la técnica Denton. Los datos se presentan en cuadros de índices del Consumo Turístico Interior, que se definen como los gastos que realizan las y los turistas en sus viajes dentro del país y presenta la apertura del Consumo Turístico Interno y el Consumo Turístico Receptivo.</w:t>
            </w:r>
          </w:p>
        </w:tc>
      </w:tr>
      <w:tr w:rsidR="001200F1" w:rsidRPr="002F352C" w14:paraId="1D2A6746" w14:textId="77777777" w:rsidTr="00FF518A">
        <w:trPr>
          <w:jc w:val="center"/>
        </w:trPr>
        <w:tc>
          <w:tcPr>
            <w:tcW w:w="2268" w:type="dxa"/>
            <w:vAlign w:val="center"/>
          </w:tcPr>
          <w:p w14:paraId="6618528E" w14:textId="77777777" w:rsidR="001200F1" w:rsidRPr="002F352C" w:rsidRDefault="001200F1" w:rsidP="00FF518A">
            <w:pPr>
              <w:pStyle w:val="Textoindependiente"/>
              <w:kinsoku w:val="0"/>
              <w:overflowPunct w:val="0"/>
              <w:spacing w:before="0"/>
              <w:ind w:left="142" w:right="142"/>
              <w:jc w:val="right"/>
              <w:rPr>
                <w:b/>
                <w:bCs/>
                <w:color w:val="auto"/>
                <w:spacing w:val="-1"/>
                <w:sz w:val="18"/>
                <w:szCs w:val="18"/>
              </w:rPr>
            </w:pPr>
            <w:r w:rsidRPr="002F352C">
              <w:rPr>
                <w:b/>
                <w:bCs/>
                <w:color w:val="auto"/>
                <w:spacing w:val="-1"/>
                <w:sz w:val="18"/>
                <w:szCs w:val="18"/>
              </w:rPr>
              <w:t>Ajuste estacional y modelos</w:t>
            </w:r>
          </w:p>
        </w:tc>
        <w:tc>
          <w:tcPr>
            <w:tcW w:w="7694" w:type="dxa"/>
            <w:vAlign w:val="center"/>
          </w:tcPr>
          <w:p w14:paraId="4E23FDA2" w14:textId="77777777" w:rsidR="001200F1" w:rsidRPr="00FF518A" w:rsidRDefault="001200F1" w:rsidP="008121AC">
            <w:pPr>
              <w:ind w:left="142" w:right="142"/>
              <w:rPr>
                <w:sz w:val="18"/>
                <w:szCs w:val="18"/>
              </w:rPr>
            </w:pPr>
            <w:r w:rsidRPr="00FF518A">
              <w:rPr>
                <w:sz w:val="18"/>
                <w:szCs w:val="18"/>
              </w:rPr>
              <w:t>Las series originales se ajustan estacionalmente mediante el paquete estadístico X</w:t>
            </w:r>
            <w:r w:rsidRPr="00FF518A">
              <w:rPr>
                <w:sz w:val="18"/>
                <w:szCs w:val="18"/>
              </w:rPr>
              <w:noBreakHyphen/>
              <w:t>13ARIMA</w:t>
            </w:r>
            <w:r w:rsidRPr="00FF518A">
              <w:rPr>
                <w:sz w:val="18"/>
                <w:szCs w:val="18"/>
              </w:rPr>
              <w:noBreakHyphen/>
              <w:t xml:space="preserve">SEATS. Para conocer la metodología, consúltese la siguiente liga: </w:t>
            </w:r>
          </w:p>
          <w:p w14:paraId="55C6124E" w14:textId="77777777" w:rsidR="001200F1" w:rsidRPr="00FF518A" w:rsidRDefault="001200F1" w:rsidP="008121AC">
            <w:pPr>
              <w:ind w:left="142" w:right="142"/>
              <w:rPr>
                <w:sz w:val="18"/>
                <w:szCs w:val="18"/>
              </w:rPr>
            </w:pPr>
            <w:hyperlink r:id="rId19" w:history="1">
              <w:r w:rsidRPr="00FF518A">
                <w:rPr>
                  <w:rStyle w:val="Hipervnculo"/>
                  <w:sz w:val="18"/>
                  <w:szCs w:val="18"/>
                  <w:lang w:val="es-ES"/>
                </w:rPr>
                <w:t>https://www.inegi.org.mx/app/biblioteca/ficha.html?upc=702825099060</w:t>
              </w:r>
            </w:hyperlink>
            <w:r w:rsidRPr="00FF518A">
              <w:rPr>
                <w:rStyle w:val="Hipervnculo"/>
                <w:color w:val="auto"/>
                <w:sz w:val="18"/>
                <w:szCs w:val="18"/>
              </w:rPr>
              <w:t xml:space="preserve"> </w:t>
            </w:r>
          </w:p>
          <w:p w14:paraId="2AB92E1A" w14:textId="240FBEA5" w:rsidR="001200F1" w:rsidRPr="00FF518A" w:rsidRDefault="004875CE" w:rsidP="008121AC">
            <w:pPr>
              <w:pStyle w:val="Texto"/>
              <w:keepNext/>
              <w:keepLines/>
              <w:autoSpaceDE w:val="0"/>
              <w:autoSpaceDN w:val="0"/>
              <w:adjustRightInd w:val="0"/>
              <w:spacing w:after="0" w:line="240" w:lineRule="auto"/>
              <w:ind w:left="142" w:right="142" w:firstLine="0"/>
              <w:rPr>
                <w:szCs w:val="18"/>
              </w:rPr>
            </w:pPr>
            <w:r w:rsidRPr="00FF518A">
              <w:rPr>
                <w:szCs w:val="18"/>
                <w:lang w:val="es-ES_tradnl"/>
              </w:rPr>
              <w:t xml:space="preserve">Las especificaciones de los modelos están disponibles en el </w:t>
            </w:r>
            <w:r w:rsidR="001200F1" w:rsidRPr="00FF518A">
              <w:rPr>
                <w:szCs w:val="18"/>
              </w:rPr>
              <w:t>Banco de Información Económica (</w:t>
            </w:r>
            <w:proofErr w:type="spellStart"/>
            <w:r w:rsidR="00E313CE" w:rsidRPr="00FF518A">
              <w:rPr>
                <w:smallCaps/>
                <w:szCs w:val="18"/>
              </w:rPr>
              <w:t>bie</w:t>
            </w:r>
            <w:proofErr w:type="spellEnd"/>
            <w:r w:rsidR="001200F1" w:rsidRPr="00FF518A">
              <w:rPr>
                <w:szCs w:val="18"/>
              </w:rPr>
              <w:t>). Seleccione «Indicadores económicos de coyuntura, Actividad Turística» y vaya al icono de información correspondiente a las «series desestacionalizadas y de tendencia-ciclo».</w:t>
            </w:r>
          </w:p>
        </w:tc>
      </w:tr>
      <w:tr w:rsidR="001200F1" w:rsidRPr="002F352C" w14:paraId="420EF842" w14:textId="77777777" w:rsidTr="00FF518A">
        <w:trPr>
          <w:jc w:val="center"/>
        </w:trPr>
        <w:tc>
          <w:tcPr>
            <w:tcW w:w="2268" w:type="dxa"/>
            <w:vAlign w:val="center"/>
          </w:tcPr>
          <w:p w14:paraId="7EC8BB5F" w14:textId="77777777" w:rsidR="001200F1" w:rsidRPr="002F352C" w:rsidRDefault="001200F1" w:rsidP="00FF518A">
            <w:pPr>
              <w:pStyle w:val="Textoindependiente"/>
              <w:kinsoku w:val="0"/>
              <w:overflowPunct w:val="0"/>
              <w:spacing w:before="0"/>
              <w:ind w:left="142" w:right="142"/>
              <w:jc w:val="right"/>
              <w:rPr>
                <w:b/>
                <w:bCs/>
                <w:color w:val="auto"/>
                <w:spacing w:val="-1"/>
                <w:sz w:val="18"/>
                <w:szCs w:val="18"/>
              </w:rPr>
            </w:pPr>
            <w:r w:rsidRPr="002F352C">
              <w:rPr>
                <w:b/>
                <w:bCs/>
                <w:color w:val="auto"/>
                <w:spacing w:val="-1"/>
                <w:sz w:val="18"/>
                <w:szCs w:val="18"/>
              </w:rPr>
              <w:t>Publicación de resultados</w:t>
            </w:r>
          </w:p>
        </w:tc>
        <w:tc>
          <w:tcPr>
            <w:tcW w:w="7694" w:type="dxa"/>
            <w:vAlign w:val="center"/>
          </w:tcPr>
          <w:p w14:paraId="75C92EA2" w14:textId="1C87A575" w:rsidR="001200F1" w:rsidRPr="00FF518A" w:rsidRDefault="001200F1" w:rsidP="008121AC">
            <w:pPr>
              <w:pStyle w:val="Texto"/>
              <w:keepNext/>
              <w:keepLines/>
              <w:autoSpaceDE w:val="0"/>
              <w:autoSpaceDN w:val="0"/>
              <w:adjustRightInd w:val="0"/>
              <w:spacing w:after="0" w:line="240" w:lineRule="auto"/>
              <w:ind w:left="142" w:right="142" w:firstLine="0"/>
              <w:rPr>
                <w:szCs w:val="18"/>
              </w:rPr>
            </w:pPr>
            <w:r w:rsidRPr="00FF518A">
              <w:rPr>
                <w:szCs w:val="18"/>
              </w:rPr>
              <w:t xml:space="preserve">Los </w:t>
            </w:r>
            <w:proofErr w:type="spellStart"/>
            <w:r w:rsidRPr="00FF518A">
              <w:rPr>
                <w:smallCaps/>
                <w:szCs w:val="18"/>
              </w:rPr>
              <w:t>itat</w:t>
            </w:r>
            <w:proofErr w:type="spellEnd"/>
            <w:r w:rsidRPr="00FF518A">
              <w:rPr>
                <w:szCs w:val="18"/>
              </w:rPr>
              <w:t xml:space="preserve"> se publica</w:t>
            </w:r>
            <w:r w:rsidR="00E313CE" w:rsidRPr="00FF518A">
              <w:rPr>
                <w:szCs w:val="18"/>
              </w:rPr>
              <w:t>n</w:t>
            </w:r>
            <w:r w:rsidRPr="00FF518A">
              <w:rPr>
                <w:szCs w:val="18"/>
              </w:rPr>
              <w:t xml:space="preserve"> conforme al Calendario de Difusión de Información Estadística y Geográfica y de Interés Nacional. </w:t>
            </w:r>
          </w:p>
        </w:tc>
      </w:tr>
      <w:tr w:rsidR="001200F1" w:rsidRPr="002F352C" w14:paraId="01A6A054" w14:textId="77777777" w:rsidTr="00FF518A">
        <w:trPr>
          <w:jc w:val="center"/>
        </w:trPr>
        <w:tc>
          <w:tcPr>
            <w:tcW w:w="2268" w:type="dxa"/>
            <w:vAlign w:val="center"/>
          </w:tcPr>
          <w:p w14:paraId="5356DC1C" w14:textId="77777777" w:rsidR="001200F1" w:rsidRPr="002F352C" w:rsidRDefault="001200F1" w:rsidP="00FF518A">
            <w:pPr>
              <w:pStyle w:val="Textoindependiente"/>
              <w:kinsoku w:val="0"/>
              <w:overflowPunct w:val="0"/>
              <w:spacing w:before="0"/>
              <w:ind w:left="142" w:right="142"/>
              <w:jc w:val="right"/>
              <w:rPr>
                <w:b/>
                <w:bCs/>
                <w:color w:val="auto"/>
                <w:spacing w:val="-1"/>
                <w:sz w:val="18"/>
                <w:szCs w:val="18"/>
              </w:rPr>
            </w:pPr>
            <w:r w:rsidRPr="002F352C">
              <w:rPr>
                <w:b/>
                <w:bCs/>
                <w:color w:val="auto"/>
                <w:spacing w:val="-1"/>
                <w:sz w:val="18"/>
                <w:szCs w:val="18"/>
              </w:rPr>
              <w:t>Nota al usuario</w:t>
            </w:r>
          </w:p>
        </w:tc>
        <w:tc>
          <w:tcPr>
            <w:tcW w:w="7694" w:type="dxa"/>
            <w:vAlign w:val="center"/>
          </w:tcPr>
          <w:p w14:paraId="4646F9BC" w14:textId="44B3F4EF" w:rsidR="001200F1" w:rsidRPr="00FF518A" w:rsidRDefault="001200F1" w:rsidP="008121AC">
            <w:pPr>
              <w:pStyle w:val="Texto"/>
              <w:autoSpaceDE w:val="0"/>
              <w:autoSpaceDN w:val="0"/>
              <w:adjustRightInd w:val="0"/>
              <w:spacing w:after="0" w:line="240" w:lineRule="auto"/>
              <w:ind w:left="142" w:right="142" w:firstLine="0"/>
              <w:rPr>
                <w:szCs w:val="18"/>
              </w:rPr>
            </w:pPr>
            <w:bookmarkStart w:id="2" w:name="_Hlk165274495"/>
            <w:r w:rsidRPr="00FF518A">
              <w:rPr>
                <w:szCs w:val="18"/>
              </w:rPr>
              <w:t xml:space="preserve">En la integración de los </w:t>
            </w:r>
            <w:proofErr w:type="spellStart"/>
            <w:r w:rsidRPr="00FF518A">
              <w:rPr>
                <w:smallCaps/>
                <w:szCs w:val="18"/>
              </w:rPr>
              <w:t>itat</w:t>
            </w:r>
            <w:proofErr w:type="spellEnd"/>
            <w:r w:rsidRPr="00FF518A">
              <w:rPr>
                <w:szCs w:val="18"/>
              </w:rPr>
              <w:t xml:space="preserve"> </w:t>
            </w:r>
            <w:r w:rsidR="003B4C6F" w:rsidRPr="00FF518A">
              <w:rPr>
                <w:szCs w:val="18"/>
              </w:rPr>
              <w:t>se consideró la información estadística más reciente de la Cuenta Satélite del Turismo de México 2023</w:t>
            </w:r>
            <w:r w:rsidR="00E313CE" w:rsidRPr="00FF518A">
              <w:rPr>
                <w:szCs w:val="18"/>
              </w:rPr>
              <w:t>,</w:t>
            </w:r>
            <w:r w:rsidR="003B4C6F" w:rsidRPr="00FF518A">
              <w:rPr>
                <w:szCs w:val="18"/>
              </w:rPr>
              <w:t xml:space="preserve"> </w:t>
            </w:r>
            <w:r w:rsidR="00E313CE" w:rsidRPr="00FF518A">
              <w:rPr>
                <w:szCs w:val="18"/>
              </w:rPr>
              <w:t>c</w:t>
            </w:r>
            <w:r w:rsidR="003B4C6F" w:rsidRPr="00FF518A">
              <w:rPr>
                <w:szCs w:val="18"/>
              </w:rPr>
              <w:t>ifras preliminares</w:t>
            </w:r>
            <w:r w:rsidR="00E313CE" w:rsidRPr="00FF518A">
              <w:rPr>
                <w:szCs w:val="18"/>
              </w:rPr>
              <w:t>,</w:t>
            </w:r>
            <w:r w:rsidR="003B4C6F" w:rsidRPr="00FF518A">
              <w:rPr>
                <w:szCs w:val="18"/>
              </w:rPr>
              <w:t xml:space="preserve"> de la Oferta y Demanda Global Trimestral, de las encuestas, los registros administrativos y los datos primarios</w:t>
            </w:r>
            <w:r w:rsidR="00E313CE" w:rsidRPr="00FF518A">
              <w:rPr>
                <w:szCs w:val="18"/>
              </w:rPr>
              <w:t xml:space="preserve"> que divulga el Instituto</w:t>
            </w:r>
            <w:r w:rsidR="003B4C6F" w:rsidRPr="00FF518A">
              <w:rPr>
                <w:szCs w:val="18"/>
              </w:rPr>
              <w:t xml:space="preserve">. </w:t>
            </w:r>
            <w:r w:rsidR="00E313CE" w:rsidRPr="00FF518A">
              <w:rPr>
                <w:szCs w:val="18"/>
              </w:rPr>
              <w:t xml:space="preserve">Esto permitió la generación de estadísticas con niveles altos de cobertura. </w:t>
            </w:r>
            <w:r w:rsidR="003B4C6F" w:rsidRPr="00FF518A">
              <w:rPr>
                <w:szCs w:val="18"/>
              </w:rPr>
              <w:t xml:space="preserve">Como resultado de incorporar esta información, se identifican diferencias en los niveles de índices y variaciones que se publicaron oportunamente. </w:t>
            </w:r>
            <w:bookmarkEnd w:id="2"/>
          </w:p>
          <w:p w14:paraId="2BE779CA" w14:textId="3CA6DA2F" w:rsidR="001200F1" w:rsidRPr="00FF518A" w:rsidRDefault="001200F1" w:rsidP="008121AC">
            <w:pPr>
              <w:pStyle w:val="Texto"/>
              <w:autoSpaceDE w:val="0"/>
              <w:autoSpaceDN w:val="0"/>
              <w:adjustRightInd w:val="0"/>
              <w:spacing w:after="0" w:line="240" w:lineRule="auto"/>
              <w:ind w:left="142" w:right="142" w:firstLine="0"/>
              <w:rPr>
                <w:smallCaps/>
                <w:szCs w:val="18"/>
              </w:rPr>
            </w:pPr>
            <w:r w:rsidRPr="00FF518A">
              <w:rPr>
                <w:szCs w:val="18"/>
              </w:rPr>
              <w:t xml:space="preserve">El </w:t>
            </w:r>
            <w:proofErr w:type="spellStart"/>
            <w:r w:rsidRPr="00FF518A">
              <w:rPr>
                <w:smallCaps/>
                <w:szCs w:val="18"/>
              </w:rPr>
              <w:t>inegi</w:t>
            </w:r>
            <w:proofErr w:type="spellEnd"/>
            <w:r w:rsidRPr="00FF518A">
              <w:rPr>
                <w:smallCaps/>
                <w:szCs w:val="18"/>
              </w:rPr>
              <w:t xml:space="preserve"> </w:t>
            </w:r>
            <w:r w:rsidRPr="00FF518A">
              <w:rPr>
                <w:szCs w:val="18"/>
              </w:rPr>
              <w:t xml:space="preserve">invita a conocer la metodología de los </w:t>
            </w:r>
            <w:proofErr w:type="spellStart"/>
            <w:r w:rsidRPr="00FF518A">
              <w:rPr>
                <w:smallCaps/>
                <w:szCs w:val="18"/>
              </w:rPr>
              <w:t>itat</w:t>
            </w:r>
            <w:proofErr w:type="spellEnd"/>
            <w:r w:rsidRPr="00FF518A">
              <w:rPr>
                <w:szCs w:val="18"/>
              </w:rPr>
              <w:t xml:space="preserve"> en la siguiente</w:t>
            </w:r>
            <w:r w:rsidR="00183FE5">
              <w:rPr>
                <w:szCs w:val="18"/>
              </w:rPr>
              <w:t xml:space="preserve"> liga</w:t>
            </w:r>
            <w:r w:rsidRPr="00FF518A">
              <w:rPr>
                <w:szCs w:val="18"/>
              </w:rPr>
              <w:t>:</w:t>
            </w:r>
          </w:p>
          <w:p w14:paraId="6A3801B6" w14:textId="77777777" w:rsidR="001200F1" w:rsidRPr="00FF518A" w:rsidRDefault="001200F1" w:rsidP="008121AC">
            <w:pPr>
              <w:pStyle w:val="Texto"/>
              <w:autoSpaceDE w:val="0"/>
              <w:autoSpaceDN w:val="0"/>
              <w:adjustRightInd w:val="0"/>
              <w:spacing w:after="0" w:line="240" w:lineRule="auto"/>
              <w:ind w:left="142" w:right="142" w:firstLine="0"/>
              <w:rPr>
                <w:color w:val="0000FF"/>
                <w:szCs w:val="18"/>
                <w:u w:val="single"/>
              </w:rPr>
            </w:pPr>
            <w:hyperlink r:id="rId20" w:history="1">
              <w:r w:rsidRPr="00FF518A">
                <w:rPr>
                  <w:rStyle w:val="Hipervnculo"/>
                  <w:szCs w:val="18"/>
                </w:rPr>
                <w:t>https://www.inegi.org.mx/</w:t>
              </w:r>
            </w:hyperlink>
            <w:r w:rsidRPr="00FF518A">
              <w:rPr>
                <w:rStyle w:val="Hipervnculo"/>
                <w:szCs w:val="18"/>
              </w:rPr>
              <w:t>programas/itat/2018/</w:t>
            </w:r>
          </w:p>
        </w:tc>
      </w:tr>
    </w:tbl>
    <w:p w14:paraId="706157A2" w14:textId="65EBE9CF" w:rsidR="001200F1" w:rsidRPr="0008216C" w:rsidRDefault="001200F1" w:rsidP="001200F1">
      <w:pPr>
        <w:pStyle w:val="NormalWeb"/>
        <w:spacing w:before="120" w:beforeAutospacing="0"/>
        <w:contextualSpacing/>
        <w:jc w:val="center"/>
        <w:rPr>
          <w:rFonts w:ascii="Arial" w:hAnsi="Arial" w:cs="Arial"/>
          <w:i/>
          <w:iCs/>
          <w:color w:val="404040"/>
          <w:sz w:val="20"/>
          <w:szCs w:val="20"/>
          <w:lang w:val="es-ES_tradnl"/>
        </w:rPr>
      </w:pPr>
      <w:r w:rsidRPr="0008216C">
        <w:rPr>
          <w:rFonts w:ascii="Arial" w:hAnsi="Arial" w:cs="Arial"/>
          <w:i/>
          <w:iCs/>
          <w:color w:val="404040"/>
          <w:sz w:val="20"/>
          <w:szCs w:val="20"/>
          <w:lang w:val="es-ES_tradnl"/>
        </w:rPr>
        <w:t xml:space="preserve">La información estadística y geográfica que genera el </w:t>
      </w:r>
      <w:proofErr w:type="spellStart"/>
      <w:r w:rsidR="0008216C" w:rsidRPr="0008216C">
        <w:rPr>
          <w:rFonts w:ascii="Arial" w:hAnsi="Arial" w:cs="Arial"/>
          <w:i/>
          <w:iCs/>
          <w:smallCaps/>
          <w:color w:val="404040"/>
          <w:sz w:val="20"/>
          <w:szCs w:val="20"/>
          <w:lang w:val="es-ES_tradnl"/>
        </w:rPr>
        <w:t>inegi</w:t>
      </w:r>
      <w:proofErr w:type="spellEnd"/>
      <w:r w:rsidRPr="0008216C">
        <w:rPr>
          <w:rFonts w:ascii="Arial" w:hAnsi="Arial" w:cs="Arial"/>
          <w:i/>
          <w:iCs/>
          <w:color w:val="404040"/>
          <w:sz w:val="20"/>
          <w:szCs w:val="20"/>
          <w:lang w:val="es-ES_tradnl"/>
        </w:rPr>
        <w:t xml:space="preserve"> es un bien público y nos permite </w:t>
      </w:r>
    </w:p>
    <w:p w14:paraId="616BC6A1" w14:textId="77777777" w:rsidR="001200F1" w:rsidRPr="0008216C" w:rsidRDefault="001200F1" w:rsidP="001200F1">
      <w:pPr>
        <w:pStyle w:val="NormalWeb"/>
        <w:spacing w:before="0" w:beforeAutospacing="0" w:after="0" w:afterAutospacing="0"/>
        <w:contextualSpacing/>
        <w:jc w:val="center"/>
        <w:rPr>
          <w:rFonts w:ascii="Arial" w:hAnsi="Arial" w:cs="Arial"/>
          <w:i/>
          <w:iCs/>
          <w:color w:val="404040"/>
          <w:sz w:val="20"/>
          <w:szCs w:val="20"/>
          <w:lang w:val="es-ES_tradnl"/>
        </w:rPr>
      </w:pPr>
      <w:r w:rsidRPr="0008216C">
        <w:rPr>
          <w:rFonts w:ascii="Arial" w:hAnsi="Arial" w:cs="Arial"/>
          <w:i/>
          <w:iCs/>
          <w:color w:val="404040"/>
          <w:sz w:val="20"/>
          <w:szCs w:val="20"/>
          <w:lang w:val="es-ES_tradnl"/>
        </w:rPr>
        <w:t>a todas y a todos tomar mejores decisiones. ¡Conócela, úsala y compártela!</w:t>
      </w:r>
    </w:p>
    <w:p w14:paraId="690ACEE7" w14:textId="4A2E08F5" w:rsidR="00A62AC7" w:rsidRPr="00FF248D" w:rsidRDefault="001200F1" w:rsidP="00FF248D">
      <w:pPr>
        <w:spacing w:before="120"/>
        <w:contextualSpacing/>
        <w:jc w:val="center"/>
        <w:rPr>
          <w:i/>
          <w:iCs/>
          <w:smallCaps/>
          <w:color w:val="404040"/>
        </w:rPr>
      </w:pPr>
      <w:r w:rsidRPr="0008216C">
        <w:rPr>
          <w:noProof/>
          <w:color w:val="404040"/>
        </w:rPr>
        <w:drawing>
          <wp:inline distT="0" distB="0" distL="0" distR="0" wp14:anchorId="68F9EEBB" wp14:editId="67462359">
            <wp:extent cx="229711" cy="222140"/>
            <wp:effectExtent l="0" t="0" r="0" b="6985"/>
            <wp:docPr id="1823378697" name="Imagen 1823378697" descr="Icono&#10;&#10;Descripción generada automáticament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t="1648" b="1648"/>
                    <a:stretch>
                      <a:fillRect/>
                    </a:stretch>
                  </pic:blipFill>
                  <pic:spPr bwMode="auto">
                    <a:xfrm>
                      <a:off x="0" y="0"/>
                      <a:ext cx="252970" cy="244632"/>
                    </a:xfrm>
                    <a:prstGeom prst="rect">
                      <a:avLst/>
                    </a:prstGeom>
                    <a:noFill/>
                    <a:ln>
                      <a:noFill/>
                    </a:ln>
                    <a:extLst>
                      <a:ext uri="{53640926-AAD7-44D8-BBD7-CCE9431645EC}">
                        <a14:shadowObscured xmlns:a14="http://schemas.microsoft.com/office/drawing/2010/main"/>
                      </a:ext>
                    </a:extLst>
                  </pic:spPr>
                </pic:pic>
              </a:graphicData>
            </a:graphic>
          </wp:inline>
        </w:drawing>
      </w:r>
      <w:r w:rsidRPr="0008216C">
        <w:rPr>
          <w:noProof/>
          <w:color w:val="404040"/>
        </w:rPr>
        <w:t xml:space="preserve"> </w:t>
      </w:r>
      <w:r w:rsidRPr="0008216C">
        <w:rPr>
          <w:noProof/>
          <w:color w:val="404040"/>
        </w:rPr>
        <w:drawing>
          <wp:inline distT="0" distB="0" distL="0" distR="0" wp14:anchorId="0E8ACD89" wp14:editId="7DFBACE6">
            <wp:extent cx="234725" cy="234725"/>
            <wp:effectExtent l="0" t="0" r="0" b="0"/>
            <wp:docPr id="1318967661" name="Imagen 1318967661" descr="Icono&#10;&#10;Descripción generada automáticament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48279" name="Imagen 2097748279" descr="Icono&#10;&#10;Descripción generada automáticamente">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242886" cy="242886"/>
                    </a:xfrm>
                    <a:prstGeom prst="rect">
                      <a:avLst/>
                    </a:prstGeom>
                    <a:noFill/>
                    <a:ln>
                      <a:noFill/>
                    </a:ln>
                  </pic:spPr>
                </pic:pic>
              </a:graphicData>
            </a:graphic>
          </wp:inline>
        </w:drawing>
      </w:r>
      <w:r w:rsidRPr="0008216C">
        <w:rPr>
          <w:noProof/>
          <w:color w:val="404040"/>
        </w:rPr>
        <w:t xml:space="preserve"> </w:t>
      </w:r>
      <w:r w:rsidRPr="0008216C">
        <w:rPr>
          <w:noProof/>
          <w:color w:val="404040"/>
        </w:rPr>
        <w:drawing>
          <wp:inline distT="0" distB="0" distL="0" distR="0" wp14:anchorId="3B24F33C" wp14:editId="13940C0F">
            <wp:extent cx="237490" cy="237490"/>
            <wp:effectExtent l="0" t="0" r="0" b="0"/>
            <wp:docPr id="2012627452" name="Imagen 2012627452" descr="Imagen que contiene objeto, reloj&#10;&#10;Descripción generada automáticament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43980" name="Imagen 384343980" descr="Imagen que contiene objeto, reloj&#10;&#10;Descripción generada automáticamente">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241202" cy="241202"/>
                    </a:xfrm>
                    <a:prstGeom prst="rect">
                      <a:avLst/>
                    </a:prstGeom>
                    <a:noFill/>
                    <a:ln>
                      <a:noFill/>
                    </a:ln>
                  </pic:spPr>
                </pic:pic>
              </a:graphicData>
            </a:graphic>
          </wp:inline>
        </w:drawing>
      </w:r>
      <w:r w:rsidRPr="0008216C">
        <w:rPr>
          <w:noProof/>
          <w:color w:val="404040"/>
        </w:rPr>
        <w:t xml:space="preserve"> </w:t>
      </w:r>
      <w:r w:rsidRPr="0008216C">
        <w:rPr>
          <w:noProof/>
          <w:color w:val="404040"/>
        </w:rPr>
        <w:drawing>
          <wp:inline distT="0" distB="0" distL="0" distR="0" wp14:anchorId="319F44F6" wp14:editId="46255CF8">
            <wp:extent cx="233654" cy="233654"/>
            <wp:effectExtent l="0" t="0" r="0" b="0"/>
            <wp:docPr id="366264702" name="Imagen 366264702" descr="Logotipo&#10;&#10;Descripción generada automáticament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240777" cy="240777"/>
                    </a:xfrm>
                    <a:prstGeom prst="rect">
                      <a:avLst/>
                    </a:prstGeom>
                    <a:noFill/>
                    <a:ln>
                      <a:noFill/>
                    </a:ln>
                  </pic:spPr>
                </pic:pic>
              </a:graphicData>
            </a:graphic>
          </wp:inline>
        </w:drawing>
      </w:r>
      <w:r w:rsidRPr="0008216C">
        <w:rPr>
          <w:noProof/>
          <w:color w:val="404040"/>
        </w:rPr>
        <w:t xml:space="preserve">     </w:t>
      </w:r>
      <w:r w:rsidRPr="0008216C">
        <w:rPr>
          <w:noProof/>
          <w:color w:val="404040"/>
        </w:rPr>
        <w:drawing>
          <wp:inline distT="0" distB="0" distL="0" distR="0" wp14:anchorId="226C7A80" wp14:editId="2E0503DD">
            <wp:extent cx="1436914" cy="152592"/>
            <wp:effectExtent l="0" t="0" r="0" b="0"/>
            <wp:docPr id="2073755813" name="Imagen 2073755813" descr="Icono&#10;&#10;Descripción generada automáticament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436914" cy="152592"/>
                    </a:xfrm>
                    <a:prstGeom prst="rect">
                      <a:avLst/>
                    </a:prstGeom>
                    <a:noFill/>
                    <a:ln>
                      <a:noFill/>
                    </a:ln>
                  </pic:spPr>
                </pic:pic>
              </a:graphicData>
            </a:graphic>
          </wp:inline>
        </w:drawing>
      </w:r>
    </w:p>
    <w:sectPr w:rsidR="00A62AC7" w:rsidRPr="00FF248D" w:rsidSect="00695CB5">
      <w:headerReference w:type="even" r:id="rId31"/>
      <w:headerReference w:type="default" r:id="rId32"/>
      <w:footerReference w:type="even" r:id="rId33"/>
      <w:footerReference w:type="default" r:id="rId34"/>
      <w:headerReference w:type="first" r:id="rId35"/>
      <w:footerReference w:type="first" r:id="rId36"/>
      <w:pgSz w:w="12242" w:h="15842" w:code="1"/>
      <w:pgMar w:top="2268" w:right="1134" w:bottom="1418" w:left="1134" w:header="284" w:footer="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AC57F" w14:textId="77777777" w:rsidR="00741290" w:rsidRDefault="00741290">
      <w:r>
        <w:separator/>
      </w:r>
    </w:p>
  </w:endnote>
  <w:endnote w:type="continuationSeparator" w:id="0">
    <w:p w14:paraId="17700263" w14:textId="77777777" w:rsidR="00741290" w:rsidRDefault="00741290">
      <w:r>
        <w:continuationSeparator/>
      </w:r>
    </w:p>
  </w:endnote>
  <w:endnote w:type="continuationNotice" w:id="1">
    <w:p w14:paraId="210855EA" w14:textId="77777777" w:rsidR="00741290" w:rsidRDefault="00741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altName w:val="Arial"/>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3BC3" w14:textId="77777777" w:rsidR="00966545" w:rsidRDefault="009665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7D7D" w14:textId="77777777" w:rsidR="00966545" w:rsidRDefault="0096654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5AE5" w14:textId="77777777" w:rsidR="00966545" w:rsidRDefault="009665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61C3F" w14:textId="77777777" w:rsidR="00741290" w:rsidRDefault="00741290">
      <w:r>
        <w:separator/>
      </w:r>
    </w:p>
  </w:footnote>
  <w:footnote w:type="continuationSeparator" w:id="0">
    <w:p w14:paraId="4FB0E337" w14:textId="77777777" w:rsidR="00741290" w:rsidRDefault="00741290">
      <w:r>
        <w:continuationSeparator/>
      </w:r>
    </w:p>
  </w:footnote>
  <w:footnote w:type="continuationNotice" w:id="1">
    <w:p w14:paraId="19B60018" w14:textId="77777777" w:rsidR="00741290" w:rsidRDefault="00741290"/>
  </w:footnote>
  <w:footnote w:id="2">
    <w:p w14:paraId="56B5351C" w14:textId="409092FF" w:rsidR="001200F1" w:rsidRDefault="001200F1" w:rsidP="001200F1">
      <w:pPr>
        <w:pStyle w:val="Textonotapie"/>
        <w:ind w:left="170" w:hanging="170"/>
      </w:pPr>
      <w:r w:rsidRPr="00BC4D4F">
        <w:rPr>
          <w:rStyle w:val="Refdenotaalpie"/>
          <w:sz w:val="16"/>
          <w:szCs w:val="16"/>
        </w:rPr>
        <w:footnoteRef/>
      </w:r>
      <w:r>
        <w:tab/>
      </w:r>
      <w:r w:rsidRPr="0085416C">
        <w:rPr>
          <w:sz w:val="16"/>
          <w:szCs w:val="16"/>
          <w:lang w:val="es-MX"/>
        </w:rPr>
        <w:t xml:space="preserve">La mayoría de las series económicas se ve afectada por factores estacionales y de calendario. El ajuste de los datos por dichos factores permite obtener las cifras desestacionalizadas. </w:t>
      </w:r>
    </w:p>
    <w:p w14:paraId="04A96228" w14:textId="1EEA470B" w:rsidR="005B0E29" w:rsidRPr="00073A44" w:rsidRDefault="005B0E29" w:rsidP="00F23F82">
      <w:pPr>
        <w:pStyle w:val="Textonotapie"/>
        <w:ind w:left="170"/>
        <w:rPr>
          <w:lang w:val="es-MX"/>
        </w:rPr>
      </w:pPr>
      <w:r w:rsidRPr="009C42A4">
        <w:rPr>
          <w:sz w:val="16"/>
          <w:szCs w:val="16"/>
          <w:lang w:val="es-MX"/>
        </w:rPr>
        <w:t xml:space="preserve">La </w:t>
      </w:r>
      <w:r>
        <w:rPr>
          <w:sz w:val="16"/>
          <w:szCs w:val="16"/>
          <w:lang w:val="es-MX"/>
        </w:rPr>
        <w:t>t</w:t>
      </w:r>
      <w:r w:rsidRPr="009C42A4">
        <w:rPr>
          <w:sz w:val="16"/>
          <w:szCs w:val="16"/>
          <w:lang w:val="es-MX"/>
        </w:rPr>
        <w:t>endencia-ciclo es la combinación de los componentes de tendencia y ciclo. La tendencia se refiere a la evolución de largo plazo de la serie de tiempo, y el ciclo, a las desviaciones alrededor de la tendencia. Así, el análisis de las series ajustadas ayuda a realizar un mejor diagnóstico de la evolución de las variables</w:t>
      </w:r>
      <w:r>
        <w:rPr>
          <w:sz w:val="16"/>
          <w:szCs w:val="16"/>
          <w:lang w:val="es-MX"/>
        </w:rPr>
        <w:t>.</w:t>
      </w:r>
    </w:p>
  </w:footnote>
  <w:footnote w:id="3">
    <w:p w14:paraId="00C34FDD" w14:textId="7ECFF3E9" w:rsidR="001200F1" w:rsidRPr="0045722F" w:rsidRDefault="001200F1" w:rsidP="001200F1">
      <w:pPr>
        <w:pStyle w:val="Textonotapie"/>
        <w:ind w:left="170" w:hanging="170"/>
        <w:rPr>
          <w:sz w:val="16"/>
          <w:szCs w:val="16"/>
          <w:lang w:val="es-MX"/>
        </w:rPr>
      </w:pPr>
      <w:r w:rsidRPr="00914398">
        <w:rPr>
          <w:rStyle w:val="Refdenotaalpie"/>
          <w:bCs/>
          <w:snapToGrid w:val="0"/>
          <w:sz w:val="16"/>
          <w:szCs w:val="16"/>
        </w:rPr>
        <w:footnoteRef/>
      </w:r>
      <w:r w:rsidRPr="00914398">
        <w:rPr>
          <w:snapToGrid w:val="0"/>
          <w:sz w:val="16"/>
          <w:szCs w:val="16"/>
        </w:rPr>
        <w:tab/>
      </w:r>
      <w:r w:rsidRPr="0045722F">
        <w:rPr>
          <w:sz w:val="16"/>
          <w:szCs w:val="16"/>
        </w:rPr>
        <w:t xml:space="preserve">El </w:t>
      </w:r>
      <w:r w:rsidR="00040322">
        <w:rPr>
          <w:sz w:val="16"/>
          <w:szCs w:val="16"/>
        </w:rPr>
        <w:t>C</w:t>
      </w:r>
      <w:r w:rsidRPr="0045722F">
        <w:rPr>
          <w:sz w:val="16"/>
          <w:szCs w:val="16"/>
        </w:rPr>
        <w:t xml:space="preserve">onsumo </w:t>
      </w:r>
      <w:r w:rsidR="00040322">
        <w:rPr>
          <w:sz w:val="16"/>
          <w:szCs w:val="16"/>
        </w:rPr>
        <w:t>T</w:t>
      </w:r>
      <w:r w:rsidRPr="0045722F">
        <w:rPr>
          <w:sz w:val="16"/>
          <w:szCs w:val="16"/>
        </w:rPr>
        <w:t xml:space="preserve">urístico </w:t>
      </w:r>
      <w:r w:rsidR="00040322">
        <w:rPr>
          <w:sz w:val="16"/>
          <w:szCs w:val="16"/>
        </w:rPr>
        <w:t>I</w:t>
      </w:r>
      <w:r w:rsidRPr="0045722F">
        <w:rPr>
          <w:sz w:val="16"/>
          <w:szCs w:val="16"/>
        </w:rPr>
        <w:t>nterior es el gasto realizado por las y los visitantes dentro del país, tanto residentes (consumo interno) como extranjeros (consumo receptivo).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45D95" w14:textId="77777777" w:rsidR="00966545" w:rsidRDefault="009665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2391" w14:textId="386A5FE8" w:rsidR="009D653F" w:rsidRPr="001200F1" w:rsidRDefault="00D12016" w:rsidP="002F38F3">
    <w:pPr>
      <w:pStyle w:val="Encabezado"/>
      <w:jc w:val="right"/>
      <w:rPr>
        <w:rFonts w:ascii="Arial Black" w:hAnsi="Arial Black"/>
        <w:b/>
        <w:color w:val="07BFBA"/>
      </w:rPr>
    </w:pPr>
    <w:r w:rsidRPr="001200F1">
      <w:rPr>
        <w:rFonts w:ascii="Arial Black" w:hAnsi="Arial Black"/>
        <w:b/>
        <w:noProof/>
        <w:color w:val="07BFBA"/>
      </w:rPr>
      <mc:AlternateContent>
        <mc:Choice Requires="wpg">
          <w:drawing>
            <wp:anchor distT="0" distB="0" distL="114300" distR="114300" simplePos="0" relativeHeight="251657216" behindDoc="1" locked="0" layoutInCell="1" allowOverlap="0" wp14:anchorId="262B1E75" wp14:editId="636EF981">
              <wp:simplePos x="0" y="0"/>
              <wp:positionH relativeFrom="page">
                <wp:posOffset>0</wp:posOffset>
              </wp:positionH>
              <wp:positionV relativeFrom="page">
                <wp:posOffset>0</wp:posOffset>
              </wp:positionV>
              <wp:extent cx="7768800" cy="1227600"/>
              <wp:effectExtent l="0" t="0" r="3810" b="0"/>
              <wp:wrapNone/>
              <wp:docPr id="1169522154" name="Grupo 4"/>
              <wp:cNvGraphicFramePr/>
              <a:graphic xmlns:a="http://schemas.openxmlformats.org/drawingml/2006/main">
                <a:graphicData uri="http://schemas.microsoft.com/office/word/2010/wordprocessingGroup">
                  <wpg:wgp>
                    <wpg:cNvGrpSpPr/>
                    <wpg:grpSpPr>
                      <a:xfrm>
                        <a:off x="0" y="0"/>
                        <a:ext cx="7768800" cy="1227600"/>
                        <a:chOff x="0" y="0"/>
                        <a:chExt cx="7768590" cy="1227455"/>
                      </a:xfrm>
                    </wpg:grpSpPr>
                    <pic:pic xmlns:pic="http://schemas.openxmlformats.org/drawingml/2006/picture">
                      <pic:nvPicPr>
                        <pic:cNvPr id="113484212" name="Imagen 1" descr="Gráfico, Icono&#10;&#10;Descripción generada automá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1227455"/>
                        </a:xfrm>
                        <a:prstGeom prst="rect">
                          <a:avLst/>
                        </a:prstGeom>
                        <a:noFill/>
                        <a:ln>
                          <a:noFill/>
                        </a:ln>
                      </pic:spPr>
                    </pic:pic>
                    <pic:pic xmlns:pic="http://schemas.openxmlformats.org/drawingml/2006/picture">
                      <pic:nvPicPr>
                        <pic:cNvPr id="765098514" name="Imagen 277445007"/>
                        <pic:cNvPicPr>
                          <a:picLocks noChangeAspect="1"/>
                        </pic:cNvPicPr>
                      </pic:nvPicPr>
                      <pic:blipFill>
                        <a:blip r:embed="rId2">
                          <a:extLst>
                            <a:ext uri="{28A0092B-C50C-407E-A947-70E740481C1C}">
                              <a14:useLocalDpi xmlns:a14="http://schemas.microsoft.com/office/drawing/2010/main" val="0"/>
                            </a:ext>
                          </a:extLst>
                        </a:blip>
                        <a:srcRect t="1604" b="1604"/>
                        <a:stretch>
                          <a:fillRect/>
                        </a:stretch>
                      </pic:blipFill>
                      <pic:spPr bwMode="auto">
                        <a:xfrm>
                          <a:off x="719667" y="457200"/>
                          <a:ext cx="1590675" cy="3092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1B2B99D5" id="Grupo 4" o:spid="_x0000_s1026" style="position:absolute;margin-left:0;margin-top:0;width:611.7pt;height:96.65pt;z-index:-251628544;mso-position-horizontal-relative:page;mso-position-vertical-relative:page;mso-width-relative:margin;mso-height-relative:margin" coordsize="77685,1227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Gráfico, Icono&#10;&#10;Descripción generada automáticamente" style="position:absolute;width:77685;height:12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">
                <v:imagedata r:id="rId3" o:title="Gráfico, Icono&#10;&#10;Descripción generada automáticamente"/>
              </v:shape>
              <v:shape id="Imagen 277445007" o:spid="_x0000_s1028" type="#_x0000_t75" style="position:absolute;left:7196;top:4572;width:15907;height:3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">
                <v:imagedata r:id="rId4" o:title="" croptop="1051f" cropbottom="1051f"/>
              </v:shape>
              <w10:wrap anchorx="page" anchory="page"/>
            </v:group>
          </w:pict>
        </mc:Fallback>
      </mc:AlternateContent>
    </w:r>
    <w:r w:rsidR="009D653F" w:rsidRPr="001200F1">
      <w:rPr>
        <w:rFonts w:ascii="Arial Black" w:hAnsi="Arial Black"/>
        <w:b/>
        <w:color w:val="07BFBA"/>
      </w:rPr>
      <w:t>BOLETÍN DE INDICADOR</w:t>
    </w:r>
    <w:r w:rsidR="00966545">
      <w:rPr>
        <w:rFonts w:ascii="Arial Black" w:hAnsi="Arial Black"/>
        <w:b/>
        <w:color w:val="07BFBA"/>
      </w:rPr>
      <w:t xml:space="preserve"> 73/25</w:t>
    </w:r>
  </w:p>
  <w:p w14:paraId="03B7DDCE" w14:textId="77777777" w:rsidR="00040193" w:rsidRDefault="00040193" w:rsidP="00040193">
    <w:pPr>
      <w:pStyle w:val="Encabezado"/>
      <w:jc w:val="right"/>
      <w:rPr>
        <w:noProof/>
        <w:color w:val="404040"/>
      </w:rPr>
    </w:pPr>
  </w:p>
  <w:p w14:paraId="721FBE1C" w14:textId="6B2EBD31" w:rsidR="001200F1" w:rsidRDefault="001200F1" w:rsidP="001200F1">
    <w:pPr>
      <w:pStyle w:val="Encabezado"/>
      <w:tabs>
        <w:tab w:val="clear" w:pos="4320"/>
        <w:tab w:val="clear" w:pos="8640"/>
      </w:tabs>
      <w:jc w:val="right"/>
      <w:rPr>
        <w:b/>
        <w:bCs/>
        <w:noProof/>
        <w:color w:val="404040"/>
      </w:rPr>
    </w:pPr>
    <w:r>
      <w:rPr>
        <w:b/>
        <w:bCs/>
        <w:noProof/>
        <w:color w:val="404040"/>
      </w:rPr>
      <w:t>I</w:t>
    </w:r>
    <w:r w:rsidR="0017183B">
      <w:rPr>
        <w:b/>
        <w:bCs/>
        <w:noProof/>
        <w:color w:val="404040"/>
      </w:rPr>
      <w:t>NDIC</w:t>
    </w:r>
    <w:r>
      <w:rPr>
        <w:b/>
        <w:bCs/>
        <w:noProof/>
        <w:color w:val="404040"/>
      </w:rPr>
      <w:t>ADORES TRIMESTRALES</w:t>
    </w:r>
  </w:p>
  <w:p w14:paraId="1F7DC996" w14:textId="4EB7896B" w:rsidR="00040193" w:rsidRPr="00040193" w:rsidRDefault="001200F1" w:rsidP="001200F1">
    <w:pPr>
      <w:pStyle w:val="Encabezado"/>
      <w:tabs>
        <w:tab w:val="clear" w:pos="4320"/>
        <w:tab w:val="clear" w:pos="8640"/>
      </w:tabs>
      <w:jc w:val="right"/>
      <w:rPr>
        <w:b/>
        <w:bCs/>
        <w:noProof/>
        <w:color w:val="404040"/>
      </w:rPr>
    </w:pPr>
    <w:r>
      <w:rPr>
        <w:b/>
        <w:bCs/>
        <w:noProof/>
        <w:color w:val="404040"/>
      </w:rPr>
      <w:t>DE LA ACTIVIDAD TURÍSTICA (ITAT)</w:t>
    </w:r>
  </w:p>
  <w:p w14:paraId="37AB48C6" w14:textId="49EC08DB" w:rsidR="00040193" w:rsidRDefault="001200F1" w:rsidP="00040193">
    <w:pPr>
      <w:pStyle w:val="Encabezado"/>
      <w:jc w:val="right"/>
      <w:rPr>
        <w:noProof/>
        <w:color w:val="404040"/>
      </w:rPr>
    </w:pPr>
    <w:r>
      <w:rPr>
        <w:noProof/>
        <w:color w:val="404040"/>
      </w:rPr>
      <w:t>6</w:t>
    </w:r>
    <w:r w:rsidR="00040193">
      <w:rPr>
        <w:noProof/>
        <w:color w:val="404040"/>
      </w:rPr>
      <w:t xml:space="preserve"> de </w:t>
    </w:r>
    <w:r>
      <w:rPr>
        <w:noProof/>
        <w:color w:val="404040"/>
      </w:rPr>
      <w:t>febr</w:t>
    </w:r>
    <w:r w:rsidR="00040193">
      <w:rPr>
        <w:noProof/>
        <w:color w:val="404040"/>
      </w:rPr>
      <w:t>ero de 2025</w:t>
    </w:r>
  </w:p>
  <w:p w14:paraId="7024DFF3" w14:textId="0740498C" w:rsidR="00E03FB3" w:rsidRPr="00040193" w:rsidRDefault="00040193" w:rsidP="00040193">
    <w:pPr>
      <w:pStyle w:val="Encabezado"/>
      <w:jc w:val="right"/>
      <w:rPr>
        <w:bCs/>
        <w:color w:val="404040"/>
      </w:rPr>
    </w:pPr>
    <w:r w:rsidRPr="00040193">
      <w:rPr>
        <w:bCs/>
        <w:color w:val="404040"/>
      </w:rPr>
      <w:t xml:space="preserve">Página </w:t>
    </w:r>
    <w:r w:rsidRPr="00040193">
      <w:rPr>
        <w:bCs/>
        <w:color w:val="404040"/>
      </w:rPr>
      <w:fldChar w:fldCharType="begin"/>
    </w:r>
    <w:r w:rsidRPr="00040193">
      <w:rPr>
        <w:bCs/>
        <w:color w:val="404040"/>
      </w:rPr>
      <w:instrText xml:space="preserve"> PAGE  \* Arabic </w:instrText>
    </w:r>
    <w:r w:rsidRPr="00040193">
      <w:rPr>
        <w:bCs/>
        <w:color w:val="404040"/>
      </w:rPr>
      <w:fldChar w:fldCharType="separate"/>
    </w:r>
    <w:r>
      <w:rPr>
        <w:bCs/>
        <w:color w:val="404040"/>
      </w:rPr>
      <w:t>1</w:t>
    </w:r>
    <w:r w:rsidRPr="00040193">
      <w:rPr>
        <w:bCs/>
        <w:color w:val="404040"/>
      </w:rPr>
      <w:fldChar w:fldCharType="end"/>
    </w:r>
    <w:r w:rsidRPr="00040193">
      <w:rPr>
        <w:bCs/>
        <w:color w:val="404040"/>
      </w:rPr>
      <w:t>/</w:t>
    </w:r>
    <w:r w:rsidR="0008216C">
      <w:rPr>
        <w:bCs/>
        <w:color w:val="40404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9AD3" w14:textId="2EE09B75" w:rsidR="00537060" w:rsidRPr="001D4042" w:rsidRDefault="007A555A" w:rsidP="007A555A">
    <w:pPr>
      <w:pStyle w:val="Encabezado"/>
      <w:jc w:val="right"/>
      <w:rPr>
        <w:rFonts w:ascii="Arial Black" w:hAnsi="Arial Black"/>
        <w:b/>
        <w:color w:val="00BFB3"/>
      </w:rPr>
    </w:pPr>
    <w:r>
      <w:rPr>
        <w:rFonts w:ascii="Arial Black" w:hAnsi="Arial Black"/>
        <w:b/>
        <w:noProof/>
        <w:color w:val="00BFB3"/>
      </w:rPr>
      <mc:AlternateContent>
        <mc:Choice Requires="wpg">
          <w:drawing>
            <wp:anchor distT="0" distB="0" distL="114300" distR="114300" simplePos="0" relativeHeight="251656192" behindDoc="1" locked="0" layoutInCell="1" allowOverlap="1" wp14:anchorId="79B8935E" wp14:editId="5430A742">
              <wp:simplePos x="0" y="0"/>
              <wp:positionH relativeFrom="column">
                <wp:posOffset>-720090</wp:posOffset>
              </wp:positionH>
              <wp:positionV relativeFrom="paragraph">
                <wp:posOffset>-180340</wp:posOffset>
              </wp:positionV>
              <wp:extent cx="7772400" cy="1227455"/>
              <wp:effectExtent l="0" t="0" r="0" b="0"/>
              <wp:wrapNone/>
              <wp:docPr id="1756476050" name="Grupo 2"/>
              <wp:cNvGraphicFramePr/>
              <a:graphic xmlns:a="http://schemas.openxmlformats.org/drawingml/2006/main">
                <a:graphicData uri="http://schemas.microsoft.com/office/word/2010/wordprocessingGroup">
                  <wpg:wgp>
                    <wpg:cNvGrpSpPr/>
                    <wpg:grpSpPr>
                      <a:xfrm>
                        <a:off x="0" y="0"/>
                        <a:ext cx="7772400" cy="1227455"/>
                        <a:chOff x="0" y="0"/>
                        <a:chExt cx="7772400" cy="1227455"/>
                      </a:xfrm>
                    </wpg:grpSpPr>
                    <pic:pic xmlns:pic="http://schemas.openxmlformats.org/drawingml/2006/picture">
                      <pic:nvPicPr>
                        <pic:cNvPr id="1823278722"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227455"/>
                        </a:xfrm>
                        <a:prstGeom prst="rect">
                          <a:avLst/>
                        </a:prstGeom>
                        <a:noFill/>
                        <a:ln>
                          <a:noFill/>
                        </a:ln>
                      </pic:spPr>
                    </pic:pic>
                    <pic:pic xmlns:pic="http://schemas.openxmlformats.org/drawingml/2006/picture">
                      <pic:nvPicPr>
                        <pic:cNvPr id="185341465" name="Imagen 2045196431"/>
                        <pic:cNvPicPr>
                          <a:picLocks noChangeAspect="1"/>
                        </pic:cNvPicPr>
                      </pic:nvPicPr>
                      <pic:blipFill>
                        <a:blip r:embed="rId2">
                          <a:extLst>
                            <a:ext uri="{28A0092B-C50C-407E-A947-70E740481C1C}">
                              <a14:useLocalDpi xmlns:a14="http://schemas.microsoft.com/office/drawing/2010/main" val="0"/>
                            </a:ext>
                          </a:extLst>
                        </a:blip>
                        <a:srcRect t="1604" b="1604"/>
                        <a:stretch>
                          <a:fillRect/>
                        </a:stretch>
                      </pic:blipFill>
                      <pic:spPr bwMode="auto">
                        <a:xfrm>
                          <a:off x="719667" y="457200"/>
                          <a:ext cx="1590675" cy="309245"/>
                        </a:xfrm>
                        <a:prstGeom prst="rect">
                          <a:avLst/>
                        </a:prstGeom>
                        <a:ln>
                          <a:noFill/>
                        </a:ln>
                        <a:extLst>
                          <a:ext uri="{53640926-AAD7-44D8-BBD7-CCE9431645EC}">
                            <a14:shadowObscured xmlns:a14="http://schemas.microsoft.com/office/drawing/2010/main"/>
                          </a:ext>
                        </a:extLst>
                      </pic:spPr>
                    </pic:pic>
                  </wpg:wgp>
                </a:graphicData>
              </a:graphic>
            </wp:anchor>
          </w:drawing>
        </mc:Choice>
        <mc:Fallback xmlns:arto="http://schemas.microsoft.com/office/word/2006/arto">
          <w:pict>
            <v:group w14:anchorId="4FC649D2" id="Grupo 2" o:spid="_x0000_s1026" style="position:absolute;margin-left:-56.7pt;margin-top:-14.2pt;width:612pt;height:96.65pt;z-index:-251639808" coordsize="77724,1227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77724;height:12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">
                <v:imagedata r:id="rId5" o:title=""/>
              </v:shape>
              <v:shape id="Imagen 2045196431" o:spid="_x0000_s1028" type="#_x0000_t75" style="position:absolute;left:7196;top:4572;width:15907;height:3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">
                <v:imagedata r:id="rId6" o:title="" croptop="1051f" cropbottom="1051f"/>
              </v:shape>
            </v:group>
          </w:pict>
        </mc:Fallback>
      </mc:AlternateContent>
    </w:r>
    <w:r w:rsidR="00537060">
      <w:rPr>
        <w:rFonts w:ascii="Arial Black" w:hAnsi="Arial Black"/>
        <w:b/>
        <w:color w:val="00BFB3"/>
      </w:rPr>
      <w:t>BOLETÍN DE INDICADOR</w:t>
    </w:r>
  </w:p>
  <w:p w14:paraId="6A3D3868" w14:textId="77777777" w:rsidR="00040193" w:rsidRDefault="00040193" w:rsidP="00040193">
    <w:pPr>
      <w:pStyle w:val="Encabezado"/>
      <w:jc w:val="right"/>
      <w:rPr>
        <w:noProof/>
        <w:color w:val="404040" w:themeColor="text1" w:themeTint="BF"/>
      </w:rPr>
    </w:pPr>
  </w:p>
  <w:p w14:paraId="4926869E" w14:textId="3A47A978" w:rsidR="00040193" w:rsidRPr="00040193" w:rsidRDefault="003F3E27" w:rsidP="00040193">
    <w:pPr>
      <w:pStyle w:val="Encabezado"/>
      <w:jc w:val="right"/>
      <w:rPr>
        <w:noProof/>
        <w:color w:val="404040"/>
      </w:rPr>
    </w:pPr>
    <w:r w:rsidRPr="00040193">
      <w:rPr>
        <w:noProof/>
        <w:color w:val="404040"/>
      </w:rPr>
      <w:t>ENCUESTA MENSUAL DE</w:t>
    </w:r>
    <w:r w:rsidR="00040193" w:rsidRPr="00040193">
      <w:rPr>
        <w:noProof/>
        <w:color w:val="404040"/>
      </w:rPr>
      <w:t xml:space="preserve"> </w:t>
    </w:r>
    <w:r w:rsidRPr="00040193">
      <w:rPr>
        <w:noProof/>
        <w:color w:val="404040"/>
      </w:rPr>
      <w:t xml:space="preserve">OPINIÓN </w:t>
    </w:r>
  </w:p>
  <w:p w14:paraId="23099B1B" w14:textId="59E534C6" w:rsidR="003F3E27" w:rsidRPr="00040193" w:rsidRDefault="003F3E27" w:rsidP="00040193">
    <w:pPr>
      <w:pStyle w:val="Encabezado"/>
      <w:jc w:val="right"/>
      <w:rPr>
        <w:noProof/>
        <w:color w:val="404040"/>
      </w:rPr>
    </w:pPr>
    <w:r w:rsidRPr="00040193">
      <w:rPr>
        <w:noProof/>
        <w:color w:val="404040"/>
      </w:rPr>
      <w:t>EMPRESARIAL (EMOE)</w:t>
    </w:r>
  </w:p>
  <w:p w14:paraId="3549E8CB" w14:textId="1B76DEA2" w:rsidR="003F3E27" w:rsidRPr="00040193" w:rsidRDefault="003F3E27" w:rsidP="00040193">
    <w:pPr>
      <w:pStyle w:val="Encabezado"/>
      <w:jc w:val="right"/>
      <w:rPr>
        <w:b/>
        <w:bCs/>
        <w:noProof/>
        <w:color w:val="404040"/>
      </w:rPr>
    </w:pPr>
    <w:r w:rsidRPr="00040193">
      <w:rPr>
        <w:b/>
        <w:bCs/>
        <w:noProof/>
        <w:color w:val="404040"/>
      </w:rPr>
      <w:t>INDICADOR DE CONFIANZA</w:t>
    </w:r>
    <w:r w:rsidR="00040193" w:rsidRPr="00040193">
      <w:rPr>
        <w:b/>
        <w:bCs/>
        <w:noProof/>
        <w:color w:val="404040"/>
      </w:rPr>
      <w:t xml:space="preserve"> </w:t>
    </w:r>
    <w:r w:rsidRPr="00040193">
      <w:rPr>
        <w:b/>
        <w:bCs/>
        <w:noProof/>
        <w:color w:val="404040"/>
      </w:rPr>
      <w:t>EMPRESARIAL</w:t>
    </w:r>
  </w:p>
  <w:p w14:paraId="6DE9B4CC" w14:textId="77777777" w:rsidR="00040193" w:rsidRDefault="00040193" w:rsidP="00040193">
    <w:pPr>
      <w:pStyle w:val="Encabezado"/>
      <w:jc w:val="right"/>
      <w:rPr>
        <w:noProof/>
        <w:color w:val="404040"/>
      </w:rPr>
    </w:pPr>
    <w:r>
      <w:rPr>
        <w:noProof/>
        <w:color w:val="404040"/>
      </w:rPr>
      <w:t>3 de enero de 2025</w:t>
    </w:r>
  </w:p>
  <w:p w14:paraId="75AAFCAD" w14:textId="0614FAE4" w:rsidR="00537060" w:rsidRPr="00040193" w:rsidRDefault="00537060" w:rsidP="00040193">
    <w:pPr>
      <w:pStyle w:val="Encabezado"/>
      <w:jc w:val="right"/>
      <w:rPr>
        <w:bCs/>
        <w:color w:val="404040"/>
      </w:rPr>
    </w:pPr>
    <w:r w:rsidRPr="00040193">
      <w:rPr>
        <w:bCs/>
        <w:color w:val="404040"/>
      </w:rPr>
      <w:t xml:space="preserve">Página </w:t>
    </w:r>
    <w:r w:rsidRPr="00040193">
      <w:rPr>
        <w:bCs/>
        <w:color w:val="404040"/>
      </w:rPr>
      <w:fldChar w:fldCharType="begin"/>
    </w:r>
    <w:r w:rsidRPr="00040193">
      <w:rPr>
        <w:bCs/>
        <w:color w:val="404040"/>
      </w:rPr>
      <w:instrText xml:space="preserve"> PAGE  \* Arabic </w:instrText>
    </w:r>
    <w:r w:rsidRPr="00040193">
      <w:rPr>
        <w:bCs/>
        <w:color w:val="404040"/>
      </w:rPr>
      <w:fldChar w:fldCharType="separate"/>
    </w:r>
    <w:r w:rsidRPr="00040193">
      <w:rPr>
        <w:bCs/>
        <w:color w:val="404040"/>
      </w:rPr>
      <w:t>1</w:t>
    </w:r>
    <w:r w:rsidRPr="00040193">
      <w:rPr>
        <w:bCs/>
        <w:color w:val="404040"/>
      </w:rPr>
      <w:fldChar w:fldCharType="end"/>
    </w:r>
    <w:r w:rsidRPr="00040193">
      <w:rPr>
        <w:bCs/>
        <w:color w:val="404040"/>
      </w:rPr>
      <w:t>/</w:t>
    </w:r>
    <w:r w:rsidR="00C55A28" w:rsidRPr="00040193">
      <w:rPr>
        <w:bCs/>
        <w:color w:val="404040"/>
      </w:rPr>
      <w:t>8</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803B4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A30FE9"/>
    <w:multiLevelType w:val="hybridMultilevel"/>
    <w:tmpl w:val="C48A793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746B60"/>
    <w:multiLevelType w:val="hybridMultilevel"/>
    <w:tmpl w:val="24B6BE84"/>
    <w:lvl w:ilvl="0" w:tplc="080A0017">
      <w:start w:val="1"/>
      <w:numFmt w:val="lowerLetter"/>
      <w:lvlText w:val="%1)"/>
      <w:lvlJc w:val="left"/>
      <w:pPr>
        <w:ind w:left="1041" w:hanging="360"/>
      </w:pPr>
    </w:lvl>
    <w:lvl w:ilvl="1" w:tplc="080A0019" w:tentative="1">
      <w:start w:val="1"/>
      <w:numFmt w:val="lowerLetter"/>
      <w:lvlText w:val="%2."/>
      <w:lvlJc w:val="left"/>
      <w:pPr>
        <w:ind w:left="1761" w:hanging="360"/>
      </w:pPr>
    </w:lvl>
    <w:lvl w:ilvl="2" w:tplc="080A001B" w:tentative="1">
      <w:start w:val="1"/>
      <w:numFmt w:val="lowerRoman"/>
      <w:lvlText w:val="%3."/>
      <w:lvlJc w:val="right"/>
      <w:pPr>
        <w:ind w:left="2481" w:hanging="180"/>
      </w:pPr>
    </w:lvl>
    <w:lvl w:ilvl="3" w:tplc="080A000F" w:tentative="1">
      <w:start w:val="1"/>
      <w:numFmt w:val="decimal"/>
      <w:lvlText w:val="%4."/>
      <w:lvlJc w:val="left"/>
      <w:pPr>
        <w:ind w:left="3201" w:hanging="360"/>
      </w:pPr>
    </w:lvl>
    <w:lvl w:ilvl="4" w:tplc="080A0019" w:tentative="1">
      <w:start w:val="1"/>
      <w:numFmt w:val="lowerLetter"/>
      <w:lvlText w:val="%5."/>
      <w:lvlJc w:val="left"/>
      <w:pPr>
        <w:ind w:left="3921" w:hanging="360"/>
      </w:pPr>
    </w:lvl>
    <w:lvl w:ilvl="5" w:tplc="080A001B" w:tentative="1">
      <w:start w:val="1"/>
      <w:numFmt w:val="lowerRoman"/>
      <w:lvlText w:val="%6."/>
      <w:lvlJc w:val="right"/>
      <w:pPr>
        <w:ind w:left="4641" w:hanging="180"/>
      </w:pPr>
    </w:lvl>
    <w:lvl w:ilvl="6" w:tplc="080A000F" w:tentative="1">
      <w:start w:val="1"/>
      <w:numFmt w:val="decimal"/>
      <w:lvlText w:val="%7."/>
      <w:lvlJc w:val="left"/>
      <w:pPr>
        <w:ind w:left="5361" w:hanging="360"/>
      </w:pPr>
    </w:lvl>
    <w:lvl w:ilvl="7" w:tplc="080A0019" w:tentative="1">
      <w:start w:val="1"/>
      <w:numFmt w:val="lowerLetter"/>
      <w:lvlText w:val="%8."/>
      <w:lvlJc w:val="left"/>
      <w:pPr>
        <w:ind w:left="6081" w:hanging="360"/>
      </w:pPr>
    </w:lvl>
    <w:lvl w:ilvl="8" w:tplc="080A001B" w:tentative="1">
      <w:start w:val="1"/>
      <w:numFmt w:val="lowerRoman"/>
      <w:lvlText w:val="%9."/>
      <w:lvlJc w:val="right"/>
      <w:pPr>
        <w:ind w:left="6801" w:hanging="180"/>
      </w:pPr>
    </w:lvl>
  </w:abstractNum>
  <w:abstractNum w:abstractNumId="4" w15:restartNumberingAfterBreak="0">
    <w:nsid w:val="18F23104"/>
    <w:multiLevelType w:val="hybridMultilevel"/>
    <w:tmpl w:val="3006E75E"/>
    <w:lvl w:ilvl="0" w:tplc="A75037BC">
      <w:start w:val="1"/>
      <w:numFmt w:val="upperRoman"/>
      <w:lvlText w:val="%1."/>
      <w:lvlJc w:val="center"/>
      <w:pPr>
        <w:ind w:left="720" w:hanging="360"/>
      </w:pPr>
      <w:rPr>
        <w:rFonts w:ascii="Arial" w:hAnsi="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6B28BC"/>
    <w:multiLevelType w:val="hybridMultilevel"/>
    <w:tmpl w:val="D3DC1B7E"/>
    <w:lvl w:ilvl="0" w:tplc="B3CC19F6">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694967"/>
    <w:multiLevelType w:val="hybridMultilevel"/>
    <w:tmpl w:val="90E657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963FE3"/>
    <w:multiLevelType w:val="hybridMultilevel"/>
    <w:tmpl w:val="3C142B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1C4E7C"/>
    <w:multiLevelType w:val="hybridMultilevel"/>
    <w:tmpl w:val="6FB622B8"/>
    <w:lvl w:ilvl="0" w:tplc="080A0017">
      <w:start w:val="1"/>
      <w:numFmt w:val="lowerLetter"/>
      <w:lvlText w:val="%1)"/>
      <w:lvlJc w:val="left"/>
      <w:pPr>
        <w:ind w:left="1041" w:hanging="360"/>
      </w:pPr>
    </w:lvl>
    <w:lvl w:ilvl="1" w:tplc="080A0019" w:tentative="1">
      <w:start w:val="1"/>
      <w:numFmt w:val="lowerLetter"/>
      <w:lvlText w:val="%2."/>
      <w:lvlJc w:val="left"/>
      <w:pPr>
        <w:ind w:left="1761" w:hanging="360"/>
      </w:pPr>
    </w:lvl>
    <w:lvl w:ilvl="2" w:tplc="080A001B" w:tentative="1">
      <w:start w:val="1"/>
      <w:numFmt w:val="lowerRoman"/>
      <w:lvlText w:val="%3."/>
      <w:lvlJc w:val="right"/>
      <w:pPr>
        <w:ind w:left="2481" w:hanging="180"/>
      </w:pPr>
    </w:lvl>
    <w:lvl w:ilvl="3" w:tplc="080A000F" w:tentative="1">
      <w:start w:val="1"/>
      <w:numFmt w:val="decimal"/>
      <w:lvlText w:val="%4."/>
      <w:lvlJc w:val="left"/>
      <w:pPr>
        <w:ind w:left="3201" w:hanging="360"/>
      </w:pPr>
    </w:lvl>
    <w:lvl w:ilvl="4" w:tplc="080A0019" w:tentative="1">
      <w:start w:val="1"/>
      <w:numFmt w:val="lowerLetter"/>
      <w:lvlText w:val="%5."/>
      <w:lvlJc w:val="left"/>
      <w:pPr>
        <w:ind w:left="3921" w:hanging="360"/>
      </w:pPr>
    </w:lvl>
    <w:lvl w:ilvl="5" w:tplc="080A001B" w:tentative="1">
      <w:start w:val="1"/>
      <w:numFmt w:val="lowerRoman"/>
      <w:lvlText w:val="%6."/>
      <w:lvlJc w:val="right"/>
      <w:pPr>
        <w:ind w:left="4641" w:hanging="180"/>
      </w:pPr>
    </w:lvl>
    <w:lvl w:ilvl="6" w:tplc="080A000F" w:tentative="1">
      <w:start w:val="1"/>
      <w:numFmt w:val="decimal"/>
      <w:lvlText w:val="%7."/>
      <w:lvlJc w:val="left"/>
      <w:pPr>
        <w:ind w:left="5361" w:hanging="360"/>
      </w:pPr>
    </w:lvl>
    <w:lvl w:ilvl="7" w:tplc="080A0019" w:tentative="1">
      <w:start w:val="1"/>
      <w:numFmt w:val="lowerLetter"/>
      <w:lvlText w:val="%8."/>
      <w:lvlJc w:val="left"/>
      <w:pPr>
        <w:ind w:left="6081" w:hanging="360"/>
      </w:pPr>
    </w:lvl>
    <w:lvl w:ilvl="8" w:tplc="080A001B" w:tentative="1">
      <w:start w:val="1"/>
      <w:numFmt w:val="lowerRoman"/>
      <w:lvlText w:val="%9."/>
      <w:lvlJc w:val="right"/>
      <w:pPr>
        <w:ind w:left="6801" w:hanging="180"/>
      </w:pPr>
    </w:lvl>
  </w:abstractNum>
  <w:abstractNum w:abstractNumId="9" w15:restartNumberingAfterBreak="0">
    <w:nsid w:val="44B475F2"/>
    <w:multiLevelType w:val="hybridMultilevel"/>
    <w:tmpl w:val="09CA004E"/>
    <w:lvl w:ilvl="0" w:tplc="56E4E974">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582D2C"/>
    <w:multiLevelType w:val="hybridMultilevel"/>
    <w:tmpl w:val="720248AE"/>
    <w:lvl w:ilvl="0" w:tplc="080A0017">
      <w:start w:val="1"/>
      <w:numFmt w:val="lowerLetter"/>
      <w:lvlText w:val="%1)"/>
      <w:lvlJc w:val="left"/>
      <w:pPr>
        <w:ind w:left="1041" w:hanging="360"/>
      </w:pPr>
    </w:lvl>
    <w:lvl w:ilvl="1" w:tplc="080A0019" w:tentative="1">
      <w:start w:val="1"/>
      <w:numFmt w:val="lowerLetter"/>
      <w:lvlText w:val="%2."/>
      <w:lvlJc w:val="left"/>
      <w:pPr>
        <w:ind w:left="1761" w:hanging="360"/>
      </w:pPr>
    </w:lvl>
    <w:lvl w:ilvl="2" w:tplc="080A001B" w:tentative="1">
      <w:start w:val="1"/>
      <w:numFmt w:val="lowerRoman"/>
      <w:lvlText w:val="%3."/>
      <w:lvlJc w:val="right"/>
      <w:pPr>
        <w:ind w:left="2481" w:hanging="180"/>
      </w:pPr>
    </w:lvl>
    <w:lvl w:ilvl="3" w:tplc="080A000F" w:tentative="1">
      <w:start w:val="1"/>
      <w:numFmt w:val="decimal"/>
      <w:lvlText w:val="%4."/>
      <w:lvlJc w:val="left"/>
      <w:pPr>
        <w:ind w:left="3201" w:hanging="360"/>
      </w:pPr>
    </w:lvl>
    <w:lvl w:ilvl="4" w:tplc="080A0019" w:tentative="1">
      <w:start w:val="1"/>
      <w:numFmt w:val="lowerLetter"/>
      <w:lvlText w:val="%5."/>
      <w:lvlJc w:val="left"/>
      <w:pPr>
        <w:ind w:left="3921" w:hanging="360"/>
      </w:pPr>
    </w:lvl>
    <w:lvl w:ilvl="5" w:tplc="080A001B" w:tentative="1">
      <w:start w:val="1"/>
      <w:numFmt w:val="lowerRoman"/>
      <w:lvlText w:val="%6."/>
      <w:lvlJc w:val="right"/>
      <w:pPr>
        <w:ind w:left="4641" w:hanging="180"/>
      </w:pPr>
    </w:lvl>
    <w:lvl w:ilvl="6" w:tplc="080A000F" w:tentative="1">
      <w:start w:val="1"/>
      <w:numFmt w:val="decimal"/>
      <w:lvlText w:val="%7."/>
      <w:lvlJc w:val="left"/>
      <w:pPr>
        <w:ind w:left="5361" w:hanging="360"/>
      </w:pPr>
    </w:lvl>
    <w:lvl w:ilvl="7" w:tplc="080A0019" w:tentative="1">
      <w:start w:val="1"/>
      <w:numFmt w:val="lowerLetter"/>
      <w:lvlText w:val="%8."/>
      <w:lvlJc w:val="left"/>
      <w:pPr>
        <w:ind w:left="6081" w:hanging="360"/>
      </w:pPr>
    </w:lvl>
    <w:lvl w:ilvl="8" w:tplc="080A001B" w:tentative="1">
      <w:start w:val="1"/>
      <w:numFmt w:val="lowerRoman"/>
      <w:lvlText w:val="%9."/>
      <w:lvlJc w:val="right"/>
      <w:pPr>
        <w:ind w:left="6801" w:hanging="180"/>
      </w:pPr>
    </w:lvl>
  </w:abstractNum>
  <w:abstractNum w:abstractNumId="11"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1F9018A"/>
    <w:multiLevelType w:val="hybridMultilevel"/>
    <w:tmpl w:val="62909E9E"/>
    <w:lvl w:ilvl="0" w:tplc="CCB83306">
      <w:start w:val="1"/>
      <w:numFmt w:val="upperRoman"/>
      <w:lvlText w:val="%1I."/>
      <w:lvlJc w:val="center"/>
      <w:pPr>
        <w:ind w:left="4188" w:hanging="360"/>
      </w:pPr>
      <w:rPr>
        <w:rFonts w:ascii="Arial" w:hAnsi="Arial"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3"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27A1B87"/>
    <w:multiLevelType w:val="hybridMultilevel"/>
    <w:tmpl w:val="BD90EC74"/>
    <w:lvl w:ilvl="0" w:tplc="C1E60DB8">
      <w:start w:val="1"/>
      <w:numFmt w:val="upperRoman"/>
      <w:lvlText w:val="%1."/>
      <w:lvlJc w:val="left"/>
      <w:pPr>
        <w:ind w:left="3981" w:hanging="720"/>
      </w:pPr>
      <w:rPr>
        <w:rFonts w:hint="default"/>
      </w:rPr>
    </w:lvl>
    <w:lvl w:ilvl="1" w:tplc="080A0019" w:tentative="1">
      <w:start w:val="1"/>
      <w:numFmt w:val="lowerLetter"/>
      <w:lvlText w:val="%2."/>
      <w:lvlJc w:val="left"/>
      <w:pPr>
        <w:ind w:left="4341" w:hanging="360"/>
      </w:pPr>
    </w:lvl>
    <w:lvl w:ilvl="2" w:tplc="080A001B" w:tentative="1">
      <w:start w:val="1"/>
      <w:numFmt w:val="lowerRoman"/>
      <w:lvlText w:val="%3."/>
      <w:lvlJc w:val="right"/>
      <w:pPr>
        <w:ind w:left="5061" w:hanging="180"/>
      </w:pPr>
    </w:lvl>
    <w:lvl w:ilvl="3" w:tplc="080A000F" w:tentative="1">
      <w:start w:val="1"/>
      <w:numFmt w:val="decimal"/>
      <w:lvlText w:val="%4."/>
      <w:lvlJc w:val="left"/>
      <w:pPr>
        <w:ind w:left="5781" w:hanging="360"/>
      </w:pPr>
    </w:lvl>
    <w:lvl w:ilvl="4" w:tplc="080A0019" w:tentative="1">
      <w:start w:val="1"/>
      <w:numFmt w:val="lowerLetter"/>
      <w:lvlText w:val="%5."/>
      <w:lvlJc w:val="left"/>
      <w:pPr>
        <w:ind w:left="6501" w:hanging="360"/>
      </w:pPr>
    </w:lvl>
    <w:lvl w:ilvl="5" w:tplc="080A001B" w:tentative="1">
      <w:start w:val="1"/>
      <w:numFmt w:val="lowerRoman"/>
      <w:lvlText w:val="%6."/>
      <w:lvlJc w:val="right"/>
      <w:pPr>
        <w:ind w:left="7221" w:hanging="180"/>
      </w:pPr>
    </w:lvl>
    <w:lvl w:ilvl="6" w:tplc="080A000F" w:tentative="1">
      <w:start w:val="1"/>
      <w:numFmt w:val="decimal"/>
      <w:lvlText w:val="%7."/>
      <w:lvlJc w:val="left"/>
      <w:pPr>
        <w:ind w:left="7941" w:hanging="360"/>
      </w:pPr>
    </w:lvl>
    <w:lvl w:ilvl="7" w:tplc="080A0019" w:tentative="1">
      <w:start w:val="1"/>
      <w:numFmt w:val="lowerLetter"/>
      <w:lvlText w:val="%8."/>
      <w:lvlJc w:val="left"/>
      <w:pPr>
        <w:ind w:left="8661" w:hanging="360"/>
      </w:pPr>
    </w:lvl>
    <w:lvl w:ilvl="8" w:tplc="080A001B" w:tentative="1">
      <w:start w:val="1"/>
      <w:numFmt w:val="lowerRoman"/>
      <w:lvlText w:val="%9."/>
      <w:lvlJc w:val="right"/>
      <w:pPr>
        <w:ind w:left="9381" w:hanging="180"/>
      </w:pPr>
    </w:lvl>
  </w:abstractNum>
  <w:abstractNum w:abstractNumId="15" w15:restartNumberingAfterBreak="0">
    <w:nsid w:val="77F3762C"/>
    <w:multiLevelType w:val="hybridMultilevel"/>
    <w:tmpl w:val="E9B8F9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C77344B"/>
    <w:multiLevelType w:val="hybridMultilevel"/>
    <w:tmpl w:val="C764CACC"/>
    <w:lvl w:ilvl="0" w:tplc="F9CE02A4">
      <w:start w:val="1"/>
      <w:numFmt w:val="lowerLetter"/>
      <w:lvlText w:val="%1)"/>
      <w:lvlJc w:val="left"/>
      <w:pPr>
        <w:tabs>
          <w:tab w:val="num" w:pos="609"/>
        </w:tabs>
        <w:ind w:left="609" w:hanging="360"/>
      </w:pPr>
      <w:rPr>
        <w:rFonts w:ascii="Arial" w:hAnsi="Aria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18" w15:restartNumberingAfterBreak="0">
    <w:nsid w:val="7DBA0C88"/>
    <w:multiLevelType w:val="hybridMultilevel"/>
    <w:tmpl w:val="C8588224"/>
    <w:lvl w:ilvl="0" w:tplc="F9CE02A4">
      <w:start w:val="1"/>
      <w:numFmt w:val="lowerLetter"/>
      <w:lvlText w:val="%1)"/>
      <w:lvlJc w:val="left"/>
      <w:pPr>
        <w:tabs>
          <w:tab w:val="num" w:pos="609"/>
        </w:tabs>
        <w:ind w:left="609" w:hanging="360"/>
      </w:pPr>
      <w:rPr>
        <w:rFonts w:ascii="Arial" w:hAnsi="Aria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num w:numId="1" w16cid:durableId="1931036205">
    <w:abstractNumId w:val="0"/>
  </w:num>
  <w:num w:numId="2" w16cid:durableId="1379206759">
    <w:abstractNumId w:val="18"/>
  </w:num>
  <w:num w:numId="3" w16cid:durableId="499271919">
    <w:abstractNumId w:val="9"/>
  </w:num>
  <w:num w:numId="4" w16cid:durableId="1110471655">
    <w:abstractNumId w:val="5"/>
  </w:num>
  <w:num w:numId="5" w16cid:durableId="379868459">
    <w:abstractNumId w:val="17"/>
  </w:num>
  <w:num w:numId="6" w16cid:durableId="782304541">
    <w:abstractNumId w:val="14"/>
  </w:num>
  <w:num w:numId="7" w16cid:durableId="1856729440">
    <w:abstractNumId w:val="10"/>
  </w:num>
  <w:num w:numId="8" w16cid:durableId="881092894">
    <w:abstractNumId w:val="15"/>
  </w:num>
  <w:num w:numId="9" w16cid:durableId="869345234">
    <w:abstractNumId w:val="12"/>
  </w:num>
  <w:num w:numId="10" w16cid:durableId="1474323076">
    <w:abstractNumId w:val="11"/>
  </w:num>
  <w:num w:numId="11" w16cid:durableId="1747848345">
    <w:abstractNumId w:val="2"/>
  </w:num>
  <w:num w:numId="12" w16cid:durableId="396056016">
    <w:abstractNumId w:val="13"/>
  </w:num>
  <w:num w:numId="13" w16cid:durableId="349182667">
    <w:abstractNumId w:val="16"/>
  </w:num>
  <w:num w:numId="14" w16cid:durableId="184641968">
    <w:abstractNumId w:val="1"/>
  </w:num>
  <w:num w:numId="15" w16cid:durableId="472328402">
    <w:abstractNumId w:val="7"/>
  </w:num>
  <w:num w:numId="16" w16cid:durableId="1486623029">
    <w:abstractNumId w:val="8"/>
  </w:num>
  <w:num w:numId="17" w16cid:durableId="1758403799">
    <w:abstractNumId w:val="3"/>
  </w:num>
  <w:num w:numId="18" w16cid:durableId="1167860632">
    <w:abstractNumId w:val="6"/>
  </w:num>
  <w:num w:numId="19" w16cid:durableId="172741077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7A"/>
    <w:rsid w:val="000001B0"/>
    <w:rsid w:val="0000043F"/>
    <w:rsid w:val="0000076D"/>
    <w:rsid w:val="00000BEA"/>
    <w:rsid w:val="0000180F"/>
    <w:rsid w:val="00001FB3"/>
    <w:rsid w:val="00002466"/>
    <w:rsid w:val="00002605"/>
    <w:rsid w:val="00002665"/>
    <w:rsid w:val="000027BD"/>
    <w:rsid w:val="00002B26"/>
    <w:rsid w:val="00003B70"/>
    <w:rsid w:val="00003C25"/>
    <w:rsid w:val="00003C68"/>
    <w:rsid w:val="00004291"/>
    <w:rsid w:val="000042CB"/>
    <w:rsid w:val="0000458A"/>
    <w:rsid w:val="00004D58"/>
    <w:rsid w:val="000050C6"/>
    <w:rsid w:val="00005940"/>
    <w:rsid w:val="00005EB0"/>
    <w:rsid w:val="00006358"/>
    <w:rsid w:val="000067CD"/>
    <w:rsid w:val="00006B5A"/>
    <w:rsid w:val="00006DE4"/>
    <w:rsid w:val="000076D4"/>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BF2"/>
    <w:rsid w:val="00013E55"/>
    <w:rsid w:val="0001447E"/>
    <w:rsid w:val="000144BA"/>
    <w:rsid w:val="000144ED"/>
    <w:rsid w:val="000146B2"/>
    <w:rsid w:val="00014BA2"/>
    <w:rsid w:val="00014FBD"/>
    <w:rsid w:val="00015137"/>
    <w:rsid w:val="00015302"/>
    <w:rsid w:val="00015A5A"/>
    <w:rsid w:val="00016590"/>
    <w:rsid w:val="0001686F"/>
    <w:rsid w:val="00016B4E"/>
    <w:rsid w:val="00016CD6"/>
    <w:rsid w:val="00016D3A"/>
    <w:rsid w:val="0001718D"/>
    <w:rsid w:val="000176AC"/>
    <w:rsid w:val="00017B51"/>
    <w:rsid w:val="00017C5D"/>
    <w:rsid w:val="00017DF3"/>
    <w:rsid w:val="00021432"/>
    <w:rsid w:val="00021492"/>
    <w:rsid w:val="000216A3"/>
    <w:rsid w:val="00021926"/>
    <w:rsid w:val="00021E31"/>
    <w:rsid w:val="00022563"/>
    <w:rsid w:val="000228C4"/>
    <w:rsid w:val="00022C2F"/>
    <w:rsid w:val="00022CA3"/>
    <w:rsid w:val="000260EE"/>
    <w:rsid w:val="00026698"/>
    <w:rsid w:val="0002696A"/>
    <w:rsid w:val="00026B3C"/>
    <w:rsid w:val="00026B52"/>
    <w:rsid w:val="00026F8D"/>
    <w:rsid w:val="000274DB"/>
    <w:rsid w:val="00027D1F"/>
    <w:rsid w:val="00027EBA"/>
    <w:rsid w:val="00030480"/>
    <w:rsid w:val="0003065F"/>
    <w:rsid w:val="000308BA"/>
    <w:rsid w:val="00030D10"/>
    <w:rsid w:val="0003119F"/>
    <w:rsid w:val="00031231"/>
    <w:rsid w:val="000314D3"/>
    <w:rsid w:val="00031BCF"/>
    <w:rsid w:val="00031CEA"/>
    <w:rsid w:val="00031F45"/>
    <w:rsid w:val="000320C6"/>
    <w:rsid w:val="00032714"/>
    <w:rsid w:val="00032891"/>
    <w:rsid w:val="00032B16"/>
    <w:rsid w:val="00033603"/>
    <w:rsid w:val="00033A14"/>
    <w:rsid w:val="00033F76"/>
    <w:rsid w:val="0003447A"/>
    <w:rsid w:val="00034BC3"/>
    <w:rsid w:val="000353F3"/>
    <w:rsid w:val="00035600"/>
    <w:rsid w:val="000357CC"/>
    <w:rsid w:val="00035B2D"/>
    <w:rsid w:val="00035DA7"/>
    <w:rsid w:val="00036196"/>
    <w:rsid w:val="00036599"/>
    <w:rsid w:val="00036D72"/>
    <w:rsid w:val="00037089"/>
    <w:rsid w:val="00037177"/>
    <w:rsid w:val="00037381"/>
    <w:rsid w:val="00037CC4"/>
    <w:rsid w:val="00040193"/>
    <w:rsid w:val="00040322"/>
    <w:rsid w:val="0004066E"/>
    <w:rsid w:val="00040766"/>
    <w:rsid w:val="00040F75"/>
    <w:rsid w:val="00041E29"/>
    <w:rsid w:val="00041FF7"/>
    <w:rsid w:val="0004225C"/>
    <w:rsid w:val="00042A47"/>
    <w:rsid w:val="00042E89"/>
    <w:rsid w:val="00043535"/>
    <w:rsid w:val="00043B32"/>
    <w:rsid w:val="00043E2B"/>
    <w:rsid w:val="00044296"/>
    <w:rsid w:val="00044699"/>
    <w:rsid w:val="00044700"/>
    <w:rsid w:val="00044C5E"/>
    <w:rsid w:val="00044F7F"/>
    <w:rsid w:val="00044FA9"/>
    <w:rsid w:val="0004500F"/>
    <w:rsid w:val="000450E9"/>
    <w:rsid w:val="0004529C"/>
    <w:rsid w:val="0004596A"/>
    <w:rsid w:val="00045AF1"/>
    <w:rsid w:val="00045E9B"/>
    <w:rsid w:val="00046139"/>
    <w:rsid w:val="000465BF"/>
    <w:rsid w:val="00046822"/>
    <w:rsid w:val="00046AB6"/>
    <w:rsid w:val="00046D06"/>
    <w:rsid w:val="000471CD"/>
    <w:rsid w:val="0004735D"/>
    <w:rsid w:val="0004744D"/>
    <w:rsid w:val="0004777C"/>
    <w:rsid w:val="000501E0"/>
    <w:rsid w:val="000507D2"/>
    <w:rsid w:val="00050934"/>
    <w:rsid w:val="00050FB5"/>
    <w:rsid w:val="00051C72"/>
    <w:rsid w:val="00051D1C"/>
    <w:rsid w:val="00051D9E"/>
    <w:rsid w:val="00052784"/>
    <w:rsid w:val="00052F04"/>
    <w:rsid w:val="00052F1E"/>
    <w:rsid w:val="00053114"/>
    <w:rsid w:val="000536D1"/>
    <w:rsid w:val="000536D2"/>
    <w:rsid w:val="00053B2C"/>
    <w:rsid w:val="00053D27"/>
    <w:rsid w:val="00053EB7"/>
    <w:rsid w:val="00053FEE"/>
    <w:rsid w:val="00054A4F"/>
    <w:rsid w:val="00054BE5"/>
    <w:rsid w:val="00055047"/>
    <w:rsid w:val="00055B54"/>
    <w:rsid w:val="00056182"/>
    <w:rsid w:val="0005680F"/>
    <w:rsid w:val="00056F51"/>
    <w:rsid w:val="000573F5"/>
    <w:rsid w:val="00057F37"/>
    <w:rsid w:val="000601FF"/>
    <w:rsid w:val="000602B0"/>
    <w:rsid w:val="0006045B"/>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34F"/>
    <w:rsid w:val="00066638"/>
    <w:rsid w:val="00066EA7"/>
    <w:rsid w:val="00066F41"/>
    <w:rsid w:val="00067112"/>
    <w:rsid w:val="0006782D"/>
    <w:rsid w:val="00067FCA"/>
    <w:rsid w:val="0007012A"/>
    <w:rsid w:val="0007017F"/>
    <w:rsid w:val="00070431"/>
    <w:rsid w:val="00070669"/>
    <w:rsid w:val="000707FF"/>
    <w:rsid w:val="00070864"/>
    <w:rsid w:val="0007145A"/>
    <w:rsid w:val="00071F0D"/>
    <w:rsid w:val="00071F33"/>
    <w:rsid w:val="000725AC"/>
    <w:rsid w:val="00072B18"/>
    <w:rsid w:val="000730F3"/>
    <w:rsid w:val="00073491"/>
    <w:rsid w:val="000739D2"/>
    <w:rsid w:val="00073DE1"/>
    <w:rsid w:val="00073E58"/>
    <w:rsid w:val="00073EF4"/>
    <w:rsid w:val="000748B1"/>
    <w:rsid w:val="000753EC"/>
    <w:rsid w:val="0007567F"/>
    <w:rsid w:val="00075B3A"/>
    <w:rsid w:val="00075DEC"/>
    <w:rsid w:val="00076234"/>
    <w:rsid w:val="000767F7"/>
    <w:rsid w:val="00076EE9"/>
    <w:rsid w:val="00077545"/>
    <w:rsid w:val="00077763"/>
    <w:rsid w:val="00077C46"/>
    <w:rsid w:val="00077ECE"/>
    <w:rsid w:val="0008027F"/>
    <w:rsid w:val="0008084D"/>
    <w:rsid w:val="000809B5"/>
    <w:rsid w:val="00080D54"/>
    <w:rsid w:val="00080DC3"/>
    <w:rsid w:val="00081417"/>
    <w:rsid w:val="000814ED"/>
    <w:rsid w:val="0008175A"/>
    <w:rsid w:val="0008195B"/>
    <w:rsid w:val="0008216C"/>
    <w:rsid w:val="000826F7"/>
    <w:rsid w:val="00082AE3"/>
    <w:rsid w:val="00082F11"/>
    <w:rsid w:val="0008325D"/>
    <w:rsid w:val="000834DD"/>
    <w:rsid w:val="000834F9"/>
    <w:rsid w:val="000838EB"/>
    <w:rsid w:val="00083FB5"/>
    <w:rsid w:val="000843D7"/>
    <w:rsid w:val="00084687"/>
    <w:rsid w:val="00084A57"/>
    <w:rsid w:val="00084B97"/>
    <w:rsid w:val="00084BED"/>
    <w:rsid w:val="00084EDB"/>
    <w:rsid w:val="00084FF2"/>
    <w:rsid w:val="000850FA"/>
    <w:rsid w:val="000851B7"/>
    <w:rsid w:val="0008524D"/>
    <w:rsid w:val="000856E9"/>
    <w:rsid w:val="000857E4"/>
    <w:rsid w:val="00085CF4"/>
    <w:rsid w:val="00085F5E"/>
    <w:rsid w:val="00086295"/>
    <w:rsid w:val="00086EDE"/>
    <w:rsid w:val="0008756B"/>
    <w:rsid w:val="0008782E"/>
    <w:rsid w:val="00087CFE"/>
    <w:rsid w:val="00087DB7"/>
    <w:rsid w:val="0009025D"/>
    <w:rsid w:val="00090B52"/>
    <w:rsid w:val="00090B9C"/>
    <w:rsid w:val="00090D7B"/>
    <w:rsid w:val="00091474"/>
    <w:rsid w:val="000915F7"/>
    <w:rsid w:val="00091EEF"/>
    <w:rsid w:val="00092764"/>
    <w:rsid w:val="0009292F"/>
    <w:rsid w:val="00092C02"/>
    <w:rsid w:val="00092F4C"/>
    <w:rsid w:val="000939F8"/>
    <w:rsid w:val="0009421A"/>
    <w:rsid w:val="00094496"/>
    <w:rsid w:val="000950E7"/>
    <w:rsid w:val="00095360"/>
    <w:rsid w:val="000954A2"/>
    <w:rsid w:val="000955AA"/>
    <w:rsid w:val="00095781"/>
    <w:rsid w:val="000957BC"/>
    <w:rsid w:val="00095A6A"/>
    <w:rsid w:val="00095BAC"/>
    <w:rsid w:val="00095EA0"/>
    <w:rsid w:val="00096737"/>
    <w:rsid w:val="00096F5B"/>
    <w:rsid w:val="00097AEA"/>
    <w:rsid w:val="00097C0A"/>
    <w:rsid w:val="00097C29"/>
    <w:rsid w:val="00097C41"/>
    <w:rsid w:val="00097FE0"/>
    <w:rsid w:val="000A0344"/>
    <w:rsid w:val="000A0823"/>
    <w:rsid w:val="000A086F"/>
    <w:rsid w:val="000A0B84"/>
    <w:rsid w:val="000A0EF3"/>
    <w:rsid w:val="000A1430"/>
    <w:rsid w:val="000A1F9D"/>
    <w:rsid w:val="000A21D6"/>
    <w:rsid w:val="000A260D"/>
    <w:rsid w:val="000A2F4F"/>
    <w:rsid w:val="000A31EF"/>
    <w:rsid w:val="000A3354"/>
    <w:rsid w:val="000A3733"/>
    <w:rsid w:val="000A43B0"/>
    <w:rsid w:val="000A45F0"/>
    <w:rsid w:val="000A4D4C"/>
    <w:rsid w:val="000A4FEA"/>
    <w:rsid w:val="000A53E6"/>
    <w:rsid w:val="000A5727"/>
    <w:rsid w:val="000A574B"/>
    <w:rsid w:val="000A5B04"/>
    <w:rsid w:val="000A5E2A"/>
    <w:rsid w:val="000A6416"/>
    <w:rsid w:val="000A643B"/>
    <w:rsid w:val="000A682B"/>
    <w:rsid w:val="000A707A"/>
    <w:rsid w:val="000A78BA"/>
    <w:rsid w:val="000A7BB9"/>
    <w:rsid w:val="000B0710"/>
    <w:rsid w:val="000B0E46"/>
    <w:rsid w:val="000B1790"/>
    <w:rsid w:val="000B1C11"/>
    <w:rsid w:val="000B1D13"/>
    <w:rsid w:val="000B29B8"/>
    <w:rsid w:val="000B2A27"/>
    <w:rsid w:val="000B324F"/>
    <w:rsid w:val="000B3324"/>
    <w:rsid w:val="000B380F"/>
    <w:rsid w:val="000B4292"/>
    <w:rsid w:val="000B4A6A"/>
    <w:rsid w:val="000B50FB"/>
    <w:rsid w:val="000B515D"/>
    <w:rsid w:val="000B5A74"/>
    <w:rsid w:val="000B5C4E"/>
    <w:rsid w:val="000B5FA3"/>
    <w:rsid w:val="000B6AF6"/>
    <w:rsid w:val="000B7FF2"/>
    <w:rsid w:val="000C1051"/>
    <w:rsid w:val="000C1F04"/>
    <w:rsid w:val="000C2892"/>
    <w:rsid w:val="000C2B3C"/>
    <w:rsid w:val="000C2D4D"/>
    <w:rsid w:val="000C305A"/>
    <w:rsid w:val="000C30D7"/>
    <w:rsid w:val="000C3105"/>
    <w:rsid w:val="000C34DD"/>
    <w:rsid w:val="000C37BC"/>
    <w:rsid w:val="000C3B6E"/>
    <w:rsid w:val="000C482F"/>
    <w:rsid w:val="000C4992"/>
    <w:rsid w:val="000C4FA1"/>
    <w:rsid w:val="000C5299"/>
    <w:rsid w:val="000C5468"/>
    <w:rsid w:val="000C55CC"/>
    <w:rsid w:val="000C5852"/>
    <w:rsid w:val="000C5D0E"/>
    <w:rsid w:val="000C6081"/>
    <w:rsid w:val="000C60C9"/>
    <w:rsid w:val="000C6A12"/>
    <w:rsid w:val="000C6A4A"/>
    <w:rsid w:val="000C6AFD"/>
    <w:rsid w:val="000C702C"/>
    <w:rsid w:val="000D06FA"/>
    <w:rsid w:val="000D0B60"/>
    <w:rsid w:val="000D0DDA"/>
    <w:rsid w:val="000D0ED5"/>
    <w:rsid w:val="000D113E"/>
    <w:rsid w:val="000D1169"/>
    <w:rsid w:val="000D15C5"/>
    <w:rsid w:val="000D1687"/>
    <w:rsid w:val="000D1DAF"/>
    <w:rsid w:val="000D28A5"/>
    <w:rsid w:val="000D31C1"/>
    <w:rsid w:val="000D36B2"/>
    <w:rsid w:val="000D36BF"/>
    <w:rsid w:val="000D39FD"/>
    <w:rsid w:val="000D3E10"/>
    <w:rsid w:val="000D4833"/>
    <w:rsid w:val="000D49D2"/>
    <w:rsid w:val="000D4A88"/>
    <w:rsid w:val="000D4BBC"/>
    <w:rsid w:val="000D4D90"/>
    <w:rsid w:val="000D4E26"/>
    <w:rsid w:val="000D4F00"/>
    <w:rsid w:val="000D5000"/>
    <w:rsid w:val="000D5176"/>
    <w:rsid w:val="000D55D7"/>
    <w:rsid w:val="000D5EDB"/>
    <w:rsid w:val="000D6C0F"/>
    <w:rsid w:val="000D6F1E"/>
    <w:rsid w:val="000D7A95"/>
    <w:rsid w:val="000D7BBD"/>
    <w:rsid w:val="000E039A"/>
    <w:rsid w:val="000E03C0"/>
    <w:rsid w:val="000E0654"/>
    <w:rsid w:val="000E13AF"/>
    <w:rsid w:val="000E19B3"/>
    <w:rsid w:val="000E1CA2"/>
    <w:rsid w:val="000E28E2"/>
    <w:rsid w:val="000E2970"/>
    <w:rsid w:val="000E2B40"/>
    <w:rsid w:val="000E35A3"/>
    <w:rsid w:val="000E369A"/>
    <w:rsid w:val="000E3CC1"/>
    <w:rsid w:val="000E438C"/>
    <w:rsid w:val="000E49B2"/>
    <w:rsid w:val="000E5331"/>
    <w:rsid w:val="000E535E"/>
    <w:rsid w:val="000E5526"/>
    <w:rsid w:val="000E59FC"/>
    <w:rsid w:val="000E5A5A"/>
    <w:rsid w:val="000E5D6B"/>
    <w:rsid w:val="000E5FE0"/>
    <w:rsid w:val="000E62DF"/>
    <w:rsid w:val="000E6D5D"/>
    <w:rsid w:val="000E7168"/>
    <w:rsid w:val="000F04CC"/>
    <w:rsid w:val="000F05D5"/>
    <w:rsid w:val="000F1DEB"/>
    <w:rsid w:val="000F1F7A"/>
    <w:rsid w:val="000F202E"/>
    <w:rsid w:val="000F2E77"/>
    <w:rsid w:val="000F3025"/>
    <w:rsid w:val="000F3491"/>
    <w:rsid w:val="000F3986"/>
    <w:rsid w:val="000F3C45"/>
    <w:rsid w:val="000F3DE6"/>
    <w:rsid w:val="000F448C"/>
    <w:rsid w:val="000F44E7"/>
    <w:rsid w:val="000F49F1"/>
    <w:rsid w:val="000F4A5C"/>
    <w:rsid w:val="000F4C41"/>
    <w:rsid w:val="000F4DCC"/>
    <w:rsid w:val="000F4FA7"/>
    <w:rsid w:val="000F50B5"/>
    <w:rsid w:val="000F52D1"/>
    <w:rsid w:val="000F536A"/>
    <w:rsid w:val="000F541D"/>
    <w:rsid w:val="000F5AD1"/>
    <w:rsid w:val="000F5C8B"/>
    <w:rsid w:val="000F6336"/>
    <w:rsid w:val="000F64D7"/>
    <w:rsid w:val="000F69FA"/>
    <w:rsid w:val="000F7577"/>
    <w:rsid w:val="000F7974"/>
    <w:rsid w:val="000F7ECD"/>
    <w:rsid w:val="000F7F0E"/>
    <w:rsid w:val="000F7F38"/>
    <w:rsid w:val="000F7FB5"/>
    <w:rsid w:val="00100317"/>
    <w:rsid w:val="001004C1"/>
    <w:rsid w:val="001004EE"/>
    <w:rsid w:val="001006DC"/>
    <w:rsid w:val="001011EC"/>
    <w:rsid w:val="001017C1"/>
    <w:rsid w:val="00101A86"/>
    <w:rsid w:val="00101E92"/>
    <w:rsid w:val="00101F40"/>
    <w:rsid w:val="00102298"/>
    <w:rsid w:val="00102C79"/>
    <w:rsid w:val="00102EC2"/>
    <w:rsid w:val="00103847"/>
    <w:rsid w:val="00103913"/>
    <w:rsid w:val="00105234"/>
    <w:rsid w:val="00105316"/>
    <w:rsid w:val="001057E1"/>
    <w:rsid w:val="00105E16"/>
    <w:rsid w:val="00105E2B"/>
    <w:rsid w:val="0010619C"/>
    <w:rsid w:val="0010664D"/>
    <w:rsid w:val="00106A20"/>
    <w:rsid w:val="00106D16"/>
    <w:rsid w:val="00107B62"/>
    <w:rsid w:val="00110510"/>
    <w:rsid w:val="0011076D"/>
    <w:rsid w:val="00110DB1"/>
    <w:rsid w:val="00110DF0"/>
    <w:rsid w:val="0011149E"/>
    <w:rsid w:val="001114D0"/>
    <w:rsid w:val="00111703"/>
    <w:rsid w:val="001119D9"/>
    <w:rsid w:val="00111AA3"/>
    <w:rsid w:val="00111F29"/>
    <w:rsid w:val="00111F40"/>
    <w:rsid w:val="00112688"/>
    <w:rsid w:val="00113348"/>
    <w:rsid w:val="00113404"/>
    <w:rsid w:val="001134B4"/>
    <w:rsid w:val="00113DE8"/>
    <w:rsid w:val="0011424C"/>
    <w:rsid w:val="0011478A"/>
    <w:rsid w:val="001149C9"/>
    <w:rsid w:val="00114B56"/>
    <w:rsid w:val="00114B96"/>
    <w:rsid w:val="00114E47"/>
    <w:rsid w:val="00115123"/>
    <w:rsid w:val="00115A20"/>
    <w:rsid w:val="00115F66"/>
    <w:rsid w:val="00116647"/>
    <w:rsid w:val="00116A85"/>
    <w:rsid w:val="00116CA9"/>
    <w:rsid w:val="00116F84"/>
    <w:rsid w:val="00117BB9"/>
    <w:rsid w:val="00117D38"/>
    <w:rsid w:val="00117D7A"/>
    <w:rsid w:val="001200F1"/>
    <w:rsid w:val="00120112"/>
    <w:rsid w:val="001201B0"/>
    <w:rsid w:val="0012081E"/>
    <w:rsid w:val="00120EA1"/>
    <w:rsid w:val="00121789"/>
    <w:rsid w:val="0012181E"/>
    <w:rsid w:val="00121EFF"/>
    <w:rsid w:val="00122048"/>
    <w:rsid w:val="001228A0"/>
    <w:rsid w:val="00122B7D"/>
    <w:rsid w:val="00122DEA"/>
    <w:rsid w:val="00123C48"/>
    <w:rsid w:val="00123EFF"/>
    <w:rsid w:val="001241F7"/>
    <w:rsid w:val="00124D1A"/>
    <w:rsid w:val="001251AF"/>
    <w:rsid w:val="0012554D"/>
    <w:rsid w:val="00125654"/>
    <w:rsid w:val="00125D0D"/>
    <w:rsid w:val="00125D9D"/>
    <w:rsid w:val="00125DC1"/>
    <w:rsid w:val="001263E8"/>
    <w:rsid w:val="00126C9A"/>
    <w:rsid w:val="00127810"/>
    <w:rsid w:val="0012798A"/>
    <w:rsid w:val="001300A8"/>
    <w:rsid w:val="001301E6"/>
    <w:rsid w:val="001304F2"/>
    <w:rsid w:val="00130C4C"/>
    <w:rsid w:val="00130F93"/>
    <w:rsid w:val="001313EB"/>
    <w:rsid w:val="00131CCF"/>
    <w:rsid w:val="00131E80"/>
    <w:rsid w:val="0013222E"/>
    <w:rsid w:val="00132284"/>
    <w:rsid w:val="001322B2"/>
    <w:rsid w:val="001328D2"/>
    <w:rsid w:val="00133CE6"/>
    <w:rsid w:val="00134904"/>
    <w:rsid w:val="001349AB"/>
    <w:rsid w:val="00134F4E"/>
    <w:rsid w:val="00134FB0"/>
    <w:rsid w:val="001350AC"/>
    <w:rsid w:val="001352EC"/>
    <w:rsid w:val="0013543B"/>
    <w:rsid w:val="00135A2E"/>
    <w:rsid w:val="00135E0B"/>
    <w:rsid w:val="001361A8"/>
    <w:rsid w:val="001362EC"/>
    <w:rsid w:val="001365A5"/>
    <w:rsid w:val="001368CC"/>
    <w:rsid w:val="00136AB1"/>
    <w:rsid w:val="001372CA"/>
    <w:rsid w:val="00137AFD"/>
    <w:rsid w:val="00137EBB"/>
    <w:rsid w:val="0014012A"/>
    <w:rsid w:val="001405D6"/>
    <w:rsid w:val="00140AD8"/>
    <w:rsid w:val="00140BE4"/>
    <w:rsid w:val="00141130"/>
    <w:rsid w:val="001411DE"/>
    <w:rsid w:val="00141399"/>
    <w:rsid w:val="00141962"/>
    <w:rsid w:val="00141A0B"/>
    <w:rsid w:val="00141AF4"/>
    <w:rsid w:val="00141F00"/>
    <w:rsid w:val="00142241"/>
    <w:rsid w:val="00142D7E"/>
    <w:rsid w:val="00142E09"/>
    <w:rsid w:val="0014377B"/>
    <w:rsid w:val="00143D3A"/>
    <w:rsid w:val="00144D09"/>
    <w:rsid w:val="00145808"/>
    <w:rsid w:val="00145F65"/>
    <w:rsid w:val="001460E0"/>
    <w:rsid w:val="00146902"/>
    <w:rsid w:val="00146DFA"/>
    <w:rsid w:val="00147B68"/>
    <w:rsid w:val="00147BB3"/>
    <w:rsid w:val="00147CCF"/>
    <w:rsid w:val="0015018D"/>
    <w:rsid w:val="00150228"/>
    <w:rsid w:val="001502C3"/>
    <w:rsid w:val="001504E8"/>
    <w:rsid w:val="00150536"/>
    <w:rsid w:val="00151ADE"/>
    <w:rsid w:val="00152D63"/>
    <w:rsid w:val="00152DCD"/>
    <w:rsid w:val="001533B2"/>
    <w:rsid w:val="001534CA"/>
    <w:rsid w:val="0015369A"/>
    <w:rsid w:val="0015386A"/>
    <w:rsid w:val="00153E85"/>
    <w:rsid w:val="001540F9"/>
    <w:rsid w:val="00154777"/>
    <w:rsid w:val="00154E90"/>
    <w:rsid w:val="001553D8"/>
    <w:rsid w:val="001557A9"/>
    <w:rsid w:val="00155878"/>
    <w:rsid w:val="0015599D"/>
    <w:rsid w:val="00155A36"/>
    <w:rsid w:val="00155C74"/>
    <w:rsid w:val="001569A5"/>
    <w:rsid w:val="001572AC"/>
    <w:rsid w:val="001573F1"/>
    <w:rsid w:val="0015755C"/>
    <w:rsid w:val="001600C9"/>
    <w:rsid w:val="00160308"/>
    <w:rsid w:val="001604E1"/>
    <w:rsid w:val="0016052B"/>
    <w:rsid w:val="00160957"/>
    <w:rsid w:val="00160B56"/>
    <w:rsid w:val="0016159C"/>
    <w:rsid w:val="00161833"/>
    <w:rsid w:val="00161E62"/>
    <w:rsid w:val="00161F05"/>
    <w:rsid w:val="00162797"/>
    <w:rsid w:val="00162A20"/>
    <w:rsid w:val="00162C49"/>
    <w:rsid w:val="00163025"/>
    <w:rsid w:val="0016370B"/>
    <w:rsid w:val="0016487E"/>
    <w:rsid w:val="00164CD1"/>
    <w:rsid w:val="001655BD"/>
    <w:rsid w:val="00165810"/>
    <w:rsid w:val="00165A24"/>
    <w:rsid w:val="00165E36"/>
    <w:rsid w:val="0016614B"/>
    <w:rsid w:val="001665FD"/>
    <w:rsid w:val="0016686D"/>
    <w:rsid w:val="00166D6D"/>
    <w:rsid w:val="00166F70"/>
    <w:rsid w:val="00167104"/>
    <w:rsid w:val="00167A72"/>
    <w:rsid w:val="0017080F"/>
    <w:rsid w:val="00170972"/>
    <w:rsid w:val="00170BD4"/>
    <w:rsid w:val="00170DF7"/>
    <w:rsid w:val="001711E3"/>
    <w:rsid w:val="0017183B"/>
    <w:rsid w:val="00171F36"/>
    <w:rsid w:val="00172464"/>
    <w:rsid w:val="00172600"/>
    <w:rsid w:val="00172614"/>
    <w:rsid w:val="00172672"/>
    <w:rsid w:val="00172AA4"/>
    <w:rsid w:val="0017308E"/>
    <w:rsid w:val="00173309"/>
    <w:rsid w:val="0017357E"/>
    <w:rsid w:val="001735A8"/>
    <w:rsid w:val="00173881"/>
    <w:rsid w:val="001740E5"/>
    <w:rsid w:val="001741F4"/>
    <w:rsid w:val="00174587"/>
    <w:rsid w:val="00174746"/>
    <w:rsid w:val="0017474C"/>
    <w:rsid w:val="00174783"/>
    <w:rsid w:val="00175CF4"/>
    <w:rsid w:val="001763FA"/>
    <w:rsid w:val="001763FC"/>
    <w:rsid w:val="00176592"/>
    <w:rsid w:val="001768FD"/>
    <w:rsid w:val="00176A27"/>
    <w:rsid w:val="00176A60"/>
    <w:rsid w:val="00176B20"/>
    <w:rsid w:val="00176E7D"/>
    <w:rsid w:val="00176F81"/>
    <w:rsid w:val="00177026"/>
    <w:rsid w:val="00177147"/>
    <w:rsid w:val="00177187"/>
    <w:rsid w:val="001773BC"/>
    <w:rsid w:val="001774E6"/>
    <w:rsid w:val="00177F98"/>
    <w:rsid w:val="00180887"/>
    <w:rsid w:val="00180A83"/>
    <w:rsid w:val="00180D65"/>
    <w:rsid w:val="001813AB"/>
    <w:rsid w:val="001819C6"/>
    <w:rsid w:val="00181B78"/>
    <w:rsid w:val="0018211C"/>
    <w:rsid w:val="001821F8"/>
    <w:rsid w:val="0018246A"/>
    <w:rsid w:val="00182CBE"/>
    <w:rsid w:val="00182EBE"/>
    <w:rsid w:val="001831B3"/>
    <w:rsid w:val="0018334A"/>
    <w:rsid w:val="0018396A"/>
    <w:rsid w:val="00183FE5"/>
    <w:rsid w:val="001845FA"/>
    <w:rsid w:val="0018521A"/>
    <w:rsid w:val="0018522B"/>
    <w:rsid w:val="00185425"/>
    <w:rsid w:val="00185457"/>
    <w:rsid w:val="001854A8"/>
    <w:rsid w:val="001854BC"/>
    <w:rsid w:val="00185D40"/>
    <w:rsid w:val="00186C17"/>
    <w:rsid w:val="00187284"/>
    <w:rsid w:val="0018761A"/>
    <w:rsid w:val="0018787A"/>
    <w:rsid w:val="00187A73"/>
    <w:rsid w:val="00187FD1"/>
    <w:rsid w:val="00190180"/>
    <w:rsid w:val="00190644"/>
    <w:rsid w:val="001908C1"/>
    <w:rsid w:val="00190A43"/>
    <w:rsid w:val="00190D0B"/>
    <w:rsid w:val="001912FB"/>
    <w:rsid w:val="00191608"/>
    <w:rsid w:val="00191664"/>
    <w:rsid w:val="00192065"/>
    <w:rsid w:val="00194085"/>
    <w:rsid w:val="001941AA"/>
    <w:rsid w:val="00194F73"/>
    <w:rsid w:val="001951D5"/>
    <w:rsid w:val="00195EC2"/>
    <w:rsid w:val="00195F99"/>
    <w:rsid w:val="00196909"/>
    <w:rsid w:val="00196BF1"/>
    <w:rsid w:val="00197041"/>
    <w:rsid w:val="001A016C"/>
    <w:rsid w:val="001A0422"/>
    <w:rsid w:val="001A0BEE"/>
    <w:rsid w:val="001A102F"/>
    <w:rsid w:val="001A1A27"/>
    <w:rsid w:val="001A1A61"/>
    <w:rsid w:val="001A1ED0"/>
    <w:rsid w:val="001A1EFA"/>
    <w:rsid w:val="001A1FAC"/>
    <w:rsid w:val="001A1FC1"/>
    <w:rsid w:val="001A27EE"/>
    <w:rsid w:val="001A35A6"/>
    <w:rsid w:val="001A368A"/>
    <w:rsid w:val="001A3963"/>
    <w:rsid w:val="001A3BD3"/>
    <w:rsid w:val="001A3DF1"/>
    <w:rsid w:val="001A41DF"/>
    <w:rsid w:val="001A43F5"/>
    <w:rsid w:val="001A48ED"/>
    <w:rsid w:val="001A4B66"/>
    <w:rsid w:val="001A4CA5"/>
    <w:rsid w:val="001A4E0E"/>
    <w:rsid w:val="001A4E8C"/>
    <w:rsid w:val="001A4EF7"/>
    <w:rsid w:val="001A4F6E"/>
    <w:rsid w:val="001A5A21"/>
    <w:rsid w:val="001A5A62"/>
    <w:rsid w:val="001A5ABD"/>
    <w:rsid w:val="001A5CE0"/>
    <w:rsid w:val="001A5CF7"/>
    <w:rsid w:val="001A60E2"/>
    <w:rsid w:val="001A69F0"/>
    <w:rsid w:val="001A75E7"/>
    <w:rsid w:val="001A79AA"/>
    <w:rsid w:val="001A7ACF"/>
    <w:rsid w:val="001A7C06"/>
    <w:rsid w:val="001A7C3B"/>
    <w:rsid w:val="001A7F95"/>
    <w:rsid w:val="001B07B0"/>
    <w:rsid w:val="001B0992"/>
    <w:rsid w:val="001B0AC4"/>
    <w:rsid w:val="001B0E89"/>
    <w:rsid w:val="001B109A"/>
    <w:rsid w:val="001B1120"/>
    <w:rsid w:val="001B15E2"/>
    <w:rsid w:val="001B163A"/>
    <w:rsid w:val="001B22AA"/>
    <w:rsid w:val="001B253D"/>
    <w:rsid w:val="001B277C"/>
    <w:rsid w:val="001B277F"/>
    <w:rsid w:val="001B2C6A"/>
    <w:rsid w:val="001B2F19"/>
    <w:rsid w:val="001B35B2"/>
    <w:rsid w:val="001B35ED"/>
    <w:rsid w:val="001B369D"/>
    <w:rsid w:val="001B4355"/>
    <w:rsid w:val="001B450E"/>
    <w:rsid w:val="001B46DB"/>
    <w:rsid w:val="001B4F75"/>
    <w:rsid w:val="001B517A"/>
    <w:rsid w:val="001B5DDB"/>
    <w:rsid w:val="001B62D3"/>
    <w:rsid w:val="001B6640"/>
    <w:rsid w:val="001B7087"/>
    <w:rsid w:val="001B70F8"/>
    <w:rsid w:val="001B74F4"/>
    <w:rsid w:val="001B75DC"/>
    <w:rsid w:val="001B7B83"/>
    <w:rsid w:val="001C0136"/>
    <w:rsid w:val="001C0A10"/>
    <w:rsid w:val="001C0A6E"/>
    <w:rsid w:val="001C0AD1"/>
    <w:rsid w:val="001C0BCC"/>
    <w:rsid w:val="001C117D"/>
    <w:rsid w:val="001C120F"/>
    <w:rsid w:val="001C151F"/>
    <w:rsid w:val="001C1F9C"/>
    <w:rsid w:val="001C226A"/>
    <w:rsid w:val="001C236E"/>
    <w:rsid w:val="001C29E7"/>
    <w:rsid w:val="001C3119"/>
    <w:rsid w:val="001C32C6"/>
    <w:rsid w:val="001C3E2D"/>
    <w:rsid w:val="001C48C7"/>
    <w:rsid w:val="001C4A9E"/>
    <w:rsid w:val="001C5F84"/>
    <w:rsid w:val="001C674A"/>
    <w:rsid w:val="001C6CAB"/>
    <w:rsid w:val="001C6CC1"/>
    <w:rsid w:val="001C6EDD"/>
    <w:rsid w:val="001C6FB6"/>
    <w:rsid w:val="001C7130"/>
    <w:rsid w:val="001C72FC"/>
    <w:rsid w:val="001C7B74"/>
    <w:rsid w:val="001C7E70"/>
    <w:rsid w:val="001C7FDF"/>
    <w:rsid w:val="001D0068"/>
    <w:rsid w:val="001D01C6"/>
    <w:rsid w:val="001D092F"/>
    <w:rsid w:val="001D1AEF"/>
    <w:rsid w:val="001D244E"/>
    <w:rsid w:val="001D24F1"/>
    <w:rsid w:val="001D286C"/>
    <w:rsid w:val="001D3031"/>
    <w:rsid w:val="001D33B8"/>
    <w:rsid w:val="001D3897"/>
    <w:rsid w:val="001D3AD1"/>
    <w:rsid w:val="001D45D2"/>
    <w:rsid w:val="001D478B"/>
    <w:rsid w:val="001D4816"/>
    <w:rsid w:val="001D4970"/>
    <w:rsid w:val="001D5F02"/>
    <w:rsid w:val="001D6178"/>
    <w:rsid w:val="001D6186"/>
    <w:rsid w:val="001D62AF"/>
    <w:rsid w:val="001D62CE"/>
    <w:rsid w:val="001D637E"/>
    <w:rsid w:val="001D6652"/>
    <w:rsid w:val="001D69E5"/>
    <w:rsid w:val="001D6B3D"/>
    <w:rsid w:val="001D6ED5"/>
    <w:rsid w:val="001D7104"/>
    <w:rsid w:val="001E00CD"/>
    <w:rsid w:val="001E0360"/>
    <w:rsid w:val="001E075F"/>
    <w:rsid w:val="001E0933"/>
    <w:rsid w:val="001E0E13"/>
    <w:rsid w:val="001E1057"/>
    <w:rsid w:val="001E14CB"/>
    <w:rsid w:val="001E14E8"/>
    <w:rsid w:val="001E1627"/>
    <w:rsid w:val="001E18BD"/>
    <w:rsid w:val="001E1A7C"/>
    <w:rsid w:val="001E1DBA"/>
    <w:rsid w:val="001E1EF2"/>
    <w:rsid w:val="001E290B"/>
    <w:rsid w:val="001E385F"/>
    <w:rsid w:val="001E39E4"/>
    <w:rsid w:val="001E45E7"/>
    <w:rsid w:val="001E48C8"/>
    <w:rsid w:val="001E490C"/>
    <w:rsid w:val="001E4B87"/>
    <w:rsid w:val="001E4C68"/>
    <w:rsid w:val="001E4F49"/>
    <w:rsid w:val="001E50FD"/>
    <w:rsid w:val="001E5310"/>
    <w:rsid w:val="001E5920"/>
    <w:rsid w:val="001E59DC"/>
    <w:rsid w:val="001E5DD7"/>
    <w:rsid w:val="001E5EEE"/>
    <w:rsid w:val="001E5F4A"/>
    <w:rsid w:val="001E6553"/>
    <w:rsid w:val="001E7358"/>
    <w:rsid w:val="001E73F6"/>
    <w:rsid w:val="001E76C3"/>
    <w:rsid w:val="001E7964"/>
    <w:rsid w:val="001E7C72"/>
    <w:rsid w:val="001E7EDD"/>
    <w:rsid w:val="001F02CD"/>
    <w:rsid w:val="001F0B7F"/>
    <w:rsid w:val="001F0CD0"/>
    <w:rsid w:val="001F0F71"/>
    <w:rsid w:val="001F1279"/>
    <w:rsid w:val="001F1592"/>
    <w:rsid w:val="001F15B1"/>
    <w:rsid w:val="001F19D1"/>
    <w:rsid w:val="001F1B69"/>
    <w:rsid w:val="001F1C8F"/>
    <w:rsid w:val="001F1D9A"/>
    <w:rsid w:val="001F2740"/>
    <w:rsid w:val="001F2C3A"/>
    <w:rsid w:val="001F2C6B"/>
    <w:rsid w:val="001F3531"/>
    <w:rsid w:val="001F3696"/>
    <w:rsid w:val="001F39FF"/>
    <w:rsid w:val="001F3F85"/>
    <w:rsid w:val="001F41C5"/>
    <w:rsid w:val="001F42FF"/>
    <w:rsid w:val="001F44B4"/>
    <w:rsid w:val="001F44D3"/>
    <w:rsid w:val="001F4510"/>
    <w:rsid w:val="001F4BA5"/>
    <w:rsid w:val="001F58D3"/>
    <w:rsid w:val="001F59C6"/>
    <w:rsid w:val="001F60DA"/>
    <w:rsid w:val="001F65A4"/>
    <w:rsid w:val="001F65E0"/>
    <w:rsid w:val="001F6B53"/>
    <w:rsid w:val="001F6EE3"/>
    <w:rsid w:val="001F7362"/>
    <w:rsid w:val="001F7AE9"/>
    <w:rsid w:val="001F7CBF"/>
    <w:rsid w:val="001F7CFD"/>
    <w:rsid w:val="0020084F"/>
    <w:rsid w:val="002011D5"/>
    <w:rsid w:val="00201455"/>
    <w:rsid w:val="00201C2D"/>
    <w:rsid w:val="0020233B"/>
    <w:rsid w:val="002025F9"/>
    <w:rsid w:val="00202E6B"/>
    <w:rsid w:val="00203367"/>
    <w:rsid w:val="00203C06"/>
    <w:rsid w:val="00204438"/>
    <w:rsid w:val="00204508"/>
    <w:rsid w:val="00204A44"/>
    <w:rsid w:val="00204BFC"/>
    <w:rsid w:val="00204F6E"/>
    <w:rsid w:val="002054AD"/>
    <w:rsid w:val="00206147"/>
    <w:rsid w:val="002064F3"/>
    <w:rsid w:val="002069A8"/>
    <w:rsid w:val="00206B2B"/>
    <w:rsid w:val="00206C70"/>
    <w:rsid w:val="00206EE7"/>
    <w:rsid w:val="0020789A"/>
    <w:rsid w:val="00207C83"/>
    <w:rsid w:val="00210869"/>
    <w:rsid w:val="002116AD"/>
    <w:rsid w:val="00211999"/>
    <w:rsid w:val="002119E9"/>
    <w:rsid w:val="00211B44"/>
    <w:rsid w:val="00212012"/>
    <w:rsid w:val="002120A6"/>
    <w:rsid w:val="002122B8"/>
    <w:rsid w:val="002123A4"/>
    <w:rsid w:val="002126CD"/>
    <w:rsid w:val="00212A54"/>
    <w:rsid w:val="00212EC9"/>
    <w:rsid w:val="00213773"/>
    <w:rsid w:val="00213B0E"/>
    <w:rsid w:val="00213CBC"/>
    <w:rsid w:val="00213F63"/>
    <w:rsid w:val="002141FB"/>
    <w:rsid w:val="00214447"/>
    <w:rsid w:val="002146CA"/>
    <w:rsid w:val="002147D6"/>
    <w:rsid w:val="00214A2A"/>
    <w:rsid w:val="00214BEB"/>
    <w:rsid w:val="002154C2"/>
    <w:rsid w:val="0021575B"/>
    <w:rsid w:val="00215783"/>
    <w:rsid w:val="0021582D"/>
    <w:rsid w:val="0021669B"/>
    <w:rsid w:val="002166C7"/>
    <w:rsid w:val="00216876"/>
    <w:rsid w:val="002168C9"/>
    <w:rsid w:val="00217451"/>
    <w:rsid w:val="002200D2"/>
    <w:rsid w:val="0022018A"/>
    <w:rsid w:val="00220ADA"/>
    <w:rsid w:val="00220B7B"/>
    <w:rsid w:val="0022180E"/>
    <w:rsid w:val="00221B60"/>
    <w:rsid w:val="002220BA"/>
    <w:rsid w:val="00222546"/>
    <w:rsid w:val="00222796"/>
    <w:rsid w:val="002227B3"/>
    <w:rsid w:val="002227F5"/>
    <w:rsid w:val="00222CE3"/>
    <w:rsid w:val="002235D7"/>
    <w:rsid w:val="002239C4"/>
    <w:rsid w:val="00224617"/>
    <w:rsid w:val="00225591"/>
    <w:rsid w:val="00225690"/>
    <w:rsid w:val="0022574F"/>
    <w:rsid w:val="00225910"/>
    <w:rsid w:val="0022593A"/>
    <w:rsid w:val="00225B52"/>
    <w:rsid w:val="00225CE3"/>
    <w:rsid w:val="00225D3F"/>
    <w:rsid w:val="002260D7"/>
    <w:rsid w:val="002261C9"/>
    <w:rsid w:val="00226496"/>
    <w:rsid w:val="00226B17"/>
    <w:rsid w:val="0022712B"/>
    <w:rsid w:val="002273DB"/>
    <w:rsid w:val="0022740B"/>
    <w:rsid w:val="002276A4"/>
    <w:rsid w:val="00227843"/>
    <w:rsid w:val="00227A99"/>
    <w:rsid w:val="00227C8B"/>
    <w:rsid w:val="00230A44"/>
    <w:rsid w:val="00230A52"/>
    <w:rsid w:val="00230FA5"/>
    <w:rsid w:val="00231131"/>
    <w:rsid w:val="0023170E"/>
    <w:rsid w:val="00231839"/>
    <w:rsid w:val="00232371"/>
    <w:rsid w:val="00232423"/>
    <w:rsid w:val="0023262B"/>
    <w:rsid w:val="00232A4E"/>
    <w:rsid w:val="0023307F"/>
    <w:rsid w:val="00233A7D"/>
    <w:rsid w:val="00234035"/>
    <w:rsid w:val="002346C6"/>
    <w:rsid w:val="0023476D"/>
    <w:rsid w:val="0023482B"/>
    <w:rsid w:val="0023482C"/>
    <w:rsid w:val="00234AA4"/>
    <w:rsid w:val="00234C7F"/>
    <w:rsid w:val="00234E62"/>
    <w:rsid w:val="00234F8F"/>
    <w:rsid w:val="00235AD3"/>
    <w:rsid w:val="0023658F"/>
    <w:rsid w:val="00236872"/>
    <w:rsid w:val="00236890"/>
    <w:rsid w:val="002368C0"/>
    <w:rsid w:val="00236AA1"/>
    <w:rsid w:val="00236AC0"/>
    <w:rsid w:val="00236CC2"/>
    <w:rsid w:val="00236CDE"/>
    <w:rsid w:val="0023763A"/>
    <w:rsid w:val="00237D7D"/>
    <w:rsid w:val="002404D1"/>
    <w:rsid w:val="002405C8"/>
    <w:rsid w:val="00240ECB"/>
    <w:rsid w:val="002415DA"/>
    <w:rsid w:val="00241857"/>
    <w:rsid w:val="0024285E"/>
    <w:rsid w:val="00242997"/>
    <w:rsid w:val="00242F79"/>
    <w:rsid w:val="00242FA8"/>
    <w:rsid w:val="0024307E"/>
    <w:rsid w:val="0024310E"/>
    <w:rsid w:val="00243161"/>
    <w:rsid w:val="00243204"/>
    <w:rsid w:val="0024393A"/>
    <w:rsid w:val="00243AC5"/>
    <w:rsid w:val="00243F11"/>
    <w:rsid w:val="0024405D"/>
    <w:rsid w:val="00244317"/>
    <w:rsid w:val="00244516"/>
    <w:rsid w:val="00244745"/>
    <w:rsid w:val="00244A0C"/>
    <w:rsid w:val="00244CF8"/>
    <w:rsid w:val="002454F0"/>
    <w:rsid w:val="002456C9"/>
    <w:rsid w:val="002456FB"/>
    <w:rsid w:val="00245B9E"/>
    <w:rsid w:val="002465AC"/>
    <w:rsid w:val="002465EC"/>
    <w:rsid w:val="00246614"/>
    <w:rsid w:val="00246907"/>
    <w:rsid w:val="00246A93"/>
    <w:rsid w:val="00246B4B"/>
    <w:rsid w:val="00246C0E"/>
    <w:rsid w:val="00246C85"/>
    <w:rsid w:val="00246EC9"/>
    <w:rsid w:val="00246FE9"/>
    <w:rsid w:val="00247130"/>
    <w:rsid w:val="0024723E"/>
    <w:rsid w:val="00247760"/>
    <w:rsid w:val="002477A7"/>
    <w:rsid w:val="00247D26"/>
    <w:rsid w:val="00247E6F"/>
    <w:rsid w:val="00247FD9"/>
    <w:rsid w:val="0025003A"/>
    <w:rsid w:val="00250260"/>
    <w:rsid w:val="00250FD5"/>
    <w:rsid w:val="00251167"/>
    <w:rsid w:val="002511BA"/>
    <w:rsid w:val="00251A55"/>
    <w:rsid w:val="00252682"/>
    <w:rsid w:val="002526B9"/>
    <w:rsid w:val="00252DD3"/>
    <w:rsid w:val="0025338F"/>
    <w:rsid w:val="0025394F"/>
    <w:rsid w:val="002539AA"/>
    <w:rsid w:val="00253B15"/>
    <w:rsid w:val="00253B97"/>
    <w:rsid w:val="002544CB"/>
    <w:rsid w:val="00254724"/>
    <w:rsid w:val="00255BAA"/>
    <w:rsid w:val="00255D8E"/>
    <w:rsid w:val="0025607F"/>
    <w:rsid w:val="0025646F"/>
    <w:rsid w:val="00256584"/>
    <w:rsid w:val="00256958"/>
    <w:rsid w:val="00256C48"/>
    <w:rsid w:val="00256D20"/>
    <w:rsid w:val="00256ED6"/>
    <w:rsid w:val="00256EF8"/>
    <w:rsid w:val="002570D5"/>
    <w:rsid w:val="00257177"/>
    <w:rsid w:val="00257305"/>
    <w:rsid w:val="00257730"/>
    <w:rsid w:val="00257803"/>
    <w:rsid w:val="00257B74"/>
    <w:rsid w:val="00257CD8"/>
    <w:rsid w:val="00260455"/>
    <w:rsid w:val="002604FD"/>
    <w:rsid w:val="00260F56"/>
    <w:rsid w:val="002610D8"/>
    <w:rsid w:val="00261A6C"/>
    <w:rsid w:val="002629E2"/>
    <w:rsid w:val="00262BA8"/>
    <w:rsid w:val="00262BC8"/>
    <w:rsid w:val="002636D4"/>
    <w:rsid w:val="002641D9"/>
    <w:rsid w:val="002643C5"/>
    <w:rsid w:val="00264917"/>
    <w:rsid w:val="00264D97"/>
    <w:rsid w:val="002651EC"/>
    <w:rsid w:val="00265DC2"/>
    <w:rsid w:val="002660A9"/>
    <w:rsid w:val="0026638C"/>
    <w:rsid w:val="00266F00"/>
    <w:rsid w:val="002670EF"/>
    <w:rsid w:val="002671A2"/>
    <w:rsid w:val="00267A38"/>
    <w:rsid w:val="00267EE2"/>
    <w:rsid w:val="00267F5F"/>
    <w:rsid w:val="002702F4"/>
    <w:rsid w:val="00270965"/>
    <w:rsid w:val="00270A01"/>
    <w:rsid w:val="00270EC6"/>
    <w:rsid w:val="002719B5"/>
    <w:rsid w:val="00271E5D"/>
    <w:rsid w:val="00272082"/>
    <w:rsid w:val="002720FE"/>
    <w:rsid w:val="00272C8F"/>
    <w:rsid w:val="002731BB"/>
    <w:rsid w:val="0027349D"/>
    <w:rsid w:val="00273516"/>
    <w:rsid w:val="00273985"/>
    <w:rsid w:val="002739C3"/>
    <w:rsid w:val="00273B82"/>
    <w:rsid w:val="00273E7A"/>
    <w:rsid w:val="00274372"/>
    <w:rsid w:val="0027475A"/>
    <w:rsid w:val="00274E9A"/>
    <w:rsid w:val="00274F5F"/>
    <w:rsid w:val="0027559C"/>
    <w:rsid w:val="00275F56"/>
    <w:rsid w:val="002765B7"/>
    <w:rsid w:val="00276EAA"/>
    <w:rsid w:val="0027735F"/>
    <w:rsid w:val="00277713"/>
    <w:rsid w:val="0027785A"/>
    <w:rsid w:val="00277DBC"/>
    <w:rsid w:val="00277F64"/>
    <w:rsid w:val="00280550"/>
    <w:rsid w:val="00281063"/>
    <w:rsid w:val="00281676"/>
    <w:rsid w:val="00281C41"/>
    <w:rsid w:val="00281E32"/>
    <w:rsid w:val="002823B9"/>
    <w:rsid w:val="00282479"/>
    <w:rsid w:val="0028276E"/>
    <w:rsid w:val="002827F3"/>
    <w:rsid w:val="002829BD"/>
    <w:rsid w:val="00282B3E"/>
    <w:rsid w:val="00282C1F"/>
    <w:rsid w:val="00282C6C"/>
    <w:rsid w:val="00283B7F"/>
    <w:rsid w:val="0028468D"/>
    <w:rsid w:val="0028470C"/>
    <w:rsid w:val="00284B5F"/>
    <w:rsid w:val="00284EAE"/>
    <w:rsid w:val="0028560C"/>
    <w:rsid w:val="00285879"/>
    <w:rsid w:val="002858D8"/>
    <w:rsid w:val="0028596B"/>
    <w:rsid w:val="00285FB9"/>
    <w:rsid w:val="00286219"/>
    <w:rsid w:val="00286579"/>
    <w:rsid w:val="00286A03"/>
    <w:rsid w:val="00287514"/>
    <w:rsid w:val="0028791B"/>
    <w:rsid w:val="00287C57"/>
    <w:rsid w:val="00287E44"/>
    <w:rsid w:val="00287F79"/>
    <w:rsid w:val="00290044"/>
    <w:rsid w:val="002900A9"/>
    <w:rsid w:val="00290C43"/>
    <w:rsid w:val="00290C90"/>
    <w:rsid w:val="00291260"/>
    <w:rsid w:val="002912C7"/>
    <w:rsid w:val="002916DB"/>
    <w:rsid w:val="0029190A"/>
    <w:rsid w:val="00292220"/>
    <w:rsid w:val="00293047"/>
    <w:rsid w:val="00293271"/>
    <w:rsid w:val="00293422"/>
    <w:rsid w:val="00293587"/>
    <w:rsid w:val="00293896"/>
    <w:rsid w:val="00293C63"/>
    <w:rsid w:val="00293D08"/>
    <w:rsid w:val="00293ED1"/>
    <w:rsid w:val="00294214"/>
    <w:rsid w:val="002949F6"/>
    <w:rsid w:val="00294A06"/>
    <w:rsid w:val="00294FFB"/>
    <w:rsid w:val="002954FD"/>
    <w:rsid w:val="002958FA"/>
    <w:rsid w:val="00296242"/>
    <w:rsid w:val="0029627F"/>
    <w:rsid w:val="002963EC"/>
    <w:rsid w:val="00296CE6"/>
    <w:rsid w:val="002973DF"/>
    <w:rsid w:val="00297D6A"/>
    <w:rsid w:val="002A0190"/>
    <w:rsid w:val="002A0983"/>
    <w:rsid w:val="002A0BF5"/>
    <w:rsid w:val="002A1128"/>
    <w:rsid w:val="002A158C"/>
    <w:rsid w:val="002A1739"/>
    <w:rsid w:val="002A1C9E"/>
    <w:rsid w:val="002A24EB"/>
    <w:rsid w:val="002A2C5E"/>
    <w:rsid w:val="002A2D66"/>
    <w:rsid w:val="002A4206"/>
    <w:rsid w:val="002A428E"/>
    <w:rsid w:val="002A432F"/>
    <w:rsid w:val="002A46FA"/>
    <w:rsid w:val="002A4916"/>
    <w:rsid w:val="002A5227"/>
    <w:rsid w:val="002A53C5"/>
    <w:rsid w:val="002A57BC"/>
    <w:rsid w:val="002A581C"/>
    <w:rsid w:val="002A72A4"/>
    <w:rsid w:val="002B00FE"/>
    <w:rsid w:val="002B0E27"/>
    <w:rsid w:val="002B10B6"/>
    <w:rsid w:val="002B10D3"/>
    <w:rsid w:val="002B1113"/>
    <w:rsid w:val="002B1867"/>
    <w:rsid w:val="002B1BD1"/>
    <w:rsid w:val="002B1D79"/>
    <w:rsid w:val="002B1EA3"/>
    <w:rsid w:val="002B2A55"/>
    <w:rsid w:val="002B2DA9"/>
    <w:rsid w:val="002B30C8"/>
    <w:rsid w:val="002B31FA"/>
    <w:rsid w:val="002B33D5"/>
    <w:rsid w:val="002B3434"/>
    <w:rsid w:val="002B3A06"/>
    <w:rsid w:val="002B4552"/>
    <w:rsid w:val="002B4C84"/>
    <w:rsid w:val="002B55DA"/>
    <w:rsid w:val="002B5746"/>
    <w:rsid w:val="002B5F21"/>
    <w:rsid w:val="002B63D3"/>
    <w:rsid w:val="002B6815"/>
    <w:rsid w:val="002B6AB1"/>
    <w:rsid w:val="002B71D1"/>
    <w:rsid w:val="002B78CF"/>
    <w:rsid w:val="002B7ECC"/>
    <w:rsid w:val="002C0144"/>
    <w:rsid w:val="002C0CAC"/>
    <w:rsid w:val="002C1475"/>
    <w:rsid w:val="002C1F28"/>
    <w:rsid w:val="002C23CF"/>
    <w:rsid w:val="002C254B"/>
    <w:rsid w:val="002C25DE"/>
    <w:rsid w:val="002C27E8"/>
    <w:rsid w:val="002C2AB7"/>
    <w:rsid w:val="002C2ACB"/>
    <w:rsid w:val="002C2F60"/>
    <w:rsid w:val="002C373F"/>
    <w:rsid w:val="002C41CB"/>
    <w:rsid w:val="002C47E2"/>
    <w:rsid w:val="002C5C58"/>
    <w:rsid w:val="002C61B5"/>
    <w:rsid w:val="002C6A1A"/>
    <w:rsid w:val="002C6B67"/>
    <w:rsid w:val="002C73EE"/>
    <w:rsid w:val="002C7660"/>
    <w:rsid w:val="002C7718"/>
    <w:rsid w:val="002C77DB"/>
    <w:rsid w:val="002C77F7"/>
    <w:rsid w:val="002C7CD4"/>
    <w:rsid w:val="002D0321"/>
    <w:rsid w:val="002D06A5"/>
    <w:rsid w:val="002D0E7A"/>
    <w:rsid w:val="002D155B"/>
    <w:rsid w:val="002D1AD3"/>
    <w:rsid w:val="002D34B6"/>
    <w:rsid w:val="002D37EE"/>
    <w:rsid w:val="002D40A5"/>
    <w:rsid w:val="002D47E5"/>
    <w:rsid w:val="002D48E1"/>
    <w:rsid w:val="002D4DF7"/>
    <w:rsid w:val="002D5847"/>
    <w:rsid w:val="002D61C8"/>
    <w:rsid w:val="002D629E"/>
    <w:rsid w:val="002D6E9A"/>
    <w:rsid w:val="002D6F57"/>
    <w:rsid w:val="002D726B"/>
    <w:rsid w:val="002D75DB"/>
    <w:rsid w:val="002D7F19"/>
    <w:rsid w:val="002E0067"/>
    <w:rsid w:val="002E02D0"/>
    <w:rsid w:val="002E0489"/>
    <w:rsid w:val="002E04C0"/>
    <w:rsid w:val="002E0544"/>
    <w:rsid w:val="002E1DF4"/>
    <w:rsid w:val="002E2C3B"/>
    <w:rsid w:val="002E3C37"/>
    <w:rsid w:val="002E3CD0"/>
    <w:rsid w:val="002E4BA7"/>
    <w:rsid w:val="002E4D3D"/>
    <w:rsid w:val="002E4DD1"/>
    <w:rsid w:val="002E5CA7"/>
    <w:rsid w:val="002E5F84"/>
    <w:rsid w:val="002E6377"/>
    <w:rsid w:val="002E64C3"/>
    <w:rsid w:val="002E668B"/>
    <w:rsid w:val="002E7113"/>
    <w:rsid w:val="002E7235"/>
    <w:rsid w:val="002E7822"/>
    <w:rsid w:val="002E7C80"/>
    <w:rsid w:val="002E7DEA"/>
    <w:rsid w:val="002F01B0"/>
    <w:rsid w:val="002F024B"/>
    <w:rsid w:val="002F0276"/>
    <w:rsid w:val="002F039E"/>
    <w:rsid w:val="002F10E7"/>
    <w:rsid w:val="002F11F9"/>
    <w:rsid w:val="002F1274"/>
    <w:rsid w:val="002F13E0"/>
    <w:rsid w:val="002F16CB"/>
    <w:rsid w:val="002F1742"/>
    <w:rsid w:val="002F197C"/>
    <w:rsid w:val="002F1AB0"/>
    <w:rsid w:val="002F238B"/>
    <w:rsid w:val="002F2626"/>
    <w:rsid w:val="002F2799"/>
    <w:rsid w:val="002F3038"/>
    <w:rsid w:val="002F352C"/>
    <w:rsid w:val="002F38F3"/>
    <w:rsid w:val="002F3C64"/>
    <w:rsid w:val="002F4431"/>
    <w:rsid w:val="002F4687"/>
    <w:rsid w:val="002F47E7"/>
    <w:rsid w:val="002F510D"/>
    <w:rsid w:val="002F5F61"/>
    <w:rsid w:val="002F63E6"/>
    <w:rsid w:val="002F7729"/>
    <w:rsid w:val="002F794D"/>
    <w:rsid w:val="00300081"/>
    <w:rsid w:val="0030023E"/>
    <w:rsid w:val="0030059B"/>
    <w:rsid w:val="00300812"/>
    <w:rsid w:val="0030094D"/>
    <w:rsid w:val="00300D44"/>
    <w:rsid w:val="00300FC5"/>
    <w:rsid w:val="00301277"/>
    <w:rsid w:val="00301837"/>
    <w:rsid w:val="003019CD"/>
    <w:rsid w:val="00302DA3"/>
    <w:rsid w:val="0030341B"/>
    <w:rsid w:val="003034D2"/>
    <w:rsid w:val="0030373E"/>
    <w:rsid w:val="00303A1B"/>
    <w:rsid w:val="003045BE"/>
    <w:rsid w:val="00304E4B"/>
    <w:rsid w:val="00304E8C"/>
    <w:rsid w:val="00305204"/>
    <w:rsid w:val="003054E0"/>
    <w:rsid w:val="00305F09"/>
    <w:rsid w:val="00305F53"/>
    <w:rsid w:val="003060F3"/>
    <w:rsid w:val="0030612A"/>
    <w:rsid w:val="003068EC"/>
    <w:rsid w:val="00306C01"/>
    <w:rsid w:val="0030759B"/>
    <w:rsid w:val="003076C4"/>
    <w:rsid w:val="003077EA"/>
    <w:rsid w:val="003079A6"/>
    <w:rsid w:val="003106C8"/>
    <w:rsid w:val="00310A1B"/>
    <w:rsid w:val="00310E3F"/>
    <w:rsid w:val="00311270"/>
    <w:rsid w:val="0031175D"/>
    <w:rsid w:val="00311800"/>
    <w:rsid w:val="003119DD"/>
    <w:rsid w:val="00312297"/>
    <w:rsid w:val="003124C8"/>
    <w:rsid w:val="00313367"/>
    <w:rsid w:val="0031354F"/>
    <w:rsid w:val="00314614"/>
    <w:rsid w:val="00314739"/>
    <w:rsid w:val="00314773"/>
    <w:rsid w:val="003149C2"/>
    <w:rsid w:val="00314F8A"/>
    <w:rsid w:val="003151F3"/>
    <w:rsid w:val="003152FA"/>
    <w:rsid w:val="003154DB"/>
    <w:rsid w:val="003156BC"/>
    <w:rsid w:val="00315D12"/>
    <w:rsid w:val="00316198"/>
    <w:rsid w:val="00316779"/>
    <w:rsid w:val="00316A45"/>
    <w:rsid w:val="00316C18"/>
    <w:rsid w:val="00316C5F"/>
    <w:rsid w:val="00316C7C"/>
    <w:rsid w:val="00317AB7"/>
    <w:rsid w:val="00317DA5"/>
    <w:rsid w:val="003201D0"/>
    <w:rsid w:val="003205E0"/>
    <w:rsid w:val="003210A2"/>
    <w:rsid w:val="00321386"/>
    <w:rsid w:val="00321788"/>
    <w:rsid w:val="00321848"/>
    <w:rsid w:val="00321AF7"/>
    <w:rsid w:val="00321CB3"/>
    <w:rsid w:val="00322341"/>
    <w:rsid w:val="00322484"/>
    <w:rsid w:val="0032345B"/>
    <w:rsid w:val="003235FE"/>
    <w:rsid w:val="00324FF5"/>
    <w:rsid w:val="003256A0"/>
    <w:rsid w:val="00325BAB"/>
    <w:rsid w:val="003265DE"/>
    <w:rsid w:val="00326A08"/>
    <w:rsid w:val="003273D2"/>
    <w:rsid w:val="003275D6"/>
    <w:rsid w:val="0032761B"/>
    <w:rsid w:val="0032767E"/>
    <w:rsid w:val="003277C6"/>
    <w:rsid w:val="00327845"/>
    <w:rsid w:val="0032788D"/>
    <w:rsid w:val="00327B0E"/>
    <w:rsid w:val="003302CF"/>
    <w:rsid w:val="00330559"/>
    <w:rsid w:val="00330B86"/>
    <w:rsid w:val="00330DB5"/>
    <w:rsid w:val="00331306"/>
    <w:rsid w:val="00331659"/>
    <w:rsid w:val="003319C5"/>
    <w:rsid w:val="00331A58"/>
    <w:rsid w:val="003320F9"/>
    <w:rsid w:val="003327BD"/>
    <w:rsid w:val="00332CD4"/>
    <w:rsid w:val="003338EB"/>
    <w:rsid w:val="00333D21"/>
    <w:rsid w:val="00334446"/>
    <w:rsid w:val="0033444C"/>
    <w:rsid w:val="00334725"/>
    <w:rsid w:val="00334739"/>
    <w:rsid w:val="00334A38"/>
    <w:rsid w:val="00334AF1"/>
    <w:rsid w:val="003353D5"/>
    <w:rsid w:val="003354CA"/>
    <w:rsid w:val="00335A53"/>
    <w:rsid w:val="00337311"/>
    <w:rsid w:val="003379A4"/>
    <w:rsid w:val="00337BB0"/>
    <w:rsid w:val="00337CB6"/>
    <w:rsid w:val="003403AE"/>
    <w:rsid w:val="003405B9"/>
    <w:rsid w:val="00340913"/>
    <w:rsid w:val="003409BD"/>
    <w:rsid w:val="00340F65"/>
    <w:rsid w:val="00341008"/>
    <w:rsid w:val="0034111B"/>
    <w:rsid w:val="00342559"/>
    <w:rsid w:val="00342D1A"/>
    <w:rsid w:val="0034339B"/>
    <w:rsid w:val="00343860"/>
    <w:rsid w:val="00343AB5"/>
    <w:rsid w:val="00343CCF"/>
    <w:rsid w:val="0034438F"/>
    <w:rsid w:val="00344BD5"/>
    <w:rsid w:val="00344CEF"/>
    <w:rsid w:val="00344F44"/>
    <w:rsid w:val="0034511C"/>
    <w:rsid w:val="00345191"/>
    <w:rsid w:val="0034550A"/>
    <w:rsid w:val="00345B7B"/>
    <w:rsid w:val="00345C93"/>
    <w:rsid w:val="0034620C"/>
    <w:rsid w:val="00346579"/>
    <w:rsid w:val="00346C50"/>
    <w:rsid w:val="003474B3"/>
    <w:rsid w:val="003475BA"/>
    <w:rsid w:val="00347A1B"/>
    <w:rsid w:val="00347CA3"/>
    <w:rsid w:val="00347F9F"/>
    <w:rsid w:val="00351032"/>
    <w:rsid w:val="0035149A"/>
    <w:rsid w:val="00351668"/>
    <w:rsid w:val="00352775"/>
    <w:rsid w:val="00352F14"/>
    <w:rsid w:val="003530B3"/>
    <w:rsid w:val="003532DF"/>
    <w:rsid w:val="00353F13"/>
    <w:rsid w:val="00354409"/>
    <w:rsid w:val="003549E9"/>
    <w:rsid w:val="0035546F"/>
    <w:rsid w:val="003554BD"/>
    <w:rsid w:val="003554CE"/>
    <w:rsid w:val="00355A25"/>
    <w:rsid w:val="00356586"/>
    <w:rsid w:val="00356792"/>
    <w:rsid w:val="003569E9"/>
    <w:rsid w:val="00356C59"/>
    <w:rsid w:val="00356DA5"/>
    <w:rsid w:val="003571E2"/>
    <w:rsid w:val="00360107"/>
    <w:rsid w:val="00360545"/>
    <w:rsid w:val="00360A82"/>
    <w:rsid w:val="00361062"/>
    <w:rsid w:val="003610F5"/>
    <w:rsid w:val="003616F4"/>
    <w:rsid w:val="00361C9A"/>
    <w:rsid w:val="00361DE0"/>
    <w:rsid w:val="003628E9"/>
    <w:rsid w:val="00362B5E"/>
    <w:rsid w:val="003638E9"/>
    <w:rsid w:val="003641CC"/>
    <w:rsid w:val="003643A5"/>
    <w:rsid w:val="0036443D"/>
    <w:rsid w:val="003644CA"/>
    <w:rsid w:val="00364D97"/>
    <w:rsid w:val="003652A3"/>
    <w:rsid w:val="0036533F"/>
    <w:rsid w:val="00365370"/>
    <w:rsid w:val="003661C9"/>
    <w:rsid w:val="0036693A"/>
    <w:rsid w:val="00366AFA"/>
    <w:rsid w:val="00366C31"/>
    <w:rsid w:val="00366E4E"/>
    <w:rsid w:val="003676E5"/>
    <w:rsid w:val="003676EA"/>
    <w:rsid w:val="00367886"/>
    <w:rsid w:val="00367AD9"/>
    <w:rsid w:val="00367CC7"/>
    <w:rsid w:val="00370219"/>
    <w:rsid w:val="0037051E"/>
    <w:rsid w:val="00370859"/>
    <w:rsid w:val="00370DE5"/>
    <w:rsid w:val="00371208"/>
    <w:rsid w:val="003718D9"/>
    <w:rsid w:val="0037207D"/>
    <w:rsid w:val="00372389"/>
    <w:rsid w:val="00372564"/>
    <w:rsid w:val="00372644"/>
    <w:rsid w:val="003729FE"/>
    <w:rsid w:val="0037334A"/>
    <w:rsid w:val="003734B3"/>
    <w:rsid w:val="00373D8A"/>
    <w:rsid w:val="0037443B"/>
    <w:rsid w:val="00374D3E"/>
    <w:rsid w:val="0037525E"/>
    <w:rsid w:val="00375820"/>
    <w:rsid w:val="00375B14"/>
    <w:rsid w:val="00375D85"/>
    <w:rsid w:val="00375E50"/>
    <w:rsid w:val="0037608C"/>
    <w:rsid w:val="003760FD"/>
    <w:rsid w:val="003769D5"/>
    <w:rsid w:val="00376A9C"/>
    <w:rsid w:val="00377475"/>
    <w:rsid w:val="00377A8C"/>
    <w:rsid w:val="00380027"/>
    <w:rsid w:val="0038053C"/>
    <w:rsid w:val="0038054C"/>
    <w:rsid w:val="0038061C"/>
    <w:rsid w:val="00381137"/>
    <w:rsid w:val="00381168"/>
    <w:rsid w:val="00381BE5"/>
    <w:rsid w:val="00381E3D"/>
    <w:rsid w:val="003820DA"/>
    <w:rsid w:val="003825F4"/>
    <w:rsid w:val="00383110"/>
    <w:rsid w:val="00383181"/>
    <w:rsid w:val="003831C2"/>
    <w:rsid w:val="00383338"/>
    <w:rsid w:val="0038339B"/>
    <w:rsid w:val="0038369B"/>
    <w:rsid w:val="00383701"/>
    <w:rsid w:val="003837F6"/>
    <w:rsid w:val="00383BC1"/>
    <w:rsid w:val="003840B4"/>
    <w:rsid w:val="00384187"/>
    <w:rsid w:val="0038458A"/>
    <w:rsid w:val="00384701"/>
    <w:rsid w:val="00384744"/>
    <w:rsid w:val="00384900"/>
    <w:rsid w:val="00384D8F"/>
    <w:rsid w:val="00384DCE"/>
    <w:rsid w:val="00384EF8"/>
    <w:rsid w:val="00385547"/>
    <w:rsid w:val="003865E7"/>
    <w:rsid w:val="00386891"/>
    <w:rsid w:val="00386A21"/>
    <w:rsid w:val="0038735C"/>
    <w:rsid w:val="003874B4"/>
    <w:rsid w:val="00387631"/>
    <w:rsid w:val="00387823"/>
    <w:rsid w:val="00387954"/>
    <w:rsid w:val="00390044"/>
    <w:rsid w:val="003903FB"/>
    <w:rsid w:val="00390644"/>
    <w:rsid w:val="0039066F"/>
    <w:rsid w:val="00390D50"/>
    <w:rsid w:val="00390EAD"/>
    <w:rsid w:val="00390EAF"/>
    <w:rsid w:val="00391B86"/>
    <w:rsid w:val="00391CBB"/>
    <w:rsid w:val="00391D90"/>
    <w:rsid w:val="00391DDE"/>
    <w:rsid w:val="0039208E"/>
    <w:rsid w:val="003923A6"/>
    <w:rsid w:val="0039257A"/>
    <w:rsid w:val="0039290C"/>
    <w:rsid w:val="00393231"/>
    <w:rsid w:val="0039372B"/>
    <w:rsid w:val="0039383D"/>
    <w:rsid w:val="0039433B"/>
    <w:rsid w:val="0039466E"/>
    <w:rsid w:val="003946B9"/>
    <w:rsid w:val="00394888"/>
    <w:rsid w:val="00394917"/>
    <w:rsid w:val="00394FE8"/>
    <w:rsid w:val="00395069"/>
    <w:rsid w:val="003955AD"/>
    <w:rsid w:val="00395A0A"/>
    <w:rsid w:val="00396911"/>
    <w:rsid w:val="00396943"/>
    <w:rsid w:val="00396C46"/>
    <w:rsid w:val="00397BC5"/>
    <w:rsid w:val="00397BF1"/>
    <w:rsid w:val="003A0756"/>
    <w:rsid w:val="003A0A67"/>
    <w:rsid w:val="003A0E1D"/>
    <w:rsid w:val="003A1273"/>
    <w:rsid w:val="003A1596"/>
    <w:rsid w:val="003A1C56"/>
    <w:rsid w:val="003A1F73"/>
    <w:rsid w:val="003A1FEA"/>
    <w:rsid w:val="003A24A7"/>
    <w:rsid w:val="003A2DAC"/>
    <w:rsid w:val="003A2E86"/>
    <w:rsid w:val="003A344A"/>
    <w:rsid w:val="003A3622"/>
    <w:rsid w:val="003A36D4"/>
    <w:rsid w:val="003A3C3F"/>
    <w:rsid w:val="003A3D37"/>
    <w:rsid w:val="003A4139"/>
    <w:rsid w:val="003A4409"/>
    <w:rsid w:val="003A495B"/>
    <w:rsid w:val="003A4B2F"/>
    <w:rsid w:val="003A4C4A"/>
    <w:rsid w:val="003A4F9E"/>
    <w:rsid w:val="003A5033"/>
    <w:rsid w:val="003A53AA"/>
    <w:rsid w:val="003A54CF"/>
    <w:rsid w:val="003A5A21"/>
    <w:rsid w:val="003A5AFD"/>
    <w:rsid w:val="003A5E50"/>
    <w:rsid w:val="003A5EEB"/>
    <w:rsid w:val="003A5F81"/>
    <w:rsid w:val="003A6FFB"/>
    <w:rsid w:val="003A701E"/>
    <w:rsid w:val="003A7161"/>
    <w:rsid w:val="003A7200"/>
    <w:rsid w:val="003A75C6"/>
    <w:rsid w:val="003A79FF"/>
    <w:rsid w:val="003A7B9B"/>
    <w:rsid w:val="003A7DFF"/>
    <w:rsid w:val="003A7E72"/>
    <w:rsid w:val="003B00E9"/>
    <w:rsid w:val="003B02DF"/>
    <w:rsid w:val="003B0A8B"/>
    <w:rsid w:val="003B1083"/>
    <w:rsid w:val="003B12DB"/>
    <w:rsid w:val="003B1346"/>
    <w:rsid w:val="003B1C5D"/>
    <w:rsid w:val="003B1DA1"/>
    <w:rsid w:val="003B1EAD"/>
    <w:rsid w:val="003B1F1C"/>
    <w:rsid w:val="003B23A8"/>
    <w:rsid w:val="003B24DD"/>
    <w:rsid w:val="003B2BCD"/>
    <w:rsid w:val="003B32BE"/>
    <w:rsid w:val="003B3822"/>
    <w:rsid w:val="003B3BAD"/>
    <w:rsid w:val="003B3F02"/>
    <w:rsid w:val="003B3F64"/>
    <w:rsid w:val="003B4312"/>
    <w:rsid w:val="003B4644"/>
    <w:rsid w:val="003B49D4"/>
    <w:rsid w:val="003B4B26"/>
    <w:rsid w:val="003B4C6F"/>
    <w:rsid w:val="003B4E29"/>
    <w:rsid w:val="003B5306"/>
    <w:rsid w:val="003B5757"/>
    <w:rsid w:val="003B59A4"/>
    <w:rsid w:val="003B5E92"/>
    <w:rsid w:val="003B5F7C"/>
    <w:rsid w:val="003B6179"/>
    <w:rsid w:val="003B69D0"/>
    <w:rsid w:val="003B7B4D"/>
    <w:rsid w:val="003C0125"/>
    <w:rsid w:val="003C03F7"/>
    <w:rsid w:val="003C05CD"/>
    <w:rsid w:val="003C0FE5"/>
    <w:rsid w:val="003C14B6"/>
    <w:rsid w:val="003C1CAF"/>
    <w:rsid w:val="003C22D4"/>
    <w:rsid w:val="003C29AF"/>
    <w:rsid w:val="003C2E73"/>
    <w:rsid w:val="003C36B1"/>
    <w:rsid w:val="003C3984"/>
    <w:rsid w:val="003C3BC5"/>
    <w:rsid w:val="003C3F73"/>
    <w:rsid w:val="003C40A2"/>
    <w:rsid w:val="003C5428"/>
    <w:rsid w:val="003C5519"/>
    <w:rsid w:val="003C5A97"/>
    <w:rsid w:val="003C616B"/>
    <w:rsid w:val="003C681D"/>
    <w:rsid w:val="003C6A4E"/>
    <w:rsid w:val="003C6BED"/>
    <w:rsid w:val="003C76F4"/>
    <w:rsid w:val="003C7965"/>
    <w:rsid w:val="003C7B7E"/>
    <w:rsid w:val="003C7D06"/>
    <w:rsid w:val="003C7EF7"/>
    <w:rsid w:val="003D0810"/>
    <w:rsid w:val="003D0E1F"/>
    <w:rsid w:val="003D113B"/>
    <w:rsid w:val="003D1182"/>
    <w:rsid w:val="003D1AE0"/>
    <w:rsid w:val="003D22DA"/>
    <w:rsid w:val="003D2A32"/>
    <w:rsid w:val="003D358C"/>
    <w:rsid w:val="003D3779"/>
    <w:rsid w:val="003D3B8B"/>
    <w:rsid w:val="003D4254"/>
    <w:rsid w:val="003D425A"/>
    <w:rsid w:val="003D4866"/>
    <w:rsid w:val="003D507A"/>
    <w:rsid w:val="003D554B"/>
    <w:rsid w:val="003D5F76"/>
    <w:rsid w:val="003D6280"/>
    <w:rsid w:val="003D66CB"/>
    <w:rsid w:val="003D687A"/>
    <w:rsid w:val="003D6E45"/>
    <w:rsid w:val="003D7125"/>
    <w:rsid w:val="003D7A2D"/>
    <w:rsid w:val="003D7C91"/>
    <w:rsid w:val="003E0227"/>
    <w:rsid w:val="003E043F"/>
    <w:rsid w:val="003E07F1"/>
    <w:rsid w:val="003E08BE"/>
    <w:rsid w:val="003E0E8C"/>
    <w:rsid w:val="003E113F"/>
    <w:rsid w:val="003E1418"/>
    <w:rsid w:val="003E1867"/>
    <w:rsid w:val="003E1ABA"/>
    <w:rsid w:val="003E20CB"/>
    <w:rsid w:val="003E2169"/>
    <w:rsid w:val="003E23B1"/>
    <w:rsid w:val="003E26DE"/>
    <w:rsid w:val="003E2E74"/>
    <w:rsid w:val="003E3238"/>
    <w:rsid w:val="003E41E2"/>
    <w:rsid w:val="003E4979"/>
    <w:rsid w:val="003E4B79"/>
    <w:rsid w:val="003E4B85"/>
    <w:rsid w:val="003E5764"/>
    <w:rsid w:val="003E581F"/>
    <w:rsid w:val="003E59A3"/>
    <w:rsid w:val="003E5F16"/>
    <w:rsid w:val="003E634D"/>
    <w:rsid w:val="003E644F"/>
    <w:rsid w:val="003E64BB"/>
    <w:rsid w:val="003E6AC1"/>
    <w:rsid w:val="003E6B73"/>
    <w:rsid w:val="003E7EEA"/>
    <w:rsid w:val="003F00D8"/>
    <w:rsid w:val="003F01E7"/>
    <w:rsid w:val="003F0AEA"/>
    <w:rsid w:val="003F18CF"/>
    <w:rsid w:val="003F1B53"/>
    <w:rsid w:val="003F2BFE"/>
    <w:rsid w:val="003F33D6"/>
    <w:rsid w:val="003F3A44"/>
    <w:rsid w:val="003F3B3F"/>
    <w:rsid w:val="003F3E27"/>
    <w:rsid w:val="003F5732"/>
    <w:rsid w:val="003F5A5B"/>
    <w:rsid w:val="003F5F0A"/>
    <w:rsid w:val="003F603A"/>
    <w:rsid w:val="003F6DF4"/>
    <w:rsid w:val="003F7022"/>
    <w:rsid w:val="003F7263"/>
    <w:rsid w:val="003F7D77"/>
    <w:rsid w:val="00400267"/>
    <w:rsid w:val="00400626"/>
    <w:rsid w:val="00400A5E"/>
    <w:rsid w:val="00400F1D"/>
    <w:rsid w:val="00401089"/>
    <w:rsid w:val="004015B0"/>
    <w:rsid w:val="004016AD"/>
    <w:rsid w:val="00401A15"/>
    <w:rsid w:val="00401C5B"/>
    <w:rsid w:val="00401DB1"/>
    <w:rsid w:val="004020FB"/>
    <w:rsid w:val="0040230D"/>
    <w:rsid w:val="004024C2"/>
    <w:rsid w:val="004028D0"/>
    <w:rsid w:val="00402940"/>
    <w:rsid w:val="00403226"/>
    <w:rsid w:val="0040342B"/>
    <w:rsid w:val="00403827"/>
    <w:rsid w:val="004040E3"/>
    <w:rsid w:val="00404D4D"/>
    <w:rsid w:val="004068A2"/>
    <w:rsid w:val="00407731"/>
    <w:rsid w:val="00407CDA"/>
    <w:rsid w:val="00407F71"/>
    <w:rsid w:val="004100FD"/>
    <w:rsid w:val="0041029D"/>
    <w:rsid w:val="00410347"/>
    <w:rsid w:val="004104BF"/>
    <w:rsid w:val="0041068A"/>
    <w:rsid w:val="00410DEC"/>
    <w:rsid w:val="0041138F"/>
    <w:rsid w:val="004118D5"/>
    <w:rsid w:val="0041209E"/>
    <w:rsid w:val="00412EF3"/>
    <w:rsid w:val="00413162"/>
    <w:rsid w:val="004133CD"/>
    <w:rsid w:val="00413549"/>
    <w:rsid w:val="00413FCD"/>
    <w:rsid w:val="0041439E"/>
    <w:rsid w:val="00414538"/>
    <w:rsid w:val="00414647"/>
    <w:rsid w:val="0041479C"/>
    <w:rsid w:val="00414F3F"/>
    <w:rsid w:val="00414F9A"/>
    <w:rsid w:val="00415ECC"/>
    <w:rsid w:val="00415EF5"/>
    <w:rsid w:val="00416787"/>
    <w:rsid w:val="004170FC"/>
    <w:rsid w:val="00417F13"/>
    <w:rsid w:val="004203CA"/>
    <w:rsid w:val="004208D7"/>
    <w:rsid w:val="00420CA2"/>
    <w:rsid w:val="004215BD"/>
    <w:rsid w:val="00421878"/>
    <w:rsid w:val="004219C1"/>
    <w:rsid w:val="004228EE"/>
    <w:rsid w:val="00422BB1"/>
    <w:rsid w:val="00422D87"/>
    <w:rsid w:val="0042325A"/>
    <w:rsid w:val="0042336F"/>
    <w:rsid w:val="004234EF"/>
    <w:rsid w:val="00423CA0"/>
    <w:rsid w:val="004242F2"/>
    <w:rsid w:val="004249DB"/>
    <w:rsid w:val="00424C6D"/>
    <w:rsid w:val="00424C76"/>
    <w:rsid w:val="00425554"/>
    <w:rsid w:val="0042556A"/>
    <w:rsid w:val="00425B68"/>
    <w:rsid w:val="00425C9F"/>
    <w:rsid w:val="004268A5"/>
    <w:rsid w:val="0042695F"/>
    <w:rsid w:val="00426F4F"/>
    <w:rsid w:val="0042776F"/>
    <w:rsid w:val="00427BA2"/>
    <w:rsid w:val="00427D02"/>
    <w:rsid w:val="004300E1"/>
    <w:rsid w:val="00430294"/>
    <w:rsid w:val="004309CF"/>
    <w:rsid w:val="00430B44"/>
    <w:rsid w:val="00430F27"/>
    <w:rsid w:val="0043104B"/>
    <w:rsid w:val="0043181D"/>
    <w:rsid w:val="00431AE7"/>
    <w:rsid w:val="00431DC7"/>
    <w:rsid w:val="004325BF"/>
    <w:rsid w:val="004328E4"/>
    <w:rsid w:val="00432937"/>
    <w:rsid w:val="00433460"/>
    <w:rsid w:val="00433550"/>
    <w:rsid w:val="00433D87"/>
    <w:rsid w:val="00433E32"/>
    <w:rsid w:val="00433ECE"/>
    <w:rsid w:val="00434370"/>
    <w:rsid w:val="004344F6"/>
    <w:rsid w:val="004347A7"/>
    <w:rsid w:val="00434800"/>
    <w:rsid w:val="00434B3D"/>
    <w:rsid w:val="00434F9C"/>
    <w:rsid w:val="004355FA"/>
    <w:rsid w:val="0043599B"/>
    <w:rsid w:val="00435F09"/>
    <w:rsid w:val="00435F6F"/>
    <w:rsid w:val="00436225"/>
    <w:rsid w:val="00436548"/>
    <w:rsid w:val="00436C20"/>
    <w:rsid w:val="004373A1"/>
    <w:rsid w:val="00437C2A"/>
    <w:rsid w:val="00440392"/>
    <w:rsid w:val="00440396"/>
    <w:rsid w:val="00440502"/>
    <w:rsid w:val="0044058F"/>
    <w:rsid w:val="004412E5"/>
    <w:rsid w:val="004415FC"/>
    <w:rsid w:val="00441989"/>
    <w:rsid w:val="00441BF6"/>
    <w:rsid w:val="00442112"/>
    <w:rsid w:val="0044237C"/>
    <w:rsid w:val="00442822"/>
    <w:rsid w:val="00442B37"/>
    <w:rsid w:val="00442FA9"/>
    <w:rsid w:val="004436B0"/>
    <w:rsid w:val="004437F3"/>
    <w:rsid w:val="00443866"/>
    <w:rsid w:val="00443A3A"/>
    <w:rsid w:val="00443AE0"/>
    <w:rsid w:val="00443D1A"/>
    <w:rsid w:val="004442B1"/>
    <w:rsid w:val="004443FB"/>
    <w:rsid w:val="0044476D"/>
    <w:rsid w:val="00445064"/>
    <w:rsid w:val="00445172"/>
    <w:rsid w:val="00445472"/>
    <w:rsid w:val="004464C3"/>
    <w:rsid w:val="00447603"/>
    <w:rsid w:val="00447999"/>
    <w:rsid w:val="00447AC5"/>
    <w:rsid w:val="00447BDB"/>
    <w:rsid w:val="00447EAD"/>
    <w:rsid w:val="004504A7"/>
    <w:rsid w:val="004504E7"/>
    <w:rsid w:val="00450899"/>
    <w:rsid w:val="004508B7"/>
    <w:rsid w:val="00450FE9"/>
    <w:rsid w:val="004513E2"/>
    <w:rsid w:val="00451A7B"/>
    <w:rsid w:val="004522A6"/>
    <w:rsid w:val="00452870"/>
    <w:rsid w:val="0045291E"/>
    <w:rsid w:val="004529D7"/>
    <w:rsid w:val="00452A11"/>
    <w:rsid w:val="00453BF4"/>
    <w:rsid w:val="00453D89"/>
    <w:rsid w:val="00453E34"/>
    <w:rsid w:val="004541EE"/>
    <w:rsid w:val="00454571"/>
    <w:rsid w:val="0045592A"/>
    <w:rsid w:val="00455AFA"/>
    <w:rsid w:val="00456308"/>
    <w:rsid w:val="004566BE"/>
    <w:rsid w:val="0045682E"/>
    <w:rsid w:val="004568B4"/>
    <w:rsid w:val="00457142"/>
    <w:rsid w:val="004573A4"/>
    <w:rsid w:val="00457493"/>
    <w:rsid w:val="00457958"/>
    <w:rsid w:val="004605F4"/>
    <w:rsid w:val="0046115F"/>
    <w:rsid w:val="0046148D"/>
    <w:rsid w:val="00461535"/>
    <w:rsid w:val="0046203B"/>
    <w:rsid w:val="00462496"/>
    <w:rsid w:val="004625A3"/>
    <w:rsid w:val="004627CF"/>
    <w:rsid w:val="004628E6"/>
    <w:rsid w:val="004628EF"/>
    <w:rsid w:val="00462977"/>
    <w:rsid w:val="00462DBA"/>
    <w:rsid w:val="004631FA"/>
    <w:rsid w:val="00463246"/>
    <w:rsid w:val="004635B7"/>
    <w:rsid w:val="0046365B"/>
    <w:rsid w:val="00463750"/>
    <w:rsid w:val="00464027"/>
    <w:rsid w:val="004641CB"/>
    <w:rsid w:val="0046443B"/>
    <w:rsid w:val="004647D8"/>
    <w:rsid w:val="00464BC7"/>
    <w:rsid w:val="004651B8"/>
    <w:rsid w:val="00465580"/>
    <w:rsid w:val="00465972"/>
    <w:rsid w:val="00465B80"/>
    <w:rsid w:val="00465E7E"/>
    <w:rsid w:val="004661BC"/>
    <w:rsid w:val="0046695A"/>
    <w:rsid w:val="00466BB5"/>
    <w:rsid w:val="004672E8"/>
    <w:rsid w:val="0046758F"/>
    <w:rsid w:val="004677E9"/>
    <w:rsid w:val="00470535"/>
    <w:rsid w:val="00471183"/>
    <w:rsid w:val="004711BC"/>
    <w:rsid w:val="0047123C"/>
    <w:rsid w:val="004714F6"/>
    <w:rsid w:val="00471E38"/>
    <w:rsid w:val="0047289C"/>
    <w:rsid w:val="00472E22"/>
    <w:rsid w:val="00472F67"/>
    <w:rsid w:val="00473625"/>
    <w:rsid w:val="004739A1"/>
    <w:rsid w:val="00473CB2"/>
    <w:rsid w:val="00474254"/>
    <w:rsid w:val="004742B5"/>
    <w:rsid w:val="0047430D"/>
    <w:rsid w:val="00474EA6"/>
    <w:rsid w:val="00474FDF"/>
    <w:rsid w:val="00475688"/>
    <w:rsid w:val="004758F6"/>
    <w:rsid w:val="004759E3"/>
    <w:rsid w:val="00475C51"/>
    <w:rsid w:val="00476161"/>
    <w:rsid w:val="00476658"/>
    <w:rsid w:val="00476814"/>
    <w:rsid w:val="00476E34"/>
    <w:rsid w:val="00476EE1"/>
    <w:rsid w:val="00477163"/>
    <w:rsid w:val="00477898"/>
    <w:rsid w:val="00477B0E"/>
    <w:rsid w:val="00480195"/>
    <w:rsid w:val="00480921"/>
    <w:rsid w:val="00481688"/>
    <w:rsid w:val="00481CC8"/>
    <w:rsid w:val="004820E0"/>
    <w:rsid w:val="004822CA"/>
    <w:rsid w:val="0048261A"/>
    <w:rsid w:val="00482779"/>
    <w:rsid w:val="00482A1F"/>
    <w:rsid w:val="0048385A"/>
    <w:rsid w:val="00483A8E"/>
    <w:rsid w:val="00483F95"/>
    <w:rsid w:val="00484025"/>
    <w:rsid w:val="00484D20"/>
    <w:rsid w:val="004850C1"/>
    <w:rsid w:val="00486F54"/>
    <w:rsid w:val="00487038"/>
    <w:rsid w:val="004871B4"/>
    <w:rsid w:val="004875CE"/>
    <w:rsid w:val="004876DD"/>
    <w:rsid w:val="0048789D"/>
    <w:rsid w:val="004915E6"/>
    <w:rsid w:val="0049178A"/>
    <w:rsid w:val="004917FC"/>
    <w:rsid w:val="00491C1D"/>
    <w:rsid w:val="00491DF1"/>
    <w:rsid w:val="00491FE1"/>
    <w:rsid w:val="00491FF1"/>
    <w:rsid w:val="00492535"/>
    <w:rsid w:val="00492EBB"/>
    <w:rsid w:val="00493279"/>
    <w:rsid w:val="00493435"/>
    <w:rsid w:val="004937CB"/>
    <w:rsid w:val="00494B28"/>
    <w:rsid w:val="0049527B"/>
    <w:rsid w:val="004955A9"/>
    <w:rsid w:val="00495CF9"/>
    <w:rsid w:val="00495EAF"/>
    <w:rsid w:val="00495FFF"/>
    <w:rsid w:val="0049613A"/>
    <w:rsid w:val="00496198"/>
    <w:rsid w:val="00496705"/>
    <w:rsid w:val="00496A9F"/>
    <w:rsid w:val="00497270"/>
    <w:rsid w:val="00497358"/>
    <w:rsid w:val="00497AC9"/>
    <w:rsid w:val="00497D6F"/>
    <w:rsid w:val="00497FA5"/>
    <w:rsid w:val="004A0036"/>
    <w:rsid w:val="004A03B3"/>
    <w:rsid w:val="004A04D5"/>
    <w:rsid w:val="004A0792"/>
    <w:rsid w:val="004A1387"/>
    <w:rsid w:val="004A1B07"/>
    <w:rsid w:val="004A21D8"/>
    <w:rsid w:val="004A2CED"/>
    <w:rsid w:val="004A2D29"/>
    <w:rsid w:val="004A2DE9"/>
    <w:rsid w:val="004A2E04"/>
    <w:rsid w:val="004A3226"/>
    <w:rsid w:val="004A399F"/>
    <w:rsid w:val="004A4096"/>
    <w:rsid w:val="004A40C1"/>
    <w:rsid w:val="004A4692"/>
    <w:rsid w:val="004A502C"/>
    <w:rsid w:val="004A5582"/>
    <w:rsid w:val="004A669F"/>
    <w:rsid w:val="004A6842"/>
    <w:rsid w:val="004A6B82"/>
    <w:rsid w:val="004A718C"/>
    <w:rsid w:val="004A7D0B"/>
    <w:rsid w:val="004A7DBE"/>
    <w:rsid w:val="004A7F94"/>
    <w:rsid w:val="004B0209"/>
    <w:rsid w:val="004B08AC"/>
    <w:rsid w:val="004B0B18"/>
    <w:rsid w:val="004B0D88"/>
    <w:rsid w:val="004B0E03"/>
    <w:rsid w:val="004B0FF1"/>
    <w:rsid w:val="004B14D9"/>
    <w:rsid w:val="004B1574"/>
    <w:rsid w:val="004B2056"/>
    <w:rsid w:val="004B206E"/>
    <w:rsid w:val="004B229E"/>
    <w:rsid w:val="004B271B"/>
    <w:rsid w:val="004B29C2"/>
    <w:rsid w:val="004B29E1"/>
    <w:rsid w:val="004B2C52"/>
    <w:rsid w:val="004B2F46"/>
    <w:rsid w:val="004B395D"/>
    <w:rsid w:val="004B3D50"/>
    <w:rsid w:val="004B4194"/>
    <w:rsid w:val="004B457E"/>
    <w:rsid w:val="004B5447"/>
    <w:rsid w:val="004B55F0"/>
    <w:rsid w:val="004B56C3"/>
    <w:rsid w:val="004B5E0F"/>
    <w:rsid w:val="004B6377"/>
    <w:rsid w:val="004B656C"/>
    <w:rsid w:val="004B6928"/>
    <w:rsid w:val="004B6AA6"/>
    <w:rsid w:val="004B6C9D"/>
    <w:rsid w:val="004B754D"/>
    <w:rsid w:val="004B79FA"/>
    <w:rsid w:val="004B7D94"/>
    <w:rsid w:val="004C0FB7"/>
    <w:rsid w:val="004C104B"/>
    <w:rsid w:val="004C12B2"/>
    <w:rsid w:val="004C164A"/>
    <w:rsid w:val="004C17F1"/>
    <w:rsid w:val="004C2C65"/>
    <w:rsid w:val="004C2E14"/>
    <w:rsid w:val="004C2FE3"/>
    <w:rsid w:val="004C305A"/>
    <w:rsid w:val="004C31B4"/>
    <w:rsid w:val="004C333D"/>
    <w:rsid w:val="004C35EF"/>
    <w:rsid w:val="004C37ED"/>
    <w:rsid w:val="004C3BCF"/>
    <w:rsid w:val="004C45B3"/>
    <w:rsid w:val="004C4829"/>
    <w:rsid w:val="004C4D30"/>
    <w:rsid w:val="004C4EAB"/>
    <w:rsid w:val="004C4F4F"/>
    <w:rsid w:val="004C5570"/>
    <w:rsid w:val="004C5BD0"/>
    <w:rsid w:val="004C5D52"/>
    <w:rsid w:val="004C5DB0"/>
    <w:rsid w:val="004C60D8"/>
    <w:rsid w:val="004C62EE"/>
    <w:rsid w:val="004C6A0D"/>
    <w:rsid w:val="004D0C1E"/>
    <w:rsid w:val="004D0FCC"/>
    <w:rsid w:val="004D1000"/>
    <w:rsid w:val="004D1561"/>
    <w:rsid w:val="004D1D27"/>
    <w:rsid w:val="004D2EC3"/>
    <w:rsid w:val="004D2FF6"/>
    <w:rsid w:val="004D3FD6"/>
    <w:rsid w:val="004D405F"/>
    <w:rsid w:val="004D456F"/>
    <w:rsid w:val="004D55CA"/>
    <w:rsid w:val="004D5A27"/>
    <w:rsid w:val="004D5F0E"/>
    <w:rsid w:val="004D6626"/>
    <w:rsid w:val="004D6758"/>
    <w:rsid w:val="004D732E"/>
    <w:rsid w:val="004D7B1A"/>
    <w:rsid w:val="004E0830"/>
    <w:rsid w:val="004E169C"/>
    <w:rsid w:val="004E1BF0"/>
    <w:rsid w:val="004E1E6A"/>
    <w:rsid w:val="004E220F"/>
    <w:rsid w:val="004E28E1"/>
    <w:rsid w:val="004E2B01"/>
    <w:rsid w:val="004E34C7"/>
    <w:rsid w:val="004E356A"/>
    <w:rsid w:val="004E375D"/>
    <w:rsid w:val="004E3850"/>
    <w:rsid w:val="004E3FC1"/>
    <w:rsid w:val="004E4115"/>
    <w:rsid w:val="004E4281"/>
    <w:rsid w:val="004E4813"/>
    <w:rsid w:val="004E4BD8"/>
    <w:rsid w:val="004E58EA"/>
    <w:rsid w:val="004E5F65"/>
    <w:rsid w:val="004E6C7A"/>
    <w:rsid w:val="004E6D8E"/>
    <w:rsid w:val="004E74D3"/>
    <w:rsid w:val="004E7615"/>
    <w:rsid w:val="004E7CDF"/>
    <w:rsid w:val="004F02AF"/>
    <w:rsid w:val="004F078C"/>
    <w:rsid w:val="004F1087"/>
    <w:rsid w:val="004F1324"/>
    <w:rsid w:val="004F15F9"/>
    <w:rsid w:val="004F1A03"/>
    <w:rsid w:val="004F1A8F"/>
    <w:rsid w:val="004F1C06"/>
    <w:rsid w:val="004F1C7D"/>
    <w:rsid w:val="004F1D24"/>
    <w:rsid w:val="004F1DD7"/>
    <w:rsid w:val="004F21D2"/>
    <w:rsid w:val="004F2641"/>
    <w:rsid w:val="004F27F3"/>
    <w:rsid w:val="004F29B9"/>
    <w:rsid w:val="004F2B8E"/>
    <w:rsid w:val="004F2C85"/>
    <w:rsid w:val="004F32BF"/>
    <w:rsid w:val="004F3C22"/>
    <w:rsid w:val="004F3CC7"/>
    <w:rsid w:val="004F3D72"/>
    <w:rsid w:val="004F3E6A"/>
    <w:rsid w:val="004F469D"/>
    <w:rsid w:val="004F5346"/>
    <w:rsid w:val="004F5681"/>
    <w:rsid w:val="004F5773"/>
    <w:rsid w:val="004F5C09"/>
    <w:rsid w:val="004F5E4E"/>
    <w:rsid w:val="004F6057"/>
    <w:rsid w:val="004F63CC"/>
    <w:rsid w:val="004F6678"/>
    <w:rsid w:val="004F6B28"/>
    <w:rsid w:val="004F6C65"/>
    <w:rsid w:val="004F6D2E"/>
    <w:rsid w:val="004F797A"/>
    <w:rsid w:val="004F7F0F"/>
    <w:rsid w:val="004F7FBC"/>
    <w:rsid w:val="005001AE"/>
    <w:rsid w:val="005007E7"/>
    <w:rsid w:val="005010CB"/>
    <w:rsid w:val="005012FC"/>
    <w:rsid w:val="00501CDC"/>
    <w:rsid w:val="00501E6C"/>
    <w:rsid w:val="00501EBE"/>
    <w:rsid w:val="00503551"/>
    <w:rsid w:val="00503963"/>
    <w:rsid w:val="00503F38"/>
    <w:rsid w:val="005043FC"/>
    <w:rsid w:val="00504A55"/>
    <w:rsid w:val="00504B31"/>
    <w:rsid w:val="00505A1E"/>
    <w:rsid w:val="00505AC6"/>
    <w:rsid w:val="00505F08"/>
    <w:rsid w:val="0050671D"/>
    <w:rsid w:val="0050672C"/>
    <w:rsid w:val="00506C0C"/>
    <w:rsid w:val="00506C4C"/>
    <w:rsid w:val="0050700E"/>
    <w:rsid w:val="00507366"/>
    <w:rsid w:val="00507909"/>
    <w:rsid w:val="005079D7"/>
    <w:rsid w:val="00507B2A"/>
    <w:rsid w:val="00507D3E"/>
    <w:rsid w:val="00510A22"/>
    <w:rsid w:val="00510D8A"/>
    <w:rsid w:val="00511D6B"/>
    <w:rsid w:val="00511EBC"/>
    <w:rsid w:val="005125D5"/>
    <w:rsid w:val="00512D51"/>
    <w:rsid w:val="00512E95"/>
    <w:rsid w:val="0051369E"/>
    <w:rsid w:val="00514674"/>
    <w:rsid w:val="0051477F"/>
    <w:rsid w:val="00514B72"/>
    <w:rsid w:val="00514C46"/>
    <w:rsid w:val="00514DDC"/>
    <w:rsid w:val="005151C3"/>
    <w:rsid w:val="00515BCF"/>
    <w:rsid w:val="00516083"/>
    <w:rsid w:val="0051635A"/>
    <w:rsid w:val="0051646E"/>
    <w:rsid w:val="005166C3"/>
    <w:rsid w:val="00516A18"/>
    <w:rsid w:val="00516BD0"/>
    <w:rsid w:val="00516EA5"/>
    <w:rsid w:val="005179DA"/>
    <w:rsid w:val="00517E2A"/>
    <w:rsid w:val="00520AD7"/>
    <w:rsid w:val="00520C1C"/>
    <w:rsid w:val="00521439"/>
    <w:rsid w:val="00522133"/>
    <w:rsid w:val="0052292E"/>
    <w:rsid w:val="005229C6"/>
    <w:rsid w:val="00522A3A"/>
    <w:rsid w:val="005232E0"/>
    <w:rsid w:val="0052373B"/>
    <w:rsid w:val="00523CFF"/>
    <w:rsid w:val="00523E00"/>
    <w:rsid w:val="0052439F"/>
    <w:rsid w:val="005243EB"/>
    <w:rsid w:val="00525409"/>
    <w:rsid w:val="00525789"/>
    <w:rsid w:val="00525890"/>
    <w:rsid w:val="005258E2"/>
    <w:rsid w:val="00526452"/>
    <w:rsid w:val="00526816"/>
    <w:rsid w:val="00526B0D"/>
    <w:rsid w:val="00526F09"/>
    <w:rsid w:val="0052733A"/>
    <w:rsid w:val="00527DF9"/>
    <w:rsid w:val="00527DFE"/>
    <w:rsid w:val="00527F4F"/>
    <w:rsid w:val="005304A0"/>
    <w:rsid w:val="00530512"/>
    <w:rsid w:val="00530799"/>
    <w:rsid w:val="0053109F"/>
    <w:rsid w:val="005311E8"/>
    <w:rsid w:val="005312C4"/>
    <w:rsid w:val="0053133A"/>
    <w:rsid w:val="00531822"/>
    <w:rsid w:val="00531AF5"/>
    <w:rsid w:val="005326D0"/>
    <w:rsid w:val="005327CB"/>
    <w:rsid w:val="00532800"/>
    <w:rsid w:val="005328BC"/>
    <w:rsid w:val="00532A80"/>
    <w:rsid w:val="00532FDA"/>
    <w:rsid w:val="00533EE8"/>
    <w:rsid w:val="0053417D"/>
    <w:rsid w:val="0053490C"/>
    <w:rsid w:val="005349A0"/>
    <w:rsid w:val="00535585"/>
    <w:rsid w:val="005357C2"/>
    <w:rsid w:val="00536A58"/>
    <w:rsid w:val="00536AB4"/>
    <w:rsid w:val="00536F48"/>
    <w:rsid w:val="00537022"/>
    <w:rsid w:val="00537060"/>
    <w:rsid w:val="00537127"/>
    <w:rsid w:val="0053764B"/>
    <w:rsid w:val="0054069F"/>
    <w:rsid w:val="00541307"/>
    <w:rsid w:val="00541B0B"/>
    <w:rsid w:val="00541B60"/>
    <w:rsid w:val="00541CFE"/>
    <w:rsid w:val="00541DB8"/>
    <w:rsid w:val="00541F9A"/>
    <w:rsid w:val="00542599"/>
    <w:rsid w:val="00542EB4"/>
    <w:rsid w:val="00542ED8"/>
    <w:rsid w:val="0054351C"/>
    <w:rsid w:val="0054362E"/>
    <w:rsid w:val="00543774"/>
    <w:rsid w:val="00543833"/>
    <w:rsid w:val="005448B9"/>
    <w:rsid w:val="00544C51"/>
    <w:rsid w:val="00545136"/>
    <w:rsid w:val="005452C1"/>
    <w:rsid w:val="00545698"/>
    <w:rsid w:val="00545B42"/>
    <w:rsid w:val="00545D6F"/>
    <w:rsid w:val="0054612B"/>
    <w:rsid w:val="005466DF"/>
    <w:rsid w:val="00546773"/>
    <w:rsid w:val="00547753"/>
    <w:rsid w:val="005479F5"/>
    <w:rsid w:val="00547D90"/>
    <w:rsid w:val="00547E47"/>
    <w:rsid w:val="005501E4"/>
    <w:rsid w:val="005501FC"/>
    <w:rsid w:val="005506E4"/>
    <w:rsid w:val="005508EF"/>
    <w:rsid w:val="005510E3"/>
    <w:rsid w:val="0055173F"/>
    <w:rsid w:val="005517FD"/>
    <w:rsid w:val="00551816"/>
    <w:rsid w:val="00551AE8"/>
    <w:rsid w:val="00551D57"/>
    <w:rsid w:val="00552AFD"/>
    <w:rsid w:val="00552E11"/>
    <w:rsid w:val="00552FEB"/>
    <w:rsid w:val="0055326B"/>
    <w:rsid w:val="005532A3"/>
    <w:rsid w:val="00553395"/>
    <w:rsid w:val="00553567"/>
    <w:rsid w:val="005538EF"/>
    <w:rsid w:val="0055400F"/>
    <w:rsid w:val="00554019"/>
    <w:rsid w:val="005548DD"/>
    <w:rsid w:val="00554DBF"/>
    <w:rsid w:val="00554DDC"/>
    <w:rsid w:val="00555425"/>
    <w:rsid w:val="00555500"/>
    <w:rsid w:val="00555CEE"/>
    <w:rsid w:val="00555FC3"/>
    <w:rsid w:val="00555FD8"/>
    <w:rsid w:val="00556027"/>
    <w:rsid w:val="00556127"/>
    <w:rsid w:val="00556506"/>
    <w:rsid w:val="0055659A"/>
    <w:rsid w:val="00556731"/>
    <w:rsid w:val="00557401"/>
    <w:rsid w:val="0055747C"/>
    <w:rsid w:val="00557D41"/>
    <w:rsid w:val="00557F5B"/>
    <w:rsid w:val="00557FE2"/>
    <w:rsid w:val="00560729"/>
    <w:rsid w:val="005608D4"/>
    <w:rsid w:val="00560A86"/>
    <w:rsid w:val="00561C64"/>
    <w:rsid w:val="00562173"/>
    <w:rsid w:val="0056218D"/>
    <w:rsid w:val="0056255F"/>
    <w:rsid w:val="00562E4D"/>
    <w:rsid w:val="00562EAD"/>
    <w:rsid w:val="00563222"/>
    <w:rsid w:val="0056367C"/>
    <w:rsid w:val="00563AEB"/>
    <w:rsid w:val="005642AA"/>
    <w:rsid w:val="00564321"/>
    <w:rsid w:val="00564775"/>
    <w:rsid w:val="00565150"/>
    <w:rsid w:val="00566C28"/>
    <w:rsid w:val="00566EBC"/>
    <w:rsid w:val="005673A1"/>
    <w:rsid w:val="00567500"/>
    <w:rsid w:val="0056753D"/>
    <w:rsid w:val="00567811"/>
    <w:rsid w:val="00567CDA"/>
    <w:rsid w:val="00567DEE"/>
    <w:rsid w:val="00570163"/>
    <w:rsid w:val="005701B3"/>
    <w:rsid w:val="005702BD"/>
    <w:rsid w:val="005704B1"/>
    <w:rsid w:val="005709FC"/>
    <w:rsid w:val="005719AC"/>
    <w:rsid w:val="005723C4"/>
    <w:rsid w:val="00572749"/>
    <w:rsid w:val="005739F4"/>
    <w:rsid w:val="00573A7F"/>
    <w:rsid w:val="00573EE1"/>
    <w:rsid w:val="00573EEA"/>
    <w:rsid w:val="0057406C"/>
    <w:rsid w:val="00575051"/>
    <w:rsid w:val="005758E3"/>
    <w:rsid w:val="00576069"/>
    <w:rsid w:val="005764A8"/>
    <w:rsid w:val="00576AD5"/>
    <w:rsid w:val="00576D35"/>
    <w:rsid w:val="005775C0"/>
    <w:rsid w:val="005777C8"/>
    <w:rsid w:val="00577AD5"/>
    <w:rsid w:val="00577F23"/>
    <w:rsid w:val="00580414"/>
    <w:rsid w:val="00580A50"/>
    <w:rsid w:val="00580A72"/>
    <w:rsid w:val="0058107B"/>
    <w:rsid w:val="0058149F"/>
    <w:rsid w:val="0058161B"/>
    <w:rsid w:val="005817A5"/>
    <w:rsid w:val="00581A5B"/>
    <w:rsid w:val="00581B22"/>
    <w:rsid w:val="00581DF3"/>
    <w:rsid w:val="0058256F"/>
    <w:rsid w:val="00582853"/>
    <w:rsid w:val="00582893"/>
    <w:rsid w:val="00582C76"/>
    <w:rsid w:val="00583706"/>
    <w:rsid w:val="00583A87"/>
    <w:rsid w:val="00583AF1"/>
    <w:rsid w:val="00583CCB"/>
    <w:rsid w:val="0058403B"/>
    <w:rsid w:val="005842BA"/>
    <w:rsid w:val="005843E6"/>
    <w:rsid w:val="005845FA"/>
    <w:rsid w:val="00584AC0"/>
    <w:rsid w:val="00585C21"/>
    <w:rsid w:val="00585FAC"/>
    <w:rsid w:val="00586B7C"/>
    <w:rsid w:val="00586E72"/>
    <w:rsid w:val="00586F8F"/>
    <w:rsid w:val="005874CD"/>
    <w:rsid w:val="00587515"/>
    <w:rsid w:val="00587597"/>
    <w:rsid w:val="00587A79"/>
    <w:rsid w:val="00587AAF"/>
    <w:rsid w:val="00587B8C"/>
    <w:rsid w:val="00590753"/>
    <w:rsid w:val="00590918"/>
    <w:rsid w:val="00590D18"/>
    <w:rsid w:val="00590EDD"/>
    <w:rsid w:val="00591988"/>
    <w:rsid w:val="00591EBD"/>
    <w:rsid w:val="0059217A"/>
    <w:rsid w:val="005921C8"/>
    <w:rsid w:val="005922A3"/>
    <w:rsid w:val="0059239E"/>
    <w:rsid w:val="005924DB"/>
    <w:rsid w:val="005929E8"/>
    <w:rsid w:val="00592A2E"/>
    <w:rsid w:val="00592BF2"/>
    <w:rsid w:val="005930CE"/>
    <w:rsid w:val="00593155"/>
    <w:rsid w:val="0059353B"/>
    <w:rsid w:val="005937E5"/>
    <w:rsid w:val="005938DB"/>
    <w:rsid w:val="005949FB"/>
    <w:rsid w:val="00594C1A"/>
    <w:rsid w:val="00594E4A"/>
    <w:rsid w:val="00595106"/>
    <w:rsid w:val="00595692"/>
    <w:rsid w:val="005956E4"/>
    <w:rsid w:val="0059573E"/>
    <w:rsid w:val="00595789"/>
    <w:rsid w:val="00595B7B"/>
    <w:rsid w:val="00596020"/>
    <w:rsid w:val="0059632F"/>
    <w:rsid w:val="005967A2"/>
    <w:rsid w:val="00597799"/>
    <w:rsid w:val="005977F9"/>
    <w:rsid w:val="00597BA8"/>
    <w:rsid w:val="005A012B"/>
    <w:rsid w:val="005A01E7"/>
    <w:rsid w:val="005A02C8"/>
    <w:rsid w:val="005A09E5"/>
    <w:rsid w:val="005A1473"/>
    <w:rsid w:val="005A19FF"/>
    <w:rsid w:val="005A1A96"/>
    <w:rsid w:val="005A2074"/>
    <w:rsid w:val="005A24AE"/>
    <w:rsid w:val="005A2711"/>
    <w:rsid w:val="005A3394"/>
    <w:rsid w:val="005A3AD9"/>
    <w:rsid w:val="005A403A"/>
    <w:rsid w:val="005A4138"/>
    <w:rsid w:val="005A41F7"/>
    <w:rsid w:val="005A43BE"/>
    <w:rsid w:val="005A4624"/>
    <w:rsid w:val="005A5011"/>
    <w:rsid w:val="005A508D"/>
    <w:rsid w:val="005A5F3B"/>
    <w:rsid w:val="005A60BA"/>
    <w:rsid w:val="005A6E09"/>
    <w:rsid w:val="005A70CD"/>
    <w:rsid w:val="005A7550"/>
    <w:rsid w:val="005A761B"/>
    <w:rsid w:val="005A79F3"/>
    <w:rsid w:val="005B05A2"/>
    <w:rsid w:val="005B096F"/>
    <w:rsid w:val="005B0987"/>
    <w:rsid w:val="005B0E29"/>
    <w:rsid w:val="005B0FB5"/>
    <w:rsid w:val="005B1191"/>
    <w:rsid w:val="005B1205"/>
    <w:rsid w:val="005B1D3B"/>
    <w:rsid w:val="005B2088"/>
    <w:rsid w:val="005B2466"/>
    <w:rsid w:val="005B2BBB"/>
    <w:rsid w:val="005B2BF5"/>
    <w:rsid w:val="005B2FD3"/>
    <w:rsid w:val="005B41B3"/>
    <w:rsid w:val="005B4289"/>
    <w:rsid w:val="005B47AD"/>
    <w:rsid w:val="005B5926"/>
    <w:rsid w:val="005B5A74"/>
    <w:rsid w:val="005B5D00"/>
    <w:rsid w:val="005B5DBE"/>
    <w:rsid w:val="005B66DA"/>
    <w:rsid w:val="005B6927"/>
    <w:rsid w:val="005B698D"/>
    <w:rsid w:val="005B6B33"/>
    <w:rsid w:val="005B6B72"/>
    <w:rsid w:val="005B6BFD"/>
    <w:rsid w:val="005B7331"/>
    <w:rsid w:val="005B75B6"/>
    <w:rsid w:val="005B789E"/>
    <w:rsid w:val="005B7F6E"/>
    <w:rsid w:val="005C043D"/>
    <w:rsid w:val="005C0B32"/>
    <w:rsid w:val="005C0C11"/>
    <w:rsid w:val="005C12AC"/>
    <w:rsid w:val="005C1C90"/>
    <w:rsid w:val="005C1CEF"/>
    <w:rsid w:val="005C1EF5"/>
    <w:rsid w:val="005C1F38"/>
    <w:rsid w:val="005C25B4"/>
    <w:rsid w:val="005C3964"/>
    <w:rsid w:val="005C428A"/>
    <w:rsid w:val="005C4330"/>
    <w:rsid w:val="005C4787"/>
    <w:rsid w:val="005C4997"/>
    <w:rsid w:val="005C5113"/>
    <w:rsid w:val="005C54B8"/>
    <w:rsid w:val="005C557C"/>
    <w:rsid w:val="005C56B7"/>
    <w:rsid w:val="005C5CDF"/>
    <w:rsid w:val="005C6758"/>
    <w:rsid w:val="005C677E"/>
    <w:rsid w:val="005C6CD0"/>
    <w:rsid w:val="005C7072"/>
    <w:rsid w:val="005C759E"/>
    <w:rsid w:val="005C76FC"/>
    <w:rsid w:val="005C785E"/>
    <w:rsid w:val="005C78D5"/>
    <w:rsid w:val="005D00B6"/>
    <w:rsid w:val="005D0F17"/>
    <w:rsid w:val="005D101F"/>
    <w:rsid w:val="005D1247"/>
    <w:rsid w:val="005D1D60"/>
    <w:rsid w:val="005D205D"/>
    <w:rsid w:val="005D2111"/>
    <w:rsid w:val="005D290E"/>
    <w:rsid w:val="005D2F54"/>
    <w:rsid w:val="005D33D2"/>
    <w:rsid w:val="005D353D"/>
    <w:rsid w:val="005D3FD5"/>
    <w:rsid w:val="005D593D"/>
    <w:rsid w:val="005D5D35"/>
    <w:rsid w:val="005D63A5"/>
    <w:rsid w:val="005D64AA"/>
    <w:rsid w:val="005D69A4"/>
    <w:rsid w:val="005D79B5"/>
    <w:rsid w:val="005D7BDA"/>
    <w:rsid w:val="005E0A1F"/>
    <w:rsid w:val="005E0DEA"/>
    <w:rsid w:val="005E0FF7"/>
    <w:rsid w:val="005E1058"/>
    <w:rsid w:val="005E1667"/>
    <w:rsid w:val="005E17B3"/>
    <w:rsid w:val="005E1990"/>
    <w:rsid w:val="005E1BB5"/>
    <w:rsid w:val="005E1BD6"/>
    <w:rsid w:val="005E1D1D"/>
    <w:rsid w:val="005E20D0"/>
    <w:rsid w:val="005E2594"/>
    <w:rsid w:val="005E2A79"/>
    <w:rsid w:val="005E2D15"/>
    <w:rsid w:val="005E2EDB"/>
    <w:rsid w:val="005E2FB1"/>
    <w:rsid w:val="005E3850"/>
    <w:rsid w:val="005E3EB4"/>
    <w:rsid w:val="005E3FEB"/>
    <w:rsid w:val="005E40C8"/>
    <w:rsid w:val="005E43DF"/>
    <w:rsid w:val="005E455E"/>
    <w:rsid w:val="005E48DE"/>
    <w:rsid w:val="005E566F"/>
    <w:rsid w:val="005E5940"/>
    <w:rsid w:val="005E5EB1"/>
    <w:rsid w:val="005E64AF"/>
    <w:rsid w:val="005E6BE9"/>
    <w:rsid w:val="005E71A5"/>
    <w:rsid w:val="005E7221"/>
    <w:rsid w:val="005E777B"/>
    <w:rsid w:val="005F03D5"/>
    <w:rsid w:val="005F0860"/>
    <w:rsid w:val="005F14A7"/>
    <w:rsid w:val="005F1B20"/>
    <w:rsid w:val="005F1E18"/>
    <w:rsid w:val="005F27E0"/>
    <w:rsid w:val="005F29C0"/>
    <w:rsid w:val="005F2A66"/>
    <w:rsid w:val="005F2B32"/>
    <w:rsid w:val="005F3176"/>
    <w:rsid w:val="005F3549"/>
    <w:rsid w:val="005F36F4"/>
    <w:rsid w:val="005F3A65"/>
    <w:rsid w:val="005F3D56"/>
    <w:rsid w:val="005F3D8C"/>
    <w:rsid w:val="005F3E7B"/>
    <w:rsid w:val="005F44BD"/>
    <w:rsid w:val="005F5319"/>
    <w:rsid w:val="005F54B4"/>
    <w:rsid w:val="005F5576"/>
    <w:rsid w:val="005F57AB"/>
    <w:rsid w:val="005F5A4E"/>
    <w:rsid w:val="005F5A6F"/>
    <w:rsid w:val="005F5BE9"/>
    <w:rsid w:val="005F5C6D"/>
    <w:rsid w:val="005F5E8E"/>
    <w:rsid w:val="005F60E6"/>
    <w:rsid w:val="005F61DD"/>
    <w:rsid w:val="005F764A"/>
    <w:rsid w:val="0060008E"/>
    <w:rsid w:val="006005C1"/>
    <w:rsid w:val="00600CE1"/>
    <w:rsid w:val="006011A0"/>
    <w:rsid w:val="00601C1B"/>
    <w:rsid w:val="00601CF8"/>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60B"/>
    <w:rsid w:val="00606906"/>
    <w:rsid w:val="00606EE7"/>
    <w:rsid w:val="00606FAA"/>
    <w:rsid w:val="00607C10"/>
    <w:rsid w:val="006103B7"/>
    <w:rsid w:val="00611BA6"/>
    <w:rsid w:val="006120BB"/>
    <w:rsid w:val="006129CC"/>
    <w:rsid w:val="00612D19"/>
    <w:rsid w:val="0061330F"/>
    <w:rsid w:val="00613641"/>
    <w:rsid w:val="00613BED"/>
    <w:rsid w:val="00614139"/>
    <w:rsid w:val="00614483"/>
    <w:rsid w:val="0061478C"/>
    <w:rsid w:val="0061516E"/>
    <w:rsid w:val="006151BC"/>
    <w:rsid w:val="00615204"/>
    <w:rsid w:val="006154F0"/>
    <w:rsid w:val="006156F3"/>
    <w:rsid w:val="00615E77"/>
    <w:rsid w:val="006162A3"/>
    <w:rsid w:val="00616C7D"/>
    <w:rsid w:val="0061735F"/>
    <w:rsid w:val="00617A4A"/>
    <w:rsid w:val="006205E1"/>
    <w:rsid w:val="006205F3"/>
    <w:rsid w:val="006208EE"/>
    <w:rsid w:val="0062091D"/>
    <w:rsid w:val="00620C44"/>
    <w:rsid w:val="0062100E"/>
    <w:rsid w:val="006211A5"/>
    <w:rsid w:val="00621529"/>
    <w:rsid w:val="006219BC"/>
    <w:rsid w:val="00622134"/>
    <w:rsid w:val="006226AF"/>
    <w:rsid w:val="00622789"/>
    <w:rsid w:val="00623148"/>
    <w:rsid w:val="006233C1"/>
    <w:rsid w:val="006235B3"/>
    <w:rsid w:val="00623D75"/>
    <w:rsid w:val="006242E1"/>
    <w:rsid w:val="00624649"/>
    <w:rsid w:val="00624728"/>
    <w:rsid w:val="006249A7"/>
    <w:rsid w:val="006249D1"/>
    <w:rsid w:val="00624D4F"/>
    <w:rsid w:val="006251B8"/>
    <w:rsid w:val="00625713"/>
    <w:rsid w:val="00625B22"/>
    <w:rsid w:val="00625C53"/>
    <w:rsid w:val="00626415"/>
    <w:rsid w:val="00626447"/>
    <w:rsid w:val="0062692A"/>
    <w:rsid w:val="0062768B"/>
    <w:rsid w:val="00627A49"/>
    <w:rsid w:val="00627D2B"/>
    <w:rsid w:val="00627D60"/>
    <w:rsid w:val="00627E30"/>
    <w:rsid w:val="00630169"/>
    <w:rsid w:val="006303FC"/>
    <w:rsid w:val="006309D1"/>
    <w:rsid w:val="00630C24"/>
    <w:rsid w:val="00630E40"/>
    <w:rsid w:val="00631575"/>
    <w:rsid w:val="00631716"/>
    <w:rsid w:val="0063179F"/>
    <w:rsid w:val="006317A4"/>
    <w:rsid w:val="0063189A"/>
    <w:rsid w:val="00632259"/>
    <w:rsid w:val="00632765"/>
    <w:rsid w:val="00632DD8"/>
    <w:rsid w:val="006331EB"/>
    <w:rsid w:val="006338DA"/>
    <w:rsid w:val="0063390C"/>
    <w:rsid w:val="00633A5E"/>
    <w:rsid w:val="00633F74"/>
    <w:rsid w:val="00634CEA"/>
    <w:rsid w:val="00635641"/>
    <w:rsid w:val="00635AEB"/>
    <w:rsid w:val="0063611E"/>
    <w:rsid w:val="00636146"/>
    <w:rsid w:val="006367B7"/>
    <w:rsid w:val="00636E0F"/>
    <w:rsid w:val="00636EF8"/>
    <w:rsid w:val="00636FEF"/>
    <w:rsid w:val="0063715F"/>
    <w:rsid w:val="006371D4"/>
    <w:rsid w:val="006377DB"/>
    <w:rsid w:val="006405A2"/>
    <w:rsid w:val="00640699"/>
    <w:rsid w:val="0064083A"/>
    <w:rsid w:val="0064096C"/>
    <w:rsid w:val="006417E0"/>
    <w:rsid w:val="006418D2"/>
    <w:rsid w:val="006419D4"/>
    <w:rsid w:val="00641E1E"/>
    <w:rsid w:val="00642453"/>
    <w:rsid w:val="00642C54"/>
    <w:rsid w:val="00643299"/>
    <w:rsid w:val="006438BE"/>
    <w:rsid w:val="00644019"/>
    <w:rsid w:val="006442A0"/>
    <w:rsid w:val="006443B2"/>
    <w:rsid w:val="00645210"/>
    <w:rsid w:val="0064522C"/>
    <w:rsid w:val="00645933"/>
    <w:rsid w:val="006459B3"/>
    <w:rsid w:val="00645D57"/>
    <w:rsid w:val="00646970"/>
    <w:rsid w:val="00646FDD"/>
    <w:rsid w:val="006476BA"/>
    <w:rsid w:val="00647883"/>
    <w:rsid w:val="00647C38"/>
    <w:rsid w:val="00647D39"/>
    <w:rsid w:val="006500A2"/>
    <w:rsid w:val="00650528"/>
    <w:rsid w:val="0065058D"/>
    <w:rsid w:val="00650C5E"/>
    <w:rsid w:val="00651147"/>
    <w:rsid w:val="0065131D"/>
    <w:rsid w:val="00651DC1"/>
    <w:rsid w:val="00651FD6"/>
    <w:rsid w:val="0065234B"/>
    <w:rsid w:val="00652384"/>
    <w:rsid w:val="00652480"/>
    <w:rsid w:val="006524AD"/>
    <w:rsid w:val="0065252C"/>
    <w:rsid w:val="0065299F"/>
    <w:rsid w:val="00652D51"/>
    <w:rsid w:val="00653AC4"/>
    <w:rsid w:val="00653C52"/>
    <w:rsid w:val="006540C1"/>
    <w:rsid w:val="00654118"/>
    <w:rsid w:val="0065460C"/>
    <w:rsid w:val="00654642"/>
    <w:rsid w:val="00654A84"/>
    <w:rsid w:val="00654AF4"/>
    <w:rsid w:val="00654CB8"/>
    <w:rsid w:val="0065561D"/>
    <w:rsid w:val="006559AA"/>
    <w:rsid w:val="00655D2D"/>
    <w:rsid w:val="00655F61"/>
    <w:rsid w:val="006562F3"/>
    <w:rsid w:val="006565D3"/>
    <w:rsid w:val="006569F2"/>
    <w:rsid w:val="00656F36"/>
    <w:rsid w:val="00656F87"/>
    <w:rsid w:val="00656FC3"/>
    <w:rsid w:val="00657693"/>
    <w:rsid w:val="00657861"/>
    <w:rsid w:val="00657B05"/>
    <w:rsid w:val="00657B97"/>
    <w:rsid w:val="00660010"/>
    <w:rsid w:val="00660083"/>
    <w:rsid w:val="00660680"/>
    <w:rsid w:val="00660BFB"/>
    <w:rsid w:val="00660E23"/>
    <w:rsid w:val="00660F41"/>
    <w:rsid w:val="00662A70"/>
    <w:rsid w:val="00662AF9"/>
    <w:rsid w:val="00662C14"/>
    <w:rsid w:val="00662C97"/>
    <w:rsid w:val="00662CBB"/>
    <w:rsid w:val="00662F3E"/>
    <w:rsid w:val="0066314F"/>
    <w:rsid w:val="0066398B"/>
    <w:rsid w:val="00663D44"/>
    <w:rsid w:val="00663F53"/>
    <w:rsid w:val="0066486A"/>
    <w:rsid w:val="00664D5F"/>
    <w:rsid w:val="00664E4F"/>
    <w:rsid w:val="0066527F"/>
    <w:rsid w:val="006655BB"/>
    <w:rsid w:val="00666754"/>
    <w:rsid w:val="0066685A"/>
    <w:rsid w:val="00666AEA"/>
    <w:rsid w:val="00666D37"/>
    <w:rsid w:val="0066706E"/>
    <w:rsid w:val="0066754C"/>
    <w:rsid w:val="00667D71"/>
    <w:rsid w:val="00667FB2"/>
    <w:rsid w:val="00670D2E"/>
    <w:rsid w:val="006715AD"/>
    <w:rsid w:val="00671F8A"/>
    <w:rsid w:val="0067269F"/>
    <w:rsid w:val="006726CB"/>
    <w:rsid w:val="0067272F"/>
    <w:rsid w:val="0067276D"/>
    <w:rsid w:val="00672C83"/>
    <w:rsid w:val="00672E8B"/>
    <w:rsid w:val="00672FC9"/>
    <w:rsid w:val="0067343C"/>
    <w:rsid w:val="00673632"/>
    <w:rsid w:val="00673881"/>
    <w:rsid w:val="00673BA4"/>
    <w:rsid w:val="00674C5D"/>
    <w:rsid w:val="00674ED8"/>
    <w:rsid w:val="00675533"/>
    <w:rsid w:val="00675793"/>
    <w:rsid w:val="006759A7"/>
    <w:rsid w:val="00675A1D"/>
    <w:rsid w:val="00675C5E"/>
    <w:rsid w:val="00675CD6"/>
    <w:rsid w:val="00676816"/>
    <w:rsid w:val="00676851"/>
    <w:rsid w:val="00676F0B"/>
    <w:rsid w:val="006773D1"/>
    <w:rsid w:val="006775DC"/>
    <w:rsid w:val="006801BB"/>
    <w:rsid w:val="006802E3"/>
    <w:rsid w:val="00680496"/>
    <w:rsid w:val="00680CC6"/>
    <w:rsid w:val="0068122E"/>
    <w:rsid w:val="0068241B"/>
    <w:rsid w:val="00682BED"/>
    <w:rsid w:val="00683889"/>
    <w:rsid w:val="006838CA"/>
    <w:rsid w:val="00683B59"/>
    <w:rsid w:val="00683CC8"/>
    <w:rsid w:val="006842A2"/>
    <w:rsid w:val="006848BB"/>
    <w:rsid w:val="00684A44"/>
    <w:rsid w:val="00685075"/>
    <w:rsid w:val="00685339"/>
    <w:rsid w:val="00685597"/>
    <w:rsid w:val="00685716"/>
    <w:rsid w:val="006859F4"/>
    <w:rsid w:val="00685FC6"/>
    <w:rsid w:val="00686338"/>
    <w:rsid w:val="0068731C"/>
    <w:rsid w:val="00687893"/>
    <w:rsid w:val="006904AD"/>
    <w:rsid w:val="006905D5"/>
    <w:rsid w:val="006905F1"/>
    <w:rsid w:val="006912E6"/>
    <w:rsid w:val="006914E9"/>
    <w:rsid w:val="00691815"/>
    <w:rsid w:val="00691822"/>
    <w:rsid w:val="00691E51"/>
    <w:rsid w:val="006920CA"/>
    <w:rsid w:val="0069240D"/>
    <w:rsid w:val="00692419"/>
    <w:rsid w:val="006927F0"/>
    <w:rsid w:val="00692C4E"/>
    <w:rsid w:val="006936DB"/>
    <w:rsid w:val="00693801"/>
    <w:rsid w:val="006943D0"/>
    <w:rsid w:val="006943E4"/>
    <w:rsid w:val="006944B8"/>
    <w:rsid w:val="00694706"/>
    <w:rsid w:val="00694C99"/>
    <w:rsid w:val="00694DF8"/>
    <w:rsid w:val="006956E0"/>
    <w:rsid w:val="00695CB5"/>
    <w:rsid w:val="00695D95"/>
    <w:rsid w:val="00695DDA"/>
    <w:rsid w:val="00696136"/>
    <w:rsid w:val="00696243"/>
    <w:rsid w:val="006962E6"/>
    <w:rsid w:val="0069657D"/>
    <w:rsid w:val="00696619"/>
    <w:rsid w:val="00696A8E"/>
    <w:rsid w:val="0069703E"/>
    <w:rsid w:val="00697208"/>
    <w:rsid w:val="00697A32"/>
    <w:rsid w:val="006A06E3"/>
    <w:rsid w:val="006A0B03"/>
    <w:rsid w:val="006A0ECA"/>
    <w:rsid w:val="006A11F4"/>
    <w:rsid w:val="006A14A8"/>
    <w:rsid w:val="006A182D"/>
    <w:rsid w:val="006A1ADF"/>
    <w:rsid w:val="006A23AC"/>
    <w:rsid w:val="006A2835"/>
    <w:rsid w:val="006A2C5F"/>
    <w:rsid w:val="006A3411"/>
    <w:rsid w:val="006A3A19"/>
    <w:rsid w:val="006A3B9E"/>
    <w:rsid w:val="006A3D6D"/>
    <w:rsid w:val="006A3D73"/>
    <w:rsid w:val="006A43EA"/>
    <w:rsid w:val="006A471A"/>
    <w:rsid w:val="006A5290"/>
    <w:rsid w:val="006A5C11"/>
    <w:rsid w:val="006A5CB0"/>
    <w:rsid w:val="006A6290"/>
    <w:rsid w:val="006A6A1A"/>
    <w:rsid w:val="006A6BAB"/>
    <w:rsid w:val="006A6C28"/>
    <w:rsid w:val="006A777A"/>
    <w:rsid w:val="006A7AE9"/>
    <w:rsid w:val="006A7C9D"/>
    <w:rsid w:val="006A7F1D"/>
    <w:rsid w:val="006B0264"/>
    <w:rsid w:val="006B0BF0"/>
    <w:rsid w:val="006B0D7E"/>
    <w:rsid w:val="006B1E59"/>
    <w:rsid w:val="006B269C"/>
    <w:rsid w:val="006B2995"/>
    <w:rsid w:val="006B2F13"/>
    <w:rsid w:val="006B3335"/>
    <w:rsid w:val="006B33FB"/>
    <w:rsid w:val="006B3EFD"/>
    <w:rsid w:val="006B40C8"/>
    <w:rsid w:val="006B42F2"/>
    <w:rsid w:val="006B472A"/>
    <w:rsid w:val="006B5149"/>
    <w:rsid w:val="006B549F"/>
    <w:rsid w:val="006B54EB"/>
    <w:rsid w:val="006B5AFF"/>
    <w:rsid w:val="006B64A6"/>
    <w:rsid w:val="006B65CB"/>
    <w:rsid w:val="006B765D"/>
    <w:rsid w:val="006B767F"/>
    <w:rsid w:val="006B77ED"/>
    <w:rsid w:val="006C01F4"/>
    <w:rsid w:val="006C0867"/>
    <w:rsid w:val="006C12F3"/>
    <w:rsid w:val="006C1503"/>
    <w:rsid w:val="006C215A"/>
    <w:rsid w:val="006C24C7"/>
    <w:rsid w:val="006C273C"/>
    <w:rsid w:val="006C2FF1"/>
    <w:rsid w:val="006C374A"/>
    <w:rsid w:val="006C3A0F"/>
    <w:rsid w:val="006C3B9C"/>
    <w:rsid w:val="006C479E"/>
    <w:rsid w:val="006C4A29"/>
    <w:rsid w:val="006C4A5F"/>
    <w:rsid w:val="006C54EE"/>
    <w:rsid w:val="006C57FE"/>
    <w:rsid w:val="006C5AB5"/>
    <w:rsid w:val="006C6854"/>
    <w:rsid w:val="006C6DB0"/>
    <w:rsid w:val="006C6E36"/>
    <w:rsid w:val="006C705E"/>
    <w:rsid w:val="006C7216"/>
    <w:rsid w:val="006C7266"/>
    <w:rsid w:val="006C791E"/>
    <w:rsid w:val="006D045E"/>
    <w:rsid w:val="006D05F4"/>
    <w:rsid w:val="006D0930"/>
    <w:rsid w:val="006D0B6D"/>
    <w:rsid w:val="006D0C5A"/>
    <w:rsid w:val="006D1549"/>
    <w:rsid w:val="006D16EC"/>
    <w:rsid w:val="006D1A5F"/>
    <w:rsid w:val="006D1F0A"/>
    <w:rsid w:val="006D3429"/>
    <w:rsid w:val="006D366D"/>
    <w:rsid w:val="006D381C"/>
    <w:rsid w:val="006D39EA"/>
    <w:rsid w:val="006D3CE0"/>
    <w:rsid w:val="006D4801"/>
    <w:rsid w:val="006D487E"/>
    <w:rsid w:val="006D4A33"/>
    <w:rsid w:val="006D53DF"/>
    <w:rsid w:val="006D54F7"/>
    <w:rsid w:val="006D5604"/>
    <w:rsid w:val="006D5CDA"/>
    <w:rsid w:val="006D65F5"/>
    <w:rsid w:val="006D6D76"/>
    <w:rsid w:val="006D6FCF"/>
    <w:rsid w:val="006D7902"/>
    <w:rsid w:val="006D7C9D"/>
    <w:rsid w:val="006D7CD6"/>
    <w:rsid w:val="006D7D85"/>
    <w:rsid w:val="006E045E"/>
    <w:rsid w:val="006E04C4"/>
    <w:rsid w:val="006E09E9"/>
    <w:rsid w:val="006E0B21"/>
    <w:rsid w:val="006E171B"/>
    <w:rsid w:val="006E1A8F"/>
    <w:rsid w:val="006E1B99"/>
    <w:rsid w:val="006E2460"/>
    <w:rsid w:val="006E24C1"/>
    <w:rsid w:val="006E2C6D"/>
    <w:rsid w:val="006E32F2"/>
    <w:rsid w:val="006E33D2"/>
    <w:rsid w:val="006E374B"/>
    <w:rsid w:val="006E3B50"/>
    <w:rsid w:val="006E44D3"/>
    <w:rsid w:val="006E4705"/>
    <w:rsid w:val="006E470D"/>
    <w:rsid w:val="006E49DF"/>
    <w:rsid w:val="006E4BC0"/>
    <w:rsid w:val="006E4E81"/>
    <w:rsid w:val="006E58CF"/>
    <w:rsid w:val="006E60BA"/>
    <w:rsid w:val="006E6241"/>
    <w:rsid w:val="006E645F"/>
    <w:rsid w:val="006E6F3D"/>
    <w:rsid w:val="006F04B6"/>
    <w:rsid w:val="006F067D"/>
    <w:rsid w:val="006F117D"/>
    <w:rsid w:val="006F1195"/>
    <w:rsid w:val="006F1200"/>
    <w:rsid w:val="006F13F3"/>
    <w:rsid w:val="006F17A5"/>
    <w:rsid w:val="006F1DBD"/>
    <w:rsid w:val="006F1E00"/>
    <w:rsid w:val="006F253F"/>
    <w:rsid w:val="006F301F"/>
    <w:rsid w:val="006F3419"/>
    <w:rsid w:val="006F48EA"/>
    <w:rsid w:val="006F4F6A"/>
    <w:rsid w:val="006F51E0"/>
    <w:rsid w:val="006F5682"/>
    <w:rsid w:val="006F572D"/>
    <w:rsid w:val="006F5820"/>
    <w:rsid w:val="006F5847"/>
    <w:rsid w:val="006F5B1A"/>
    <w:rsid w:val="006F5F76"/>
    <w:rsid w:val="006F6790"/>
    <w:rsid w:val="006F707D"/>
    <w:rsid w:val="006F7ADB"/>
    <w:rsid w:val="006F7CF1"/>
    <w:rsid w:val="00700821"/>
    <w:rsid w:val="00700FEB"/>
    <w:rsid w:val="007010A7"/>
    <w:rsid w:val="007011D1"/>
    <w:rsid w:val="007011D8"/>
    <w:rsid w:val="00702723"/>
    <w:rsid w:val="00702788"/>
    <w:rsid w:val="00702BCA"/>
    <w:rsid w:val="0070303A"/>
    <w:rsid w:val="0070328F"/>
    <w:rsid w:val="007038ED"/>
    <w:rsid w:val="00704346"/>
    <w:rsid w:val="00704404"/>
    <w:rsid w:val="00704464"/>
    <w:rsid w:val="00704527"/>
    <w:rsid w:val="00704894"/>
    <w:rsid w:val="0070522E"/>
    <w:rsid w:val="00705BD7"/>
    <w:rsid w:val="00706130"/>
    <w:rsid w:val="007061EC"/>
    <w:rsid w:val="00706461"/>
    <w:rsid w:val="007068C5"/>
    <w:rsid w:val="00706995"/>
    <w:rsid w:val="00706C3A"/>
    <w:rsid w:val="00706E1E"/>
    <w:rsid w:val="007071D4"/>
    <w:rsid w:val="0070728F"/>
    <w:rsid w:val="00707C37"/>
    <w:rsid w:val="00707DF8"/>
    <w:rsid w:val="00710164"/>
    <w:rsid w:val="00710167"/>
    <w:rsid w:val="0071054F"/>
    <w:rsid w:val="00710595"/>
    <w:rsid w:val="00710870"/>
    <w:rsid w:val="007110B3"/>
    <w:rsid w:val="007113AF"/>
    <w:rsid w:val="00711A27"/>
    <w:rsid w:val="00712020"/>
    <w:rsid w:val="00712026"/>
    <w:rsid w:val="007121C0"/>
    <w:rsid w:val="00712638"/>
    <w:rsid w:val="0071276A"/>
    <w:rsid w:val="00712B22"/>
    <w:rsid w:val="00712D93"/>
    <w:rsid w:val="00712DC4"/>
    <w:rsid w:val="007139BF"/>
    <w:rsid w:val="00713C11"/>
    <w:rsid w:val="00714406"/>
    <w:rsid w:val="00714A38"/>
    <w:rsid w:val="00714A85"/>
    <w:rsid w:val="00714AB5"/>
    <w:rsid w:val="00714B10"/>
    <w:rsid w:val="00714B64"/>
    <w:rsid w:val="00714BA7"/>
    <w:rsid w:val="00714DBE"/>
    <w:rsid w:val="00714E26"/>
    <w:rsid w:val="00714F03"/>
    <w:rsid w:val="00715C06"/>
    <w:rsid w:val="007166F7"/>
    <w:rsid w:val="00716D4E"/>
    <w:rsid w:val="0071717E"/>
    <w:rsid w:val="0071735C"/>
    <w:rsid w:val="00717763"/>
    <w:rsid w:val="00720A2C"/>
    <w:rsid w:val="00720B85"/>
    <w:rsid w:val="00720C22"/>
    <w:rsid w:val="00720C6E"/>
    <w:rsid w:val="00720E58"/>
    <w:rsid w:val="00720E79"/>
    <w:rsid w:val="00720F9E"/>
    <w:rsid w:val="00722BE6"/>
    <w:rsid w:val="00722CD9"/>
    <w:rsid w:val="00722DC9"/>
    <w:rsid w:val="00722EF9"/>
    <w:rsid w:val="007232F1"/>
    <w:rsid w:val="00723F60"/>
    <w:rsid w:val="0072406F"/>
    <w:rsid w:val="0072454A"/>
    <w:rsid w:val="007245B1"/>
    <w:rsid w:val="00724952"/>
    <w:rsid w:val="00724CD4"/>
    <w:rsid w:val="00724CFE"/>
    <w:rsid w:val="0072502E"/>
    <w:rsid w:val="00725CA6"/>
    <w:rsid w:val="00725D1A"/>
    <w:rsid w:val="00725DF3"/>
    <w:rsid w:val="00725F4D"/>
    <w:rsid w:val="00726B7D"/>
    <w:rsid w:val="00727285"/>
    <w:rsid w:val="00727380"/>
    <w:rsid w:val="00727A5D"/>
    <w:rsid w:val="00727D91"/>
    <w:rsid w:val="00727E44"/>
    <w:rsid w:val="00730152"/>
    <w:rsid w:val="007301B7"/>
    <w:rsid w:val="0073071A"/>
    <w:rsid w:val="00730DD2"/>
    <w:rsid w:val="00730E03"/>
    <w:rsid w:val="007310E4"/>
    <w:rsid w:val="00731129"/>
    <w:rsid w:val="007313F9"/>
    <w:rsid w:val="00731D9E"/>
    <w:rsid w:val="00732732"/>
    <w:rsid w:val="007330AB"/>
    <w:rsid w:val="0073397C"/>
    <w:rsid w:val="00733BD2"/>
    <w:rsid w:val="00733E78"/>
    <w:rsid w:val="00733F0C"/>
    <w:rsid w:val="00734051"/>
    <w:rsid w:val="007341BF"/>
    <w:rsid w:val="00734519"/>
    <w:rsid w:val="0073458B"/>
    <w:rsid w:val="00734B84"/>
    <w:rsid w:val="00735D2A"/>
    <w:rsid w:val="00735EBF"/>
    <w:rsid w:val="007365ED"/>
    <w:rsid w:val="00736709"/>
    <w:rsid w:val="00736927"/>
    <w:rsid w:val="007373D2"/>
    <w:rsid w:val="0073779C"/>
    <w:rsid w:val="00737A4B"/>
    <w:rsid w:val="00737FC3"/>
    <w:rsid w:val="00740008"/>
    <w:rsid w:val="007408EF"/>
    <w:rsid w:val="00740C6B"/>
    <w:rsid w:val="00741290"/>
    <w:rsid w:val="00741355"/>
    <w:rsid w:val="00741C56"/>
    <w:rsid w:val="00741C83"/>
    <w:rsid w:val="00741E9A"/>
    <w:rsid w:val="00742683"/>
    <w:rsid w:val="00742891"/>
    <w:rsid w:val="00742977"/>
    <w:rsid w:val="00742C3D"/>
    <w:rsid w:val="00742DAD"/>
    <w:rsid w:val="00743455"/>
    <w:rsid w:val="007435B8"/>
    <w:rsid w:val="007435EC"/>
    <w:rsid w:val="007444AE"/>
    <w:rsid w:val="007447C6"/>
    <w:rsid w:val="007449FE"/>
    <w:rsid w:val="00744CEC"/>
    <w:rsid w:val="0074556A"/>
    <w:rsid w:val="007457BC"/>
    <w:rsid w:val="00745A05"/>
    <w:rsid w:val="00745C64"/>
    <w:rsid w:val="00745F8E"/>
    <w:rsid w:val="00746452"/>
    <w:rsid w:val="00746564"/>
    <w:rsid w:val="00746721"/>
    <w:rsid w:val="00747741"/>
    <w:rsid w:val="00747C00"/>
    <w:rsid w:val="007505F4"/>
    <w:rsid w:val="00750979"/>
    <w:rsid w:val="00751313"/>
    <w:rsid w:val="007514AA"/>
    <w:rsid w:val="00751760"/>
    <w:rsid w:val="007518C9"/>
    <w:rsid w:val="0075218A"/>
    <w:rsid w:val="00752238"/>
    <w:rsid w:val="00752DE0"/>
    <w:rsid w:val="00752E14"/>
    <w:rsid w:val="007533FD"/>
    <w:rsid w:val="00753DA5"/>
    <w:rsid w:val="00754E53"/>
    <w:rsid w:val="0075502B"/>
    <w:rsid w:val="00755633"/>
    <w:rsid w:val="00755639"/>
    <w:rsid w:val="00755B6F"/>
    <w:rsid w:val="00756A17"/>
    <w:rsid w:val="00756B41"/>
    <w:rsid w:val="00757624"/>
    <w:rsid w:val="007576EC"/>
    <w:rsid w:val="00757957"/>
    <w:rsid w:val="00760978"/>
    <w:rsid w:val="007609FD"/>
    <w:rsid w:val="00760D42"/>
    <w:rsid w:val="00761C5E"/>
    <w:rsid w:val="00761E24"/>
    <w:rsid w:val="00762034"/>
    <w:rsid w:val="0076236A"/>
    <w:rsid w:val="007623B0"/>
    <w:rsid w:val="00762A7D"/>
    <w:rsid w:val="00763020"/>
    <w:rsid w:val="0076392A"/>
    <w:rsid w:val="007639E2"/>
    <w:rsid w:val="00763B9E"/>
    <w:rsid w:val="00764588"/>
    <w:rsid w:val="007648FE"/>
    <w:rsid w:val="00764B39"/>
    <w:rsid w:val="00764B90"/>
    <w:rsid w:val="0076536F"/>
    <w:rsid w:val="007662CC"/>
    <w:rsid w:val="007663A9"/>
    <w:rsid w:val="007664EA"/>
    <w:rsid w:val="007667C4"/>
    <w:rsid w:val="007670FC"/>
    <w:rsid w:val="00767282"/>
    <w:rsid w:val="007678B9"/>
    <w:rsid w:val="00767DDD"/>
    <w:rsid w:val="00767F7F"/>
    <w:rsid w:val="007703EA"/>
    <w:rsid w:val="00770610"/>
    <w:rsid w:val="00770875"/>
    <w:rsid w:val="00770A2A"/>
    <w:rsid w:val="00770C49"/>
    <w:rsid w:val="00770D1B"/>
    <w:rsid w:val="007711D3"/>
    <w:rsid w:val="0077130E"/>
    <w:rsid w:val="007713D7"/>
    <w:rsid w:val="00771BF6"/>
    <w:rsid w:val="0077249A"/>
    <w:rsid w:val="0077262C"/>
    <w:rsid w:val="00772A29"/>
    <w:rsid w:val="00773149"/>
    <w:rsid w:val="00773B3E"/>
    <w:rsid w:val="00773E65"/>
    <w:rsid w:val="00773E8E"/>
    <w:rsid w:val="00773EE9"/>
    <w:rsid w:val="007741B0"/>
    <w:rsid w:val="007745D3"/>
    <w:rsid w:val="007746DC"/>
    <w:rsid w:val="00774A6A"/>
    <w:rsid w:val="0077558B"/>
    <w:rsid w:val="007756E4"/>
    <w:rsid w:val="00775865"/>
    <w:rsid w:val="00776667"/>
    <w:rsid w:val="00776874"/>
    <w:rsid w:val="0077726C"/>
    <w:rsid w:val="00777AAB"/>
    <w:rsid w:val="00780108"/>
    <w:rsid w:val="007802D3"/>
    <w:rsid w:val="007805C9"/>
    <w:rsid w:val="007809C9"/>
    <w:rsid w:val="00780FF9"/>
    <w:rsid w:val="0078285C"/>
    <w:rsid w:val="007829A6"/>
    <w:rsid w:val="00782B30"/>
    <w:rsid w:val="00782FEE"/>
    <w:rsid w:val="00783A36"/>
    <w:rsid w:val="00783A44"/>
    <w:rsid w:val="007845D4"/>
    <w:rsid w:val="007846EE"/>
    <w:rsid w:val="00784716"/>
    <w:rsid w:val="00784DF0"/>
    <w:rsid w:val="00785A38"/>
    <w:rsid w:val="00785A9B"/>
    <w:rsid w:val="00785C2A"/>
    <w:rsid w:val="007862A9"/>
    <w:rsid w:val="0078668F"/>
    <w:rsid w:val="007867F3"/>
    <w:rsid w:val="00786815"/>
    <w:rsid w:val="007868C8"/>
    <w:rsid w:val="0078700E"/>
    <w:rsid w:val="00787339"/>
    <w:rsid w:val="0078753E"/>
    <w:rsid w:val="00787B59"/>
    <w:rsid w:val="00787F86"/>
    <w:rsid w:val="007900A9"/>
    <w:rsid w:val="00790C1F"/>
    <w:rsid w:val="007910C3"/>
    <w:rsid w:val="00791110"/>
    <w:rsid w:val="0079124F"/>
    <w:rsid w:val="00791250"/>
    <w:rsid w:val="0079150D"/>
    <w:rsid w:val="00791715"/>
    <w:rsid w:val="00791DE1"/>
    <w:rsid w:val="00792419"/>
    <w:rsid w:val="00792A1D"/>
    <w:rsid w:val="00793181"/>
    <w:rsid w:val="0079319C"/>
    <w:rsid w:val="007936BD"/>
    <w:rsid w:val="007936C1"/>
    <w:rsid w:val="00793AE6"/>
    <w:rsid w:val="00793D0B"/>
    <w:rsid w:val="00793D45"/>
    <w:rsid w:val="00794B02"/>
    <w:rsid w:val="00794BBF"/>
    <w:rsid w:val="00795E20"/>
    <w:rsid w:val="00796787"/>
    <w:rsid w:val="007975BD"/>
    <w:rsid w:val="007979AB"/>
    <w:rsid w:val="00797B7E"/>
    <w:rsid w:val="007A05A2"/>
    <w:rsid w:val="007A0715"/>
    <w:rsid w:val="007A0833"/>
    <w:rsid w:val="007A0DFC"/>
    <w:rsid w:val="007A10D6"/>
    <w:rsid w:val="007A12EE"/>
    <w:rsid w:val="007A138C"/>
    <w:rsid w:val="007A1834"/>
    <w:rsid w:val="007A1856"/>
    <w:rsid w:val="007A1E52"/>
    <w:rsid w:val="007A2497"/>
    <w:rsid w:val="007A2A4D"/>
    <w:rsid w:val="007A2A5A"/>
    <w:rsid w:val="007A2B58"/>
    <w:rsid w:val="007A31B2"/>
    <w:rsid w:val="007A34BD"/>
    <w:rsid w:val="007A3629"/>
    <w:rsid w:val="007A385C"/>
    <w:rsid w:val="007A38F5"/>
    <w:rsid w:val="007A3D24"/>
    <w:rsid w:val="007A4860"/>
    <w:rsid w:val="007A4CAF"/>
    <w:rsid w:val="007A4F7B"/>
    <w:rsid w:val="007A5054"/>
    <w:rsid w:val="007A522E"/>
    <w:rsid w:val="007A555A"/>
    <w:rsid w:val="007A57F9"/>
    <w:rsid w:val="007A61E4"/>
    <w:rsid w:val="007A6668"/>
    <w:rsid w:val="007A704A"/>
    <w:rsid w:val="007A7242"/>
    <w:rsid w:val="007B0222"/>
    <w:rsid w:val="007B036E"/>
    <w:rsid w:val="007B0851"/>
    <w:rsid w:val="007B12B0"/>
    <w:rsid w:val="007B1392"/>
    <w:rsid w:val="007B1785"/>
    <w:rsid w:val="007B1DA8"/>
    <w:rsid w:val="007B215A"/>
    <w:rsid w:val="007B22DC"/>
    <w:rsid w:val="007B230A"/>
    <w:rsid w:val="007B24F0"/>
    <w:rsid w:val="007B2A73"/>
    <w:rsid w:val="007B34DC"/>
    <w:rsid w:val="007B3A4D"/>
    <w:rsid w:val="007B3A98"/>
    <w:rsid w:val="007B4008"/>
    <w:rsid w:val="007B49C4"/>
    <w:rsid w:val="007B4D74"/>
    <w:rsid w:val="007B4DC6"/>
    <w:rsid w:val="007B5132"/>
    <w:rsid w:val="007B5442"/>
    <w:rsid w:val="007B5734"/>
    <w:rsid w:val="007B69B8"/>
    <w:rsid w:val="007B69E8"/>
    <w:rsid w:val="007B6C17"/>
    <w:rsid w:val="007B6CF7"/>
    <w:rsid w:val="007B743C"/>
    <w:rsid w:val="007C009E"/>
    <w:rsid w:val="007C0165"/>
    <w:rsid w:val="007C048B"/>
    <w:rsid w:val="007C0508"/>
    <w:rsid w:val="007C057E"/>
    <w:rsid w:val="007C1541"/>
    <w:rsid w:val="007C19DF"/>
    <w:rsid w:val="007C25F8"/>
    <w:rsid w:val="007C2F98"/>
    <w:rsid w:val="007C3637"/>
    <w:rsid w:val="007C4483"/>
    <w:rsid w:val="007C44DC"/>
    <w:rsid w:val="007C4545"/>
    <w:rsid w:val="007C45F7"/>
    <w:rsid w:val="007C46D1"/>
    <w:rsid w:val="007C47C2"/>
    <w:rsid w:val="007C4822"/>
    <w:rsid w:val="007C491B"/>
    <w:rsid w:val="007C4DEF"/>
    <w:rsid w:val="007C5294"/>
    <w:rsid w:val="007C5468"/>
    <w:rsid w:val="007C55F1"/>
    <w:rsid w:val="007C58AB"/>
    <w:rsid w:val="007C5BF3"/>
    <w:rsid w:val="007C6148"/>
    <w:rsid w:val="007C6900"/>
    <w:rsid w:val="007C69A9"/>
    <w:rsid w:val="007C6C60"/>
    <w:rsid w:val="007C6D07"/>
    <w:rsid w:val="007C7039"/>
    <w:rsid w:val="007C745C"/>
    <w:rsid w:val="007C7578"/>
    <w:rsid w:val="007C7C53"/>
    <w:rsid w:val="007C7E7C"/>
    <w:rsid w:val="007C7F4C"/>
    <w:rsid w:val="007D065E"/>
    <w:rsid w:val="007D0940"/>
    <w:rsid w:val="007D0A94"/>
    <w:rsid w:val="007D0B22"/>
    <w:rsid w:val="007D0BD6"/>
    <w:rsid w:val="007D0D5B"/>
    <w:rsid w:val="007D1258"/>
    <w:rsid w:val="007D143D"/>
    <w:rsid w:val="007D16A1"/>
    <w:rsid w:val="007D1727"/>
    <w:rsid w:val="007D1B92"/>
    <w:rsid w:val="007D240D"/>
    <w:rsid w:val="007D25B9"/>
    <w:rsid w:val="007D261C"/>
    <w:rsid w:val="007D29AD"/>
    <w:rsid w:val="007D2BD3"/>
    <w:rsid w:val="007D2BE8"/>
    <w:rsid w:val="007D3066"/>
    <w:rsid w:val="007D36F6"/>
    <w:rsid w:val="007D421B"/>
    <w:rsid w:val="007D4490"/>
    <w:rsid w:val="007D4579"/>
    <w:rsid w:val="007D51EB"/>
    <w:rsid w:val="007D58BB"/>
    <w:rsid w:val="007D6835"/>
    <w:rsid w:val="007D6A93"/>
    <w:rsid w:val="007D7CDE"/>
    <w:rsid w:val="007D7DC7"/>
    <w:rsid w:val="007D7EFB"/>
    <w:rsid w:val="007E01AF"/>
    <w:rsid w:val="007E0772"/>
    <w:rsid w:val="007E0D31"/>
    <w:rsid w:val="007E0E04"/>
    <w:rsid w:val="007E0EF9"/>
    <w:rsid w:val="007E1FC2"/>
    <w:rsid w:val="007E21D9"/>
    <w:rsid w:val="007E2BDD"/>
    <w:rsid w:val="007E3313"/>
    <w:rsid w:val="007E45CA"/>
    <w:rsid w:val="007E48C0"/>
    <w:rsid w:val="007E4967"/>
    <w:rsid w:val="007E4DA9"/>
    <w:rsid w:val="007E5885"/>
    <w:rsid w:val="007E5A9D"/>
    <w:rsid w:val="007E61B7"/>
    <w:rsid w:val="007E64FF"/>
    <w:rsid w:val="007E6910"/>
    <w:rsid w:val="007E6A29"/>
    <w:rsid w:val="007E6F62"/>
    <w:rsid w:val="007E6FEA"/>
    <w:rsid w:val="007E7C7B"/>
    <w:rsid w:val="007E7E0F"/>
    <w:rsid w:val="007E7F8F"/>
    <w:rsid w:val="007F015E"/>
    <w:rsid w:val="007F1160"/>
    <w:rsid w:val="007F1717"/>
    <w:rsid w:val="007F19B9"/>
    <w:rsid w:val="007F21B0"/>
    <w:rsid w:val="007F2773"/>
    <w:rsid w:val="007F2DE9"/>
    <w:rsid w:val="007F2E07"/>
    <w:rsid w:val="007F2FDB"/>
    <w:rsid w:val="007F341B"/>
    <w:rsid w:val="007F34E7"/>
    <w:rsid w:val="007F3682"/>
    <w:rsid w:val="007F3AA2"/>
    <w:rsid w:val="007F3B45"/>
    <w:rsid w:val="007F3CFF"/>
    <w:rsid w:val="007F3E3E"/>
    <w:rsid w:val="007F3E43"/>
    <w:rsid w:val="007F4A9E"/>
    <w:rsid w:val="007F4ABC"/>
    <w:rsid w:val="007F4D45"/>
    <w:rsid w:val="007F4D62"/>
    <w:rsid w:val="007F510F"/>
    <w:rsid w:val="007F53B9"/>
    <w:rsid w:val="007F545B"/>
    <w:rsid w:val="007F59B2"/>
    <w:rsid w:val="007F6607"/>
    <w:rsid w:val="007F7368"/>
    <w:rsid w:val="007F7865"/>
    <w:rsid w:val="007F7D7E"/>
    <w:rsid w:val="007F7E6C"/>
    <w:rsid w:val="007F7FB3"/>
    <w:rsid w:val="0080026A"/>
    <w:rsid w:val="00800340"/>
    <w:rsid w:val="00800549"/>
    <w:rsid w:val="00800953"/>
    <w:rsid w:val="00801255"/>
    <w:rsid w:val="0080197B"/>
    <w:rsid w:val="00801C1F"/>
    <w:rsid w:val="00801C4F"/>
    <w:rsid w:val="008021D3"/>
    <w:rsid w:val="00802849"/>
    <w:rsid w:val="00802971"/>
    <w:rsid w:val="008038E3"/>
    <w:rsid w:val="008038F6"/>
    <w:rsid w:val="008040C5"/>
    <w:rsid w:val="00804558"/>
    <w:rsid w:val="00804712"/>
    <w:rsid w:val="008047AE"/>
    <w:rsid w:val="00804B21"/>
    <w:rsid w:val="00804CF4"/>
    <w:rsid w:val="00804DCB"/>
    <w:rsid w:val="00804EC4"/>
    <w:rsid w:val="00805483"/>
    <w:rsid w:val="008054D1"/>
    <w:rsid w:val="0080585D"/>
    <w:rsid w:val="00805D6F"/>
    <w:rsid w:val="00806273"/>
    <w:rsid w:val="0080661F"/>
    <w:rsid w:val="008067A6"/>
    <w:rsid w:val="00806EFD"/>
    <w:rsid w:val="00806F98"/>
    <w:rsid w:val="00807074"/>
    <w:rsid w:val="00807E43"/>
    <w:rsid w:val="00807E61"/>
    <w:rsid w:val="00807F69"/>
    <w:rsid w:val="00810368"/>
    <w:rsid w:val="00810536"/>
    <w:rsid w:val="008108B5"/>
    <w:rsid w:val="00810BE7"/>
    <w:rsid w:val="00811336"/>
    <w:rsid w:val="0081165D"/>
    <w:rsid w:val="00811B28"/>
    <w:rsid w:val="008121AC"/>
    <w:rsid w:val="0081270F"/>
    <w:rsid w:val="00812862"/>
    <w:rsid w:val="00812A05"/>
    <w:rsid w:val="00812A7A"/>
    <w:rsid w:val="00812B10"/>
    <w:rsid w:val="00812DC8"/>
    <w:rsid w:val="0081362B"/>
    <w:rsid w:val="0081450B"/>
    <w:rsid w:val="0081467F"/>
    <w:rsid w:val="0081492C"/>
    <w:rsid w:val="00814994"/>
    <w:rsid w:val="008149CD"/>
    <w:rsid w:val="00815251"/>
    <w:rsid w:val="00815339"/>
    <w:rsid w:val="0081591F"/>
    <w:rsid w:val="00815A99"/>
    <w:rsid w:val="00815E5B"/>
    <w:rsid w:val="00815FAF"/>
    <w:rsid w:val="008160D1"/>
    <w:rsid w:val="008162B3"/>
    <w:rsid w:val="0081640D"/>
    <w:rsid w:val="00816829"/>
    <w:rsid w:val="0081687A"/>
    <w:rsid w:val="008169A1"/>
    <w:rsid w:val="00817119"/>
    <w:rsid w:val="00817879"/>
    <w:rsid w:val="00820160"/>
    <w:rsid w:val="0082022B"/>
    <w:rsid w:val="0082041D"/>
    <w:rsid w:val="00820C3D"/>
    <w:rsid w:val="00820E0E"/>
    <w:rsid w:val="00821237"/>
    <w:rsid w:val="008216DA"/>
    <w:rsid w:val="008217C3"/>
    <w:rsid w:val="00821868"/>
    <w:rsid w:val="008219B8"/>
    <w:rsid w:val="00821ECA"/>
    <w:rsid w:val="00822414"/>
    <w:rsid w:val="00822C0D"/>
    <w:rsid w:val="00822CB9"/>
    <w:rsid w:val="00822E2C"/>
    <w:rsid w:val="00823116"/>
    <w:rsid w:val="0082350E"/>
    <w:rsid w:val="00823594"/>
    <w:rsid w:val="00823658"/>
    <w:rsid w:val="008239BF"/>
    <w:rsid w:val="00823B36"/>
    <w:rsid w:val="0082488C"/>
    <w:rsid w:val="008251E7"/>
    <w:rsid w:val="00825417"/>
    <w:rsid w:val="008257E8"/>
    <w:rsid w:val="008262BC"/>
    <w:rsid w:val="008266A2"/>
    <w:rsid w:val="008267AE"/>
    <w:rsid w:val="008271AC"/>
    <w:rsid w:val="0083030A"/>
    <w:rsid w:val="00830B33"/>
    <w:rsid w:val="0083118A"/>
    <w:rsid w:val="00831784"/>
    <w:rsid w:val="00831D02"/>
    <w:rsid w:val="00832727"/>
    <w:rsid w:val="00832B76"/>
    <w:rsid w:val="00832F9F"/>
    <w:rsid w:val="008337C1"/>
    <w:rsid w:val="00833817"/>
    <w:rsid w:val="00833F5F"/>
    <w:rsid w:val="0083415A"/>
    <w:rsid w:val="0083451D"/>
    <w:rsid w:val="00834CB2"/>
    <w:rsid w:val="00834F23"/>
    <w:rsid w:val="00835303"/>
    <w:rsid w:val="008353B6"/>
    <w:rsid w:val="00835696"/>
    <w:rsid w:val="00835ADD"/>
    <w:rsid w:val="00836A67"/>
    <w:rsid w:val="00836CEB"/>
    <w:rsid w:val="00836F42"/>
    <w:rsid w:val="00840C84"/>
    <w:rsid w:val="00840EAF"/>
    <w:rsid w:val="008414FF"/>
    <w:rsid w:val="008416BF"/>
    <w:rsid w:val="008416FD"/>
    <w:rsid w:val="0084188F"/>
    <w:rsid w:val="00841946"/>
    <w:rsid w:val="008420A3"/>
    <w:rsid w:val="00842611"/>
    <w:rsid w:val="00842659"/>
    <w:rsid w:val="0084293A"/>
    <w:rsid w:val="00842C44"/>
    <w:rsid w:val="0084354C"/>
    <w:rsid w:val="0084375D"/>
    <w:rsid w:val="008440D8"/>
    <w:rsid w:val="0084416F"/>
    <w:rsid w:val="00844462"/>
    <w:rsid w:val="008449FE"/>
    <w:rsid w:val="00844A62"/>
    <w:rsid w:val="00844D8D"/>
    <w:rsid w:val="00845137"/>
    <w:rsid w:val="00845515"/>
    <w:rsid w:val="00845520"/>
    <w:rsid w:val="008459B7"/>
    <w:rsid w:val="00845FC4"/>
    <w:rsid w:val="008461B0"/>
    <w:rsid w:val="00846859"/>
    <w:rsid w:val="00846B10"/>
    <w:rsid w:val="00846C17"/>
    <w:rsid w:val="00846C9F"/>
    <w:rsid w:val="00846D16"/>
    <w:rsid w:val="00846F4C"/>
    <w:rsid w:val="0085044B"/>
    <w:rsid w:val="00850E2D"/>
    <w:rsid w:val="00850EE1"/>
    <w:rsid w:val="0085165B"/>
    <w:rsid w:val="0085179C"/>
    <w:rsid w:val="008518FA"/>
    <w:rsid w:val="00851903"/>
    <w:rsid w:val="00851B3F"/>
    <w:rsid w:val="00851DCB"/>
    <w:rsid w:val="00851E0C"/>
    <w:rsid w:val="00851F5F"/>
    <w:rsid w:val="00851F8A"/>
    <w:rsid w:val="00852142"/>
    <w:rsid w:val="0085278F"/>
    <w:rsid w:val="008528CF"/>
    <w:rsid w:val="00852A3A"/>
    <w:rsid w:val="00852BA9"/>
    <w:rsid w:val="00853510"/>
    <w:rsid w:val="00853E5B"/>
    <w:rsid w:val="00854029"/>
    <w:rsid w:val="00854123"/>
    <w:rsid w:val="0085429D"/>
    <w:rsid w:val="008542D1"/>
    <w:rsid w:val="00854465"/>
    <w:rsid w:val="008544BD"/>
    <w:rsid w:val="00854946"/>
    <w:rsid w:val="0085497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87E"/>
    <w:rsid w:val="00861DA4"/>
    <w:rsid w:val="00861EC4"/>
    <w:rsid w:val="00862330"/>
    <w:rsid w:val="0086254A"/>
    <w:rsid w:val="0086264B"/>
    <w:rsid w:val="008626E9"/>
    <w:rsid w:val="008626EB"/>
    <w:rsid w:val="00862EFD"/>
    <w:rsid w:val="008634ED"/>
    <w:rsid w:val="0086374E"/>
    <w:rsid w:val="008638FB"/>
    <w:rsid w:val="00863E79"/>
    <w:rsid w:val="0086444C"/>
    <w:rsid w:val="008644B1"/>
    <w:rsid w:val="00864768"/>
    <w:rsid w:val="00864B19"/>
    <w:rsid w:val="00864F62"/>
    <w:rsid w:val="0086534E"/>
    <w:rsid w:val="008658AB"/>
    <w:rsid w:val="00865B18"/>
    <w:rsid w:val="00865DAD"/>
    <w:rsid w:val="00865FCE"/>
    <w:rsid w:val="0086672E"/>
    <w:rsid w:val="00866CF2"/>
    <w:rsid w:val="008675EC"/>
    <w:rsid w:val="008679CE"/>
    <w:rsid w:val="00867B12"/>
    <w:rsid w:val="00867BEF"/>
    <w:rsid w:val="00867DA7"/>
    <w:rsid w:val="008705A8"/>
    <w:rsid w:val="0087185F"/>
    <w:rsid w:val="008718FC"/>
    <w:rsid w:val="00871CC2"/>
    <w:rsid w:val="00871F4F"/>
    <w:rsid w:val="0087200D"/>
    <w:rsid w:val="00872131"/>
    <w:rsid w:val="00872360"/>
    <w:rsid w:val="008723B8"/>
    <w:rsid w:val="008725F5"/>
    <w:rsid w:val="0087282A"/>
    <w:rsid w:val="00872D42"/>
    <w:rsid w:val="00873147"/>
    <w:rsid w:val="0087357A"/>
    <w:rsid w:val="00873664"/>
    <w:rsid w:val="00873C1E"/>
    <w:rsid w:val="00873CD6"/>
    <w:rsid w:val="00873DE6"/>
    <w:rsid w:val="00873FBF"/>
    <w:rsid w:val="00874178"/>
    <w:rsid w:val="00874272"/>
    <w:rsid w:val="008743DF"/>
    <w:rsid w:val="00874C66"/>
    <w:rsid w:val="00874F67"/>
    <w:rsid w:val="0087579C"/>
    <w:rsid w:val="00875CC0"/>
    <w:rsid w:val="00875F4F"/>
    <w:rsid w:val="008762D8"/>
    <w:rsid w:val="008771F3"/>
    <w:rsid w:val="008772D9"/>
    <w:rsid w:val="00877A05"/>
    <w:rsid w:val="00877A58"/>
    <w:rsid w:val="00877B29"/>
    <w:rsid w:val="00880585"/>
    <w:rsid w:val="008808B9"/>
    <w:rsid w:val="00880B30"/>
    <w:rsid w:val="00880B6E"/>
    <w:rsid w:val="00880F1D"/>
    <w:rsid w:val="00881147"/>
    <w:rsid w:val="0088172A"/>
    <w:rsid w:val="00881D54"/>
    <w:rsid w:val="00881F90"/>
    <w:rsid w:val="008822F6"/>
    <w:rsid w:val="00882F50"/>
    <w:rsid w:val="00884487"/>
    <w:rsid w:val="00884AFE"/>
    <w:rsid w:val="008851C4"/>
    <w:rsid w:val="0088541F"/>
    <w:rsid w:val="00885696"/>
    <w:rsid w:val="0088570A"/>
    <w:rsid w:val="00885A0E"/>
    <w:rsid w:val="00885E9D"/>
    <w:rsid w:val="0088635B"/>
    <w:rsid w:val="0088636E"/>
    <w:rsid w:val="008864A7"/>
    <w:rsid w:val="0088666A"/>
    <w:rsid w:val="0088688A"/>
    <w:rsid w:val="00886A9E"/>
    <w:rsid w:val="00886AE4"/>
    <w:rsid w:val="00886DC9"/>
    <w:rsid w:val="00886EC7"/>
    <w:rsid w:val="00887184"/>
    <w:rsid w:val="00887877"/>
    <w:rsid w:val="008879EA"/>
    <w:rsid w:val="00887FF6"/>
    <w:rsid w:val="00890139"/>
    <w:rsid w:val="008905F1"/>
    <w:rsid w:val="0089160E"/>
    <w:rsid w:val="008921B1"/>
    <w:rsid w:val="008921CD"/>
    <w:rsid w:val="00892687"/>
    <w:rsid w:val="00893386"/>
    <w:rsid w:val="0089351C"/>
    <w:rsid w:val="0089363C"/>
    <w:rsid w:val="00893657"/>
    <w:rsid w:val="00893671"/>
    <w:rsid w:val="00893C24"/>
    <w:rsid w:val="00893DF6"/>
    <w:rsid w:val="008941FB"/>
    <w:rsid w:val="00894291"/>
    <w:rsid w:val="008943D1"/>
    <w:rsid w:val="00894565"/>
    <w:rsid w:val="008950D6"/>
    <w:rsid w:val="00895114"/>
    <w:rsid w:val="00895B46"/>
    <w:rsid w:val="00896474"/>
    <w:rsid w:val="00896DBC"/>
    <w:rsid w:val="00897677"/>
    <w:rsid w:val="00897B59"/>
    <w:rsid w:val="00897C6C"/>
    <w:rsid w:val="00897D1A"/>
    <w:rsid w:val="008A0905"/>
    <w:rsid w:val="008A0B02"/>
    <w:rsid w:val="008A0E0D"/>
    <w:rsid w:val="008A155C"/>
    <w:rsid w:val="008A180E"/>
    <w:rsid w:val="008A197C"/>
    <w:rsid w:val="008A1AA8"/>
    <w:rsid w:val="008A20DA"/>
    <w:rsid w:val="008A23D3"/>
    <w:rsid w:val="008A2545"/>
    <w:rsid w:val="008A2636"/>
    <w:rsid w:val="008A2B22"/>
    <w:rsid w:val="008A2EA5"/>
    <w:rsid w:val="008A3485"/>
    <w:rsid w:val="008A35DB"/>
    <w:rsid w:val="008A3AF9"/>
    <w:rsid w:val="008A3FBE"/>
    <w:rsid w:val="008A4013"/>
    <w:rsid w:val="008A46A0"/>
    <w:rsid w:val="008A493B"/>
    <w:rsid w:val="008A4C9C"/>
    <w:rsid w:val="008A5700"/>
    <w:rsid w:val="008A5E94"/>
    <w:rsid w:val="008A6041"/>
    <w:rsid w:val="008A60F8"/>
    <w:rsid w:val="008A616C"/>
    <w:rsid w:val="008A6570"/>
    <w:rsid w:val="008A69FE"/>
    <w:rsid w:val="008A6D92"/>
    <w:rsid w:val="008A6EC7"/>
    <w:rsid w:val="008A6F36"/>
    <w:rsid w:val="008A7286"/>
    <w:rsid w:val="008A7346"/>
    <w:rsid w:val="008A7B50"/>
    <w:rsid w:val="008B00E5"/>
    <w:rsid w:val="008B0641"/>
    <w:rsid w:val="008B0EB7"/>
    <w:rsid w:val="008B138E"/>
    <w:rsid w:val="008B1782"/>
    <w:rsid w:val="008B1C78"/>
    <w:rsid w:val="008B1F87"/>
    <w:rsid w:val="008B28BD"/>
    <w:rsid w:val="008B2990"/>
    <w:rsid w:val="008B2E96"/>
    <w:rsid w:val="008B2F53"/>
    <w:rsid w:val="008B3006"/>
    <w:rsid w:val="008B3139"/>
    <w:rsid w:val="008B382E"/>
    <w:rsid w:val="008B3B50"/>
    <w:rsid w:val="008B3D47"/>
    <w:rsid w:val="008B44CB"/>
    <w:rsid w:val="008B46D2"/>
    <w:rsid w:val="008B4BCF"/>
    <w:rsid w:val="008B4FB7"/>
    <w:rsid w:val="008B5253"/>
    <w:rsid w:val="008B53B8"/>
    <w:rsid w:val="008B53D8"/>
    <w:rsid w:val="008B63BE"/>
    <w:rsid w:val="008B640E"/>
    <w:rsid w:val="008B6505"/>
    <w:rsid w:val="008B688D"/>
    <w:rsid w:val="008B698F"/>
    <w:rsid w:val="008B6C72"/>
    <w:rsid w:val="008B70EE"/>
    <w:rsid w:val="008B715C"/>
    <w:rsid w:val="008B75B8"/>
    <w:rsid w:val="008B79A9"/>
    <w:rsid w:val="008C07A1"/>
    <w:rsid w:val="008C088F"/>
    <w:rsid w:val="008C08EA"/>
    <w:rsid w:val="008C0BB9"/>
    <w:rsid w:val="008C0EAD"/>
    <w:rsid w:val="008C0FB7"/>
    <w:rsid w:val="008C1442"/>
    <w:rsid w:val="008C1693"/>
    <w:rsid w:val="008C19D9"/>
    <w:rsid w:val="008C1A5E"/>
    <w:rsid w:val="008C1A81"/>
    <w:rsid w:val="008C29FE"/>
    <w:rsid w:val="008C2A49"/>
    <w:rsid w:val="008C2F99"/>
    <w:rsid w:val="008C32CA"/>
    <w:rsid w:val="008C3967"/>
    <w:rsid w:val="008C4138"/>
    <w:rsid w:val="008C431E"/>
    <w:rsid w:val="008C54BD"/>
    <w:rsid w:val="008C54C4"/>
    <w:rsid w:val="008C6056"/>
    <w:rsid w:val="008C6628"/>
    <w:rsid w:val="008C6717"/>
    <w:rsid w:val="008C69C9"/>
    <w:rsid w:val="008C6E38"/>
    <w:rsid w:val="008C6F62"/>
    <w:rsid w:val="008C6F75"/>
    <w:rsid w:val="008C7C18"/>
    <w:rsid w:val="008C7CC4"/>
    <w:rsid w:val="008D0219"/>
    <w:rsid w:val="008D0337"/>
    <w:rsid w:val="008D047D"/>
    <w:rsid w:val="008D0B4C"/>
    <w:rsid w:val="008D14C4"/>
    <w:rsid w:val="008D1964"/>
    <w:rsid w:val="008D1E81"/>
    <w:rsid w:val="008D221A"/>
    <w:rsid w:val="008D24D6"/>
    <w:rsid w:val="008D24E1"/>
    <w:rsid w:val="008D30DF"/>
    <w:rsid w:val="008D369E"/>
    <w:rsid w:val="008D3E6A"/>
    <w:rsid w:val="008D4C4F"/>
    <w:rsid w:val="008D53E2"/>
    <w:rsid w:val="008D5908"/>
    <w:rsid w:val="008D5AF1"/>
    <w:rsid w:val="008D60A9"/>
    <w:rsid w:val="008D6A6E"/>
    <w:rsid w:val="008D781F"/>
    <w:rsid w:val="008D7DBE"/>
    <w:rsid w:val="008D7FB9"/>
    <w:rsid w:val="008E02A0"/>
    <w:rsid w:val="008E02B7"/>
    <w:rsid w:val="008E0DF6"/>
    <w:rsid w:val="008E18F1"/>
    <w:rsid w:val="008E20BE"/>
    <w:rsid w:val="008E22AB"/>
    <w:rsid w:val="008E241B"/>
    <w:rsid w:val="008E27A1"/>
    <w:rsid w:val="008E29EC"/>
    <w:rsid w:val="008E2AC1"/>
    <w:rsid w:val="008E3096"/>
    <w:rsid w:val="008E330C"/>
    <w:rsid w:val="008E332F"/>
    <w:rsid w:val="008E35FC"/>
    <w:rsid w:val="008E4114"/>
    <w:rsid w:val="008E45EA"/>
    <w:rsid w:val="008E4A1A"/>
    <w:rsid w:val="008E5E01"/>
    <w:rsid w:val="008E6093"/>
    <w:rsid w:val="008E659F"/>
    <w:rsid w:val="008E681C"/>
    <w:rsid w:val="008E687D"/>
    <w:rsid w:val="008E69A3"/>
    <w:rsid w:val="008E6B36"/>
    <w:rsid w:val="008E706F"/>
    <w:rsid w:val="008E76A5"/>
    <w:rsid w:val="008E7CC9"/>
    <w:rsid w:val="008E7E4C"/>
    <w:rsid w:val="008F02A1"/>
    <w:rsid w:val="008F0E69"/>
    <w:rsid w:val="008F1212"/>
    <w:rsid w:val="008F12FF"/>
    <w:rsid w:val="008F1E55"/>
    <w:rsid w:val="008F2840"/>
    <w:rsid w:val="008F29C8"/>
    <w:rsid w:val="008F2B5F"/>
    <w:rsid w:val="008F2B79"/>
    <w:rsid w:val="008F3A14"/>
    <w:rsid w:val="008F3D3E"/>
    <w:rsid w:val="008F3F31"/>
    <w:rsid w:val="008F4144"/>
    <w:rsid w:val="008F41B4"/>
    <w:rsid w:val="008F4655"/>
    <w:rsid w:val="008F4779"/>
    <w:rsid w:val="008F5305"/>
    <w:rsid w:val="008F542B"/>
    <w:rsid w:val="008F5670"/>
    <w:rsid w:val="008F599F"/>
    <w:rsid w:val="008F5D6D"/>
    <w:rsid w:val="008F5F80"/>
    <w:rsid w:val="008F63DF"/>
    <w:rsid w:val="008F64E5"/>
    <w:rsid w:val="008F677E"/>
    <w:rsid w:val="008F6810"/>
    <w:rsid w:val="008F74F7"/>
    <w:rsid w:val="008F75CD"/>
    <w:rsid w:val="008F7C28"/>
    <w:rsid w:val="009002A7"/>
    <w:rsid w:val="0090034D"/>
    <w:rsid w:val="00900D91"/>
    <w:rsid w:val="00900EC7"/>
    <w:rsid w:val="00900FFC"/>
    <w:rsid w:val="0090114C"/>
    <w:rsid w:val="009011BC"/>
    <w:rsid w:val="009011F9"/>
    <w:rsid w:val="00901244"/>
    <w:rsid w:val="00901979"/>
    <w:rsid w:val="00902357"/>
    <w:rsid w:val="0090242A"/>
    <w:rsid w:val="0090249B"/>
    <w:rsid w:val="00902568"/>
    <w:rsid w:val="0090289A"/>
    <w:rsid w:val="00902A3A"/>
    <w:rsid w:val="00902C85"/>
    <w:rsid w:val="009030F7"/>
    <w:rsid w:val="009032DA"/>
    <w:rsid w:val="009034D9"/>
    <w:rsid w:val="00903D45"/>
    <w:rsid w:val="0090426B"/>
    <w:rsid w:val="009046C9"/>
    <w:rsid w:val="009046F1"/>
    <w:rsid w:val="00904883"/>
    <w:rsid w:val="00904B0A"/>
    <w:rsid w:val="00904F84"/>
    <w:rsid w:val="009050E7"/>
    <w:rsid w:val="009055DD"/>
    <w:rsid w:val="00905996"/>
    <w:rsid w:val="0090616A"/>
    <w:rsid w:val="00906177"/>
    <w:rsid w:val="0090618D"/>
    <w:rsid w:val="00906527"/>
    <w:rsid w:val="0090669C"/>
    <w:rsid w:val="00906BD9"/>
    <w:rsid w:val="00906EA0"/>
    <w:rsid w:val="009075C1"/>
    <w:rsid w:val="00907F4C"/>
    <w:rsid w:val="0091006A"/>
    <w:rsid w:val="00910245"/>
    <w:rsid w:val="00910995"/>
    <w:rsid w:val="00910B57"/>
    <w:rsid w:val="0091128D"/>
    <w:rsid w:val="0091148A"/>
    <w:rsid w:val="00911E50"/>
    <w:rsid w:val="00912347"/>
    <w:rsid w:val="0091268D"/>
    <w:rsid w:val="009129C1"/>
    <w:rsid w:val="009137B3"/>
    <w:rsid w:val="00913B74"/>
    <w:rsid w:val="00913BA9"/>
    <w:rsid w:val="00913EBB"/>
    <w:rsid w:val="009141BB"/>
    <w:rsid w:val="00914398"/>
    <w:rsid w:val="00914B55"/>
    <w:rsid w:val="00914DC4"/>
    <w:rsid w:val="00915261"/>
    <w:rsid w:val="00915329"/>
    <w:rsid w:val="0091588C"/>
    <w:rsid w:val="00915DB5"/>
    <w:rsid w:val="00915DF4"/>
    <w:rsid w:val="00916068"/>
    <w:rsid w:val="00916BF5"/>
    <w:rsid w:val="00916CCB"/>
    <w:rsid w:val="009171CC"/>
    <w:rsid w:val="00917D81"/>
    <w:rsid w:val="00917DB8"/>
    <w:rsid w:val="009200F8"/>
    <w:rsid w:val="00920411"/>
    <w:rsid w:val="00920EC8"/>
    <w:rsid w:val="00921102"/>
    <w:rsid w:val="00921305"/>
    <w:rsid w:val="00921497"/>
    <w:rsid w:val="00921783"/>
    <w:rsid w:val="009217D9"/>
    <w:rsid w:val="00921AC8"/>
    <w:rsid w:val="0092206F"/>
    <w:rsid w:val="00922482"/>
    <w:rsid w:val="00922A2B"/>
    <w:rsid w:val="00922D4A"/>
    <w:rsid w:val="0092481D"/>
    <w:rsid w:val="0092489B"/>
    <w:rsid w:val="009249E3"/>
    <w:rsid w:val="00924A6C"/>
    <w:rsid w:val="00924AED"/>
    <w:rsid w:val="00924ED4"/>
    <w:rsid w:val="00924F63"/>
    <w:rsid w:val="00925450"/>
    <w:rsid w:val="00925594"/>
    <w:rsid w:val="00925C18"/>
    <w:rsid w:val="00926543"/>
    <w:rsid w:val="00926A6A"/>
    <w:rsid w:val="00926B8F"/>
    <w:rsid w:val="00926DE6"/>
    <w:rsid w:val="009271AB"/>
    <w:rsid w:val="00927281"/>
    <w:rsid w:val="009273B8"/>
    <w:rsid w:val="0092790D"/>
    <w:rsid w:val="00927A20"/>
    <w:rsid w:val="00930298"/>
    <w:rsid w:val="009302A6"/>
    <w:rsid w:val="00930D15"/>
    <w:rsid w:val="00931325"/>
    <w:rsid w:val="009319DC"/>
    <w:rsid w:val="00931AAD"/>
    <w:rsid w:val="00931E6D"/>
    <w:rsid w:val="0093286C"/>
    <w:rsid w:val="00932B97"/>
    <w:rsid w:val="00932D04"/>
    <w:rsid w:val="00932E9E"/>
    <w:rsid w:val="009331BA"/>
    <w:rsid w:val="009333C0"/>
    <w:rsid w:val="00933739"/>
    <w:rsid w:val="00933B8A"/>
    <w:rsid w:val="00934141"/>
    <w:rsid w:val="009341AA"/>
    <w:rsid w:val="0093429A"/>
    <w:rsid w:val="009350EE"/>
    <w:rsid w:val="0093518A"/>
    <w:rsid w:val="009352D3"/>
    <w:rsid w:val="009355BB"/>
    <w:rsid w:val="00935789"/>
    <w:rsid w:val="00935818"/>
    <w:rsid w:val="009358AF"/>
    <w:rsid w:val="009359C5"/>
    <w:rsid w:val="00935CFA"/>
    <w:rsid w:val="00936075"/>
    <w:rsid w:val="00936157"/>
    <w:rsid w:val="009361E8"/>
    <w:rsid w:val="00936247"/>
    <w:rsid w:val="00936501"/>
    <w:rsid w:val="009366AD"/>
    <w:rsid w:val="00936EEA"/>
    <w:rsid w:val="00937496"/>
    <w:rsid w:val="009377A1"/>
    <w:rsid w:val="00937C7D"/>
    <w:rsid w:val="00940850"/>
    <w:rsid w:val="00940B1D"/>
    <w:rsid w:val="0094130E"/>
    <w:rsid w:val="00941340"/>
    <w:rsid w:val="0094243B"/>
    <w:rsid w:val="009425EB"/>
    <w:rsid w:val="009428A4"/>
    <w:rsid w:val="00943034"/>
    <w:rsid w:val="00943157"/>
    <w:rsid w:val="0094362E"/>
    <w:rsid w:val="0094368C"/>
    <w:rsid w:val="00943893"/>
    <w:rsid w:val="00943B61"/>
    <w:rsid w:val="00944086"/>
    <w:rsid w:val="00944312"/>
    <w:rsid w:val="0094432A"/>
    <w:rsid w:val="009443DC"/>
    <w:rsid w:val="00944AE2"/>
    <w:rsid w:val="0094526B"/>
    <w:rsid w:val="009455A6"/>
    <w:rsid w:val="009456EB"/>
    <w:rsid w:val="00945E7E"/>
    <w:rsid w:val="00945E8F"/>
    <w:rsid w:val="009463FD"/>
    <w:rsid w:val="009467FD"/>
    <w:rsid w:val="00946905"/>
    <w:rsid w:val="00946D2E"/>
    <w:rsid w:val="00946E64"/>
    <w:rsid w:val="009472F6"/>
    <w:rsid w:val="0094783F"/>
    <w:rsid w:val="00950B18"/>
    <w:rsid w:val="00950C55"/>
    <w:rsid w:val="00950CB3"/>
    <w:rsid w:val="00951F51"/>
    <w:rsid w:val="009520ED"/>
    <w:rsid w:val="00952237"/>
    <w:rsid w:val="0095267E"/>
    <w:rsid w:val="00952EBB"/>
    <w:rsid w:val="00952F24"/>
    <w:rsid w:val="00952FD9"/>
    <w:rsid w:val="0095370E"/>
    <w:rsid w:val="00953B5D"/>
    <w:rsid w:val="00953D3D"/>
    <w:rsid w:val="00953F68"/>
    <w:rsid w:val="00953F86"/>
    <w:rsid w:val="00954231"/>
    <w:rsid w:val="009543D8"/>
    <w:rsid w:val="009545D6"/>
    <w:rsid w:val="00954608"/>
    <w:rsid w:val="00954F67"/>
    <w:rsid w:val="009555FD"/>
    <w:rsid w:val="0095581C"/>
    <w:rsid w:val="009558A5"/>
    <w:rsid w:val="00955AA9"/>
    <w:rsid w:val="00955AB2"/>
    <w:rsid w:val="00955E60"/>
    <w:rsid w:val="00955EC8"/>
    <w:rsid w:val="009567F5"/>
    <w:rsid w:val="0095699A"/>
    <w:rsid w:val="00956B34"/>
    <w:rsid w:val="0095702D"/>
    <w:rsid w:val="0095718C"/>
    <w:rsid w:val="009571A6"/>
    <w:rsid w:val="0095752A"/>
    <w:rsid w:val="009577C1"/>
    <w:rsid w:val="00957830"/>
    <w:rsid w:val="009602BA"/>
    <w:rsid w:val="00960D3A"/>
    <w:rsid w:val="00960F79"/>
    <w:rsid w:val="009615D7"/>
    <w:rsid w:val="009624CE"/>
    <w:rsid w:val="00962D17"/>
    <w:rsid w:val="00963D17"/>
    <w:rsid w:val="00963D45"/>
    <w:rsid w:val="009640B5"/>
    <w:rsid w:val="00964459"/>
    <w:rsid w:val="009651DD"/>
    <w:rsid w:val="009657D5"/>
    <w:rsid w:val="00965F9F"/>
    <w:rsid w:val="00966141"/>
    <w:rsid w:val="0096620D"/>
    <w:rsid w:val="009662EC"/>
    <w:rsid w:val="00966545"/>
    <w:rsid w:val="00966611"/>
    <w:rsid w:val="0096661F"/>
    <w:rsid w:val="00966833"/>
    <w:rsid w:val="009669CC"/>
    <w:rsid w:val="009669FA"/>
    <w:rsid w:val="00966C18"/>
    <w:rsid w:val="00967517"/>
    <w:rsid w:val="009675EB"/>
    <w:rsid w:val="00967655"/>
    <w:rsid w:val="009679FE"/>
    <w:rsid w:val="00967DD4"/>
    <w:rsid w:val="009706DC"/>
    <w:rsid w:val="00970E13"/>
    <w:rsid w:val="00970F12"/>
    <w:rsid w:val="00970F1A"/>
    <w:rsid w:val="009710BF"/>
    <w:rsid w:val="00971874"/>
    <w:rsid w:val="00971E8F"/>
    <w:rsid w:val="00971F83"/>
    <w:rsid w:val="00972061"/>
    <w:rsid w:val="0097245C"/>
    <w:rsid w:val="009725FE"/>
    <w:rsid w:val="0097282B"/>
    <w:rsid w:val="00972DAC"/>
    <w:rsid w:val="0097392D"/>
    <w:rsid w:val="00973A35"/>
    <w:rsid w:val="00974A1E"/>
    <w:rsid w:val="0097552E"/>
    <w:rsid w:val="0097559A"/>
    <w:rsid w:val="009759FA"/>
    <w:rsid w:val="00975D48"/>
    <w:rsid w:val="009763BA"/>
    <w:rsid w:val="00976546"/>
    <w:rsid w:val="009765F1"/>
    <w:rsid w:val="00976FCF"/>
    <w:rsid w:val="009804EA"/>
    <w:rsid w:val="00980BAC"/>
    <w:rsid w:val="00980C22"/>
    <w:rsid w:val="00980DF0"/>
    <w:rsid w:val="00980F3F"/>
    <w:rsid w:val="0098190B"/>
    <w:rsid w:val="00981D1C"/>
    <w:rsid w:val="00982214"/>
    <w:rsid w:val="009823D4"/>
    <w:rsid w:val="00982474"/>
    <w:rsid w:val="00982CAE"/>
    <w:rsid w:val="00982E9C"/>
    <w:rsid w:val="00982FF8"/>
    <w:rsid w:val="00983285"/>
    <w:rsid w:val="0098350A"/>
    <w:rsid w:val="0098379E"/>
    <w:rsid w:val="00983F25"/>
    <w:rsid w:val="00984260"/>
    <w:rsid w:val="00984672"/>
    <w:rsid w:val="00984F97"/>
    <w:rsid w:val="00984FAF"/>
    <w:rsid w:val="0098569D"/>
    <w:rsid w:val="00985A09"/>
    <w:rsid w:val="00986277"/>
    <w:rsid w:val="009866A3"/>
    <w:rsid w:val="0098693D"/>
    <w:rsid w:val="00986B79"/>
    <w:rsid w:val="00986D0D"/>
    <w:rsid w:val="009871C7"/>
    <w:rsid w:val="0099011F"/>
    <w:rsid w:val="00990343"/>
    <w:rsid w:val="009905E1"/>
    <w:rsid w:val="0099064C"/>
    <w:rsid w:val="0099078A"/>
    <w:rsid w:val="0099097F"/>
    <w:rsid w:val="00990C73"/>
    <w:rsid w:val="0099105E"/>
    <w:rsid w:val="009916FA"/>
    <w:rsid w:val="00991974"/>
    <w:rsid w:val="00992097"/>
    <w:rsid w:val="00992869"/>
    <w:rsid w:val="00992914"/>
    <w:rsid w:val="00992C47"/>
    <w:rsid w:val="00993543"/>
    <w:rsid w:val="00993776"/>
    <w:rsid w:val="00993832"/>
    <w:rsid w:val="009938CB"/>
    <w:rsid w:val="00993F15"/>
    <w:rsid w:val="009944B9"/>
    <w:rsid w:val="00994587"/>
    <w:rsid w:val="009947D5"/>
    <w:rsid w:val="00994B69"/>
    <w:rsid w:val="00994E90"/>
    <w:rsid w:val="0099551B"/>
    <w:rsid w:val="009955E2"/>
    <w:rsid w:val="00995629"/>
    <w:rsid w:val="009959A5"/>
    <w:rsid w:val="00995B64"/>
    <w:rsid w:val="00995C16"/>
    <w:rsid w:val="00996206"/>
    <w:rsid w:val="0099625A"/>
    <w:rsid w:val="0099635A"/>
    <w:rsid w:val="009965BC"/>
    <w:rsid w:val="0099662E"/>
    <w:rsid w:val="00997258"/>
    <w:rsid w:val="009979DC"/>
    <w:rsid w:val="00997C19"/>
    <w:rsid w:val="009A0415"/>
    <w:rsid w:val="009A04CD"/>
    <w:rsid w:val="009A0D6F"/>
    <w:rsid w:val="009A1244"/>
    <w:rsid w:val="009A159C"/>
    <w:rsid w:val="009A177E"/>
    <w:rsid w:val="009A1AE9"/>
    <w:rsid w:val="009A1F1E"/>
    <w:rsid w:val="009A22E6"/>
    <w:rsid w:val="009A2486"/>
    <w:rsid w:val="009A2690"/>
    <w:rsid w:val="009A3307"/>
    <w:rsid w:val="009A3520"/>
    <w:rsid w:val="009A3547"/>
    <w:rsid w:val="009A39D1"/>
    <w:rsid w:val="009A39FF"/>
    <w:rsid w:val="009A3CB5"/>
    <w:rsid w:val="009A3EAF"/>
    <w:rsid w:val="009A3F33"/>
    <w:rsid w:val="009A4AA6"/>
    <w:rsid w:val="009A4ACB"/>
    <w:rsid w:val="009A54D4"/>
    <w:rsid w:val="009A5501"/>
    <w:rsid w:val="009A5AE0"/>
    <w:rsid w:val="009A5C6C"/>
    <w:rsid w:val="009A6376"/>
    <w:rsid w:val="009A6621"/>
    <w:rsid w:val="009A6AEA"/>
    <w:rsid w:val="009A6CC5"/>
    <w:rsid w:val="009A7AD0"/>
    <w:rsid w:val="009B05B4"/>
    <w:rsid w:val="009B1F3A"/>
    <w:rsid w:val="009B21AC"/>
    <w:rsid w:val="009B2766"/>
    <w:rsid w:val="009B32F0"/>
    <w:rsid w:val="009B3CEC"/>
    <w:rsid w:val="009B3EB4"/>
    <w:rsid w:val="009B3F21"/>
    <w:rsid w:val="009B42BE"/>
    <w:rsid w:val="009B4D23"/>
    <w:rsid w:val="009B5973"/>
    <w:rsid w:val="009B5B48"/>
    <w:rsid w:val="009B5EDD"/>
    <w:rsid w:val="009B62E6"/>
    <w:rsid w:val="009B67C4"/>
    <w:rsid w:val="009B6A3F"/>
    <w:rsid w:val="009B6C5A"/>
    <w:rsid w:val="009B71E1"/>
    <w:rsid w:val="009B7A0A"/>
    <w:rsid w:val="009B7E96"/>
    <w:rsid w:val="009C0448"/>
    <w:rsid w:val="009C0615"/>
    <w:rsid w:val="009C0A1A"/>
    <w:rsid w:val="009C0CF8"/>
    <w:rsid w:val="009C0ED7"/>
    <w:rsid w:val="009C125A"/>
    <w:rsid w:val="009C1AC7"/>
    <w:rsid w:val="009C1B2E"/>
    <w:rsid w:val="009C1DB4"/>
    <w:rsid w:val="009C1EB2"/>
    <w:rsid w:val="009C2675"/>
    <w:rsid w:val="009C2839"/>
    <w:rsid w:val="009C28D4"/>
    <w:rsid w:val="009C294A"/>
    <w:rsid w:val="009C2DC4"/>
    <w:rsid w:val="009C3042"/>
    <w:rsid w:val="009C32C2"/>
    <w:rsid w:val="009C386A"/>
    <w:rsid w:val="009C3E76"/>
    <w:rsid w:val="009C3E9C"/>
    <w:rsid w:val="009C3EF2"/>
    <w:rsid w:val="009C43D6"/>
    <w:rsid w:val="009C4566"/>
    <w:rsid w:val="009C4A32"/>
    <w:rsid w:val="009C5908"/>
    <w:rsid w:val="009C599C"/>
    <w:rsid w:val="009C63AB"/>
    <w:rsid w:val="009C6667"/>
    <w:rsid w:val="009C69D0"/>
    <w:rsid w:val="009C69F4"/>
    <w:rsid w:val="009C6AAC"/>
    <w:rsid w:val="009C7163"/>
    <w:rsid w:val="009C77A3"/>
    <w:rsid w:val="009C7BAD"/>
    <w:rsid w:val="009D019B"/>
    <w:rsid w:val="009D1082"/>
    <w:rsid w:val="009D10BE"/>
    <w:rsid w:val="009D20AC"/>
    <w:rsid w:val="009D20C9"/>
    <w:rsid w:val="009D21C8"/>
    <w:rsid w:val="009D26D8"/>
    <w:rsid w:val="009D30F9"/>
    <w:rsid w:val="009D3192"/>
    <w:rsid w:val="009D31C0"/>
    <w:rsid w:val="009D322C"/>
    <w:rsid w:val="009D3340"/>
    <w:rsid w:val="009D334F"/>
    <w:rsid w:val="009D3527"/>
    <w:rsid w:val="009D372A"/>
    <w:rsid w:val="009D385B"/>
    <w:rsid w:val="009D3A26"/>
    <w:rsid w:val="009D3BAC"/>
    <w:rsid w:val="009D3EDD"/>
    <w:rsid w:val="009D48BA"/>
    <w:rsid w:val="009D4B7E"/>
    <w:rsid w:val="009D4D48"/>
    <w:rsid w:val="009D4DC6"/>
    <w:rsid w:val="009D4E15"/>
    <w:rsid w:val="009D5106"/>
    <w:rsid w:val="009D5D38"/>
    <w:rsid w:val="009D5D42"/>
    <w:rsid w:val="009D5E99"/>
    <w:rsid w:val="009D653F"/>
    <w:rsid w:val="009D66B9"/>
    <w:rsid w:val="009D6B77"/>
    <w:rsid w:val="009D6CE1"/>
    <w:rsid w:val="009D6F44"/>
    <w:rsid w:val="009D7869"/>
    <w:rsid w:val="009E0AB5"/>
    <w:rsid w:val="009E12E3"/>
    <w:rsid w:val="009E14B2"/>
    <w:rsid w:val="009E16F2"/>
    <w:rsid w:val="009E1D15"/>
    <w:rsid w:val="009E1DFA"/>
    <w:rsid w:val="009E23ED"/>
    <w:rsid w:val="009E255E"/>
    <w:rsid w:val="009E26BC"/>
    <w:rsid w:val="009E322C"/>
    <w:rsid w:val="009E3352"/>
    <w:rsid w:val="009E3479"/>
    <w:rsid w:val="009E387D"/>
    <w:rsid w:val="009E453D"/>
    <w:rsid w:val="009E45F8"/>
    <w:rsid w:val="009E5013"/>
    <w:rsid w:val="009E526A"/>
    <w:rsid w:val="009E567C"/>
    <w:rsid w:val="009E56B0"/>
    <w:rsid w:val="009E5917"/>
    <w:rsid w:val="009E6223"/>
    <w:rsid w:val="009E665A"/>
    <w:rsid w:val="009E725F"/>
    <w:rsid w:val="009E79CF"/>
    <w:rsid w:val="009E7F2E"/>
    <w:rsid w:val="009F009C"/>
    <w:rsid w:val="009F0345"/>
    <w:rsid w:val="009F04F2"/>
    <w:rsid w:val="009F0A8F"/>
    <w:rsid w:val="009F2161"/>
    <w:rsid w:val="009F231C"/>
    <w:rsid w:val="009F23E3"/>
    <w:rsid w:val="009F2512"/>
    <w:rsid w:val="009F29F3"/>
    <w:rsid w:val="009F2C7D"/>
    <w:rsid w:val="009F30E5"/>
    <w:rsid w:val="009F40CE"/>
    <w:rsid w:val="009F4BDF"/>
    <w:rsid w:val="009F4CDA"/>
    <w:rsid w:val="009F59BF"/>
    <w:rsid w:val="009F5D42"/>
    <w:rsid w:val="009F5F68"/>
    <w:rsid w:val="009F70CE"/>
    <w:rsid w:val="009F749A"/>
    <w:rsid w:val="009F776E"/>
    <w:rsid w:val="009F7FAE"/>
    <w:rsid w:val="00A00B19"/>
    <w:rsid w:val="00A00F42"/>
    <w:rsid w:val="00A01519"/>
    <w:rsid w:val="00A0195A"/>
    <w:rsid w:val="00A0268F"/>
    <w:rsid w:val="00A02D3C"/>
    <w:rsid w:val="00A02EE8"/>
    <w:rsid w:val="00A032EA"/>
    <w:rsid w:val="00A034B9"/>
    <w:rsid w:val="00A0408F"/>
    <w:rsid w:val="00A04E68"/>
    <w:rsid w:val="00A05975"/>
    <w:rsid w:val="00A05DDC"/>
    <w:rsid w:val="00A05EAA"/>
    <w:rsid w:val="00A0608D"/>
    <w:rsid w:val="00A060BE"/>
    <w:rsid w:val="00A0695E"/>
    <w:rsid w:val="00A07D26"/>
    <w:rsid w:val="00A07D2F"/>
    <w:rsid w:val="00A1036E"/>
    <w:rsid w:val="00A104A1"/>
    <w:rsid w:val="00A10D80"/>
    <w:rsid w:val="00A10FC7"/>
    <w:rsid w:val="00A11671"/>
    <w:rsid w:val="00A1187C"/>
    <w:rsid w:val="00A11EEF"/>
    <w:rsid w:val="00A12CCC"/>
    <w:rsid w:val="00A12D1A"/>
    <w:rsid w:val="00A12E07"/>
    <w:rsid w:val="00A12F3D"/>
    <w:rsid w:val="00A13A4E"/>
    <w:rsid w:val="00A15566"/>
    <w:rsid w:val="00A15AC9"/>
    <w:rsid w:val="00A15B2D"/>
    <w:rsid w:val="00A163CD"/>
    <w:rsid w:val="00A165FB"/>
    <w:rsid w:val="00A16778"/>
    <w:rsid w:val="00A16910"/>
    <w:rsid w:val="00A16B57"/>
    <w:rsid w:val="00A171BF"/>
    <w:rsid w:val="00A20207"/>
    <w:rsid w:val="00A20224"/>
    <w:rsid w:val="00A21424"/>
    <w:rsid w:val="00A21997"/>
    <w:rsid w:val="00A21A06"/>
    <w:rsid w:val="00A21E67"/>
    <w:rsid w:val="00A220FF"/>
    <w:rsid w:val="00A22EE6"/>
    <w:rsid w:val="00A23A98"/>
    <w:rsid w:val="00A24217"/>
    <w:rsid w:val="00A24255"/>
    <w:rsid w:val="00A244E9"/>
    <w:rsid w:val="00A24622"/>
    <w:rsid w:val="00A246A3"/>
    <w:rsid w:val="00A247CC"/>
    <w:rsid w:val="00A259A8"/>
    <w:rsid w:val="00A25ABB"/>
    <w:rsid w:val="00A25E39"/>
    <w:rsid w:val="00A266D7"/>
    <w:rsid w:val="00A267F3"/>
    <w:rsid w:val="00A26827"/>
    <w:rsid w:val="00A26D47"/>
    <w:rsid w:val="00A26DA7"/>
    <w:rsid w:val="00A26F41"/>
    <w:rsid w:val="00A26F88"/>
    <w:rsid w:val="00A275D1"/>
    <w:rsid w:val="00A27B57"/>
    <w:rsid w:val="00A27CF8"/>
    <w:rsid w:val="00A27EC4"/>
    <w:rsid w:val="00A30BC2"/>
    <w:rsid w:val="00A313B3"/>
    <w:rsid w:val="00A31CE5"/>
    <w:rsid w:val="00A31D00"/>
    <w:rsid w:val="00A32051"/>
    <w:rsid w:val="00A3294B"/>
    <w:rsid w:val="00A32AE0"/>
    <w:rsid w:val="00A32B77"/>
    <w:rsid w:val="00A32BB4"/>
    <w:rsid w:val="00A3367C"/>
    <w:rsid w:val="00A33BE0"/>
    <w:rsid w:val="00A33BE6"/>
    <w:rsid w:val="00A33CCF"/>
    <w:rsid w:val="00A33DA2"/>
    <w:rsid w:val="00A3561C"/>
    <w:rsid w:val="00A35D65"/>
    <w:rsid w:val="00A362D0"/>
    <w:rsid w:val="00A36901"/>
    <w:rsid w:val="00A36CF6"/>
    <w:rsid w:val="00A36EC5"/>
    <w:rsid w:val="00A37344"/>
    <w:rsid w:val="00A37703"/>
    <w:rsid w:val="00A37793"/>
    <w:rsid w:val="00A37DDD"/>
    <w:rsid w:val="00A37EDA"/>
    <w:rsid w:val="00A4035D"/>
    <w:rsid w:val="00A40648"/>
    <w:rsid w:val="00A408E6"/>
    <w:rsid w:val="00A413A3"/>
    <w:rsid w:val="00A424F6"/>
    <w:rsid w:val="00A43248"/>
    <w:rsid w:val="00A43270"/>
    <w:rsid w:val="00A44522"/>
    <w:rsid w:val="00A44C3B"/>
    <w:rsid w:val="00A452AE"/>
    <w:rsid w:val="00A4539E"/>
    <w:rsid w:val="00A458FF"/>
    <w:rsid w:val="00A46080"/>
    <w:rsid w:val="00A461CB"/>
    <w:rsid w:val="00A46252"/>
    <w:rsid w:val="00A46BA3"/>
    <w:rsid w:val="00A46C6C"/>
    <w:rsid w:val="00A46EB1"/>
    <w:rsid w:val="00A4777E"/>
    <w:rsid w:val="00A47961"/>
    <w:rsid w:val="00A47A54"/>
    <w:rsid w:val="00A47C59"/>
    <w:rsid w:val="00A50FEC"/>
    <w:rsid w:val="00A5183F"/>
    <w:rsid w:val="00A51FC3"/>
    <w:rsid w:val="00A53060"/>
    <w:rsid w:val="00A532FC"/>
    <w:rsid w:val="00A53624"/>
    <w:rsid w:val="00A53C0C"/>
    <w:rsid w:val="00A53EA8"/>
    <w:rsid w:val="00A544FA"/>
    <w:rsid w:val="00A54F72"/>
    <w:rsid w:val="00A5551B"/>
    <w:rsid w:val="00A565B6"/>
    <w:rsid w:val="00A567E2"/>
    <w:rsid w:val="00A56806"/>
    <w:rsid w:val="00A57008"/>
    <w:rsid w:val="00A57F15"/>
    <w:rsid w:val="00A60066"/>
    <w:rsid w:val="00A60146"/>
    <w:rsid w:val="00A60179"/>
    <w:rsid w:val="00A6155E"/>
    <w:rsid w:val="00A61782"/>
    <w:rsid w:val="00A61FDA"/>
    <w:rsid w:val="00A62958"/>
    <w:rsid w:val="00A62AC7"/>
    <w:rsid w:val="00A63850"/>
    <w:rsid w:val="00A6454E"/>
    <w:rsid w:val="00A6459F"/>
    <w:rsid w:val="00A64787"/>
    <w:rsid w:val="00A648E9"/>
    <w:rsid w:val="00A64EEB"/>
    <w:rsid w:val="00A65AEE"/>
    <w:rsid w:val="00A65C38"/>
    <w:rsid w:val="00A6654A"/>
    <w:rsid w:val="00A66592"/>
    <w:rsid w:val="00A66C0D"/>
    <w:rsid w:val="00A6764D"/>
    <w:rsid w:val="00A678C2"/>
    <w:rsid w:val="00A67934"/>
    <w:rsid w:val="00A67D4A"/>
    <w:rsid w:val="00A703AE"/>
    <w:rsid w:val="00A70415"/>
    <w:rsid w:val="00A709AE"/>
    <w:rsid w:val="00A70BAE"/>
    <w:rsid w:val="00A70DCB"/>
    <w:rsid w:val="00A70E5B"/>
    <w:rsid w:val="00A71E2D"/>
    <w:rsid w:val="00A71FD1"/>
    <w:rsid w:val="00A720C2"/>
    <w:rsid w:val="00A7248F"/>
    <w:rsid w:val="00A726DC"/>
    <w:rsid w:val="00A72733"/>
    <w:rsid w:val="00A7282C"/>
    <w:rsid w:val="00A72BC8"/>
    <w:rsid w:val="00A72C04"/>
    <w:rsid w:val="00A72FE2"/>
    <w:rsid w:val="00A73341"/>
    <w:rsid w:val="00A748ED"/>
    <w:rsid w:val="00A75386"/>
    <w:rsid w:val="00A758F3"/>
    <w:rsid w:val="00A7593A"/>
    <w:rsid w:val="00A7597F"/>
    <w:rsid w:val="00A75B2B"/>
    <w:rsid w:val="00A75D3F"/>
    <w:rsid w:val="00A764CD"/>
    <w:rsid w:val="00A768C8"/>
    <w:rsid w:val="00A76C21"/>
    <w:rsid w:val="00A77553"/>
    <w:rsid w:val="00A77727"/>
    <w:rsid w:val="00A8004B"/>
    <w:rsid w:val="00A803FE"/>
    <w:rsid w:val="00A80DB3"/>
    <w:rsid w:val="00A811B7"/>
    <w:rsid w:val="00A8153C"/>
    <w:rsid w:val="00A818FB"/>
    <w:rsid w:val="00A81BE3"/>
    <w:rsid w:val="00A8226A"/>
    <w:rsid w:val="00A82941"/>
    <w:rsid w:val="00A82B36"/>
    <w:rsid w:val="00A82DE2"/>
    <w:rsid w:val="00A832FD"/>
    <w:rsid w:val="00A834D6"/>
    <w:rsid w:val="00A83DBC"/>
    <w:rsid w:val="00A83EB9"/>
    <w:rsid w:val="00A84178"/>
    <w:rsid w:val="00A846B9"/>
    <w:rsid w:val="00A84746"/>
    <w:rsid w:val="00A847AE"/>
    <w:rsid w:val="00A84D2C"/>
    <w:rsid w:val="00A85084"/>
    <w:rsid w:val="00A855FE"/>
    <w:rsid w:val="00A85836"/>
    <w:rsid w:val="00A85B3E"/>
    <w:rsid w:val="00A85E79"/>
    <w:rsid w:val="00A85F29"/>
    <w:rsid w:val="00A8613B"/>
    <w:rsid w:val="00A86203"/>
    <w:rsid w:val="00A865FB"/>
    <w:rsid w:val="00A86D62"/>
    <w:rsid w:val="00A87242"/>
    <w:rsid w:val="00A87740"/>
    <w:rsid w:val="00A87982"/>
    <w:rsid w:val="00A87C2F"/>
    <w:rsid w:val="00A904F2"/>
    <w:rsid w:val="00A90A9D"/>
    <w:rsid w:val="00A911A0"/>
    <w:rsid w:val="00A91363"/>
    <w:rsid w:val="00A91450"/>
    <w:rsid w:val="00A91B0D"/>
    <w:rsid w:val="00A91B63"/>
    <w:rsid w:val="00A920B1"/>
    <w:rsid w:val="00A92564"/>
    <w:rsid w:val="00A925A2"/>
    <w:rsid w:val="00A92954"/>
    <w:rsid w:val="00A92C54"/>
    <w:rsid w:val="00A92D1A"/>
    <w:rsid w:val="00A92DB9"/>
    <w:rsid w:val="00A93429"/>
    <w:rsid w:val="00A93738"/>
    <w:rsid w:val="00A937B4"/>
    <w:rsid w:val="00A94084"/>
    <w:rsid w:val="00A9446E"/>
    <w:rsid w:val="00A94AD0"/>
    <w:rsid w:val="00A953A8"/>
    <w:rsid w:val="00A96852"/>
    <w:rsid w:val="00A96B2E"/>
    <w:rsid w:val="00A96C21"/>
    <w:rsid w:val="00A96D6C"/>
    <w:rsid w:val="00A9791D"/>
    <w:rsid w:val="00A97B20"/>
    <w:rsid w:val="00A97D4A"/>
    <w:rsid w:val="00A97DB8"/>
    <w:rsid w:val="00AA0209"/>
    <w:rsid w:val="00AA037A"/>
    <w:rsid w:val="00AA03A6"/>
    <w:rsid w:val="00AA0923"/>
    <w:rsid w:val="00AA1128"/>
    <w:rsid w:val="00AA1A7C"/>
    <w:rsid w:val="00AA1ADA"/>
    <w:rsid w:val="00AA1D26"/>
    <w:rsid w:val="00AA20B3"/>
    <w:rsid w:val="00AA234B"/>
    <w:rsid w:val="00AA2A7D"/>
    <w:rsid w:val="00AA2A95"/>
    <w:rsid w:val="00AA2ECC"/>
    <w:rsid w:val="00AA3495"/>
    <w:rsid w:val="00AA3975"/>
    <w:rsid w:val="00AA3A3E"/>
    <w:rsid w:val="00AA3B94"/>
    <w:rsid w:val="00AA3C94"/>
    <w:rsid w:val="00AA41D4"/>
    <w:rsid w:val="00AA4203"/>
    <w:rsid w:val="00AA4775"/>
    <w:rsid w:val="00AA488F"/>
    <w:rsid w:val="00AA4B4C"/>
    <w:rsid w:val="00AA530A"/>
    <w:rsid w:val="00AA5515"/>
    <w:rsid w:val="00AA553A"/>
    <w:rsid w:val="00AA567F"/>
    <w:rsid w:val="00AA583C"/>
    <w:rsid w:val="00AA65CF"/>
    <w:rsid w:val="00AA6A88"/>
    <w:rsid w:val="00AA6BC6"/>
    <w:rsid w:val="00AA6C0F"/>
    <w:rsid w:val="00AA6FE6"/>
    <w:rsid w:val="00AB02DD"/>
    <w:rsid w:val="00AB045C"/>
    <w:rsid w:val="00AB05BB"/>
    <w:rsid w:val="00AB090C"/>
    <w:rsid w:val="00AB0F68"/>
    <w:rsid w:val="00AB0F9A"/>
    <w:rsid w:val="00AB1160"/>
    <w:rsid w:val="00AB1411"/>
    <w:rsid w:val="00AB142E"/>
    <w:rsid w:val="00AB1C10"/>
    <w:rsid w:val="00AB1E0D"/>
    <w:rsid w:val="00AB212D"/>
    <w:rsid w:val="00AB27BC"/>
    <w:rsid w:val="00AB32C1"/>
    <w:rsid w:val="00AB3552"/>
    <w:rsid w:val="00AB414A"/>
    <w:rsid w:val="00AB4649"/>
    <w:rsid w:val="00AB49C3"/>
    <w:rsid w:val="00AB4E52"/>
    <w:rsid w:val="00AB55F8"/>
    <w:rsid w:val="00AB5DF2"/>
    <w:rsid w:val="00AB688E"/>
    <w:rsid w:val="00AB6C4D"/>
    <w:rsid w:val="00AB7633"/>
    <w:rsid w:val="00AB7866"/>
    <w:rsid w:val="00AC0289"/>
    <w:rsid w:val="00AC0894"/>
    <w:rsid w:val="00AC1D3B"/>
    <w:rsid w:val="00AC1D7C"/>
    <w:rsid w:val="00AC226A"/>
    <w:rsid w:val="00AC246C"/>
    <w:rsid w:val="00AC26BF"/>
    <w:rsid w:val="00AC2FB2"/>
    <w:rsid w:val="00AC32FB"/>
    <w:rsid w:val="00AC34C0"/>
    <w:rsid w:val="00AC3ADE"/>
    <w:rsid w:val="00AC3F58"/>
    <w:rsid w:val="00AC45FF"/>
    <w:rsid w:val="00AC4C92"/>
    <w:rsid w:val="00AC4E28"/>
    <w:rsid w:val="00AC4E71"/>
    <w:rsid w:val="00AC4F7E"/>
    <w:rsid w:val="00AC5700"/>
    <w:rsid w:val="00AC5A64"/>
    <w:rsid w:val="00AC7042"/>
    <w:rsid w:val="00AC752F"/>
    <w:rsid w:val="00AC7B8D"/>
    <w:rsid w:val="00AC7D54"/>
    <w:rsid w:val="00AC7E49"/>
    <w:rsid w:val="00AD099F"/>
    <w:rsid w:val="00AD0AEE"/>
    <w:rsid w:val="00AD102D"/>
    <w:rsid w:val="00AD16B8"/>
    <w:rsid w:val="00AD1A22"/>
    <w:rsid w:val="00AD1C10"/>
    <w:rsid w:val="00AD2158"/>
    <w:rsid w:val="00AD2565"/>
    <w:rsid w:val="00AD2856"/>
    <w:rsid w:val="00AD2CE1"/>
    <w:rsid w:val="00AD2E7B"/>
    <w:rsid w:val="00AD2F8F"/>
    <w:rsid w:val="00AD3550"/>
    <w:rsid w:val="00AD3685"/>
    <w:rsid w:val="00AD3798"/>
    <w:rsid w:val="00AD3F4F"/>
    <w:rsid w:val="00AD403C"/>
    <w:rsid w:val="00AD4153"/>
    <w:rsid w:val="00AD477D"/>
    <w:rsid w:val="00AD4838"/>
    <w:rsid w:val="00AD5420"/>
    <w:rsid w:val="00AD55ED"/>
    <w:rsid w:val="00AD56CF"/>
    <w:rsid w:val="00AD5DDB"/>
    <w:rsid w:val="00AD5E3E"/>
    <w:rsid w:val="00AD60B8"/>
    <w:rsid w:val="00AD60EF"/>
    <w:rsid w:val="00AD612C"/>
    <w:rsid w:val="00AD734C"/>
    <w:rsid w:val="00AD7770"/>
    <w:rsid w:val="00AD7922"/>
    <w:rsid w:val="00AE0413"/>
    <w:rsid w:val="00AE05BF"/>
    <w:rsid w:val="00AE07D2"/>
    <w:rsid w:val="00AE0D8D"/>
    <w:rsid w:val="00AE1EC6"/>
    <w:rsid w:val="00AE21C3"/>
    <w:rsid w:val="00AE23C8"/>
    <w:rsid w:val="00AE265A"/>
    <w:rsid w:val="00AE308D"/>
    <w:rsid w:val="00AE36D1"/>
    <w:rsid w:val="00AE3DDB"/>
    <w:rsid w:val="00AE4A64"/>
    <w:rsid w:val="00AE52FB"/>
    <w:rsid w:val="00AE5771"/>
    <w:rsid w:val="00AE59FC"/>
    <w:rsid w:val="00AE6147"/>
    <w:rsid w:val="00AE6AAF"/>
    <w:rsid w:val="00AE6E2E"/>
    <w:rsid w:val="00AE6E97"/>
    <w:rsid w:val="00AE758E"/>
    <w:rsid w:val="00AE7F69"/>
    <w:rsid w:val="00AF059D"/>
    <w:rsid w:val="00AF077D"/>
    <w:rsid w:val="00AF0992"/>
    <w:rsid w:val="00AF0C7C"/>
    <w:rsid w:val="00AF0D62"/>
    <w:rsid w:val="00AF0EB3"/>
    <w:rsid w:val="00AF11F8"/>
    <w:rsid w:val="00AF1281"/>
    <w:rsid w:val="00AF14C8"/>
    <w:rsid w:val="00AF1F4F"/>
    <w:rsid w:val="00AF23D9"/>
    <w:rsid w:val="00AF26C6"/>
    <w:rsid w:val="00AF290E"/>
    <w:rsid w:val="00AF29D9"/>
    <w:rsid w:val="00AF29FA"/>
    <w:rsid w:val="00AF2CA1"/>
    <w:rsid w:val="00AF37D5"/>
    <w:rsid w:val="00AF381B"/>
    <w:rsid w:val="00AF3895"/>
    <w:rsid w:val="00AF3B84"/>
    <w:rsid w:val="00AF3F63"/>
    <w:rsid w:val="00AF4345"/>
    <w:rsid w:val="00AF44BF"/>
    <w:rsid w:val="00AF463B"/>
    <w:rsid w:val="00AF4CC5"/>
    <w:rsid w:val="00AF4D6D"/>
    <w:rsid w:val="00AF5319"/>
    <w:rsid w:val="00AF608B"/>
    <w:rsid w:val="00AF6A59"/>
    <w:rsid w:val="00AF71D6"/>
    <w:rsid w:val="00AF73B1"/>
    <w:rsid w:val="00AF75A9"/>
    <w:rsid w:val="00AF7716"/>
    <w:rsid w:val="00AF7BDD"/>
    <w:rsid w:val="00B00F8C"/>
    <w:rsid w:val="00B00FEC"/>
    <w:rsid w:val="00B01693"/>
    <w:rsid w:val="00B0205C"/>
    <w:rsid w:val="00B02145"/>
    <w:rsid w:val="00B0256F"/>
    <w:rsid w:val="00B02F0C"/>
    <w:rsid w:val="00B030F5"/>
    <w:rsid w:val="00B03776"/>
    <w:rsid w:val="00B03ED8"/>
    <w:rsid w:val="00B0401D"/>
    <w:rsid w:val="00B04179"/>
    <w:rsid w:val="00B042D2"/>
    <w:rsid w:val="00B04D98"/>
    <w:rsid w:val="00B04E8D"/>
    <w:rsid w:val="00B04EF9"/>
    <w:rsid w:val="00B04F50"/>
    <w:rsid w:val="00B05376"/>
    <w:rsid w:val="00B0542F"/>
    <w:rsid w:val="00B05A05"/>
    <w:rsid w:val="00B06075"/>
    <w:rsid w:val="00B06495"/>
    <w:rsid w:val="00B064F1"/>
    <w:rsid w:val="00B0654F"/>
    <w:rsid w:val="00B06ACE"/>
    <w:rsid w:val="00B06D89"/>
    <w:rsid w:val="00B06DA3"/>
    <w:rsid w:val="00B071D5"/>
    <w:rsid w:val="00B0733E"/>
    <w:rsid w:val="00B109DF"/>
    <w:rsid w:val="00B10E7D"/>
    <w:rsid w:val="00B10EEF"/>
    <w:rsid w:val="00B10EF0"/>
    <w:rsid w:val="00B112A3"/>
    <w:rsid w:val="00B118E1"/>
    <w:rsid w:val="00B11A39"/>
    <w:rsid w:val="00B11A5F"/>
    <w:rsid w:val="00B11A9A"/>
    <w:rsid w:val="00B11F1F"/>
    <w:rsid w:val="00B120CF"/>
    <w:rsid w:val="00B1210E"/>
    <w:rsid w:val="00B1243E"/>
    <w:rsid w:val="00B129BD"/>
    <w:rsid w:val="00B12BDA"/>
    <w:rsid w:val="00B12CE6"/>
    <w:rsid w:val="00B131F4"/>
    <w:rsid w:val="00B132F8"/>
    <w:rsid w:val="00B1367A"/>
    <w:rsid w:val="00B13BE0"/>
    <w:rsid w:val="00B13D2B"/>
    <w:rsid w:val="00B13F2E"/>
    <w:rsid w:val="00B14011"/>
    <w:rsid w:val="00B14793"/>
    <w:rsid w:val="00B15075"/>
    <w:rsid w:val="00B15774"/>
    <w:rsid w:val="00B15CFE"/>
    <w:rsid w:val="00B15DB9"/>
    <w:rsid w:val="00B16B86"/>
    <w:rsid w:val="00B1780E"/>
    <w:rsid w:val="00B17F47"/>
    <w:rsid w:val="00B200D3"/>
    <w:rsid w:val="00B2060E"/>
    <w:rsid w:val="00B20DCF"/>
    <w:rsid w:val="00B20F8A"/>
    <w:rsid w:val="00B215EB"/>
    <w:rsid w:val="00B21A5C"/>
    <w:rsid w:val="00B22023"/>
    <w:rsid w:val="00B22522"/>
    <w:rsid w:val="00B2288A"/>
    <w:rsid w:val="00B23BF0"/>
    <w:rsid w:val="00B24D66"/>
    <w:rsid w:val="00B258AF"/>
    <w:rsid w:val="00B260D9"/>
    <w:rsid w:val="00B264B0"/>
    <w:rsid w:val="00B26CDB"/>
    <w:rsid w:val="00B26ECF"/>
    <w:rsid w:val="00B27444"/>
    <w:rsid w:val="00B274AA"/>
    <w:rsid w:val="00B2752B"/>
    <w:rsid w:val="00B27734"/>
    <w:rsid w:val="00B27771"/>
    <w:rsid w:val="00B27787"/>
    <w:rsid w:val="00B27833"/>
    <w:rsid w:val="00B278D7"/>
    <w:rsid w:val="00B30188"/>
    <w:rsid w:val="00B303DC"/>
    <w:rsid w:val="00B3091E"/>
    <w:rsid w:val="00B30F89"/>
    <w:rsid w:val="00B31602"/>
    <w:rsid w:val="00B3169F"/>
    <w:rsid w:val="00B3174B"/>
    <w:rsid w:val="00B319FE"/>
    <w:rsid w:val="00B3232C"/>
    <w:rsid w:val="00B331B8"/>
    <w:rsid w:val="00B334B4"/>
    <w:rsid w:val="00B33786"/>
    <w:rsid w:val="00B337A4"/>
    <w:rsid w:val="00B34725"/>
    <w:rsid w:val="00B355F0"/>
    <w:rsid w:val="00B3578C"/>
    <w:rsid w:val="00B35AA1"/>
    <w:rsid w:val="00B35E63"/>
    <w:rsid w:val="00B369C4"/>
    <w:rsid w:val="00B36D9E"/>
    <w:rsid w:val="00B37019"/>
    <w:rsid w:val="00B37311"/>
    <w:rsid w:val="00B37387"/>
    <w:rsid w:val="00B373FB"/>
    <w:rsid w:val="00B37975"/>
    <w:rsid w:val="00B40DCF"/>
    <w:rsid w:val="00B4106F"/>
    <w:rsid w:val="00B41BE7"/>
    <w:rsid w:val="00B424F7"/>
    <w:rsid w:val="00B42568"/>
    <w:rsid w:val="00B42E01"/>
    <w:rsid w:val="00B4316E"/>
    <w:rsid w:val="00B4339F"/>
    <w:rsid w:val="00B436BD"/>
    <w:rsid w:val="00B4376E"/>
    <w:rsid w:val="00B4381B"/>
    <w:rsid w:val="00B4383C"/>
    <w:rsid w:val="00B4403D"/>
    <w:rsid w:val="00B44317"/>
    <w:rsid w:val="00B447F3"/>
    <w:rsid w:val="00B456A5"/>
    <w:rsid w:val="00B45847"/>
    <w:rsid w:val="00B460A1"/>
    <w:rsid w:val="00B46275"/>
    <w:rsid w:val="00B464C7"/>
    <w:rsid w:val="00B464FA"/>
    <w:rsid w:val="00B4658A"/>
    <w:rsid w:val="00B46CBA"/>
    <w:rsid w:val="00B4733F"/>
    <w:rsid w:val="00B4758E"/>
    <w:rsid w:val="00B47CBB"/>
    <w:rsid w:val="00B5083E"/>
    <w:rsid w:val="00B50ADB"/>
    <w:rsid w:val="00B50B87"/>
    <w:rsid w:val="00B515B6"/>
    <w:rsid w:val="00B51604"/>
    <w:rsid w:val="00B517DA"/>
    <w:rsid w:val="00B51800"/>
    <w:rsid w:val="00B5197B"/>
    <w:rsid w:val="00B51F64"/>
    <w:rsid w:val="00B5248D"/>
    <w:rsid w:val="00B53B4E"/>
    <w:rsid w:val="00B53C5F"/>
    <w:rsid w:val="00B53CFF"/>
    <w:rsid w:val="00B53F86"/>
    <w:rsid w:val="00B54BD8"/>
    <w:rsid w:val="00B54C55"/>
    <w:rsid w:val="00B5508A"/>
    <w:rsid w:val="00B553E7"/>
    <w:rsid w:val="00B5596C"/>
    <w:rsid w:val="00B569B2"/>
    <w:rsid w:val="00B56FBD"/>
    <w:rsid w:val="00B5715A"/>
    <w:rsid w:val="00B57327"/>
    <w:rsid w:val="00B57F2F"/>
    <w:rsid w:val="00B6002D"/>
    <w:rsid w:val="00B6010B"/>
    <w:rsid w:val="00B61262"/>
    <w:rsid w:val="00B6210A"/>
    <w:rsid w:val="00B6220A"/>
    <w:rsid w:val="00B62608"/>
    <w:rsid w:val="00B629F3"/>
    <w:rsid w:val="00B6358B"/>
    <w:rsid w:val="00B63A2E"/>
    <w:rsid w:val="00B63C08"/>
    <w:rsid w:val="00B64041"/>
    <w:rsid w:val="00B640CF"/>
    <w:rsid w:val="00B64105"/>
    <w:rsid w:val="00B654AD"/>
    <w:rsid w:val="00B65828"/>
    <w:rsid w:val="00B65E01"/>
    <w:rsid w:val="00B665BB"/>
    <w:rsid w:val="00B66800"/>
    <w:rsid w:val="00B668CA"/>
    <w:rsid w:val="00B66AB0"/>
    <w:rsid w:val="00B66D54"/>
    <w:rsid w:val="00B66E77"/>
    <w:rsid w:val="00B673B0"/>
    <w:rsid w:val="00B677D7"/>
    <w:rsid w:val="00B67A93"/>
    <w:rsid w:val="00B7095E"/>
    <w:rsid w:val="00B70C27"/>
    <w:rsid w:val="00B70ED8"/>
    <w:rsid w:val="00B710E0"/>
    <w:rsid w:val="00B7162D"/>
    <w:rsid w:val="00B71DA0"/>
    <w:rsid w:val="00B71E56"/>
    <w:rsid w:val="00B71F90"/>
    <w:rsid w:val="00B72438"/>
    <w:rsid w:val="00B727DF"/>
    <w:rsid w:val="00B72CF9"/>
    <w:rsid w:val="00B72EE9"/>
    <w:rsid w:val="00B730F2"/>
    <w:rsid w:val="00B73637"/>
    <w:rsid w:val="00B73942"/>
    <w:rsid w:val="00B73D34"/>
    <w:rsid w:val="00B742C1"/>
    <w:rsid w:val="00B74720"/>
    <w:rsid w:val="00B74AA2"/>
    <w:rsid w:val="00B74C99"/>
    <w:rsid w:val="00B75032"/>
    <w:rsid w:val="00B750D5"/>
    <w:rsid w:val="00B7591C"/>
    <w:rsid w:val="00B75D1D"/>
    <w:rsid w:val="00B75E98"/>
    <w:rsid w:val="00B75F68"/>
    <w:rsid w:val="00B76A3F"/>
    <w:rsid w:val="00B76A7D"/>
    <w:rsid w:val="00B76CE1"/>
    <w:rsid w:val="00B76DEB"/>
    <w:rsid w:val="00B776D5"/>
    <w:rsid w:val="00B77B7E"/>
    <w:rsid w:val="00B805D0"/>
    <w:rsid w:val="00B80744"/>
    <w:rsid w:val="00B80979"/>
    <w:rsid w:val="00B81382"/>
    <w:rsid w:val="00B818AA"/>
    <w:rsid w:val="00B81B66"/>
    <w:rsid w:val="00B81BC2"/>
    <w:rsid w:val="00B81C2F"/>
    <w:rsid w:val="00B81C75"/>
    <w:rsid w:val="00B81D8F"/>
    <w:rsid w:val="00B81EEF"/>
    <w:rsid w:val="00B81F26"/>
    <w:rsid w:val="00B821DC"/>
    <w:rsid w:val="00B82628"/>
    <w:rsid w:val="00B82EBA"/>
    <w:rsid w:val="00B8344D"/>
    <w:rsid w:val="00B83812"/>
    <w:rsid w:val="00B83CC3"/>
    <w:rsid w:val="00B840BB"/>
    <w:rsid w:val="00B84C9F"/>
    <w:rsid w:val="00B8525F"/>
    <w:rsid w:val="00B853BC"/>
    <w:rsid w:val="00B856E9"/>
    <w:rsid w:val="00B85774"/>
    <w:rsid w:val="00B85893"/>
    <w:rsid w:val="00B85BDF"/>
    <w:rsid w:val="00B86429"/>
    <w:rsid w:val="00B8648F"/>
    <w:rsid w:val="00B866C7"/>
    <w:rsid w:val="00B86EF1"/>
    <w:rsid w:val="00B86EFB"/>
    <w:rsid w:val="00B8735F"/>
    <w:rsid w:val="00B87563"/>
    <w:rsid w:val="00B87EBC"/>
    <w:rsid w:val="00B87FF0"/>
    <w:rsid w:val="00B903AE"/>
    <w:rsid w:val="00B90825"/>
    <w:rsid w:val="00B9084F"/>
    <w:rsid w:val="00B90862"/>
    <w:rsid w:val="00B90DD5"/>
    <w:rsid w:val="00B912EC"/>
    <w:rsid w:val="00B915DD"/>
    <w:rsid w:val="00B917AC"/>
    <w:rsid w:val="00B91B14"/>
    <w:rsid w:val="00B91F77"/>
    <w:rsid w:val="00B92169"/>
    <w:rsid w:val="00B92626"/>
    <w:rsid w:val="00B926AC"/>
    <w:rsid w:val="00B92E6B"/>
    <w:rsid w:val="00B93043"/>
    <w:rsid w:val="00B93431"/>
    <w:rsid w:val="00B93500"/>
    <w:rsid w:val="00B93522"/>
    <w:rsid w:val="00B93D97"/>
    <w:rsid w:val="00B940B6"/>
    <w:rsid w:val="00B94392"/>
    <w:rsid w:val="00B94D75"/>
    <w:rsid w:val="00B95504"/>
    <w:rsid w:val="00B955F5"/>
    <w:rsid w:val="00B95663"/>
    <w:rsid w:val="00B95A36"/>
    <w:rsid w:val="00B95B92"/>
    <w:rsid w:val="00B95CCC"/>
    <w:rsid w:val="00B95F44"/>
    <w:rsid w:val="00B9611F"/>
    <w:rsid w:val="00B961EA"/>
    <w:rsid w:val="00B968FE"/>
    <w:rsid w:val="00B96D3C"/>
    <w:rsid w:val="00B97577"/>
    <w:rsid w:val="00B97B8F"/>
    <w:rsid w:val="00BA0FE9"/>
    <w:rsid w:val="00BA103F"/>
    <w:rsid w:val="00BA139F"/>
    <w:rsid w:val="00BA16BA"/>
    <w:rsid w:val="00BA1A0B"/>
    <w:rsid w:val="00BA1A82"/>
    <w:rsid w:val="00BA1D11"/>
    <w:rsid w:val="00BA1E22"/>
    <w:rsid w:val="00BA1E85"/>
    <w:rsid w:val="00BA359B"/>
    <w:rsid w:val="00BA3A93"/>
    <w:rsid w:val="00BA46E8"/>
    <w:rsid w:val="00BA4732"/>
    <w:rsid w:val="00BA4D05"/>
    <w:rsid w:val="00BA4F45"/>
    <w:rsid w:val="00BA5165"/>
    <w:rsid w:val="00BA5599"/>
    <w:rsid w:val="00BA5A40"/>
    <w:rsid w:val="00BA5FD5"/>
    <w:rsid w:val="00BA62AB"/>
    <w:rsid w:val="00BA7E0B"/>
    <w:rsid w:val="00BB0053"/>
    <w:rsid w:val="00BB0DE3"/>
    <w:rsid w:val="00BB0EA0"/>
    <w:rsid w:val="00BB10CD"/>
    <w:rsid w:val="00BB10F0"/>
    <w:rsid w:val="00BB122E"/>
    <w:rsid w:val="00BB1A82"/>
    <w:rsid w:val="00BB1DD9"/>
    <w:rsid w:val="00BB20DC"/>
    <w:rsid w:val="00BB25BB"/>
    <w:rsid w:val="00BB287A"/>
    <w:rsid w:val="00BB2DD8"/>
    <w:rsid w:val="00BB318A"/>
    <w:rsid w:val="00BB3EB9"/>
    <w:rsid w:val="00BB4389"/>
    <w:rsid w:val="00BB4973"/>
    <w:rsid w:val="00BB4A6F"/>
    <w:rsid w:val="00BB56B1"/>
    <w:rsid w:val="00BB5759"/>
    <w:rsid w:val="00BB5A30"/>
    <w:rsid w:val="00BB5B98"/>
    <w:rsid w:val="00BB6407"/>
    <w:rsid w:val="00BB718E"/>
    <w:rsid w:val="00BB7BAC"/>
    <w:rsid w:val="00BB7F7D"/>
    <w:rsid w:val="00BC009A"/>
    <w:rsid w:val="00BC057A"/>
    <w:rsid w:val="00BC0598"/>
    <w:rsid w:val="00BC08D8"/>
    <w:rsid w:val="00BC08FC"/>
    <w:rsid w:val="00BC1010"/>
    <w:rsid w:val="00BC13CC"/>
    <w:rsid w:val="00BC202D"/>
    <w:rsid w:val="00BC213B"/>
    <w:rsid w:val="00BC2821"/>
    <w:rsid w:val="00BC2964"/>
    <w:rsid w:val="00BC3112"/>
    <w:rsid w:val="00BC3776"/>
    <w:rsid w:val="00BC39C4"/>
    <w:rsid w:val="00BC3D8E"/>
    <w:rsid w:val="00BC3E6F"/>
    <w:rsid w:val="00BC3E7F"/>
    <w:rsid w:val="00BC41B5"/>
    <w:rsid w:val="00BC4C63"/>
    <w:rsid w:val="00BC53C2"/>
    <w:rsid w:val="00BC54D1"/>
    <w:rsid w:val="00BC6308"/>
    <w:rsid w:val="00BC63B9"/>
    <w:rsid w:val="00BC63FE"/>
    <w:rsid w:val="00BC666D"/>
    <w:rsid w:val="00BC67A4"/>
    <w:rsid w:val="00BC6AA4"/>
    <w:rsid w:val="00BC6B4D"/>
    <w:rsid w:val="00BC6C4F"/>
    <w:rsid w:val="00BC75C4"/>
    <w:rsid w:val="00BC76AA"/>
    <w:rsid w:val="00BC793F"/>
    <w:rsid w:val="00BD0F38"/>
    <w:rsid w:val="00BD1290"/>
    <w:rsid w:val="00BD1A5A"/>
    <w:rsid w:val="00BD1CFB"/>
    <w:rsid w:val="00BD2AAB"/>
    <w:rsid w:val="00BD2B8F"/>
    <w:rsid w:val="00BD2F3F"/>
    <w:rsid w:val="00BD35B9"/>
    <w:rsid w:val="00BD369D"/>
    <w:rsid w:val="00BD36EC"/>
    <w:rsid w:val="00BD4A52"/>
    <w:rsid w:val="00BD51CA"/>
    <w:rsid w:val="00BD5459"/>
    <w:rsid w:val="00BD5CD2"/>
    <w:rsid w:val="00BD5F3C"/>
    <w:rsid w:val="00BD77DE"/>
    <w:rsid w:val="00BD79C2"/>
    <w:rsid w:val="00BE0515"/>
    <w:rsid w:val="00BE1159"/>
    <w:rsid w:val="00BE11EB"/>
    <w:rsid w:val="00BE1292"/>
    <w:rsid w:val="00BE1F2E"/>
    <w:rsid w:val="00BE1FA7"/>
    <w:rsid w:val="00BE2AD7"/>
    <w:rsid w:val="00BE2BAA"/>
    <w:rsid w:val="00BE2FF7"/>
    <w:rsid w:val="00BE4F8D"/>
    <w:rsid w:val="00BE50E1"/>
    <w:rsid w:val="00BE590A"/>
    <w:rsid w:val="00BE5DC6"/>
    <w:rsid w:val="00BE66A5"/>
    <w:rsid w:val="00BE6A22"/>
    <w:rsid w:val="00BE6FA3"/>
    <w:rsid w:val="00BE71DF"/>
    <w:rsid w:val="00BE770F"/>
    <w:rsid w:val="00BE778C"/>
    <w:rsid w:val="00BE77C4"/>
    <w:rsid w:val="00BE7FE3"/>
    <w:rsid w:val="00BF01D4"/>
    <w:rsid w:val="00BF0463"/>
    <w:rsid w:val="00BF0CFC"/>
    <w:rsid w:val="00BF11F8"/>
    <w:rsid w:val="00BF1B9B"/>
    <w:rsid w:val="00BF20FB"/>
    <w:rsid w:val="00BF2355"/>
    <w:rsid w:val="00BF2997"/>
    <w:rsid w:val="00BF2B28"/>
    <w:rsid w:val="00BF2B84"/>
    <w:rsid w:val="00BF3A7A"/>
    <w:rsid w:val="00BF427E"/>
    <w:rsid w:val="00BF4C22"/>
    <w:rsid w:val="00BF4CD1"/>
    <w:rsid w:val="00BF4DD7"/>
    <w:rsid w:val="00BF51E4"/>
    <w:rsid w:val="00BF5900"/>
    <w:rsid w:val="00BF59E2"/>
    <w:rsid w:val="00BF6043"/>
    <w:rsid w:val="00BF76ED"/>
    <w:rsid w:val="00BF774F"/>
    <w:rsid w:val="00BF7850"/>
    <w:rsid w:val="00C00156"/>
    <w:rsid w:val="00C003C3"/>
    <w:rsid w:val="00C006F6"/>
    <w:rsid w:val="00C00838"/>
    <w:rsid w:val="00C008C6"/>
    <w:rsid w:val="00C00BE6"/>
    <w:rsid w:val="00C00F80"/>
    <w:rsid w:val="00C01250"/>
    <w:rsid w:val="00C01619"/>
    <w:rsid w:val="00C02C01"/>
    <w:rsid w:val="00C03041"/>
    <w:rsid w:val="00C035DA"/>
    <w:rsid w:val="00C03815"/>
    <w:rsid w:val="00C03D68"/>
    <w:rsid w:val="00C041F4"/>
    <w:rsid w:val="00C04C59"/>
    <w:rsid w:val="00C0524E"/>
    <w:rsid w:val="00C05428"/>
    <w:rsid w:val="00C058A3"/>
    <w:rsid w:val="00C05E05"/>
    <w:rsid w:val="00C069A3"/>
    <w:rsid w:val="00C06B5A"/>
    <w:rsid w:val="00C0711F"/>
    <w:rsid w:val="00C076FC"/>
    <w:rsid w:val="00C077E1"/>
    <w:rsid w:val="00C079C7"/>
    <w:rsid w:val="00C107BE"/>
    <w:rsid w:val="00C10865"/>
    <w:rsid w:val="00C10BD0"/>
    <w:rsid w:val="00C10C03"/>
    <w:rsid w:val="00C112F7"/>
    <w:rsid w:val="00C1161D"/>
    <w:rsid w:val="00C117E7"/>
    <w:rsid w:val="00C11E13"/>
    <w:rsid w:val="00C12CC4"/>
    <w:rsid w:val="00C12CE6"/>
    <w:rsid w:val="00C12D9C"/>
    <w:rsid w:val="00C13208"/>
    <w:rsid w:val="00C133F5"/>
    <w:rsid w:val="00C13413"/>
    <w:rsid w:val="00C1360E"/>
    <w:rsid w:val="00C13819"/>
    <w:rsid w:val="00C13CCA"/>
    <w:rsid w:val="00C142EA"/>
    <w:rsid w:val="00C146D2"/>
    <w:rsid w:val="00C1475A"/>
    <w:rsid w:val="00C14863"/>
    <w:rsid w:val="00C14AD2"/>
    <w:rsid w:val="00C14CA5"/>
    <w:rsid w:val="00C14D90"/>
    <w:rsid w:val="00C14E4D"/>
    <w:rsid w:val="00C15750"/>
    <w:rsid w:val="00C15BE1"/>
    <w:rsid w:val="00C160D9"/>
    <w:rsid w:val="00C16B32"/>
    <w:rsid w:val="00C16FF1"/>
    <w:rsid w:val="00C17089"/>
    <w:rsid w:val="00C1715B"/>
    <w:rsid w:val="00C1757F"/>
    <w:rsid w:val="00C17B74"/>
    <w:rsid w:val="00C17BCC"/>
    <w:rsid w:val="00C20001"/>
    <w:rsid w:val="00C20358"/>
    <w:rsid w:val="00C20A09"/>
    <w:rsid w:val="00C20AEB"/>
    <w:rsid w:val="00C20F22"/>
    <w:rsid w:val="00C21336"/>
    <w:rsid w:val="00C2161D"/>
    <w:rsid w:val="00C21FF8"/>
    <w:rsid w:val="00C220F2"/>
    <w:rsid w:val="00C223A0"/>
    <w:rsid w:val="00C22917"/>
    <w:rsid w:val="00C23BBD"/>
    <w:rsid w:val="00C23E3D"/>
    <w:rsid w:val="00C2455C"/>
    <w:rsid w:val="00C24638"/>
    <w:rsid w:val="00C24E22"/>
    <w:rsid w:val="00C26495"/>
    <w:rsid w:val="00C26B77"/>
    <w:rsid w:val="00C273ED"/>
    <w:rsid w:val="00C27447"/>
    <w:rsid w:val="00C27891"/>
    <w:rsid w:val="00C27D45"/>
    <w:rsid w:val="00C27D6F"/>
    <w:rsid w:val="00C300F5"/>
    <w:rsid w:val="00C30304"/>
    <w:rsid w:val="00C30395"/>
    <w:rsid w:val="00C30AED"/>
    <w:rsid w:val="00C30BEE"/>
    <w:rsid w:val="00C31073"/>
    <w:rsid w:val="00C314B5"/>
    <w:rsid w:val="00C32532"/>
    <w:rsid w:val="00C32570"/>
    <w:rsid w:val="00C32C1E"/>
    <w:rsid w:val="00C32D53"/>
    <w:rsid w:val="00C32F69"/>
    <w:rsid w:val="00C3312E"/>
    <w:rsid w:val="00C3346E"/>
    <w:rsid w:val="00C337CD"/>
    <w:rsid w:val="00C33CD5"/>
    <w:rsid w:val="00C340CF"/>
    <w:rsid w:val="00C34101"/>
    <w:rsid w:val="00C348FE"/>
    <w:rsid w:val="00C34FBC"/>
    <w:rsid w:val="00C35087"/>
    <w:rsid w:val="00C35140"/>
    <w:rsid w:val="00C3523B"/>
    <w:rsid w:val="00C35947"/>
    <w:rsid w:val="00C3595E"/>
    <w:rsid w:val="00C35C46"/>
    <w:rsid w:val="00C36B6C"/>
    <w:rsid w:val="00C36FFE"/>
    <w:rsid w:val="00C40A83"/>
    <w:rsid w:val="00C40D37"/>
    <w:rsid w:val="00C40F06"/>
    <w:rsid w:val="00C40FA8"/>
    <w:rsid w:val="00C412E1"/>
    <w:rsid w:val="00C413EC"/>
    <w:rsid w:val="00C416FD"/>
    <w:rsid w:val="00C41E73"/>
    <w:rsid w:val="00C41F28"/>
    <w:rsid w:val="00C41FA0"/>
    <w:rsid w:val="00C424ED"/>
    <w:rsid w:val="00C4271F"/>
    <w:rsid w:val="00C42A6C"/>
    <w:rsid w:val="00C42B60"/>
    <w:rsid w:val="00C43292"/>
    <w:rsid w:val="00C43E4A"/>
    <w:rsid w:val="00C43FD4"/>
    <w:rsid w:val="00C4445E"/>
    <w:rsid w:val="00C44846"/>
    <w:rsid w:val="00C45A51"/>
    <w:rsid w:val="00C45BB8"/>
    <w:rsid w:val="00C469E3"/>
    <w:rsid w:val="00C46CCD"/>
    <w:rsid w:val="00C47155"/>
    <w:rsid w:val="00C47902"/>
    <w:rsid w:val="00C47987"/>
    <w:rsid w:val="00C47B25"/>
    <w:rsid w:val="00C47CD2"/>
    <w:rsid w:val="00C47D56"/>
    <w:rsid w:val="00C510DE"/>
    <w:rsid w:val="00C52F64"/>
    <w:rsid w:val="00C53085"/>
    <w:rsid w:val="00C536E4"/>
    <w:rsid w:val="00C538AE"/>
    <w:rsid w:val="00C53C32"/>
    <w:rsid w:val="00C53E7A"/>
    <w:rsid w:val="00C54492"/>
    <w:rsid w:val="00C544B6"/>
    <w:rsid w:val="00C54601"/>
    <w:rsid w:val="00C5468C"/>
    <w:rsid w:val="00C54E26"/>
    <w:rsid w:val="00C54F8F"/>
    <w:rsid w:val="00C551A0"/>
    <w:rsid w:val="00C556DE"/>
    <w:rsid w:val="00C55A28"/>
    <w:rsid w:val="00C55D06"/>
    <w:rsid w:val="00C56A84"/>
    <w:rsid w:val="00C56D57"/>
    <w:rsid w:val="00C573C7"/>
    <w:rsid w:val="00C575E8"/>
    <w:rsid w:val="00C5777E"/>
    <w:rsid w:val="00C57A9A"/>
    <w:rsid w:val="00C57EB0"/>
    <w:rsid w:val="00C601BB"/>
    <w:rsid w:val="00C60984"/>
    <w:rsid w:val="00C60E33"/>
    <w:rsid w:val="00C6105E"/>
    <w:rsid w:val="00C6111A"/>
    <w:rsid w:val="00C615DC"/>
    <w:rsid w:val="00C61801"/>
    <w:rsid w:val="00C618DF"/>
    <w:rsid w:val="00C61F7C"/>
    <w:rsid w:val="00C623F5"/>
    <w:rsid w:val="00C63BD8"/>
    <w:rsid w:val="00C65030"/>
    <w:rsid w:val="00C652A1"/>
    <w:rsid w:val="00C655E4"/>
    <w:rsid w:val="00C65738"/>
    <w:rsid w:val="00C6590A"/>
    <w:rsid w:val="00C65FFB"/>
    <w:rsid w:val="00C66663"/>
    <w:rsid w:val="00C668D8"/>
    <w:rsid w:val="00C66AAF"/>
    <w:rsid w:val="00C66BCD"/>
    <w:rsid w:val="00C66E74"/>
    <w:rsid w:val="00C67029"/>
    <w:rsid w:val="00C67091"/>
    <w:rsid w:val="00C6717B"/>
    <w:rsid w:val="00C67CCE"/>
    <w:rsid w:val="00C70B38"/>
    <w:rsid w:val="00C70B43"/>
    <w:rsid w:val="00C70F10"/>
    <w:rsid w:val="00C714F2"/>
    <w:rsid w:val="00C715F6"/>
    <w:rsid w:val="00C719AF"/>
    <w:rsid w:val="00C71A56"/>
    <w:rsid w:val="00C72FA0"/>
    <w:rsid w:val="00C730CC"/>
    <w:rsid w:val="00C73705"/>
    <w:rsid w:val="00C74058"/>
    <w:rsid w:val="00C740DE"/>
    <w:rsid w:val="00C7532A"/>
    <w:rsid w:val="00C75721"/>
    <w:rsid w:val="00C760A6"/>
    <w:rsid w:val="00C762B7"/>
    <w:rsid w:val="00C763D3"/>
    <w:rsid w:val="00C7676F"/>
    <w:rsid w:val="00C76825"/>
    <w:rsid w:val="00C76D83"/>
    <w:rsid w:val="00C76F95"/>
    <w:rsid w:val="00C77B63"/>
    <w:rsid w:val="00C77C4B"/>
    <w:rsid w:val="00C77D50"/>
    <w:rsid w:val="00C77F77"/>
    <w:rsid w:val="00C80DC6"/>
    <w:rsid w:val="00C815E4"/>
    <w:rsid w:val="00C819F5"/>
    <w:rsid w:val="00C822CB"/>
    <w:rsid w:val="00C8290C"/>
    <w:rsid w:val="00C83021"/>
    <w:rsid w:val="00C835DE"/>
    <w:rsid w:val="00C84C25"/>
    <w:rsid w:val="00C8512B"/>
    <w:rsid w:val="00C8565C"/>
    <w:rsid w:val="00C858C8"/>
    <w:rsid w:val="00C85A79"/>
    <w:rsid w:val="00C86242"/>
    <w:rsid w:val="00C8632D"/>
    <w:rsid w:val="00C86B22"/>
    <w:rsid w:val="00C86D64"/>
    <w:rsid w:val="00C87CDD"/>
    <w:rsid w:val="00C909EE"/>
    <w:rsid w:val="00C90E27"/>
    <w:rsid w:val="00C910ED"/>
    <w:rsid w:val="00C914C9"/>
    <w:rsid w:val="00C9156F"/>
    <w:rsid w:val="00C91E57"/>
    <w:rsid w:val="00C920BB"/>
    <w:rsid w:val="00C922E8"/>
    <w:rsid w:val="00C9291B"/>
    <w:rsid w:val="00C93188"/>
    <w:rsid w:val="00C93A09"/>
    <w:rsid w:val="00C94446"/>
    <w:rsid w:val="00C94A1B"/>
    <w:rsid w:val="00C94EF3"/>
    <w:rsid w:val="00C952A9"/>
    <w:rsid w:val="00C9534F"/>
    <w:rsid w:val="00C95E98"/>
    <w:rsid w:val="00C95F67"/>
    <w:rsid w:val="00C961C0"/>
    <w:rsid w:val="00C965E4"/>
    <w:rsid w:val="00C971B0"/>
    <w:rsid w:val="00C9720C"/>
    <w:rsid w:val="00C9739A"/>
    <w:rsid w:val="00CA13BF"/>
    <w:rsid w:val="00CA13F7"/>
    <w:rsid w:val="00CA1463"/>
    <w:rsid w:val="00CA14DE"/>
    <w:rsid w:val="00CA1D38"/>
    <w:rsid w:val="00CA2595"/>
    <w:rsid w:val="00CA2A57"/>
    <w:rsid w:val="00CA2C4B"/>
    <w:rsid w:val="00CA30A9"/>
    <w:rsid w:val="00CA35EC"/>
    <w:rsid w:val="00CA3CB4"/>
    <w:rsid w:val="00CA3D36"/>
    <w:rsid w:val="00CA3EC4"/>
    <w:rsid w:val="00CA40DD"/>
    <w:rsid w:val="00CA4249"/>
    <w:rsid w:val="00CA42D4"/>
    <w:rsid w:val="00CA4EF3"/>
    <w:rsid w:val="00CA5105"/>
    <w:rsid w:val="00CA5426"/>
    <w:rsid w:val="00CA575F"/>
    <w:rsid w:val="00CA57D4"/>
    <w:rsid w:val="00CA6F7C"/>
    <w:rsid w:val="00CA7C8E"/>
    <w:rsid w:val="00CA7EEF"/>
    <w:rsid w:val="00CB0265"/>
    <w:rsid w:val="00CB0652"/>
    <w:rsid w:val="00CB085F"/>
    <w:rsid w:val="00CB095E"/>
    <w:rsid w:val="00CB0A8A"/>
    <w:rsid w:val="00CB0E18"/>
    <w:rsid w:val="00CB138C"/>
    <w:rsid w:val="00CB13CD"/>
    <w:rsid w:val="00CB1B50"/>
    <w:rsid w:val="00CB1BD3"/>
    <w:rsid w:val="00CB21EF"/>
    <w:rsid w:val="00CB26B1"/>
    <w:rsid w:val="00CB2714"/>
    <w:rsid w:val="00CB2824"/>
    <w:rsid w:val="00CB2C75"/>
    <w:rsid w:val="00CB2F95"/>
    <w:rsid w:val="00CB30E7"/>
    <w:rsid w:val="00CB3270"/>
    <w:rsid w:val="00CB3823"/>
    <w:rsid w:val="00CB4DA4"/>
    <w:rsid w:val="00CB4F36"/>
    <w:rsid w:val="00CB557A"/>
    <w:rsid w:val="00CB6108"/>
    <w:rsid w:val="00CB644A"/>
    <w:rsid w:val="00CB65A6"/>
    <w:rsid w:val="00CB6FAF"/>
    <w:rsid w:val="00CB7071"/>
    <w:rsid w:val="00CB75C3"/>
    <w:rsid w:val="00CB75F9"/>
    <w:rsid w:val="00CB7D14"/>
    <w:rsid w:val="00CB7D9F"/>
    <w:rsid w:val="00CC07A1"/>
    <w:rsid w:val="00CC0824"/>
    <w:rsid w:val="00CC0840"/>
    <w:rsid w:val="00CC08D7"/>
    <w:rsid w:val="00CC0A9A"/>
    <w:rsid w:val="00CC0EA3"/>
    <w:rsid w:val="00CC156F"/>
    <w:rsid w:val="00CC1AEE"/>
    <w:rsid w:val="00CC2B9C"/>
    <w:rsid w:val="00CC2BDD"/>
    <w:rsid w:val="00CC2DE1"/>
    <w:rsid w:val="00CC30D6"/>
    <w:rsid w:val="00CC326E"/>
    <w:rsid w:val="00CC378A"/>
    <w:rsid w:val="00CC38EE"/>
    <w:rsid w:val="00CC4867"/>
    <w:rsid w:val="00CC566D"/>
    <w:rsid w:val="00CC5CA4"/>
    <w:rsid w:val="00CC60CD"/>
    <w:rsid w:val="00CC6AA6"/>
    <w:rsid w:val="00CC6ACF"/>
    <w:rsid w:val="00CC706F"/>
    <w:rsid w:val="00CC722F"/>
    <w:rsid w:val="00CC726E"/>
    <w:rsid w:val="00CC743B"/>
    <w:rsid w:val="00CC7476"/>
    <w:rsid w:val="00CC75EE"/>
    <w:rsid w:val="00CD0BAE"/>
    <w:rsid w:val="00CD1017"/>
    <w:rsid w:val="00CD129C"/>
    <w:rsid w:val="00CD12BA"/>
    <w:rsid w:val="00CD181E"/>
    <w:rsid w:val="00CD2688"/>
    <w:rsid w:val="00CD26B5"/>
    <w:rsid w:val="00CD2C45"/>
    <w:rsid w:val="00CD2CD2"/>
    <w:rsid w:val="00CD387C"/>
    <w:rsid w:val="00CD474C"/>
    <w:rsid w:val="00CD5589"/>
    <w:rsid w:val="00CD5A05"/>
    <w:rsid w:val="00CD5A21"/>
    <w:rsid w:val="00CD5CCC"/>
    <w:rsid w:val="00CD6B16"/>
    <w:rsid w:val="00CD6B5E"/>
    <w:rsid w:val="00CD7045"/>
    <w:rsid w:val="00CD7184"/>
    <w:rsid w:val="00CD71C4"/>
    <w:rsid w:val="00CD7422"/>
    <w:rsid w:val="00CE0343"/>
    <w:rsid w:val="00CE0950"/>
    <w:rsid w:val="00CE0FC5"/>
    <w:rsid w:val="00CE11D8"/>
    <w:rsid w:val="00CE1648"/>
    <w:rsid w:val="00CE1A90"/>
    <w:rsid w:val="00CE1BDF"/>
    <w:rsid w:val="00CE1C5C"/>
    <w:rsid w:val="00CE1CA9"/>
    <w:rsid w:val="00CE1E07"/>
    <w:rsid w:val="00CE2567"/>
    <w:rsid w:val="00CE2A65"/>
    <w:rsid w:val="00CE2D19"/>
    <w:rsid w:val="00CE2E49"/>
    <w:rsid w:val="00CE3037"/>
    <w:rsid w:val="00CE32AD"/>
    <w:rsid w:val="00CE3361"/>
    <w:rsid w:val="00CE3435"/>
    <w:rsid w:val="00CE3F49"/>
    <w:rsid w:val="00CE4946"/>
    <w:rsid w:val="00CE49B0"/>
    <w:rsid w:val="00CE4D55"/>
    <w:rsid w:val="00CE4EA8"/>
    <w:rsid w:val="00CE5261"/>
    <w:rsid w:val="00CE584B"/>
    <w:rsid w:val="00CE5A0A"/>
    <w:rsid w:val="00CE6C5C"/>
    <w:rsid w:val="00CE72F6"/>
    <w:rsid w:val="00CE73DC"/>
    <w:rsid w:val="00CE7FF2"/>
    <w:rsid w:val="00CF063B"/>
    <w:rsid w:val="00CF0B25"/>
    <w:rsid w:val="00CF0E8B"/>
    <w:rsid w:val="00CF1090"/>
    <w:rsid w:val="00CF12A2"/>
    <w:rsid w:val="00CF12DA"/>
    <w:rsid w:val="00CF1AB9"/>
    <w:rsid w:val="00CF1B03"/>
    <w:rsid w:val="00CF1B1E"/>
    <w:rsid w:val="00CF1E58"/>
    <w:rsid w:val="00CF1F79"/>
    <w:rsid w:val="00CF2B1C"/>
    <w:rsid w:val="00CF2B8E"/>
    <w:rsid w:val="00CF39B2"/>
    <w:rsid w:val="00CF3E3D"/>
    <w:rsid w:val="00CF4060"/>
    <w:rsid w:val="00CF4429"/>
    <w:rsid w:val="00CF52EB"/>
    <w:rsid w:val="00CF57AF"/>
    <w:rsid w:val="00CF585D"/>
    <w:rsid w:val="00CF5CA8"/>
    <w:rsid w:val="00CF5EEE"/>
    <w:rsid w:val="00CF6EA9"/>
    <w:rsid w:val="00CF70D5"/>
    <w:rsid w:val="00CF715E"/>
    <w:rsid w:val="00CF72BD"/>
    <w:rsid w:val="00CF767E"/>
    <w:rsid w:val="00CF78C0"/>
    <w:rsid w:val="00CF793A"/>
    <w:rsid w:val="00CF7A51"/>
    <w:rsid w:val="00CF7BB5"/>
    <w:rsid w:val="00D00C54"/>
    <w:rsid w:val="00D015A8"/>
    <w:rsid w:val="00D024F9"/>
    <w:rsid w:val="00D027F9"/>
    <w:rsid w:val="00D032AA"/>
    <w:rsid w:val="00D03A3E"/>
    <w:rsid w:val="00D03B1A"/>
    <w:rsid w:val="00D03D46"/>
    <w:rsid w:val="00D03E97"/>
    <w:rsid w:val="00D04005"/>
    <w:rsid w:val="00D040BB"/>
    <w:rsid w:val="00D04C07"/>
    <w:rsid w:val="00D056E9"/>
    <w:rsid w:val="00D05CB6"/>
    <w:rsid w:val="00D061FC"/>
    <w:rsid w:val="00D06325"/>
    <w:rsid w:val="00D06DF0"/>
    <w:rsid w:val="00D07496"/>
    <w:rsid w:val="00D07684"/>
    <w:rsid w:val="00D076A6"/>
    <w:rsid w:val="00D0789A"/>
    <w:rsid w:val="00D07F59"/>
    <w:rsid w:val="00D1026B"/>
    <w:rsid w:val="00D104B2"/>
    <w:rsid w:val="00D10986"/>
    <w:rsid w:val="00D109B2"/>
    <w:rsid w:val="00D11877"/>
    <w:rsid w:val="00D1188C"/>
    <w:rsid w:val="00D11BB2"/>
    <w:rsid w:val="00D12016"/>
    <w:rsid w:val="00D120DE"/>
    <w:rsid w:val="00D123F2"/>
    <w:rsid w:val="00D124B3"/>
    <w:rsid w:val="00D12D14"/>
    <w:rsid w:val="00D12F1F"/>
    <w:rsid w:val="00D13207"/>
    <w:rsid w:val="00D13358"/>
    <w:rsid w:val="00D1342C"/>
    <w:rsid w:val="00D13F37"/>
    <w:rsid w:val="00D1421E"/>
    <w:rsid w:val="00D142DE"/>
    <w:rsid w:val="00D142FA"/>
    <w:rsid w:val="00D143C6"/>
    <w:rsid w:val="00D14873"/>
    <w:rsid w:val="00D14C06"/>
    <w:rsid w:val="00D14DAF"/>
    <w:rsid w:val="00D151F4"/>
    <w:rsid w:val="00D1564A"/>
    <w:rsid w:val="00D156E5"/>
    <w:rsid w:val="00D158B3"/>
    <w:rsid w:val="00D15A0B"/>
    <w:rsid w:val="00D15AF0"/>
    <w:rsid w:val="00D15D3B"/>
    <w:rsid w:val="00D16747"/>
    <w:rsid w:val="00D175C7"/>
    <w:rsid w:val="00D17E09"/>
    <w:rsid w:val="00D20886"/>
    <w:rsid w:val="00D2104F"/>
    <w:rsid w:val="00D219C1"/>
    <w:rsid w:val="00D22D2E"/>
    <w:rsid w:val="00D22E00"/>
    <w:rsid w:val="00D240A6"/>
    <w:rsid w:val="00D251E6"/>
    <w:rsid w:val="00D259B0"/>
    <w:rsid w:val="00D26097"/>
    <w:rsid w:val="00D261C5"/>
    <w:rsid w:val="00D26391"/>
    <w:rsid w:val="00D2699D"/>
    <w:rsid w:val="00D27747"/>
    <w:rsid w:val="00D27B2F"/>
    <w:rsid w:val="00D27BF7"/>
    <w:rsid w:val="00D30729"/>
    <w:rsid w:val="00D30E9C"/>
    <w:rsid w:val="00D30EAF"/>
    <w:rsid w:val="00D30F60"/>
    <w:rsid w:val="00D3127E"/>
    <w:rsid w:val="00D314F6"/>
    <w:rsid w:val="00D31A4F"/>
    <w:rsid w:val="00D31D6C"/>
    <w:rsid w:val="00D31D99"/>
    <w:rsid w:val="00D31FAE"/>
    <w:rsid w:val="00D32CDD"/>
    <w:rsid w:val="00D32E0D"/>
    <w:rsid w:val="00D32E5B"/>
    <w:rsid w:val="00D3326D"/>
    <w:rsid w:val="00D333A0"/>
    <w:rsid w:val="00D33748"/>
    <w:rsid w:val="00D33977"/>
    <w:rsid w:val="00D34097"/>
    <w:rsid w:val="00D34174"/>
    <w:rsid w:val="00D3471E"/>
    <w:rsid w:val="00D3544C"/>
    <w:rsid w:val="00D361A1"/>
    <w:rsid w:val="00D3719F"/>
    <w:rsid w:val="00D371C8"/>
    <w:rsid w:val="00D373B0"/>
    <w:rsid w:val="00D4061B"/>
    <w:rsid w:val="00D40F97"/>
    <w:rsid w:val="00D41CAE"/>
    <w:rsid w:val="00D4284F"/>
    <w:rsid w:val="00D431DA"/>
    <w:rsid w:val="00D43450"/>
    <w:rsid w:val="00D434B9"/>
    <w:rsid w:val="00D43926"/>
    <w:rsid w:val="00D43D75"/>
    <w:rsid w:val="00D43F48"/>
    <w:rsid w:val="00D43F90"/>
    <w:rsid w:val="00D44156"/>
    <w:rsid w:val="00D44198"/>
    <w:rsid w:val="00D4427C"/>
    <w:rsid w:val="00D445B3"/>
    <w:rsid w:val="00D44AD0"/>
    <w:rsid w:val="00D453B5"/>
    <w:rsid w:val="00D45977"/>
    <w:rsid w:val="00D46DBF"/>
    <w:rsid w:val="00D46F26"/>
    <w:rsid w:val="00D473E9"/>
    <w:rsid w:val="00D47408"/>
    <w:rsid w:val="00D47591"/>
    <w:rsid w:val="00D50F4A"/>
    <w:rsid w:val="00D51089"/>
    <w:rsid w:val="00D51095"/>
    <w:rsid w:val="00D5228C"/>
    <w:rsid w:val="00D52E06"/>
    <w:rsid w:val="00D532C4"/>
    <w:rsid w:val="00D533BC"/>
    <w:rsid w:val="00D53650"/>
    <w:rsid w:val="00D53DDC"/>
    <w:rsid w:val="00D54112"/>
    <w:rsid w:val="00D54129"/>
    <w:rsid w:val="00D553C7"/>
    <w:rsid w:val="00D5648F"/>
    <w:rsid w:val="00D5651D"/>
    <w:rsid w:val="00D567A0"/>
    <w:rsid w:val="00D572D0"/>
    <w:rsid w:val="00D5786C"/>
    <w:rsid w:val="00D57B21"/>
    <w:rsid w:val="00D57B9A"/>
    <w:rsid w:val="00D60190"/>
    <w:rsid w:val="00D602D3"/>
    <w:rsid w:val="00D605A5"/>
    <w:rsid w:val="00D605B2"/>
    <w:rsid w:val="00D606A0"/>
    <w:rsid w:val="00D60A2F"/>
    <w:rsid w:val="00D60DAB"/>
    <w:rsid w:val="00D61A8A"/>
    <w:rsid w:val="00D62369"/>
    <w:rsid w:val="00D623AA"/>
    <w:rsid w:val="00D62A24"/>
    <w:rsid w:val="00D62E43"/>
    <w:rsid w:val="00D62FA3"/>
    <w:rsid w:val="00D62FAC"/>
    <w:rsid w:val="00D635B0"/>
    <w:rsid w:val="00D637A9"/>
    <w:rsid w:val="00D63BE1"/>
    <w:rsid w:val="00D6403E"/>
    <w:rsid w:val="00D6486B"/>
    <w:rsid w:val="00D649F8"/>
    <w:rsid w:val="00D65280"/>
    <w:rsid w:val="00D65765"/>
    <w:rsid w:val="00D659F8"/>
    <w:rsid w:val="00D65D96"/>
    <w:rsid w:val="00D6616F"/>
    <w:rsid w:val="00D661BA"/>
    <w:rsid w:val="00D6699B"/>
    <w:rsid w:val="00D6708E"/>
    <w:rsid w:val="00D7009E"/>
    <w:rsid w:val="00D7068C"/>
    <w:rsid w:val="00D7093C"/>
    <w:rsid w:val="00D70C63"/>
    <w:rsid w:val="00D710C5"/>
    <w:rsid w:val="00D71705"/>
    <w:rsid w:val="00D71888"/>
    <w:rsid w:val="00D71B45"/>
    <w:rsid w:val="00D72258"/>
    <w:rsid w:val="00D722C1"/>
    <w:rsid w:val="00D72437"/>
    <w:rsid w:val="00D726A5"/>
    <w:rsid w:val="00D727AC"/>
    <w:rsid w:val="00D72906"/>
    <w:rsid w:val="00D72AC2"/>
    <w:rsid w:val="00D72CAE"/>
    <w:rsid w:val="00D73F28"/>
    <w:rsid w:val="00D74605"/>
    <w:rsid w:val="00D74660"/>
    <w:rsid w:val="00D74797"/>
    <w:rsid w:val="00D74968"/>
    <w:rsid w:val="00D749D2"/>
    <w:rsid w:val="00D74D9B"/>
    <w:rsid w:val="00D74F2E"/>
    <w:rsid w:val="00D750A2"/>
    <w:rsid w:val="00D75650"/>
    <w:rsid w:val="00D756E6"/>
    <w:rsid w:val="00D756E8"/>
    <w:rsid w:val="00D75B68"/>
    <w:rsid w:val="00D76345"/>
    <w:rsid w:val="00D76E41"/>
    <w:rsid w:val="00D76F8C"/>
    <w:rsid w:val="00D779E7"/>
    <w:rsid w:val="00D801EB"/>
    <w:rsid w:val="00D80747"/>
    <w:rsid w:val="00D8099F"/>
    <w:rsid w:val="00D809FF"/>
    <w:rsid w:val="00D80E48"/>
    <w:rsid w:val="00D80FF9"/>
    <w:rsid w:val="00D810F2"/>
    <w:rsid w:val="00D811DC"/>
    <w:rsid w:val="00D81285"/>
    <w:rsid w:val="00D818EC"/>
    <w:rsid w:val="00D81B9A"/>
    <w:rsid w:val="00D81F38"/>
    <w:rsid w:val="00D822C6"/>
    <w:rsid w:val="00D82522"/>
    <w:rsid w:val="00D82890"/>
    <w:rsid w:val="00D82D27"/>
    <w:rsid w:val="00D832AD"/>
    <w:rsid w:val="00D83CCC"/>
    <w:rsid w:val="00D843D6"/>
    <w:rsid w:val="00D84D99"/>
    <w:rsid w:val="00D85237"/>
    <w:rsid w:val="00D853C2"/>
    <w:rsid w:val="00D85475"/>
    <w:rsid w:val="00D85566"/>
    <w:rsid w:val="00D85A2F"/>
    <w:rsid w:val="00D85A69"/>
    <w:rsid w:val="00D85FF7"/>
    <w:rsid w:val="00D86605"/>
    <w:rsid w:val="00D87901"/>
    <w:rsid w:val="00D87A9E"/>
    <w:rsid w:val="00D87BDC"/>
    <w:rsid w:val="00D87CC9"/>
    <w:rsid w:val="00D9065E"/>
    <w:rsid w:val="00D9096B"/>
    <w:rsid w:val="00D90B19"/>
    <w:rsid w:val="00D90B9F"/>
    <w:rsid w:val="00D90D1C"/>
    <w:rsid w:val="00D90D5C"/>
    <w:rsid w:val="00D90ED4"/>
    <w:rsid w:val="00D90FF0"/>
    <w:rsid w:val="00D91838"/>
    <w:rsid w:val="00D91E5A"/>
    <w:rsid w:val="00D920E8"/>
    <w:rsid w:val="00D92722"/>
    <w:rsid w:val="00D92BF2"/>
    <w:rsid w:val="00D93295"/>
    <w:rsid w:val="00D9335B"/>
    <w:rsid w:val="00D93B0A"/>
    <w:rsid w:val="00D93DAF"/>
    <w:rsid w:val="00D941AE"/>
    <w:rsid w:val="00D94BA4"/>
    <w:rsid w:val="00D94E5E"/>
    <w:rsid w:val="00D94F2C"/>
    <w:rsid w:val="00D954BD"/>
    <w:rsid w:val="00D95B51"/>
    <w:rsid w:val="00D95FB3"/>
    <w:rsid w:val="00D96138"/>
    <w:rsid w:val="00D965AB"/>
    <w:rsid w:val="00D96B07"/>
    <w:rsid w:val="00D96BD2"/>
    <w:rsid w:val="00D96C5E"/>
    <w:rsid w:val="00D974EC"/>
    <w:rsid w:val="00D97594"/>
    <w:rsid w:val="00D97956"/>
    <w:rsid w:val="00DA002B"/>
    <w:rsid w:val="00DA0351"/>
    <w:rsid w:val="00DA037D"/>
    <w:rsid w:val="00DA0417"/>
    <w:rsid w:val="00DA059A"/>
    <w:rsid w:val="00DA0676"/>
    <w:rsid w:val="00DA077F"/>
    <w:rsid w:val="00DA08F0"/>
    <w:rsid w:val="00DA0F27"/>
    <w:rsid w:val="00DA156A"/>
    <w:rsid w:val="00DA1DA8"/>
    <w:rsid w:val="00DA1DAD"/>
    <w:rsid w:val="00DA22C1"/>
    <w:rsid w:val="00DA24B0"/>
    <w:rsid w:val="00DA2582"/>
    <w:rsid w:val="00DA2694"/>
    <w:rsid w:val="00DA38BB"/>
    <w:rsid w:val="00DA3CF1"/>
    <w:rsid w:val="00DA3E6B"/>
    <w:rsid w:val="00DA4B0E"/>
    <w:rsid w:val="00DA50E4"/>
    <w:rsid w:val="00DA5BEB"/>
    <w:rsid w:val="00DA66B1"/>
    <w:rsid w:val="00DA69F8"/>
    <w:rsid w:val="00DA6BFD"/>
    <w:rsid w:val="00DA71FC"/>
    <w:rsid w:val="00DA7261"/>
    <w:rsid w:val="00DA7645"/>
    <w:rsid w:val="00DA7696"/>
    <w:rsid w:val="00DA7E15"/>
    <w:rsid w:val="00DA7EE0"/>
    <w:rsid w:val="00DA7FC8"/>
    <w:rsid w:val="00DB02FF"/>
    <w:rsid w:val="00DB03D9"/>
    <w:rsid w:val="00DB0B92"/>
    <w:rsid w:val="00DB0F6A"/>
    <w:rsid w:val="00DB10BD"/>
    <w:rsid w:val="00DB1433"/>
    <w:rsid w:val="00DB197C"/>
    <w:rsid w:val="00DB1AAF"/>
    <w:rsid w:val="00DB1F14"/>
    <w:rsid w:val="00DB26B5"/>
    <w:rsid w:val="00DB2E31"/>
    <w:rsid w:val="00DB31ED"/>
    <w:rsid w:val="00DB35F3"/>
    <w:rsid w:val="00DB3AA0"/>
    <w:rsid w:val="00DB3C49"/>
    <w:rsid w:val="00DB41B9"/>
    <w:rsid w:val="00DB42C2"/>
    <w:rsid w:val="00DB434B"/>
    <w:rsid w:val="00DB444B"/>
    <w:rsid w:val="00DB4459"/>
    <w:rsid w:val="00DB4628"/>
    <w:rsid w:val="00DB4714"/>
    <w:rsid w:val="00DB4788"/>
    <w:rsid w:val="00DB4D04"/>
    <w:rsid w:val="00DB510A"/>
    <w:rsid w:val="00DB5178"/>
    <w:rsid w:val="00DB5386"/>
    <w:rsid w:val="00DB5ABE"/>
    <w:rsid w:val="00DB5E7F"/>
    <w:rsid w:val="00DB6292"/>
    <w:rsid w:val="00DB632B"/>
    <w:rsid w:val="00DB6586"/>
    <w:rsid w:val="00DB67E7"/>
    <w:rsid w:val="00DB68BB"/>
    <w:rsid w:val="00DB6D2C"/>
    <w:rsid w:val="00DB6F55"/>
    <w:rsid w:val="00DB7289"/>
    <w:rsid w:val="00DB7806"/>
    <w:rsid w:val="00DB7F10"/>
    <w:rsid w:val="00DC1524"/>
    <w:rsid w:val="00DC1889"/>
    <w:rsid w:val="00DC1CA3"/>
    <w:rsid w:val="00DC2270"/>
    <w:rsid w:val="00DC2A33"/>
    <w:rsid w:val="00DC2DE8"/>
    <w:rsid w:val="00DC305E"/>
    <w:rsid w:val="00DC3214"/>
    <w:rsid w:val="00DC3537"/>
    <w:rsid w:val="00DC3579"/>
    <w:rsid w:val="00DC3A57"/>
    <w:rsid w:val="00DC3E0F"/>
    <w:rsid w:val="00DC41D8"/>
    <w:rsid w:val="00DC42FB"/>
    <w:rsid w:val="00DC43AE"/>
    <w:rsid w:val="00DC466F"/>
    <w:rsid w:val="00DC4841"/>
    <w:rsid w:val="00DC51EE"/>
    <w:rsid w:val="00DC5533"/>
    <w:rsid w:val="00DC5770"/>
    <w:rsid w:val="00DC5855"/>
    <w:rsid w:val="00DC59D7"/>
    <w:rsid w:val="00DC6198"/>
    <w:rsid w:val="00DC6D48"/>
    <w:rsid w:val="00DC6E13"/>
    <w:rsid w:val="00DC6E1B"/>
    <w:rsid w:val="00DC71FE"/>
    <w:rsid w:val="00DC75BB"/>
    <w:rsid w:val="00DC7EBE"/>
    <w:rsid w:val="00DD0DA2"/>
    <w:rsid w:val="00DD0F3F"/>
    <w:rsid w:val="00DD12EF"/>
    <w:rsid w:val="00DD1418"/>
    <w:rsid w:val="00DD157D"/>
    <w:rsid w:val="00DD158F"/>
    <w:rsid w:val="00DD16FB"/>
    <w:rsid w:val="00DD1B57"/>
    <w:rsid w:val="00DD1E9E"/>
    <w:rsid w:val="00DD206A"/>
    <w:rsid w:val="00DD232B"/>
    <w:rsid w:val="00DD235A"/>
    <w:rsid w:val="00DD2381"/>
    <w:rsid w:val="00DD2B1D"/>
    <w:rsid w:val="00DD3821"/>
    <w:rsid w:val="00DD391B"/>
    <w:rsid w:val="00DD45D3"/>
    <w:rsid w:val="00DD487B"/>
    <w:rsid w:val="00DD48F3"/>
    <w:rsid w:val="00DD4E0C"/>
    <w:rsid w:val="00DD5A2A"/>
    <w:rsid w:val="00DD662B"/>
    <w:rsid w:val="00DD6C92"/>
    <w:rsid w:val="00DD6F96"/>
    <w:rsid w:val="00DD7BD4"/>
    <w:rsid w:val="00DE00CE"/>
    <w:rsid w:val="00DE01AB"/>
    <w:rsid w:val="00DE0B85"/>
    <w:rsid w:val="00DE119F"/>
    <w:rsid w:val="00DE12BD"/>
    <w:rsid w:val="00DE1532"/>
    <w:rsid w:val="00DE179B"/>
    <w:rsid w:val="00DE2323"/>
    <w:rsid w:val="00DE292D"/>
    <w:rsid w:val="00DE2AA3"/>
    <w:rsid w:val="00DE30BE"/>
    <w:rsid w:val="00DE30D1"/>
    <w:rsid w:val="00DE3B74"/>
    <w:rsid w:val="00DE40F7"/>
    <w:rsid w:val="00DE44B1"/>
    <w:rsid w:val="00DE47DF"/>
    <w:rsid w:val="00DE4D21"/>
    <w:rsid w:val="00DE5EA6"/>
    <w:rsid w:val="00DE5F41"/>
    <w:rsid w:val="00DE61FB"/>
    <w:rsid w:val="00DE6B6A"/>
    <w:rsid w:val="00DE6EFC"/>
    <w:rsid w:val="00DE730F"/>
    <w:rsid w:val="00DE731D"/>
    <w:rsid w:val="00DE73FD"/>
    <w:rsid w:val="00DE7A1D"/>
    <w:rsid w:val="00DE7CAB"/>
    <w:rsid w:val="00DF0A8D"/>
    <w:rsid w:val="00DF0CBA"/>
    <w:rsid w:val="00DF0E97"/>
    <w:rsid w:val="00DF0E9F"/>
    <w:rsid w:val="00DF11F0"/>
    <w:rsid w:val="00DF1956"/>
    <w:rsid w:val="00DF19A5"/>
    <w:rsid w:val="00DF19ED"/>
    <w:rsid w:val="00DF1AD2"/>
    <w:rsid w:val="00DF1D62"/>
    <w:rsid w:val="00DF2170"/>
    <w:rsid w:val="00DF2912"/>
    <w:rsid w:val="00DF2A8C"/>
    <w:rsid w:val="00DF2D89"/>
    <w:rsid w:val="00DF2FC2"/>
    <w:rsid w:val="00DF3D62"/>
    <w:rsid w:val="00DF432F"/>
    <w:rsid w:val="00DF50DE"/>
    <w:rsid w:val="00DF572E"/>
    <w:rsid w:val="00DF596A"/>
    <w:rsid w:val="00DF5F36"/>
    <w:rsid w:val="00DF6DA6"/>
    <w:rsid w:val="00DF708D"/>
    <w:rsid w:val="00DF751C"/>
    <w:rsid w:val="00DF7EB3"/>
    <w:rsid w:val="00DF7EB8"/>
    <w:rsid w:val="00E0029F"/>
    <w:rsid w:val="00E0031E"/>
    <w:rsid w:val="00E006E6"/>
    <w:rsid w:val="00E00793"/>
    <w:rsid w:val="00E00FD5"/>
    <w:rsid w:val="00E01284"/>
    <w:rsid w:val="00E014E0"/>
    <w:rsid w:val="00E01956"/>
    <w:rsid w:val="00E01ED2"/>
    <w:rsid w:val="00E02047"/>
    <w:rsid w:val="00E023E5"/>
    <w:rsid w:val="00E02837"/>
    <w:rsid w:val="00E03A2B"/>
    <w:rsid w:val="00E03FB3"/>
    <w:rsid w:val="00E04158"/>
    <w:rsid w:val="00E0443C"/>
    <w:rsid w:val="00E0482D"/>
    <w:rsid w:val="00E04B4F"/>
    <w:rsid w:val="00E0555F"/>
    <w:rsid w:val="00E05929"/>
    <w:rsid w:val="00E06900"/>
    <w:rsid w:val="00E06BCE"/>
    <w:rsid w:val="00E06F24"/>
    <w:rsid w:val="00E06FD6"/>
    <w:rsid w:val="00E074C1"/>
    <w:rsid w:val="00E07B79"/>
    <w:rsid w:val="00E07CDC"/>
    <w:rsid w:val="00E1006A"/>
    <w:rsid w:val="00E105B9"/>
    <w:rsid w:val="00E1079E"/>
    <w:rsid w:val="00E10F6A"/>
    <w:rsid w:val="00E11272"/>
    <w:rsid w:val="00E112FA"/>
    <w:rsid w:val="00E11644"/>
    <w:rsid w:val="00E12CED"/>
    <w:rsid w:val="00E13762"/>
    <w:rsid w:val="00E137D4"/>
    <w:rsid w:val="00E13D2C"/>
    <w:rsid w:val="00E13EE3"/>
    <w:rsid w:val="00E148CD"/>
    <w:rsid w:val="00E14E22"/>
    <w:rsid w:val="00E14FF5"/>
    <w:rsid w:val="00E15260"/>
    <w:rsid w:val="00E15513"/>
    <w:rsid w:val="00E15713"/>
    <w:rsid w:val="00E15A59"/>
    <w:rsid w:val="00E16682"/>
    <w:rsid w:val="00E1678A"/>
    <w:rsid w:val="00E16BCC"/>
    <w:rsid w:val="00E17549"/>
    <w:rsid w:val="00E17ACF"/>
    <w:rsid w:val="00E17AF1"/>
    <w:rsid w:val="00E17BAE"/>
    <w:rsid w:val="00E17E85"/>
    <w:rsid w:val="00E17E99"/>
    <w:rsid w:val="00E2002A"/>
    <w:rsid w:val="00E2055A"/>
    <w:rsid w:val="00E20D7C"/>
    <w:rsid w:val="00E21F2D"/>
    <w:rsid w:val="00E22A26"/>
    <w:rsid w:val="00E22DD9"/>
    <w:rsid w:val="00E22EAA"/>
    <w:rsid w:val="00E2307E"/>
    <w:rsid w:val="00E2336E"/>
    <w:rsid w:val="00E23655"/>
    <w:rsid w:val="00E23AB9"/>
    <w:rsid w:val="00E23AC4"/>
    <w:rsid w:val="00E23D59"/>
    <w:rsid w:val="00E23ED2"/>
    <w:rsid w:val="00E2427B"/>
    <w:rsid w:val="00E2456D"/>
    <w:rsid w:val="00E256F7"/>
    <w:rsid w:val="00E25995"/>
    <w:rsid w:val="00E25AB1"/>
    <w:rsid w:val="00E25D57"/>
    <w:rsid w:val="00E26257"/>
    <w:rsid w:val="00E264AD"/>
    <w:rsid w:val="00E26A60"/>
    <w:rsid w:val="00E26D47"/>
    <w:rsid w:val="00E26FFC"/>
    <w:rsid w:val="00E27074"/>
    <w:rsid w:val="00E2777E"/>
    <w:rsid w:val="00E27E1C"/>
    <w:rsid w:val="00E300F2"/>
    <w:rsid w:val="00E30B66"/>
    <w:rsid w:val="00E30BF9"/>
    <w:rsid w:val="00E313CE"/>
    <w:rsid w:val="00E31966"/>
    <w:rsid w:val="00E3203D"/>
    <w:rsid w:val="00E32AE4"/>
    <w:rsid w:val="00E32D6A"/>
    <w:rsid w:val="00E32FD0"/>
    <w:rsid w:val="00E33076"/>
    <w:rsid w:val="00E33396"/>
    <w:rsid w:val="00E335C5"/>
    <w:rsid w:val="00E33D24"/>
    <w:rsid w:val="00E33D9F"/>
    <w:rsid w:val="00E33E8E"/>
    <w:rsid w:val="00E34706"/>
    <w:rsid w:val="00E349B8"/>
    <w:rsid w:val="00E34ED4"/>
    <w:rsid w:val="00E35580"/>
    <w:rsid w:val="00E3626F"/>
    <w:rsid w:val="00E36DD5"/>
    <w:rsid w:val="00E36E11"/>
    <w:rsid w:val="00E3751A"/>
    <w:rsid w:val="00E376B1"/>
    <w:rsid w:val="00E377A6"/>
    <w:rsid w:val="00E37BF6"/>
    <w:rsid w:val="00E4005E"/>
    <w:rsid w:val="00E40A1E"/>
    <w:rsid w:val="00E41A5B"/>
    <w:rsid w:val="00E41CF2"/>
    <w:rsid w:val="00E41D23"/>
    <w:rsid w:val="00E4297F"/>
    <w:rsid w:val="00E42B28"/>
    <w:rsid w:val="00E43041"/>
    <w:rsid w:val="00E438F7"/>
    <w:rsid w:val="00E43AA0"/>
    <w:rsid w:val="00E43E29"/>
    <w:rsid w:val="00E43EE5"/>
    <w:rsid w:val="00E4454B"/>
    <w:rsid w:val="00E4466B"/>
    <w:rsid w:val="00E44ACD"/>
    <w:rsid w:val="00E44CB9"/>
    <w:rsid w:val="00E45343"/>
    <w:rsid w:val="00E453C9"/>
    <w:rsid w:val="00E45B97"/>
    <w:rsid w:val="00E46852"/>
    <w:rsid w:val="00E46AB1"/>
    <w:rsid w:val="00E47134"/>
    <w:rsid w:val="00E479FF"/>
    <w:rsid w:val="00E47E39"/>
    <w:rsid w:val="00E511DA"/>
    <w:rsid w:val="00E51392"/>
    <w:rsid w:val="00E513F1"/>
    <w:rsid w:val="00E515B1"/>
    <w:rsid w:val="00E51662"/>
    <w:rsid w:val="00E5269A"/>
    <w:rsid w:val="00E535D1"/>
    <w:rsid w:val="00E536FC"/>
    <w:rsid w:val="00E53AA6"/>
    <w:rsid w:val="00E53C6C"/>
    <w:rsid w:val="00E53CB2"/>
    <w:rsid w:val="00E53D6A"/>
    <w:rsid w:val="00E53EE8"/>
    <w:rsid w:val="00E545D3"/>
    <w:rsid w:val="00E54898"/>
    <w:rsid w:val="00E548F2"/>
    <w:rsid w:val="00E55558"/>
    <w:rsid w:val="00E556B3"/>
    <w:rsid w:val="00E55BB8"/>
    <w:rsid w:val="00E56344"/>
    <w:rsid w:val="00E57E87"/>
    <w:rsid w:val="00E57EAF"/>
    <w:rsid w:val="00E60DE1"/>
    <w:rsid w:val="00E61076"/>
    <w:rsid w:val="00E61812"/>
    <w:rsid w:val="00E618D1"/>
    <w:rsid w:val="00E61A15"/>
    <w:rsid w:val="00E61C1E"/>
    <w:rsid w:val="00E62CF0"/>
    <w:rsid w:val="00E62E5D"/>
    <w:rsid w:val="00E63096"/>
    <w:rsid w:val="00E6446D"/>
    <w:rsid w:val="00E64B76"/>
    <w:rsid w:val="00E65073"/>
    <w:rsid w:val="00E65AAC"/>
    <w:rsid w:val="00E65E8C"/>
    <w:rsid w:val="00E65F87"/>
    <w:rsid w:val="00E66098"/>
    <w:rsid w:val="00E66800"/>
    <w:rsid w:val="00E66A2B"/>
    <w:rsid w:val="00E66D78"/>
    <w:rsid w:val="00E66DCD"/>
    <w:rsid w:val="00E671C2"/>
    <w:rsid w:val="00E673C1"/>
    <w:rsid w:val="00E673D3"/>
    <w:rsid w:val="00E67C5C"/>
    <w:rsid w:val="00E67E55"/>
    <w:rsid w:val="00E70504"/>
    <w:rsid w:val="00E70F1E"/>
    <w:rsid w:val="00E71198"/>
    <w:rsid w:val="00E71D91"/>
    <w:rsid w:val="00E71E4F"/>
    <w:rsid w:val="00E72486"/>
    <w:rsid w:val="00E724EF"/>
    <w:rsid w:val="00E7250A"/>
    <w:rsid w:val="00E7264E"/>
    <w:rsid w:val="00E72651"/>
    <w:rsid w:val="00E7364E"/>
    <w:rsid w:val="00E73957"/>
    <w:rsid w:val="00E73C90"/>
    <w:rsid w:val="00E73D3A"/>
    <w:rsid w:val="00E7412C"/>
    <w:rsid w:val="00E743A1"/>
    <w:rsid w:val="00E74513"/>
    <w:rsid w:val="00E74688"/>
    <w:rsid w:val="00E7491F"/>
    <w:rsid w:val="00E74BC5"/>
    <w:rsid w:val="00E74F05"/>
    <w:rsid w:val="00E7518B"/>
    <w:rsid w:val="00E755A5"/>
    <w:rsid w:val="00E757B9"/>
    <w:rsid w:val="00E7593F"/>
    <w:rsid w:val="00E76497"/>
    <w:rsid w:val="00E76C33"/>
    <w:rsid w:val="00E8011B"/>
    <w:rsid w:val="00E801FE"/>
    <w:rsid w:val="00E80768"/>
    <w:rsid w:val="00E80833"/>
    <w:rsid w:val="00E80C67"/>
    <w:rsid w:val="00E80E1E"/>
    <w:rsid w:val="00E81225"/>
    <w:rsid w:val="00E81C6E"/>
    <w:rsid w:val="00E82135"/>
    <w:rsid w:val="00E82862"/>
    <w:rsid w:val="00E82CA0"/>
    <w:rsid w:val="00E82E17"/>
    <w:rsid w:val="00E82E8A"/>
    <w:rsid w:val="00E84324"/>
    <w:rsid w:val="00E84AD4"/>
    <w:rsid w:val="00E84D20"/>
    <w:rsid w:val="00E84FEB"/>
    <w:rsid w:val="00E8534F"/>
    <w:rsid w:val="00E854EA"/>
    <w:rsid w:val="00E85EC9"/>
    <w:rsid w:val="00E860EE"/>
    <w:rsid w:val="00E86456"/>
    <w:rsid w:val="00E86BAE"/>
    <w:rsid w:val="00E876A3"/>
    <w:rsid w:val="00E87894"/>
    <w:rsid w:val="00E87DC5"/>
    <w:rsid w:val="00E903A5"/>
    <w:rsid w:val="00E90400"/>
    <w:rsid w:val="00E90A19"/>
    <w:rsid w:val="00E912AA"/>
    <w:rsid w:val="00E91460"/>
    <w:rsid w:val="00E915F1"/>
    <w:rsid w:val="00E9182A"/>
    <w:rsid w:val="00E91C42"/>
    <w:rsid w:val="00E92341"/>
    <w:rsid w:val="00E92BD2"/>
    <w:rsid w:val="00E93635"/>
    <w:rsid w:val="00E93E2E"/>
    <w:rsid w:val="00E94225"/>
    <w:rsid w:val="00E943A6"/>
    <w:rsid w:val="00E9456F"/>
    <w:rsid w:val="00E94F06"/>
    <w:rsid w:val="00E95243"/>
    <w:rsid w:val="00E956CB"/>
    <w:rsid w:val="00E958AD"/>
    <w:rsid w:val="00E960B8"/>
    <w:rsid w:val="00E96AEE"/>
    <w:rsid w:val="00E96D1C"/>
    <w:rsid w:val="00E97375"/>
    <w:rsid w:val="00E977CB"/>
    <w:rsid w:val="00E977CE"/>
    <w:rsid w:val="00E97836"/>
    <w:rsid w:val="00E97990"/>
    <w:rsid w:val="00E97AC2"/>
    <w:rsid w:val="00E97D2F"/>
    <w:rsid w:val="00E97EA7"/>
    <w:rsid w:val="00E97FB1"/>
    <w:rsid w:val="00EA0ADD"/>
    <w:rsid w:val="00EA0E67"/>
    <w:rsid w:val="00EA1514"/>
    <w:rsid w:val="00EA16E1"/>
    <w:rsid w:val="00EA170C"/>
    <w:rsid w:val="00EA174F"/>
    <w:rsid w:val="00EA1767"/>
    <w:rsid w:val="00EA1F8E"/>
    <w:rsid w:val="00EA21F6"/>
    <w:rsid w:val="00EA2360"/>
    <w:rsid w:val="00EA272B"/>
    <w:rsid w:val="00EA2772"/>
    <w:rsid w:val="00EA27C6"/>
    <w:rsid w:val="00EA2F5D"/>
    <w:rsid w:val="00EA301E"/>
    <w:rsid w:val="00EA34AC"/>
    <w:rsid w:val="00EA3660"/>
    <w:rsid w:val="00EA3BA1"/>
    <w:rsid w:val="00EA3D5F"/>
    <w:rsid w:val="00EA41B9"/>
    <w:rsid w:val="00EA449C"/>
    <w:rsid w:val="00EA4F1E"/>
    <w:rsid w:val="00EA4F7D"/>
    <w:rsid w:val="00EA5F9C"/>
    <w:rsid w:val="00EA633B"/>
    <w:rsid w:val="00EA659C"/>
    <w:rsid w:val="00EA6CA0"/>
    <w:rsid w:val="00EA7206"/>
    <w:rsid w:val="00EA78E0"/>
    <w:rsid w:val="00EB08A1"/>
    <w:rsid w:val="00EB0A68"/>
    <w:rsid w:val="00EB0E44"/>
    <w:rsid w:val="00EB0E6A"/>
    <w:rsid w:val="00EB0FE6"/>
    <w:rsid w:val="00EB16EB"/>
    <w:rsid w:val="00EB182C"/>
    <w:rsid w:val="00EB19D9"/>
    <w:rsid w:val="00EB1A00"/>
    <w:rsid w:val="00EB1FE4"/>
    <w:rsid w:val="00EB2287"/>
    <w:rsid w:val="00EB269D"/>
    <w:rsid w:val="00EB2E2E"/>
    <w:rsid w:val="00EB30E8"/>
    <w:rsid w:val="00EB344E"/>
    <w:rsid w:val="00EB397E"/>
    <w:rsid w:val="00EB400A"/>
    <w:rsid w:val="00EB42B4"/>
    <w:rsid w:val="00EB45D7"/>
    <w:rsid w:val="00EB47B3"/>
    <w:rsid w:val="00EB4926"/>
    <w:rsid w:val="00EB4B58"/>
    <w:rsid w:val="00EB4E5F"/>
    <w:rsid w:val="00EB5197"/>
    <w:rsid w:val="00EB51AD"/>
    <w:rsid w:val="00EB5629"/>
    <w:rsid w:val="00EB5734"/>
    <w:rsid w:val="00EB7133"/>
    <w:rsid w:val="00EB75E2"/>
    <w:rsid w:val="00EB75EB"/>
    <w:rsid w:val="00EB7605"/>
    <w:rsid w:val="00EB76CB"/>
    <w:rsid w:val="00EB7D10"/>
    <w:rsid w:val="00EC01EA"/>
    <w:rsid w:val="00EC0655"/>
    <w:rsid w:val="00EC089D"/>
    <w:rsid w:val="00EC0DD3"/>
    <w:rsid w:val="00EC101A"/>
    <w:rsid w:val="00EC1394"/>
    <w:rsid w:val="00EC1CCC"/>
    <w:rsid w:val="00EC1E5C"/>
    <w:rsid w:val="00EC20D7"/>
    <w:rsid w:val="00EC226A"/>
    <w:rsid w:val="00EC229B"/>
    <w:rsid w:val="00EC25B6"/>
    <w:rsid w:val="00EC28DD"/>
    <w:rsid w:val="00EC2B80"/>
    <w:rsid w:val="00EC2EE6"/>
    <w:rsid w:val="00EC2F7B"/>
    <w:rsid w:val="00EC3012"/>
    <w:rsid w:val="00EC3713"/>
    <w:rsid w:val="00EC3780"/>
    <w:rsid w:val="00EC37A0"/>
    <w:rsid w:val="00EC3FA5"/>
    <w:rsid w:val="00EC44B6"/>
    <w:rsid w:val="00EC552D"/>
    <w:rsid w:val="00EC5B93"/>
    <w:rsid w:val="00EC64A1"/>
    <w:rsid w:val="00EC6506"/>
    <w:rsid w:val="00EC6977"/>
    <w:rsid w:val="00EC69DD"/>
    <w:rsid w:val="00EC6FCF"/>
    <w:rsid w:val="00EC774B"/>
    <w:rsid w:val="00ED013B"/>
    <w:rsid w:val="00ED0E0A"/>
    <w:rsid w:val="00ED1009"/>
    <w:rsid w:val="00ED13EB"/>
    <w:rsid w:val="00ED1462"/>
    <w:rsid w:val="00ED14A1"/>
    <w:rsid w:val="00ED14D7"/>
    <w:rsid w:val="00ED17FA"/>
    <w:rsid w:val="00ED1856"/>
    <w:rsid w:val="00ED24B6"/>
    <w:rsid w:val="00ED25D2"/>
    <w:rsid w:val="00ED281D"/>
    <w:rsid w:val="00ED35A5"/>
    <w:rsid w:val="00ED35C0"/>
    <w:rsid w:val="00ED3F0E"/>
    <w:rsid w:val="00ED3F38"/>
    <w:rsid w:val="00ED4124"/>
    <w:rsid w:val="00ED4269"/>
    <w:rsid w:val="00ED462A"/>
    <w:rsid w:val="00ED49DF"/>
    <w:rsid w:val="00ED5030"/>
    <w:rsid w:val="00ED52D1"/>
    <w:rsid w:val="00ED5424"/>
    <w:rsid w:val="00ED547D"/>
    <w:rsid w:val="00ED596C"/>
    <w:rsid w:val="00ED5ACF"/>
    <w:rsid w:val="00ED642C"/>
    <w:rsid w:val="00ED7ADE"/>
    <w:rsid w:val="00EE0174"/>
    <w:rsid w:val="00EE01D1"/>
    <w:rsid w:val="00EE083C"/>
    <w:rsid w:val="00EE0B0D"/>
    <w:rsid w:val="00EE0D6A"/>
    <w:rsid w:val="00EE12E9"/>
    <w:rsid w:val="00EE13A7"/>
    <w:rsid w:val="00EE1A56"/>
    <w:rsid w:val="00EE2B55"/>
    <w:rsid w:val="00EE3341"/>
    <w:rsid w:val="00EE3404"/>
    <w:rsid w:val="00EE3445"/>
    <w:rsid w:val="00EE4436"/>
    <w:rsid w:val="00EE4BBE"/>
    <w:rsid w:val="00EE546C"/>
    <w:rsid w:val="00EE556A"/>
    <w:rsid w:val="00EE563D"/>
    <w:rsid w:val="00EE58CA"/>
    <w:rsid w:val="00EE5CF8"/>
    <w:rsid w:val="00EE5D84"/>
    <w:rsid w:val="00EE5DFC"/>
    <w:rsid w:val="00EE60E7"/>
    <w:rsid w:val="00EE60F1"/>
    <w:rsid w:val="00EE6940"/>
    <w:rsid w:val="00EE6A20"/>
    <w:rsid w:val="00EE7503"/>
    <w:rsid w:val="00EE7636"/>
    <w:rsid w:val="00EE7E84"/>
    <w:rsid w:val="00EE7F14"/>
    <w:rsid w:val="00EF00A8"/>
    <w:rsid w:val="00EF02E6"/>
    <w:rsid w:val="00EF045D"/>
    <w:rsid w:val="00EF0908"/>
    <w:rsid w:val="00EF0983"/>
    <w:rsid w:val="00EF0C8C"/>
    <w:rsid w:val="00EF0E21"/>
    <w:rsid w:val="00EF0FE9"/>
    <w:rsid w:val="00EF138D"/>
    <w:rsid w:val="00EF1821"/>
    <w:rsid w:val="00EF1ABA"/>
    <w:rsid w:val="00EF1D2F"/>
    <w:rsid w:val="00EF1ED9"/>
    <w:rsid w:val="00EF20C3"/>
    <w:rsid w:val="00EF231B"/>
    <w:rsid w:val="00EF2449"/>
    <w:rsid w:val="00EF2467"/>
    <w:rsid w:val="00EF256C"/>
    <w:rsid w:val="00EF3393"/>
    <w:rsid w:val="00EF3C53"/>
    <w:rsid w:val="00EF3C6A"/>
    <w:rsid w:val="00EF3F1A"/>
    <w:rsid w:val="00EF463E"/>
    <w:rsid w:val="00EF541D"/>
    <w:rsid w:val="00EF571F"/>
    <w:rsid w:val="00EF579C"/>
    <w:rsid w:val="00EF57BB"/>
    <w:rsid w:val="00EF585C"/>
    <w:rsid w:val="00EF5B95"/>
    <w:rsid w:val="00EF60B7"/>
    <w:rsid w:val="00EF613D"/>
    <w:rsid w:val="00EF7569"/>
    <w:rsid w:val="00EF77B3"/>
    <w:rsid w:val="00EF7A7D"/>
    <w:rsid w:val="00F003AA"/>
    <w:rsid w:val="00F0077B"/>
    <w:rsid w:val="00F00922"/>
    <w:rsid w:val="00F00A21"/>
    <w:rsid w:val="00F00B40"/>
    <w:rsid w:val="00F0102C"/>
    <w:rsid w:val="00F0106B"/>
    <w:rsid w:val="00F0134D"/>
    <w:rsid w:val="00F0137B"/>
    <w:rsid w:val="00F0139C"/>
    <w:rsid w:val="00F020E1"/>
    <w:rsid w:val="00F02164"/>
    <w:rsid w:val="00F0221D"/>
    <w:rsid w:val="00F025AE"/>
    <w:rsid w:val="00F02DE5"/>
    <w:rsid w:val="00F0324F"/>
    <w:rsid w:val="00F03AA2"/>
    <w:rsid w:val="00F03D4D"/>
    <w:rsid w:val="00F043F9"/>
    <w:rsid w:val="00F04CF2"/>
    <w:rsid w:val="00F04E02"/>
    <w:rsid w:val="00F0526C"/>
    <w:rsid w:val="00F05558"/>
    <w:rsid w:val="00F0595E"/>
    <w:rsid w:val="00F05A7B"/>
    <w:rsid w:val="00F06293"/>
    <w:rsid w:val="00F06454"/>
    <w:rsid w:val="00F06AA4"/>
    <w:rsid w:val="00F06CB2"/>
    <w:rsid w:val="00F06CE3"/>
    <w:rsid w:val="00F06E72"/>
    <w:rsid w:val="00F07C8A"/>
    <w:rsid w:val="00F07D8B"/>
    <w:rsid w:val="00F07FA5"/>
    <w:rsid w:val="00F104D0"/>
    <w:rsid w:val="00F10840"/>
    <w:rsid w:val="00F108B2"/>
    <w:rsid w:val="00F10F23"/>
    <w:rsid w:val="00F116E1"/>
    <w:rsid w:val="00F11E4F"/>
    <w:rsid w:val="00F11F00"/>
    <w:rsid w:val="00F126F2"/>
    <w:rsid w:val="00F1272B"/>
    <w:rsid w:val="00F13033"/>
    <w:rsid w:val="00F13232"/>
    <w:rsid w:val="00F132E7"/>
    <w:rsid w:val="00F13A85"/>
    <w:rsid w:val="00F13C6A"/>
    <w:rsid w:val="00F13C93"/>
    <w:rsid w:val="00F14182"/>
    <w:rsid w:val="00F14212"/>
    <w:rsid w:val="00F14895"/>
    <w:rsid w:val="00F14A1F"/>
    <w:rsid w:val="00F14BE6"/>
    <w:rsid w:val="00F14C11"/>
    <w:rsid w:val="00F14D95"/>
    <w:rsid w:val="00F15A01"/>
    <w:rsid w:val="00F15D2C"/>
    <w:rsid w:val="00F161D9"/>
    <w:rsid w:val="00F16582"/>
    <w:rsid w:val="00F169AE"/>
    <w:rsid w:val="00F169B8"/>
    <w:rsid w:val="00F16B9D"/>
    <w:rsid w:val="00F16CE1"/>
    <w:rsid w:val="00F17125"/>
    <w:rsid w:val="00F171DD"/>
    <w:rsid w:val="00F1727E"/>
    <w:rsid w:val="00F179EF"/>
    <w:rsid w:val="00F17E02"/>
    <w:rsid w:val="00F17E22"/>
    <w:rsid w:val="00F20017"/>
    <w:rsid w:val="00F20776"/>
    <w:rsid w:val="00F20E8D"/>
    <w:rsid w:val="00F21051"/>
    <w:rsid w:val="00F2106E"/>
    <w:rsid w:val="00F21514"/>
    <w:rsid w:val="00F21AE7"/>
    <w:rsid w:val="00F21B8E"/>
    <w:rsid w:val="00F21CAF"/>
    <w:rsid w:val="00F21FFD"/>
    <w:rsid w:val="00F223BD"/>
    <w:rsid w:val="00F223EA"/>
    <w:rsid w:val="00F22EE2"/>
    <w:rsid w:val="00F232DA"/>
    <w:rsid w:val="00F23BAD"/>
    <w:rsid w:val="00F23F82"/>
    <w:rsid w:val="00F2432F"/>
    <w:rsid w:val="00F24874"/>
    <w:rsid w:val="00F24980"/>
    <w:rsid w:val="00F24B20"/>
    <w:rsid w:val="00F24EF6"/>
    <w:rsid w:val="00F25C36"/>
    <w:rsid w:val="00F26145"/>
    <w:rsid w:val="00F26345"/>
    <w:rsid w:val="00F2634C"/>
    <w:rsid w:val="00F26D6D"/>
    <w:rsid w:val="00F274E6"/>
    <w:rsid w:val="00F27A25"/>
    <w:rsid w:val="00F27BC4"/>
    <w:rsid w:val="00F27C95"/>
    <w:rsid w:val="00F3031B"/>
    <w:rsid w:val="00F30616"/>
    <w:rsid w:val="00F30910"/>
    <w:rsid w:val="00F31092"/>
    <w:rsid w:val="00F31673"/>
    <w:rsid w:val="00F3172C"/>
    <w:rsid w:val="00F319F9"/>
    <w:rsid w:val="00F31D2C"/>
    <w:rsid w:val="00F31D7F"/>
    <w:rsid w:val="00F32AF9"/>
    <w:rsid w:val="00F32C09"/>
    <w:rsid w:val="00F32FE6"/>
    <w:rsid w:val="00F33B96"/>
    <w:rsid w:val="00F33BF2"/>
    <w:rsid w:val="00F346B1"/>
    <w:rsid w:val="00F3484E"/>
    <w:rsid w:val="00F34B3A"/>
    <w:rsid w:val="00F34E84"/>
    <w:rsid w:val="00F34FB3"/>
    <w:rsid w:val="00F36323"/>
    <w:rsid w:val="00F36EA7"/>
    <w:rsid w:val="00F36F16"/>
    <w:rsid w:val="00F37507"/>
    <w:rsid w:val="00F40042"/>
    <w:rsid w:val="00F402F3"/>
    <w:rsid w:val="00F40F91"/>
    <w:rsid w:val="00F41179"/>
    <w:rsid w:val="00F415F2"/>
    <w:rsid w:val="00F42037"/>
    <w:rsid w:val="00F423F6"/>
    <w:rsid w:val="00F42415"/>
    <w:rsid w:val="00F424D3"/>
    <w:rsid w:val="00F4284C"/>
    <w:rsid w:val="00F43E81"/>
    <w:rsid w:val="00F443B0"/>
    <w:rsid w:val="00F444E7"/>
    <w:rsid w:val="00F447EA"/>
    <w:rsid w:val="00F44943"/>
    <w:rsid w:val="00F45159"/>
    <w:rsid w:val="00F453DF"/>
    <w:rsid w:val="00F4661B"/>
    <w:rsid w:val="00F46EEA"/>
    <w:rsid w:val="00F4737E"/>
    <w:rsid w:val="00F47D5F"/>
    <w:rsid w:val="00F47E5F"/>
    <w:rsid w:val="00F505C6"/>
    <w:rsid w:val="00F50623"/>
    <w:rsid w:val="00F50AE6"/>
    <w:rsid w:val="00F511EE"/>
    <w:rsid w:val="00F5146D"/>
    <w:rsid w:val="00F51D28"/>
    <w:rsid w:val="00F51E4D"/>
    <w:rsid w:val="00F533F9"/>
    <w:rsid w:val="00F539AC"/>
    <w:rsid w:val="00F53D94"/>
    <w:rsid w:val="00F5420D"/>
    <w:rsid w:val="00F54768"/>
    <w:rsid w:val="00F54ADC"/>
    <w:rsid w:val="00F553E8"/>
    <w:rsid w:val="00F55AA3"/>
    <w:rsid w:val="00F55DFC"/>
    <w:rsid w:val="00F56366"/>
    <w:rsid w:val="00F56C88"/>
    <w:rsid w:val="00F57BDA"/>
    <w:rsid w:val="00F57F43"/>
    <w:rsid w:val="00F60058"/>
    <w:rsid w:val="00F6066A"/>
    <w:rsid w:val="00F60688"/>
    <w:rsid w:val="00F60D88"/>
    <w:rsid w:val="00F60DC0"/>
    <w:rsid w:val="00F61248"/>
    <w:rsid w:val="00F61281"/>
    <w:rsid w:val="00F613C3"/>
    <w:rsid w:val="00F617B5"/>
    <w:rsid w:val="00F61D87"/>
    <w:rsid w:val="00F61DF8"/>
    <w:rsid w:val="00F62635"/>
    <w:rsid w:val="00F626F5"/>
    <w:rsid w:val="00F62870"/>
    <w:rsid w:val="00F629DE"/>
    <w:rsid w:val="00F638B4"/>
    <w:rsid w:val="00F6394E"/>
    <w:rsid w:val="00F643C2"/>
    <w:rsid w:val="00F647C2"/>
    <w:rsid w:val="00F64A0B"/>
    <w:rsid w:val="00F64CAE"/>
    <w:rsid w:val="00F6557B"/>
    <w:rsid w:val="00F658DA"/>
    <w:rsid w:val="00F65A0A"/>
    <w:rsid w:val="00F666B5"/>
    <w:rsid w:val="00F66C17"/>
    <w:rsid w:val="00F66F76"/>
    <w:rsid w:val="00F67275"/>
    <w:rsid w:val="00F67EF9"/>
    <w:rsid w:val="00F70011"/>
    <w:rsid w:val="00F704DC"/>
    <w:rsid w:val="00F713E2"/>
    <w:rsid w:val="00F7187B"/>
    <w:rsid w:val="00F718A4"/>
    <w:rsid w:val="00F723D7"/>
    <w:rsid w:val="00F72630"/>
    <w:rsid w:val="00F72698"/>
    <w:rsid w:val="00F728AA"/>
    <w:rsid w:val="00F72AD3"/>
    <w:rsid w:val="00F72C8A"/>
    <w:rsid w:val="00F72CA8"/>
    <w:rsid w:val="00F72D90"/>
    <w:rsid w:val="00F74073"/>
    <w:rsid w:val="00F741FA"/>
    <w:rsid w:val="00F7430B"/>
    <w:rsid w:val="00F745D9"/>
    <w:rsid w:val="00F7523E"/>
    <w:rsid w:val="00F759D7"/>
    <w:rsid w:val="00F7609A"/>
    <w:rsid w:val="00F76152"/>
    <w:rsid w:val="00F761AD"/>
    <w:rsid w:val="00F76924"/>
    <w:rsid w:val="00F76AA3"/>
    <w:rsid w:val="00F76C8F"/>
    <w:rsid w:val="00F76FD6"/>
    <w:rsid w:val="00F7720C"/>
    <w:rsid w:val="00F77293"/>
    <w:rsid w:val="00F77C33"/>
    <w:rsid w:val="00F77D71"/>
    <w:rsid w:val="00F77F22"/>
    <w:rsid w:val="00F808F0"/>
    <w:rsid w:val="00F80927"/>
    <w:rsid w:val="00F80CF9"/>
    <w:rsid w:val="00F80D74"/>
    <w:rsid w:val="00F819E1"/>
    <w:rsid w:val="00F822A0"/>
    <w:rsid w:val="00F82B44"/>
    <w:rsid w:val="00F82B8B"/>
    <w:rsid w:val="00F83A8B"/>
    <w:rsid w:val="00F83B2E"/>
    <w:rsid w:val="00F84099"/>
    <w:rsid w:val="00F8412E"/>
    <w:rsid w:val="00F843F7"/>
    <w:rsid w:val="00F8476D"/>
    <w:rsid w:val="00F84932"/>
    <w:rsid w:val="00F84A59"/>
    <w:rsid w:val="00F84C19"/>
    <w:rsid w:val="00F85501"/>
    <w:rsid w:val="00F856B7"/>
    <w:rsid w:val="00F856DE"/>
    <w:rsid w:val="00F85851"/>
    <w:rsid w:val="00F861D2"/>
    <w:rsid w:val="00F86769"/>
    <w:rsid w:val="00F8676D"/>
    <w:rsid w:val="00F86C16"/>
    <w:rsid w:val="00F86FBD"/>
    <w:rsid w:val="00F874DD"/>
    <w:rsid w:val="00F8798B"/>
    <w:rsid w:val="00F87F91"/>
    <w:rsid w:val="00F9034D"/>
    <w:rsid w:val="00F90624"/>
    <w:rsid w:val="00F907AF"/>
    <w:rsid w:val="00F90E09"/>
    <w:rsid w:val="00F90E58"/>
    <w:rsid w:val="00F91633"/>
    <w:rsid w:val="00F91CBC"/>
    <w:rsid w:val="00F91E36"/>
    <w:rsid w:val="00F922ED"/>
    <w:rsid w:val="00F93A0A"/>
    <w:rsid w:val="00F93FB2"/>
    <w:rsid w:val="00F94296"/>
    <w:rsid w:val="00F94401"/>
    <w:rsid w:val="00F945C1"/>
    <w:rsid w:val="00F94A71"/>
    <w:rsid w:val="00F94CCA"/>
    <w:rsid w:val="00F95156"/>
    <w:rsid w:val="00F9535C"/>
    <w:rsid w:val="00F95426"/>
    <w:rsid w:val="00F95499"/>
    <w:rsid w:val="00F95780"/>
    <w:rsid w:val="00F95D44"/>
    <w:rsid w:val="00F95EFB"/>
    <w:rsid w:val="00F9624E"/>
    <w:rsid w:val="00F9660E"/>
    <w:rsid w:val="00F9667F"/>
    <w:rsid w:val="00F9687F"/>
    <w:rsid w:val="00F96923"/>
    <w:rsid w:val="00F96E26"/>
    <w:rsid w:val="00F970DB"/>
    <w:rsid w:val="00F9766C"/>
    <w:rsid w:val="00F97774"/>
    <w:rsid w:val="00FA008C"/>
    <w:rsid w:val="00FA0431"/>
    <w:rsid w:val="00FA04B0"/>
    <w:rsid w:val="00FA0577"/>
    <w:rsid w:val="00FA086C"/>
    <w:rsid w:val="00FA0870"/>
    <w:rsid w:val="00FA0976"/>
    <w:rsid w:val="00FA0FFB"/>
    <w:rsid w:val="00FA1292"/>
    <w:rsid w:val="00FA1441"/>
    <w:rsid w:val="00FA1596"/>
    <w:rsid w:val="00FA1D00"/>
    <w:rsid w:val="00FA203F"/>
    <w:rsid w:val="00FA25F4"/>
    <w:rsid w:val="00FA2775"/>
    <w:rsid w:val="00FA2D95"/>
    <w:rsid w:val="00FA38A1"/>
    <w:rsid w:val="00FA3C01"/>
    <w:rsid w:val="00FA3C30"/>
    <w:rsid w:val="00FA3F41"/>
    <w:rsid w:val="00FA4181"/>
    <w:rsid w:val="00FA4A3B"/>
    <w:rsid w:val="00FA4FDA"/>
    <w:rsid w:val="00FA62C1"/>
    <w:rsid w:val="00FA63DE"/>
    <w:rsid w:val="00FA6B17"/>
    <w:rsid w:val="00FA6F91"/>
    <w:rsid w:val="00FA71CD"/>
    <w:rsid w:val="00FA7860"/>
    <w:rsid w:val="00FB0060"/>
    <w:rsid w:val="00FB012F"/>
    <w:rsid w:val="00FB0A08"/>
    <w:rsid w:val="00FB0AD3"/>
    <w:rsid w:val="00FB0D58"/>
    <w:rsid w:val="00FB1081"/>
    <w:rsid w:val="00FB1730"/>
    <w:rsid w:val="00FB185F"/>
    <w:rsid w:val="00FB21EE"/>
    <w:rsid w:val="00FB2305"/>
    <w:rsid w:val="00FB231D"/>
    <w:rsid w:val="00FB2386"/>
    <w:rsid w:val="00FB2506"/>
    <w:rsid w:val="00FB26CE"/>
    <w:rsid w:val="00FB2985"/>
    <w:rsid w:val="00FB306B"/>
    <w:rsid w:val="00FB3784"/>
    <w:rsid w:val="00FB4A2E"/>
    <w:rsid w:val="00FB50C2"/>
    <w:rsid w:val="00FB529D"/>
    <w:rsid w:val="00FB56C5"/>
    <w:rsid w:val="00FB57EF"/>
    <w:rsid w:val="00FB59E5"/>
    <w:rsid w:val="00FB5FB0"/>
    <w:rsid w:val="00FB6F0E"/>
    <w:rsid w:val="00FB7747"/>
    <w:rsid w:val="00FB7C86"/>
    <w:rsid w:val="00FB7E29"/>
    <w:rsid w:val="00FB7F55"/>
    <w:rsid w:val="00FC01A4"/>
    <w:rsid w:val="00FC06BF"/>
    <w:rsid w:val="00FC0AE4"/>
    <w:rsid w:val="00FC0E21"/>
    <w:rsid w:val="00FC1694"/>
    <w:rsid w:val="00FC18A5"/>
    <w:rsid w:val="00FC1CF2"/>
    <w:rsid w:val="00FC1ED5"/>
    <w:rsid w:val="00FC2124"/>
    <w:rsid w:val="00FC2576"/>
    <w:rsid w:val="00FC2A8A"/>
    <w:rsid w:val="00FC2E45"/>
    <w:rsid w:val="00FC351E"/>
    <w:rsid w:val="00FC35DE"/>
    <w:rsid w:val="00FC3E9C"/>
    <w:rsid w:val="00FC4398"/>
    <w:rsid w:val="00FC4401"/>
    <w:rsid w:val="00FC48D8"/>
    <w:rsid w:val="00FC4B62"/>
    <w:rsid w:val="00FC4BA2"/>
    <w:rsid w:val="00FC503B"/>
    <w:rsid w:val="00FC5301"/>
    <w:rsid w:val="00FC53B8"/>
    <w:rsid w:val="00FC588B"/>
    <w:rsid w:val="00FC5B26"/>
    <w:rsid w:val="00FC5E55"/>
    <w:rsid w:val="00FC5F5C"/>
    <w:rsid w:val="00FC6028"/>
    <w:rsid w:val="00FC635D"/>
    <w:rsid w:val="00FC649E"/>
    <w:rsid w:val="00FC66B8"/>
    <w:rsid w:val="00FC6947"/>
    <w:rsid w:val="00FC6E6C"/>
    <w:rsid w:val="00FC6E74"/>
    <w:rsid w:val="00FC7029"/>
    <w:rsid w:val="00FC7186"/>
    <w:rsid w:val="00FC742F"/>
    <w:rsid w:val="00FC7AA0"/>
    <w:rsid w:val="00FC7C89"/>
    <w:rsid w:val="00FD0F61"/>
    <w:rsid w:val="00FD10DB"/>
    <w:rsid w:val="00FD1280"/>
    <w:rsid w:val="00FD143C"/>
    <w:rsid w:val="00FD1946"/>
    <w:rsid w:val="00FD2965"/>
    <w:rsid w:val="00FD2A64"/>
    <w:rsid w:val="00FD2CC3"/>
    <w:rsid w:val="00FD31C7"/>
    <w:rsid w:val="00FD324E"/>
    <w:rsid w:val="00FD3ABA"/>
    <w:rsid w:val="00FD3D61"/>
    <w:rsid w:val="00FD436D"/>
    <w:rsid w:val="00FD491D"/>
    <w:rsid w:val="00FD49DB"/>
    <w:rsid w:val="00FD4EA7"/>
    <w:rsid w:val="00FD5062"/>
    <w:rsid w:val="00FD506B"/>
    <w:rsid w:val="00FD57A5"/>
    <w:rsid w:val="00FD5FCA"/>
    <w:rsid w:val="00FD63EF"/>
    <w:rsid w:val="00FD6D64"/>
    <w:rsid w:val="00FD70C7"/>
    <w:rsid w:val="00FD7399"/>
    <w:rsid w:val="00FD764D"/>
    <w:rsid w:val="00FD7ACC"/>
    <w:rsid w:val="00FD7B35"/>
    <w:rsid w:val="00FD7BCD"/>
    <w:rsid w:val="00FD7C6C"/>
    <w:rsid w:val="00FD7CDC"/>
    <w:rsid w:val="00FD7F20"/>
    <w:rsid w:val="00FE01A6"/>
    <w:rsid w:val="00FE02F8"/>
    <w:rsid w:val="00FE0BA6"/>
    <w:rsid w:val="00FE0F00"/>
    <w:rsid w:val="00FE1445"/>
    <w:rsid w:val="00FE153E"/>
    <w:rsid w:val="00FE1769"/>
    <w:rsid w:val="00FE18D2"/>
    <w:rsid w:val="00FE18EF"/>
    <w:rsid w:val="00FE1CE2"/>
    <w:rsid w:val="00FE1DFC"/>
    <w:rsid w:val="00FE21B5"/>
    <w:rsid w:val="00FE235B"/>
    <w:rsid w:val="00FE2620"/>
    <w:rsid w:val="00FE27FE"/>
    <w:rsid w:val="00FE2852"/>
    <w:rsid w:val="00FE2A5D"/>
    <w:rsid w:val="00FE2F5F"/>
    <w:rsid w:val="00FE393B"/>
    <w:rsid w:val="00FE4608"/>
    <w:rsid w:val="00FE4826"/>
    <w:rsid w:val="00FE5DD2"/>
    <w:rsid w:val="00FE633A"/>
    <w:rsid w:val="00FE66DF"/>
    <w:rsid w:val="00FE6845"/>
    <w:rsid w:val="00FE693B"/>
    <w:rsid w:val="00FE6AD1"/>
    <w:rsid w:val="00FE6C84"/>
    <w:rsid w:val="00FE7016"/>
    <w:rsid w:val="00FE772E"/>
    <w:rsid w:val="00FE78FD"/>
    <w:rsid w:val="00FE7BA2"/>
    <w:rsid w:val="00FF005E"/>
    <w:rsid w:val="00FF0586"/>
    <w:rsid w:val="00FF0724"/>
    <w:rsid w:val="00FF09BD"/>
    <w:rsid w:val="00FF12E6"/>
    <w:rsid w:val="00FF1744"/>
    <w:rsid w:val="00FF183A"/>
    <w:rsid w:val="00FF1F34"/>
    <w:rsid w:val="00FF2265"/>
    <w:rsid w:val="00FF248D"/>
    <w:rsid w:val="00FF2DD8"/>
    <w:rsid w:val="00FF3223"/>
    <w:rsid w:val="00FF3496"/>
    <w:rsid w:val="00FF3CA1"/>
    <w:rsid w:val="00FF4177"/>
    <w:rsid w:val="00FF4553"/>
    <w:rsid w:val="00FF4675"/>
    <w:rsid w:val="00FF48C8"/>
    <w:rsid w:val="00FF49EF"/>
    <w:rsid w:val="00FF5142"/>
    <w:rsid w:val="00FF518A"/>
    <w:rsid w:val="00FF74AC"/>
    <w:rsid w:val="00FF74CE"/>
    <w:rsid w:val="00FF77EC"/>
    <w:rsid w:val="00FF7932"/>
    <w:rsid w:val="00FF7C7F"/>
    <w:rsid w:val="047A472E"/>
    <w:rsid w:val="0CA53C6D"/>
    <w:rsid w:val="0E60322C"/>
    <w:rsid w:val="1C467056"/>
    <w:rsid w:val="1D3DCEF8"/>
    <w:rsid w:val="1F7A22FA"/>
    <w:rsid w:val="1FABAA86"/>
    <w:rsid w:val="2D228BB6"/>
    <w:rsid w:val="377C86A2"/>
    <w:rsid w:val="3CAE58A4"/>
    <w:rsid w:val="3CE3BA19"/>
    <w:rsid w:val="46B40971"/>
    <w:rsid w:val="4A924ED7"/>
    <w:rsid w:val="4DFC659A"/>
    <w:rsid w:val="68F51F73"/>
    <w:rsid w:val="6EEE97F5"/>
    <w:rsid w:val="7DA0FAB3"/>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DD875"/>
  <w15:docId w15:val="{15687092-8B37-4E6C-BDE8-465D1715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219"/>
    <w:pPr>
      <w:jc w:val="both"/>
    </w:pPr>
    <w:rPr>
      <w:rFonts w:ascii="Arial" w:hAnsi="Arial" w:cs="Arial"/>
      <w:sz w:val="24"/>
      <w:szCs w:val="24"/>
      <w:lang w:val="es-ES_tradnl" w:eastAsia="es-ES"/>
    </w:rPr>
  </w:style>
  <w:style w:type="paragraph" w:styleId="Ttulo1">
    <w:name w:val="heading 1"/>
    <w:basedOn w:val="Normal"/>
    <w:next w:val="Normal"/>
    <w:link w:val="Ttulo1Car"/>
    <w:qFormat/>
    <w:rsid w:val="00D6708E"/>
    <w:pPr>
      <w:widowControl w:val="0"/>
      <w:kinsoku w:val="0"/>
      <w:overflowPunct w:val="0"/>
      <w:autoSpaceDE w:val="0"/>
      <w:autoSpaceDN w:val="0"/>
      <w:adjustRightInd w:val="0"/>
      <w:ind w:right="15"/>
      <w:jc w:val="center"/>
      <w:outlineLvl w:val="0"/>
    </w:pPr>
    <w:rPr>
      <w:rFonts w:eastAsiaTheme="minorEastAsia"/>
      <w:b/>
      <w:bCs/>
      <w:spacing w:val="-1"/>
      <w:sz w:val="32"/>
      <w:szCs w:val="32"/>
      <w:lang w:val="es-MX" w:eastAsia="es-MX"/>
      <w14:ligatures w14:val="standardContextual"/>
    </w:rPr>
  </w:style>
  <w:style w:type="paragraph" w:styleId="Ttulo2">
    <w:name w:val="heading 2"/>
    <w:basedOn w:val="Normal"/>
    <w:next w:val="Normal"/>
    <w:link w:val="Ttulo2Car"/>
    <w:uiPriority w:val="1"/>
    <w:qFormat/>
    <w:rsid w:val="00A3561C"/>
    <w:pPr>
      <w:widowControl w:val="0"/>
      <w:autoSpaceDE w:val="0"/>
      <w:autoSpaceDN w:val="0"/>
      <w:adjustRightInd w:val="0"/>
      <w:ind w:right="15"/>
      <w:jc w:val="left"/>
      <w:outlineLvl w:val="1"/>
    </w:pPr>
    <w:rPr>
      <w:rFonts w:eastAsiaTheme="minorEastAsia"/>
      <w:b/>
      <w:bCs/>
      <w:i/>
      <w:iCs/>
      <w:lang w:val="es-MX" w:eastAsia="es-MX"/>
      <w14:ligatures w14:val="standardContextual"/>
    </w:rPr>
  </w:style>
  <w:style w:type="paragraph" w:styleId="Ttulo3">
    <w:name w:val="heading 3"/>
    <w:basedOn w:val="Normal"/>
    <w:next w:val="Normal"/>
    <w:link w:val="Ttulo3Car"/>
    <w:unhideWhenUsed/>
    <w:qFormat/>
    <w:rsid w:val="001774E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nhideWhenUsed/>
    <w:qFormat/>
    <w:rsid w:val="001774E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nhideWhenUsed/>
    <w:qFormat/>
    <w:rsid w:val="001774E6"/>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qFormat/>
    <w:rsid w:val="00170972"/>
    <w:pPr>
      <w:jc w:val="center"/>
    </w:pPr>
    <w:rPr>
      <w:b/>
      <w:bCs/>
    </w:rPr>
  </w:style>
  <w:style w:type="paragraph" w:styleId="Mapadeldocumento">
    <w:name w:val="Document Map"/>
    <w:basedOn w:val="Normal"/>
    <w:link w:val="MapadeldocumentoCar"/>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link w:val="TextodegloboCar"/>
    <w:semiHidden/>
    <w:rsid w:val="00170972"/>
    <w:rPr>
      <w:rFonts w:ascii="Tahoma" w:hAnsi="Tahoma" w:cs="Tahoma"/>
      <w:sz w:val="16"/>
      <w:szCs w:val="16"/>
    </w:rPr>
  </w:style>
  <w:style w:type="paragraph" w:styleId="Textoindependiente3">
    <w:name w:val="Body Text 3"/>
    <w:basedOn w:val="Normal"/>
    <w:link w:val="Textoindependiente3Car"/>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aliases w:val="Concepto,Párrafo,de,lista"/>
    <w:basedOn w:val="Normal"/>
    <w:link w:val="PrrafodelistaCar"/>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B53CFF"/>
    <w:pPr>
      <w:numPr>
        <w:numId w:val="1"/>
      </w:numPr>
      <w:contextualSpacing/>
    </w:pPr>
  </w:style>
  <w:style w:type="paragraph" w:styleId="Sangradetextonormal">
    <w:name w:val="Body Text Indent"/>
    <w:basedOn w:val="Normal"/>
    <w:link w:val="SangradetextonormalCar"/>
    <w:unhideWhenUsed/>
    <w:rsid w:val="00B53CFF"/>
    <w:pPr>
      <w:spacing w:after="120"/>
      <w:ind w:left="283"/>
    </w:pPr>
  </w:style>
  <w:style w:type="character" w:customStyle="1" w:styleId="SangradetextonormalCar">
    <w:name w:val="Sangría de texto normal Car"/>
    <w:basedOn w:val="Fuentedeprrafopredeter"/>
    <w:link w:val="Sangradetextonormal"/>
    <w:rsid w:val="00B53CFF"/>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B53CFF"/>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B53CFF"/>
    <w:rPr>
      <w:rFonts w:ascii="Arial" w:hAnsi="Arial" w:cs="Arial"/>
      <w:sz w:val="24"/>
      <w:szCs w:val="24"/>
      <w:lang w:val="es-ES_tradnl" w:eastAsia="es-ES"/>
    </w:rPr>
  </w:style>
  <w:style w:type="character" w:customStyle="1" w:styleId="Ttulo3Car">
    <w:name w:val="Título 3 Car"/>
    <w:basedOn w:val="Fuentedeprrafopredeter"/>
    <w:link w:val="Ttulo3"/>
    <w:rsid w:val="001774E6"/>
    <w:rPr>
      <w:rFonts w:asciiTheme="majorHAnsi" w:eastAsiaTheme="majorEastAsia" w:hAnsiTheme="majorHAnsi" w:cstheme="majorBidi"/>
      <w:color w:val="243F60" w:themeColor="accent1" w:themeShade="7F"/>
      <w:sz w:val="24"/>
      <w:szCs w:val="24"/>
      <w:lang w:val="es-ES_tradnl" w:eastAsia="es-ES"/>
    </w:rPr>
  </w:style>
  <w:style w:type="character" w:customStyle="1" w:styleId="Ttulo4Car">
    <w:name w:val="Título 4 Car"/>
    <w:basedOn w:val="Fuentedeprrafopredeter"/>
    <w:link w:val="Ttulo4"/>
    <w:rsid w:val="001774E6"/>
    <w:rPr>
      <w:rFonts w:asciiTheme="majorHAnsi" w:eastAsiaTheme="majorEastAsia" w:hAnsiTheme="majorHAnsi" w:cstheme="majorBidi"/>
      <w:i/>
      <w:iCs/>
      <w:color w:val="365F91" w:themeColor="accent1" w:themeShade="BF"/>
      <w:sz w:val="24"/>
      <w:szCs w:val="24"/>
      <w:lang w:val="es-ES_tradnl" w:eastAsia="es-ES"/>
    </w:rPr>
  </w:style>
  <w:style w:type="character" w:customStyle="1" w:styleId="Ttulo5Car">
    <w:name w:val="Título 5 Car"/>
    <w:basedOn w:val="Fuentedeprrafopredeter"/>
    <w:link w:val="Ttulo5"/>
    <w:rsid w:val="001774E6"/>
    <w:rPr>
      <w:rFonts w:asciiTheme="majorHAnsi" w:eastAsiaTheme="majorEastAsia" w:hAnsiTheme="majorHAnsi" w:cstheme="majorBidi"/>
      <w:color w:val="365F91" w:themeColor="accent1" w:themeShade="BF"/>
      <w:sz w:val="24"/>
      <w:szCs w:val="24"/>
      <w:lang w:val="es-ES_tradnl" w:eastAsia="es-ES"/>
    </w:rPr>
  </w:style>
  <w:style w:type="character" w:customStyle="1" w:styleId="Mencinsinresolver1">
    <w:name w:val="Mención sin resolver1"/>
    <w:basedOn w:val="Fuentedeprrafopredeter"/>
    <w:uiPriority w:val="99"/>
    <w:semiHidden/>
    <w:unhideWhenUsed/>
    <w:rsid w:val="00A27EC4"/>
    <w:rPr>
      <w:color w:val="808080"/>
      <w:shd w:val="clear" w:color="auto" w:fill="E6E6E6"/>
    </w:rPr>
  </w:style>
  <w:style w:type="character" w:customStyle="1" w:styleId="SubttuloCar">
    <w:name w:val="Subtítulo Car"/>
    <w:basedOn w:val="Fuentedeprrafopredeter"/>
    <w:link w:val="Subttulo"/>
    <w:rsid w:val="002122B8"/>
    <w:rPr>
      <w:rFonts w:ascii="Arial" w:hAnsi="Arial" w:cs="Arial"/>
      <w:b/>
      <w:bCs/>
      <w:sz w:val="24"/>
      <w:szCs w:val="24"/>
      <w:lang w:val="es-ES_tradnl" w:eastAsia="es-ES"/>
    </w:rPr>
  </w:style>
  <w:style w:type="character" w:customStyle="1" w:styleId="Mencinsinresolver2">
    <w:name w:val="Mención sin resolver2"/>
    <w:basedOn w:val="Fuentedeprrafopredeter"/>
    <w:uiPriority w:val="99"/>
    <w:semiHidden/>
    <w:unhideWhenUsed/>
    <w:rsid w:val="00F66F76"/>
    <w:rPr>
      <w:color w:val="605E5C"/>
      <w:shd w:val="clear" w:color="auto" w:fill="E1DFDD"/>
    </w:rPr>
  </w:style>
  <w:style w:type="character" w:customStyle="1" w:styleId="Mencinsinresolver3">
    <w:name w:val="Mención sin resolver3"/>
    <w:basedOn w:val="Fuentedeprrafopredeter"/>
    <w:uiPriority w:val="99"/>
    <w:semiHidden/>
    <w:unhideWhenUsed/>
    <w:rsid w:val="00433550"/>
    <w:rPr>
      <w:color w:val="605E5C"/>
      <w:shd w:val="clear" w:color="auto" w:fill="E1DFDD"/>
    </w:rPr>
  </w:style>
  <w:style w:type="paragraph" w:styleId="Revisin">
    <w:name w:val="Revision"/>
    <w:hidden/>
    <w:uiPriority w:val="99"/>
    <w:semiHidden/>
    <w:rsid w:val="00394888"/>
    <w:rPr>
      <w:rFonts w:ascii="Arial" w:hAnsi="Arial" w:cs="Arial"/>
      <w:sz w:val="24"/>
      <w:szCs w:val="24"/>
      <w:lang w:val="es-ES_tradnl" w:eastAsia="es-ES"/>
    </w:rPr>
  </w:style>
  <w:style w:type="character" w:styleId="Refdecomentario">
    <w:name w:val="annotation reference"/>
    <w:basedOn w:val="Fuentedeprrafopredeter"/>
    <w:semiHidden/>
    <w:unhideWhenUsed/>
    <w:rsid w:val="00DF50DE"/>
    <w:rPr>
      <w:sz w:val="16"/>
      <w:szCs w:val="16"/>
    </w:rPr>
  </w:style>
  <w:style w:type="paragraph" w:styleId="Asuntodelcomentario">
    <w:name w:val="annotation subject"/>
    <w:basedOn w:val="Textocomentario"/>
    <w:next w:val="Textocomentario"/>
    <w:link w:val="AsuntodelcomentarioCar"/>
    <w:semiHidden/>
    <w:unhideWhenUsed/>
    <w:rsid w:val="00DF50DE"/>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DF50DE"/>
    <w:rPr>
      <w:rFonts w:ascii="Arial" w:hAnsi="Arial" w:cs="Arial"/>
      <w:b/>
      <w:bCs/>
      <w:lang w:val="es-ES_tradnl" w:eastAsia="es-ES"/>
    </w:rPr>
  </w:style>
  <w:style w:type="character" w:customStyle="1" w:styleId="Mencinsinresolver4">
    <w:name w:val="Mención sin resolver4"/>
    <w:basedOn w:val="Fuentedeprrafopredeter"/>
    <w:uiPriority w:val="99"/>
    <w:semiHidden/>
    <w:unhideWhenUsed/>
    <w:rsid w:val="008E0DF6"/>
    <w:rPr>
      <w:color w:val="605E5C"/>
      <w:shd w:val="clear" w:color="auto" w:fill="E1DFDD"/>
    </w:rPr>
  </w:style>
  <w:style w:type="character" w:customStyle="1" w:styleId="Ttulo1Car">
    <w:name w:val="Título 1 Car"/>
    <w:link w:val="Ttulo1"/>
    <w:rsid w:val="00D6708E"/>
    <w:rPr>
      <w:rFonts w:ascii="Arial" w:eastAsiaTheme="minorEastAsia" w:hAnsi="Arial" w:cs="Arial"/>
      <w:b/>
      <w:bCs/>
      <w:spacing w:val="-1"/>
      <w:sz w:val="32"/>
      <w:szCs w:val="32"/>
      <w14:ligatures w14:val="standardContextual"/>
    </w:rPr>
  </w:style>
  <w:style w:type="table" w:customStyle="1" w:styleId="TableGrid">
    <w:name w:val="TableGrid"/>
    <w:rsid w:val="00F874DD"/>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DE119F"/>
    <w:rPr>
      <w:color w:val="605E5C"/>
      <w:shd w:val="clear" w:color="auto" w:fill="E1DFDD"/>
    </w:rPr>
  </w:style>
  <w:style w:type="character" w:customStyle="1" w:styleId="PiedepginaCar">
    <w:name w:val="Pie de página Car"/>
    <w:basedOn w:val="Fuentedeprrafopredeter"/>
    <w:link w:val="Piedepgina"/>
    <w:uiPriority w:val="99"/>
    <w:rsid w:val="00130F93"/>
    <w:rPr>
      <w:rFonts w:ascii="Arial" w:hAnsi="Arial" w:cs="Arial"/>
      <w:sz w:val="24"/>
      <w:szCs w:val="24"/>
      <w:lang w:val="es-ES_tradnl" w:eastAsia="es-ES"/>
    </w:rPr>
  </w:style>
  <w:style w:type="character" w:customStyle="1" w:styleId="Ttulo2Car">
    <w:name w:val="Título 2 Car"/>
    <w:basedOn w:val="Fuentedeprrafopredeter"/>
    <w:link w:val="Ttulo2"/>
    <w:uiPriority w:val="1"/>
    <w:rsid w:val="00A3561C"/>
    <w:rPr>
      <w:rFonts w:ascii="Arial" w:eastAsiaTheme="minorEastAsia" w:hAnsi="Arial" w:cs="Arial"/>
      <w:b/>
      <w:bCs/>
      <w:i/>
      <w:iCs/>
      <w:sz w:val="24"/>
      <w:szCs w:val="24"/>
      <w14:ligatures w14:val="standardContextual"/>
    </w:rPr>
  </w:style>
  <w:style w:type="character" w:customStyle="1" w:styleId="TextoindependienteCar">
    <w:name w:val="Texto independiente Car"/>
    <w:basedOn w:val="Fuentedeprrafopredeter"/>
    <w:link w:val="Textoindependiente"/>
    <w:rsid w:val="00A764CD"/>
    <w:rPr>
      <w:rFonts w:ascii="Arial" w:hAnsi="Arial" w:cs="Arial"/>
      <w:color w:val="0000FF"/>
      <w:sz w:val="24"/>
      <w:szCs w:val="24"/>
      <w:lang w:val="es-ES_tradnl" w:eastAsia="es-ES"/>
    </w:rPr>
  </w:style>
  <w:style w:type="character" w:customStyle="1" w:styleId="PrrafodelistaCar">
    <w:name w:val="Párrafo de lista Car"/>
    <w:aliases w:val="Concepto Car,Párrafo Car,de Car,lista Car"/>
    <w:link w:val="Prrafodelista"/>
    <w:uiPriority w:val="34"/>
    <w:locked/>
    <w:rsid w:val="00B730F2"/>
    <w:rPr>
      <w:rFonts w:ascii="Arial" w:hAnsi="Arial" w:cs="Arial"/>
      <w:sz w:val="24"/>
      <w:szCs w:val="24"/>
      <w:lang w:val="es-ES_tradnl" w:eastAsia="es-ES"/>
    </w:rPr>
  </w:style>
  <w:style w:type="character" w:customStyle="1" w:styleId="MapadeldocumentoCar">
    <w:name w:val="Mapa del documento Car"/>
    <w:basedOn w:val="Fuentedeprrafopredeter"/>
    <w:link w:val="Mapadeldocumento"/>
    <w:semiHidden/>
    <w:rsid w:val="00F647C2"/>
    <w:rPr>
      <w:rFonts w:ascii="Tahoma" w:hAnsi="Tahoma" w:cs="Tahoma"/>
      <w:sz w:val="24"/>
      <w:szCs w:val="24"/>
      <w:shd w:val="clear" w:color="auto" w:fill="000080"/>
      <w:lang w:val="es-ES_tradnl" w:eastAsia="es-ES"/>
    </w:rPr>
  </w:style>
  <w:style w:type="character" w:customStyle="1" w:styleId="Textoindependiente2Car">
    <w:name w:val="Texto independiente 2 Car"/>
    <w:basedOn w:val="Fuentedeprrafopredeter"/>
    <w:link w:val="Textoindependiente2"/>
    <w:rsid w:val="00F647C2"/>
    <w:rPr>
      <w:rFonts w:ascii="Arial" w:hAnsi="Arial" w:cs="Arial"/>
      <w:sz w:val="24"/>
      <w:szCs w:val="24"/>
      <w:lang w:val="es-ES_tradnl" w:eastAsia="es-ES"/>
    </w:rPr>
  </w:style>
  <w:style w:type="character" w:customStyle="1" w:styleId="TextodegloboCar">
    <w:name w:val="Texto de globo Car"/>
    <w:basedOn w:val="Fuentedeprrafopredeter"/>
    <w:link w:val="Textodeglobo"/>
    <w:semiHidden/>
    <w:rsid w:val="00F647C2"/>
    <w:rPr>
      <w:rFonts w:ascii="Tahoma" w:hAnsi="Tahoma" w:cs="Tahoma"/>
      <w:sz w:val="16"/>
      <w:szCs w:val="16"/>
      <w:lang w:val="es-ES_tradnl" w:eastAsia="es-ES"/>
    </w:rPr>
  </w:style>
  <w:style w:type="character" w:customStyle="1" w:styleId="Textoindependiente3Car">
    <w:name w:val="Texto independiente 3 Car"/>
    <w:basedOn w:val="Fuentedeprrafopredeter"/>
    <w:link w:val="Textoindependiente3"/>
    <w:rsid w:val="00F647C2"/>
    <w:rPr>
      <w:rFonts w:ascii="Arial" w:hAnsi="Arial" w:cs="Arial"/>
      <w:sz w:val="24"/>
      <w:szCs w:val="24"/>
      <w:u w:val="single"/>
      <w:lang w:val="es-ES_tradnl" w:eastAsia="es-ES"/>
    </w:rPr>
  </w:style>
  <w:style w:type="paragraph" w:customStyle="1" w:styleId="Pa8">
    <w:name w:val="Pa8"/>
    <w:basedOn w:val="Default"/>
    <w:next w:val="Default"/>
    <w:uiPriority w:val="99"/>
    <w:rsid w:val="00F647C2"/>
    <w:pPr>
      <w:spacing w:line="221" w:lineRule="atLeast"/>
    </w:pPr>
    <w:rPr>
      <w:rFonts w:eastAsiaTheme="minorHAnsi"/>
      <w:color w:val="auto"/>
      <w:lang w:val="en-US" w:eastAsia="en-US"/>
    </w:rPr>
  </w:style>
  <w:style w:type="paragraph" w:customStyle="1" w:styleId="Pa10">
    <w:name w:val="Pa10"/>
    <w:basedOn w:val="Default"/>
    <w:next w:val="Default"/>
    <w:uiPriority w:val="99"/>
    <w:rsid w:val="00F647C2"/>
    <w:pPr>
      <w:spacing w:line="221" w:lineRule="atLeast"/>
    </w:pPr>
    <w:rPr>
      <w:rFonts w:eastAsiaTheme="minorHAnsi"/>
      <w:color w:val="auto"/>
      <w:lang w:val="en-US" w:eastAsia="en-US"/>
    </w:rPr>
  </w:style>
  <w:style w:type="paragraph" w:customStyle="1" w:styleId="xmsonormal">
    <w:name w:val="x_msonormal"/>
    <w:basedOn w:val="Normal"/>
    <w:rsid w:val="00F647C2"/>
    <w:pPr>
      <w:spacing w:before="100" w:beforeAutospacing="1" w:after="100" w:afterAutospacing="1"/>
      <w:jc w:val="left"/>
    </w:pPr>
    <w:rPr>
      <w:rFonts w:ascii="Times New Roman" w:hAnsi="Times New Roman" w:cs="Times New Roman"/>
      <w:lang w:val="es-MX" w:eastAsia="es-MX"/>
    </w:rPr>
  </w:style>
  <w:style w:type="character" w:styleId="Textodelmarcadordeposicin">
    <w:name w:val="Placeholder Text"/>
    <w:basedOn w:val="Fuentedeprrafopredeter"/>
    <w:uiPriority w:val="99"/>
    <w:semiHidden/>
    <w:rsid w:val="00F647C2"/>
    <w:rPr>
      <w:color w:val="808080"/>
    </w:rPr>
  </w:style>
  <w:style w:type="table" w:customStyle="1" w:styleId="Tablaconcuadrcula1">
    <w:name w:val="Tabla con cuadrícula1"/>
    <w:basedOn w:val="Tablanormal"/>
    <w:next w:val="Tablaconcuadrcula"/>
    <w:uiPriority w:val="59"/>
    <w:rsid w:val="00F64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1">
    <w:name w:val="p01"/>
    <w:basedOn w:val="Normal"/>
    <w:next w:val="p0"/>
    <w:rsid w:val="001200F1"/>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0025">
      <w:bodyDiv w:val="1"/>
      <w:marLeft w:val="0"/>
      <w:marRight w:val="0"/>
      <w:marTop w:val="0"/>
      <w:marBottom w:val="0"/>
      <w:divBdr>
        <w:top w:val="none" w:sz="0" w:space="0" w:color="auto"/>
        <w:left w:val="none" w:sz="0" w:space="0" w:color="auto"/>
        <w:bottom w:val="none" w:sz="0" w:space="0" w:color="auto"/>
        <w:right w:val="none" w:sz="0" w:space="0" w:color="auto"/>
      </w:divBdr>
    </w:div>
    <w:div w:id="36706900">
      <w:bodyDiv w:val="1"/>
      <w:marLeft w:val="0"/>
      <w:marRight w:val="0"/>
      <w:marTop w:val="0"/>
      <w:marBottom w:val="0"/>
      <w:divBdr>
        <w:top w:val="none" w:sz="0" w:space="0" w:color="auto"/>
        <w:left w:val="none" w:sz="0" w:space="0" w:color="auto"/>
        <w:bottom w:val="none" w:sz="0" w:space="0" w:color="auto"/>
        <w:right w:val="none" w:sz="0" w:space="0" w:color="auto"/>
      </w:divBdr>
    </w:div>
    <w:div w:id="39137943">
      <w:bodyDiv w:val="1"/>
      <w:marLeft w:val="0"/>
      <w:marRight w:val="0"/>
      <w:marTop w:val="0"/>
      <w:marBottom w:val="0"/>
      <w:divBdr>
        <w:top w:val="none" w:sz="0" w:space="0" w:color="auto"/>
        <w:left w:val="none" w:sz="0" w:space="0" w:color="auto"/>
        <w:bottom w:val="none" w:sz="0" w:space="0" w:color="auto"/>
        <w:right w:val="none" w:sz="0" w:space="0" w:color="auto"/>
      </w:divBdr>
    </w:div>
    <w:div w:id="95098703">
      <w:bodyDiv w:val="1"/>
      <w:marLeft w:val="0"/>
      <w:marRight w:val="0"/>
      <w:marTop w:val="0"/>
      <w:marBottom w:val="0"/>
      <w:divBdr>
        <w:top w:val="none" w:sz="0" w:space="0" w:color="auto"/>
        <w:left w:val="none" w:sz="0" w:space="0" w:color="auto"/>
        <w:bottom w:val="none" w:sz="0" w:space="0" w:color="auto"/>
        <w:right w:val="none" w:sz="0" w:space="0" w:color="auto"/>
      </w:divBdr>
    </w:div>
    <w:div w:id="139736063">
      <w:bodyDiv w:val="1"/>
      <w:marLeft w:val="0"/>
      <w:marRight w:val="0"/>
      <w:marTop w:val="0"/>
      <w:marBottom w:val="0"/>
      <w:divBdr>
        <w:top w:val="none" w:sz="0" w:space="0" w:color="auto"/>
        <w:left w:val="none" w:sz="0" w:space="0" w:color="auto"/>
        <w:bottom w:val="none" w:sz="0" w:space="0" w:color="auto"/>
        <w:right w:val="none" w:sz="0" w:space="0" w:color="auto"/>
      </w:divBdr>
    </w:div>
    <w:div w:id="202714461">
      <w:bodyDiv w:val="1"/>
      <w:marLeft w:val="0"/>
      <w:marRight w:val="0"/>
      <w:marTop w:val="0"/>
      <w:marBottom w:val="0"/>
      <w:divBdr>
        <w:top w:val="none" w:sz="0" w:space="0" w:color="auto"/>
        <w:left w:val="none" w:sz="0" w:space="0" w:color="auto"/>
        <w:bottom w:val="none" w:sz="0" w:space="0" w:color="auto"/>
        <w:right w:val="none" w:sz="0" w:space="0" w:color="auto"/>
      </w:divBdr>
    </w:div>
    <w:div w:id="311757619">
      <w:bodyDiv w:val="1"/>
      <w:marLeft w:val="0"/>
      <w:marRight w:val="0"/>
      <w:marTop w:val="0"/>
      <w:marBottom w:val="0"/>
      <w:divBdr>
        <w:top w:val="none" w:sz="0" w:space="0" w:color="auto"/>
        <w:left w:val="none" w:sz="0" w:space="0" w:color="auto"/>
        <w:bottom w:val="none" w:sz="0" w:space="0" w:color="auto"/>
        <w:right w:val="none" w:sz="0" w:space="0" w:color="auto"/>
      </w:divBdr>
    </w:div>
    <w:div w:id="402872381">
      <w:bodyDiv w:val="1"/>
      <w:marLeft w:val="0"/>
      <w:marRight w:val="0"/>
      <w:marTop w:val="0"/>
      <w:marBottom w:val="0"/>
      <w:divBdr>
        <w:top w:val="none" w:sz="0" w:space="0" w:color="auto"/>
        <w:left w:val="none" w:sz="0" w:space="0" w:color="auto"/>
        <w:bottom w:val="none" w:sz="0" w:space="0" w:color="auto"/>
        <w:right w:val="none" w:sz="0" w:space="0" w:color="auto"/>
      </w:divBdr>
    </w:div>
    <w:div w:id="40503206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01518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7395012">
      <w:bodyDiv w:val="1"/>
      <w:marLeft w:val="0"/>
      <w:marRight w:val="0"/>
      <w:marTop w:val="0"/>
      <w:marBottom w:val="0"/>
      <w:divBdr>
        <w:top w:val="none" w:sz="0" w:space="0" w:color="auto"/>
        <w:left w:val="none" w:sz="0" w:space="0" w:color="auto"/>
        <w:bottom w:val="none" w:sz="0" w:space="0" w:color="auto"/>
        <w:right w:val="none" w:sz="0" w:space="0" w:color="auto"/>
      </w:divBdr>
    </w:div>
    <w:div w:id="634944687">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282723">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2633014">
      <w:bodyDiv w:val="1"/>
      <w:marLeft w:val="0"/>
      <w:marRight w:val="0"/>
      <w:marTop w:val="0"/>
      <w:marBottom w:val="0"/>
      <w:divBdr>
        <w:top w:val="none" w:sz="0" w:space="0" w:color="auto"/>
        <w:left w:val="none" w:sz="0" w:space="0" w:color="auto"/>
        <w:bottom w:val="none" w:sz="0" w:space="0" w:color="auto"/>
        <w:right w:val="none" w:sz="0" w:space="0" w:color="auto"/>
      </w:divBdr>
    </w:div>
    <w:div w:id="73682843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04927700">
      <w:bodyDiv w:val="1"/>
      <w:marLeft w:val="0"/>
      <w:marRight w:val="0"/>
      <w:marTop w:val="0"/>
      <w:marBottom w:val="0"/>
      <w:divBdr>
        <w:top w:val="none" w:sz="0" w:space="0" w:color="auto"/>
        <w:left w:val="none" w:sz="0" w:space="0" w:color="auto"/>
        <w:bottom w:val="none" w:sz="0" w:space="0" w:color="auto"/>
        <w:right w:val="none" w:sz="0" w:space="0" w:color="auto"/>
      </w:divBdr>
    </w:div>
    <w:div w:id="831683080">
      <w:bodyDiv w:val="1"/>
      <w:marLeft w:val="0"/>
      <w:marRight w:val="0"/>
      <w:marTop w:val="0"/>
      <w:marBottom w:val="0"/>
      <w:divBdr>
        <w:top w:val="none" w:sz="0" w:space="0" w:color="auto"/>
        <w:left w:val="none" w:sz="0" w:space="0" w:color="auto"/>
        <w:bottom w:val="none" w:sz="0" w:space="0" w:color="auto"/>
        <w:right w:val="none" w:sz="0" w:space="0" w:color="auto"/>
      </w:divBdr>
    </w:div>
    <w:div w:id="841050573">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33318939">
      <w:bodyDiv w:val="1"/>
      <w:marLeft w:val="0"/>
      <w:marRight w:val="0"/>
      <w:marTop w:val="0"/>
      <w:marBottom w:val="0"/>
      <w:divBdr>
        <w:top w:val="none" w:sz="0" w:space="0" w:color="auto"/>
        <w:left w:val="none" w:sz="0" w:space="0" w:color="auto"/>
        <w:bottom w:val="none" w:sz="0" w:space="0" w:color="auto"/>
        <w:right w:val="none" w:sz="0" w:space="0" w:color="auto"/>
      </w:divBdr>
    </w:div>
    <w:div w:id="97074240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3103644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14403872">
      <w:bodyDiv w:val="1"/>
      <w:marLeft w:val="0"/>
      <w:marRight w:val="0"/>
      <w:marTop w:val="0"/>
      <w:marBottom w:val="0"/>
      <w:divBdr>
        <w:top w:val="none" w:sz="0" w:space="0" w:color="auto"/>
        <w:left w:val="none" w:sz="0" w:space="0" w:color="auto"/>
        <w:bottom w:val="none" w:sz="0" w:space="0" w:color="auto"/>
        <w:right w:val="none" w:sz="0" w:space="0" w:color="auto"/>
      </w:divBdr>
    </w:div>
    <w:div w:id="1135832947">
      <w:bodyDiv w:val="1"/>
      <w:marLeft w:val="0"/>
      <w:marRight w:val="0"/>
      <w:marTop w:val="0"/>
      <w:marBottom w:val="0"/>
      <w:divBdr>
        <w:top w:val="none" w:sz="0" w:space="0" w:color="auto"/>
        <w:left w:val="none" w:sz="0" w:space="0" w:color="auto"/>
        <w:bottom w:val="none" w:sz="0" w:space="0" w:color="auto"/>
        <w:right w:val="none" w:sz="0" w:space="0" w:color="auto"/>
      </w:divBdr>
    </w:div>
    <w:div w:id="1139608566">
      <w:bodyDiv w:val="1"/>
      <w:marLeft w:val="0"/>
      <w:marRight w:val="0"/>
      <w:marTop w:val="0"/>
      <w:marBottom w:val="0"/>
      <w:divBdr>
        <w:top w:val="none" w:sz="0" w:space="0" w:color="auto"/>
        <w:left w:val="none" w:sz="0" w:space="0" w:color="auto"/>
        <w:bottom w:val="none" w:sz="0" w:space="0" w:color="auto"/>
        <w:right w:val="none" w:sz="0" w:space="0" w:color="auto"/>
      </w:divBdr>
    </w:div>
    <w:div w:id="1168251904">
      <w:bodyDiv w:val="1"/>
      <w:marLeft w:val="0"/>
      <w:marRight w:val="0"/>
      <w:marTop w:val="0"/>
      <w:marBottom w:val="0"/>
      <w:divBdr>
        <w:top w:val="none" w:sz="0" w:space="0" w:color="auto"/>
        <w:left w:val="none" w:sz="0" w:space="0" w:color="auto"/>
        <w:bottom w:val="none" w:sz="0" w:space="0" w:color="auto"/>
        <w:right w:val="none" w:sz="0" w:space="0" w:color="auto"/>
      </w:divBdr>
    </w:div>
    <w:div w:id="1254243603">
      <w:bodyDiv w:val="1"/>
      <w:marLeft w:val="0"/>
      <w:marRight w:val="0"/>
      <w:marTop w:val="0"/>
      <w:marBottom w:val="0"/>
      <w:divBdr>
        <w:top w:val="none" w:sz="0" w:space="0" w:color="auto"/>
        <w:left w:val="none" w:sz="0" w:space="0" w:color="auto"/>
        <w:bottom w:val="none" w:sz="0" w:space="0" w:color="auto"/>
        <w:right w:val="none" w:sz="0" w:space="0" w:color="auto"/>
      </w:divBdr>
    </w:div>
    <w:div w:id="1267498531">
      <w:bodyDiv w:val="1"/>
      <w:marLeft w:val="0"/>
      <w:marRight w:val="0"/>
      <w:marTop w:val="0"/>
      <w:marBottom w:val="0"/>
      <w:divBdr>
        <w:top w:val="none" w:sz="0" w:space="0" w:color="auto"/>
        <w:left w:val="none" w:sz="0" w:space="0" w:color="auto"/>
        <w:bottom w:val="none" w:sz="0" w:space="0" w:color="auto"/>
        <w:right w:val="none" w:sz="0" w:space="0" w:color="auto"/>
      </w:divBdr>
    </w:div>
    <w:div w:id="1291399854">
      <w:bodyDiv w:val="1"/>
      <w:marLeft w:val="0"/>
      <w:marRight w:val="0"/>
      <w:marTop w:val="0"/>
      <w:marBottom w:val="0"/>
      <w:divBdr>
        <w:top w:val="none" w:sz="0" w:space="0" w:color="auto"/>
        <w:left w:val="none" w:sz="0" w:space="0" w:color="auto"/>
        <w:bottom w:val="none" w:sz="0" w:space="0" w:color="auto"/>
        <w:right w:val="none" w:sz="0" w:space="0" w:color="auto"/>
      </w:divBdr>
    </w:div>
    <w:div w:id="1299799605">
      <w:bodyDiv w:val="1"/>
      <w:marLeft w:val="0"/>
      <w:marRight w:val="0"/>
      <w:marTop w:val="0"/>
      <w:marBottom w:val="0"/>
      <w:divBdr>
        <w:top w:val="none" w:sz="0" w:space="0" w:color="auto"/>
        <w:left w:val="none" w:sz="0" w:space="0" w:color="auto"/>
        <w:bottom w:val="none" w:sz="0" w:space="0" w:color="auto"/>
        <w:right w:val="none" w:sz="0" w:space="0" w:color="auto"/>
      </w:divBdr>
    </w:div>
    <w:div w:id="134481915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60799922">
      <w:bodyDiv w:val="1"/>
      <w:marLeft w:val="0"/>
      <w:marRight w:val="0"/>
      <w:marTop w:val="0"/>
      <w:marBottom w:val="0"/>
      <w:divBdr>
        <w:top w:val="none" w:sz="0" w:space="0" w:color="auto"/>
        <w:left w:val="none" w:sz="0" w:space="0" w:color="auto"/>
        <w:bottom w:val="none" w:sz="0" w:space="0" w:color="auto"/>
        <w:right w:val="none" w:sz="0" w:space="0" w:color="auto"/>
      </w:divBdr>
    </w:div>
    <w:div w:id="148689134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20581288">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77669847">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640780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64431375">
      <w:bodyDiv w:val="1"/>
      <w:marLeft w:val="0"/>
      <w:marRight w:val="0"/>
      <w:marTop w:val="0"/>
      <w:marBottom w:val="0"/>
      <w:divBdr>
        <w:top w:val="none" w:sz="0" w:space="0" w:color="auto"/>
        <w:left w:val="none" w:sz="0" w:space="0" w:color="auto"/>
        <w:bottom w:val="none" w:sz="0" w:space="0" w:color="auto"/>
        <w:right w:val="none" w:sz="0" w:space="0" w:color="auto"/>
      </w:divBdr>
    </w:div>
    <w:div w:id="1710376425">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9063728">
      <w:bodyDiv w:val="1"/>
      <w:marLeft w:val="0"/>
      <w:marRight w:val="0"/>
      <w:marTop w:val="0"/>
      <w:marBottom w:val="0"/>
      <w:divBdr>
        <w:top w:val="none" w:sz="0" w:space="0" w:color="auto"/>
        <w:left w:val="none" w:sz="0" w:space="0" w:color="auto"/>
        <w:bottom w:val="none" w:sz="0" w:space="0" w:color="auto"/>
        <w:right w:val="none" w:sz="0" w:space="0" w:color="auto"/>
      </w:divBdr>
    </w:div>
    <w:div w:id="1885216736">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52125806">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image" Target="media/image3.png"/><Relationship Id="rId39" Type="http://schemas.microsoft.com/office/2020/10/relationships/intelligence" Target="intelligence2.xml"/><Relationship Id="rId21" Type="http://schemas.openxmlformats.org/officeDocument/2006/relationships/hyperlink" Target="https://www.facebook.com/INEGIInforma/"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twitter.com/INEGI_INFORMA"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hyperlink" Target="https://www.inegi.org.mx/" TargetMode="External"/><Relationship Id="rId29" Type="http://schemas.openxmlformats.org/officeDocument/2006/relationships/hyperlink" Target="http://www.inegi.org.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image" Target="media/image2.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hyperlink" Target="https://www.instagram.com/inegi_informa/" TargetMode="External"/><Relationship Id="rId28" Type="http://schemas.openxmlformats.org/officeDocument/2006/relationships/image" Target="media/image4.png"/><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inegi.org.mx/app/biblioteca/ficha.html?upc=702825099060"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image" Target="media/image1.png"/><Relationship Id="rId27" Type="http://schemas.openxmlformats.org/officeDocument/2006/relationships/hyperlink" Target="https://www.youtube.com/user/INEGIInforma" TargetMode="External"/><Relationship Id="rId30" Type="http://schemas.openxmlformats.org/officeDocument/2006/relationships/image" Target="media/image5.png"/><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png"/><Relationship Id="rId1" Type="http://schemas.openxmlformats.org/officeDocument/2006/relationships/image" Target="media/image6.jpeg"/><Relationship Id="rId4"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 Id="rId6" Type="http://schemas.openxmlformats.org/officeDocument/2006/relationships/image" Target="media/image9.png"/><Relationship Id="rId5"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NOTAS%20DE%20PRENSA%202024\ITAT\3.ertrim-24(BI)\Gr&#225;ficas_ITAT.xlsm"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NOTAS%20DE%20PRENSA%202024\ITAT\3.ertrim-24(BI)\Gr&#225;ficas_ITAT.xlsm"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ITAT\Nueva%20series%202023\2024\3.ertrim-24(BI)\Gr&#225;ficas_ITAT.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ITAT\Nueva%20series%202023\2024\3.ertrim-24(BI)\Gr&#225;ficas_ITAT.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ITAT\Nueva%20series%202023\2024\3.ertrim-24(BI)\Gr&#225;ficas_ITAT.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ITAT\Nueva%20series%202023\2024\3.ertrim-24(BI)\Gr&#225;ficas_ITAT.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ITAT\Nueva%20series%202023\2024\3.ertrim-24(BI)\Gr&#225;ficas_ITAT.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ITAT\Nueva%20series%202023\2024\3.ertrim-24(BI)\Gr&#225;ficas_ITAT.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45753671377109E-2"/>
          <c:y val="7.6388888888888895E-2"/>
          <c:w val="0.90626125658077028"/>
          <c:h val="0.75898129921259838"/>
        </c:manualLayout>
      </c:layout>
      <c:barChart>
        <c:barDir val="col"/>
        <c:grouping val="clustered"/>
        <c:varyColors val="0"/>
        <c:ser>
          <c:idx val="0"/>
          <c:order val="0"/>
          <c:tx>
            <c:strRef>
              <c:f>'SerieVar%_ITAT'!$C$4:$C$5</c:f>
              <c:strCache>
                <c:ptCount val="2"/>
                <c:pt idx="0">
                  <c:v>Variación</c:v>
                </c:pt>
                <c:pt idx="1">
                  <c:v>trimestral</c:v>
                </c:pt>
              </c:strCache>
            </c:strRef>
          </c:tx>
          <c:spPr>
            <a:solidFill>
              <a:srgbClr val="08989C"/>
            </a:solidFill>
            <a:ln>
              <a:noFill/>
            </a:ln>
            <a:effectLst/>
          </c:spPr>
          <c:invertIfNegative val="0"/>
          <c:dLbls>
            <c:dLbl>
              <c:idx val="1"/>
              <c:spPr>
                <a:noFill/>
                <a:ln>
                  <a:noFill/>
                </a:ln>
                <a:effectLst/>
              </c:spPr>
              <c:txPr>
                <a:bodyPr rot="0" spcFirstLastPara="1" vertOverflow="ellipsis" horzOverflow="clip" vert="horz" wrap="square" lIns="0" tIns="0" rIns="0" bIns="0" anchor="b" anchorCtr="0">
                  <a:no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4.0508104738154617E-2"/>
                      <c:h val="0.35614446631671037"/>
                    </c:manualLayout>
                  </c15:layout>
                </c:ext>
                <c:ext xmlns:c16="http://schemas.microsoft.com/office/drawing/2014/chart" uri="{C3380CC4-5D6E-409C-BE32-E72D297353CC}">
                  <c16:uniqueId val="{00000000-F776-4B88-B8DD-4DA3013599BA}"/>
                </c:ext>
              </c:extLst>
            </c:dLbl>
            <c:dLbl>
              <c:idx val="2"/>
              <c:spPr>
                <a:noFill/>
                <a:ln>
                  <a:noFill/>
                </a:ln>
                <a:effectLst/>
              </c:spPr>
              <c:txPr>
                <a:bodyPr rot="0" spcFirstLastPara="1" vertOverflow="ellipsis" vert="horz" wrap="square" lIns="38100" tIns="19050" rIns="38100" bIns="19050" anchor="t" anchorCtr="0">
                  <a:no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extLst>
                <c:ext xmlns:c15="http://schemas.microsoft.com/office/drawing/2012/chart" uri="{CE6537A1-D6FC-4f65-9D91-7224C49458BB}">
                  <c15:layout>
                    <c:manualLayout>
                      <c:w val="4.7569791666666666E-2"/>
                      <c:h val="0.35418197278911567"/>
                    </c:manualLayout>
                  </c15:layout>
                </c:ext>
                <c:ext xmlns:c16="http://schemas.microsoft.com/office/drawing/2014/chart" uri="{C3380CC4-5D6E-409C-BE32-E72D297353CC}">
                  <c16:uniqueId val="{00000001-F776-4B88-B8DD-4DA3013599BA}"/>
                </c:ext>
              </c:extLst>
            </c:dLbl>
            <c:dLbl>
              <c:idx val="3"/>
              <c:spPr>
                <a:noFill/>
                <a:ln>
                  <a:noFill/>
                </a:ln>
                <a:effectLst/>
              </c:spPr>
              <c:txPr>
                <a:bodyPr rot="0" spcFirstLastPara="1" vertOverflow="ellipsis" vert="horz" wrap="square" lIns="38100" tIns="19050" rIns="36000" bIns="19050" anchor="t" anchorCtr="0">
                  <a:no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extLst>
                <c:ext xmlns:c15="http://schemas.microsoft.com/office/drawing/2012/chart" uri="{CE6537A1-D6FC-4f65-9D91-7224C49458BB}">
                  <c15:layout>
                    <c:manualLayout>
                      <c:w val="4.7569791666666666E-2"/>
                      <c:h val="0.32538378684807256"/>
                    </c:manualLayout>
                  </c15:layout>
                </c:ext>
                <c:ext xmlns:c16="http://schemas.microsoft.com/office/drawing/2014/chart" uri="{C3380CC4-5D6E-409C-BE32-E72D297353CC}">
                  <c16:uniqueId val="{00000002-F776-4B88-B8DD-4DA3013599BA}"/>
                </c:ext>
              </c:extLst>
            </c:dLbl>
            <c:dLbl>
              <c:idx val="5"/>
              <c:spPr>
                <a:noFill/>
                <a:ln>
                  <a:noFill/>
                </a:ln>
                <a:effectLst/>
              </c:spPr>
              <c:txPr>
                <a:bodyPr rot="0" spcFirstLastPara="1" vertOverflow="ellipsis" vert="horz" wrap="square" lIns="38100" tIns="19050" rIns="38100" bIns="19050" anchor="t" anchorCtr="0">
                  <a:no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extLst>
                <c:ext xmlns:c15="http://schemas.microsoft.com/office/drawing/2012/chart" uri="{CE6537A1-D6FC-4f65-9D91-7224C49458BB}">
                  <c15:layout>
                    <c:manualLayout>
                      <c:w val="4.7569791666666666E-2"/>
                      <c:h val="0.3469824263038549"/>
                    </c:manualLayout>
                  </c15:layout>
                </c:ext>
                <c:ext xmlns:c16="http://schemas.microsoft.com/office/drawing/2014/chart" uri="{C3380CC4-5D6E-409C-BE32-E72D297353CC}">
                  <c16:uniqueId val="{00000003-F776-4B88-B8DD-4DA3013599BA}"/>
                </c:ext>
              </c:extLst>
            </c:dLbl>
            <c:spPr>
              <a:noFill/>
              <a:ln>
                <a:noFill/>
              </a:ln>
              <a:effectLst/>
            </c:spPr>
            <c:txPr>
              <a:bodyPr rot="0" spcFirstLastPara="1" vertOverflow="ellipsis" vert="horz" wrap="square" lIns="38100" tIns="19050" rIns="38100" bIns="19050" anchor="ctr" anchorCtr="0">
                <a:spAutoFit/>
              </a:bodyPr>
              <a:lstStyle/>
              <a:p>
                <a:pPr>
                  <a:defRPr sz="800" b="1"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'SerieVar%_ITAT'!$A$7:$B$25</c:f>
              <c:multiLvlStrCache>
                <c:ptCount val="1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lvl>
                <c:lvl>
                  <c:pt idx="0">
                    <c:v>2020</c:v>
                  </c:pt>
                  <c:pt idx="4">
                    <c:v>2021</c:v>
                  </c:pt>
                  <c:pt idx="8">
                    <c:v>2022</c:v>
                  </c:pt>
                  <c:pt idx="12">
                    <c:v>2023</c:v>
                  </c:pt>
                  <c:pt idx="16">
                    <c:v>2024</c:v>
                  </c:pt>
                </c:lvl>
              </c:multiLvlStrCache>
            </c:multiLvlStrRef>
          </c:cat>
          <c:val>
            <c:numRef>
              <c:f>'SerieVar%_ITAT'!$C$7:$C$25</c:f>
              <c:numCache>
                <c:formatCode>0.0</c:formatCode>
                <c:ptCount val="19"/>
                <c:pt idx="0">
                  <c:v>1.7257278430377054</c:v>
                </c:pt>
                <c:pt idx="1">
                  <c:v>-45.962820846245798</c:v>
                </c:pt>
                <c:pt idx="2">
                  <c:v>24.861405013178995</c:v>
                </c:pt>
                <c:pt idx="3">
                  <c:v>13.175026565259573</c:v>
                </c:pt>
                <c:pt idx="4">
                  <c:v>-2.0242102500661385</c:v>
                </c:pt>
                <c:pt idx="5">
                  <c:v>16.384284964948726</c:v>
                </c:pt>
                <c:pt idx="6">
                  <c:v>7.2644332777707543</c:v>
                </c:pt>
                <c:pt idx="7">
                  <c:v>4.549316512329904</c:v>
                </c:pt>
                <c:pt idx="8">
                  <c:v>-1.0610708890916531</c:v>
                </c:pt>
                <c:pt idx="9">
                  <c:v>4.1036078819673083</c:v>
                </c:pt>
                <c:pt idx="10">
                  <c:v>0.98712371979636782</c:v>
                </c:pt>
                <c:pt idx="11">
                  <c:v>0.32688468040202867</c:v>
                </c:pt>
                <c:pt idx="12">
                  <c:v>1.2463721109922332</c:v>
                </c:pt>
                <c:pt idx="13">
                  <c:v>4.2339200003138622E-2</c:v>
                </c:pt>
                <c:pt idx="14">
                  <c:v>1.6871298883385455</c:v>
                </c:pt>
                <c:pt idx="15">
                  <c:v>1.8389063280291218</c:v>
                </c:pt>
                <c:pt idx="16">
                  <c:v>1.0247686820274993</c:v>
                </c:pt>
                <c:pt idx="17">
                  <c:v>-1.2940411541849772</c:v>
                </c:pt>
                <c:pt idx="18">
                  <c:v>-0.38152874051436969</c:v>
                </c:pt>
              </c:numCache>
            </c:numRef>
          </c:val>
          <c:extLst>
            <c:ext xmlns:c16="http://schemas.microsoft.com/office/drawing/2014/chart" uri="{C3380CC4-5D6E-409C-BE32-E72D297353CC}">
              <c16:uniqueId val="{00000004-F776-4B88-B8DD-4DA3013599BA}"/>
            </c:ext>
          </c:extLst>
        </c:ser>
        <c:dLbls>
          <c:showLegendKey val="0"/>
          <c:showVal val="0"/>
          <c:showCatName val="0"/>
          <c:showSerName val="0"/>
          <c:showPercent val="0"/>
          <c:showBubbleSize val="0"/>
        </c:dLbls>
        <c:gapWidth val="25"/>
        <c:overlap val="100"/>
        <c:axId val="646114399"/>
        <c:axId val="646113439"/>
      </c:barChart>
      <c:catAx>
        <c:axId val="646114399"/>
        <c:scaling>
          <c:orientation val="minMax"/>
        </c:scaling>
        <c:delete val="0"/>
        <c:axPos val="b"/>
        <c:numFmt formatCode="General" sourceLinked="1"/>
        <c:majorTickMark val="cross"/>
        <c:minorTickMark val="none"/>
        <c:tickLblPos val="low"/>
        <c:spPr>
          <a:noFill/>
          <a:ln w="12700" cap="flat" cmpd="sng" algn="ctr">
            <a:solidFill>
              <a:srgbClr val="DB551E"/>
            </a:solidFill>
            <a:round/>
          </a:ln>
          <a:effectLst/>
        </c:spPr>
        <c:txPr>
          <a:bodyPr rot="-60000000" spcFirstLastPara="1" vertOverflow="ellipsis" vert="horz" wrap="square" anchor="ctr" anchorCtr="1"/>
          <a:lstStyle/>
          <a:p>
            <a:pPr>
              <a:defRPr sz="8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crossAx val="646113439"/>
        <c:crosses val="autoZero"/>
        <c:auto val="1"/>
        <c:lblAlgn val="ctr"/>
        <c:lblOffset val="100"/>
        <c:tickMarkSkip val="4"/>
        <c:noMultiLvlLbl val="1"/>
      </c:catAx>
      <c:valAx>
        <c:axId val="646113439"/>
        <c:scaling>
          <c:orientation val="minMax"/>
          <c:max val="10"/>
          <c:min val="-10"/>
        </c:scaling>
        <c:delete val="0"/>
        <c:axPos val="l"/>
        <c:majorGridlines>
          <c:spPr>
            <a:ln w="6350" cap="flat" cmpd="sng" algn="ctr">
              <a:solidFill>
                <a:srgbClr val="C0C0C0"/>
              </a:solidFill>
              <a:prstDash val="sysDot"/>
              <a:round/>
            </a:ln>
            <a:effectLst/>
          </c:spPr>
        </c:majorGridlines>
        <c:numFmt formatCode="0.0" sourceLinked="1"/>
        <c:majorTickMark val="out"/>
        <c:minorTickMark val="none"/>
        <c:tickLblPos val="low"/>
        <c:spPr>
          <a:noFill/>
          <a:ln w="6350">
            <a:noFill/>
          </a:ln>
          <a:effectLst/>
        </c:spPr>
        <c:txPr>
          <a:bodyPr rot="-60000000" spcFirstLastPara="1" vertOverflow="ellipsis" vert="horz" wrap="square" anchor="ctr" anchorCtr="1"/>
          <a:lstStyle/>
          <a:p>
            <a:pPr>
              <a:defRPr sz="8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crossAx val="646114399"/>
        <c:crosses val="autoZero"/>
        <c:crossBetween val="between"/>
        <c:majorUnit val="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45753671377109E-2"/>
          <c:y val="7.6388888888888895E-2"/>
          <c:w val="0.90626125658077028"/>
          <c:h val="0.75898129921259838"/>
        </c:manualLayout>
      </c:layout>
      <c:barChart>
        <c:barDir val="col"/>
        <c:grouping val="clustered"/>
        <c:varyColors val="0"/>
        <c:ser>
          <c:idx val="0"/>
          <c:order val="0"/>
          <c:tx>
            <c:strRef>
              <c:f>'SerieVar%_ITAT'!$D$4:$D$5</c:f>
              <c:strCache>
                <c:ptCount val="2"/>
                <c:pt idx="0">
                  <c:v>Variación</c:v>
                </c:pt>
                <c:pt idx="1">
                  <c:v>trimestral</c:v>
                </c:pt>
              </c:strCache>
            </c:strRef>
          </c:tx>
          <c:spPr>
            <a:solidFill>
              <a:srgbClr val="08989C"/>
            </a:solidFill>
            <a:ln>
              <a:noFill/>
            </a:ln>
            <a:effectLst/>
          </c:spPr>
          <c:invertIfNegative val="0"/>
          <c:dLbls>
            <c:dLbl>
              <c:idx val="1"/>
              <c:spPr>
                <a:noFill/>
                <a:ln>
                  <a:noFill/>
                </a:ln>
                <a:effectLst/>
              </c:spPr>
              <c:txPr>
                <a:bodyPr rot="0" spcFirstLastPara="1" vertOverflow="overflow" horzOverflow="overflow" vert="horz" wrap="square" lIns="38100" tIns="0" rIns="38100" bIns="0" anchor="b" anchorCtr="0">
                  <a:no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5.3833091701464553E-2"/>
                      <c:h val="0.33737194445940921"/>
                    </c:manualLayout>
                  </c15:layout>
                </c:ext>
                <c:ext xmlns:c16="http://schemas.microsoft.com/office/drawing/2014/chart" uri="{C3380CC4-5D6E-409C-BE32-E72D297353CC}">
                  <c16:uniqueId val="{00000000-81FE-425A-A52A-586A4464EDE8}"/>
                </c:ext>
              </c:extLst>
            </c:dLbl>
            <c:dLbl>
              <c:idx val="2"/>
              <c:spPr>
                <a:noFill/>
                <a:ln>
                  <a:noFill/>
                </a:ln>
                <a:effectLst/>
              </c:spPr>
              <c:txPr>
                <a:bodyPr rot="0" spcFirstLastPara="1" vertOverflow="ellipsis" vert="horz" wrap="square" lIns="38100" tIns="19050" rIns="38100" bIns="19050" anchor="t" anchorCtr="1">
                  <a:no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extLst>
                <c:ext xmlns:c15="http://schemas.microsoft.com/office/drawing/2012/chart" uri="{CE6537A1-D6FC-4f65-9D91-7224C49458BB}">
                  <c15:layout>
                    <c:manualLayout>
                      <c:w val="4.9656249999999992E-2"/>
                      <c:h val="0.34443820861678004"/>
                    </c:manualLayout>
                  </c15:layout>
                </c:ext>
                <c:ext xmlns:c16="http://schemas.microsoft.com/office/drawing/2014/chart" uri="{C3380CC4-5D6E-409C-BE32-E72D297353CC}">
                  <c16:uniqueId val="{00000001-81FE-425A-A52A-586A4464EDE8}"/>
                </c:ext>
              </c:extLst>
            </c:dLbl>
            <c:dLbl>
              <c:idx val="3"/>
              <c:spPr>
                <a:noFill/>
                <a:ln>
                  <a:noFill/>
                </a:ln>
                <a:effectLst/>
              </c:spPr>
              <c:txPr>
                <a:bodyPr rot="0" spcFirstLastPara="1" vertOverflow="ellipsis" vert="horz" wrap="square" lIns="38100" tIns="19050" rIns="38100" bIns="19050" anchor="t" anchorCtr="1">
                  <a:no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extLst>
                <c:ext xmlns:c15="http://schemas.microsoft.com/office/drawing/2012/chart" uri="{CE6537A1-D6FC-4f65-9D91-7224C49458BB}">
                  <c15:layout>
                    <c:manualLayout>
                      <c:w val="4.7569791666666666E-2"/>
                      <c:h val="0.32538378684807256"/>
                    </c:manualLayout>
                  </c15:layout>
                </c:ext>
                <c:ext xmlns:c16="http://schemas.microsoft.com/office/drawing/2014/chart" uri="{C3380CC4-5D6E-409C-BE32-E72D297353CC}">
                  <c16:uniqueId val="{00000002-81FE-425A-A52A-586A4464EDE8}"/>
                </c:ext>
              </c:extLst>
            </c:dLbl>
            <c:dLbl>
              <c:idx val="5"/>
              <c:spPr>
                <a:noFill/>
                <a:ln>
                  <a:noFill/>
                </a:ln>
                <a:effectLst/>
              </c:spPr>
              <c:txPr>
                <a:bodyPr rot="0" spcFirstLastPara="1" vertOverflow="ellipsis" vert="horz" wrap="square" lIns="38100" tIns="19050" rIns="38100" bIns="19050" anchor="t" anchorCtr="0">
                  <a:no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extLst>
                <c:ext xmlns:c15="http://schemas.microsoft.com/office/drawing/2012/chart" uri="{CE6537A1-D6FC-4f65-9D91-7224C49458BB}">
                  <c15:layout>
                    <c:manualLayout>
                      <c:w val="4.7569791666666666E-2"/>
                      <c:h val="0.32538378684807256"/>
                    </c:manualLayout>
                  </c15:layout>
                </c:ext>
                <c:ext xmlns:c16="http://schemas.microsoft.com/office/drawing/2014/chart" uri="{C3380CC4-5D6E-409C-BE32-E72D297353CC}">
                  <c16:uniqueId val="{00000003-81FE-425A-A52A-586A4464EDE8}"/>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'SerieVar%_ITAT'!$A$7:$B$25</c:f>
              <c:multiLvlStrCache>
                <c:ptCount val="1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lvl>
                <c:lvl>
                  <c:pt idx="0">
                    <c:v>2020</c:v>
                  </c:pt>
                  <c:pt idx="4">
                    <c:v>2021</c:v>
                  </c:pt>
                  <c:pt idx="8">
                    <c:v>2022</c:v>
                  </c:pt>
                  <c:pt idx="12">
                    <c:v>2023</c:v>
                  </c:pt>
                  <c:pt idx="16">
                    <c:v>2024</c:v>
                  </c:pt>
                </c:lvl>
              </c:multiLvlStrCache>
            </c:multiLvlStrRef>
          </c:cat>
          <c:val>
            <c:numRef>
              <c:f>'SerieVar%_ITAT'!$D$7:$D$25</c:f>
              <c:numCache>
                <c:formatCode>0.0</c:formatCode>
                <c:ptCount val="19"/>
                <c:pt idx="0">
                  <c:v>-0.51702964452965405</c:v>
                </c:pt>
                <c:pt idx="1">
                  <c:v>-45.644935813918487</c:v>
                </c:pt>
                <c:pt idx="2">
                  <c:v>23.130841212641819</c:v>
                </c:pt>
                <c:pt idx="3">
                  <c:v>15.085093642362191</c:v>
                </c:pt>
                <c:pt idx="4">
                  <c:v>-1.9421405207545317</c:v>
                </c:pt>
                <c:pt idx="5">
                  <c:v>11.540134804801717</c:v>
                </c:pt>
                <c:pt idx="6">
                  <c:v>6.6653868961063401</c:v>
                </c:pt>
                <c:pt idx="7">
                  <c:v>4.9383506275803679</c:v>
                </c:pt>
                <c:pt idx="8">
                  <c:v>1.1337952002232754E-2</c:v>
                </c:pt>
                <c:pt idx="9">
                  <c:v>3.0082934815341078</c:v>
                </c:pt>
                <c:pt idx="10">
                  <c:v>1.553525137848677</c:v>
                </c:pt>
                <c:pt idx="11">
                  <c:v>1.3699501109329271</c:v>
                </c:pt>
                <c:pt idx="12">
                  <c:v>-0.1330244478697451</c:v>
                </c:pt>
                <c:pt idx="13">
                  <c:v>-1.5614206795548813</c:v>
                </c:pt>
                <c:pt idx="14">
                  <c:v>5.9520945899849131E-2</c:v>
                </c:pt>
                <c:pt idx="15">
                  <c:v>0.47135547419667745</c:v>
                </c:pt>
                <c:pt idx="16">
                  <c:v>2.109836876761606</c:v>
                </c:pt>
                <c:pt idx="17">
                  <c:v>-1.7508041607150471</c:v>
                </c:pt>
                <c:pt idx="18">
                  <c:v>-0.22990977641790256</c:v>
                </c:pt>
              </c:numCache>
            </c:numRef>
          </c:val>
          <c:extLst>
            <c:ext xmlns:c16="http://schemas.microsoft.com/office/drawing/2014/chart" uri="{C3380CC4-5D6E-409C-BE32-E72D297353CC}">
              <c16:uniqueId val="{00000004-81FE-425A-A52A-586A4464EDE8}"/>
            </c:ext>
          </c:extLst>
        </c:ser>
        <c:dLbls>
          <c:showLegendKey val="0"/>
          <c:showVal val="0"/>
          <c:showCatName val="0"/>
          <c:showSerName val="0"/>
          <c:showPercent val="0"/>
          <c:showBubbleSize val="0"/>
        </c:dLbls>
        <c:gapWidth val="25"/>
        <c:overlap val="100"/>
        <c:axId val="646114399"/>
        <c:axId val="646113439"/>
      </c:barChart>
      <c:catAx>
        <c:axId val="646114399"/>
        <c:scaling>
          <c:orientation val="minMax"/>
        </c:scaling>
        <c:delete val="0"/>
        <c:axPos val="b"/>
        <c:numFmt formatCode="General" sourceLinked="1"/>
        <c:majorTickMark val="cross"/>
        <c:minorTickMark val="none"/>
        <c:tickLblPos val="low"/>
        <c:spPr>
          <a:noFill/>
          <a:ln w="12700" cap="flat" cmpd="sng" algn="ctr">
            <a:solidFill>
              <a:srgbClr val="DB551E"/>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646113439"/>
        <c:crosses val="autoZero"/>
        <c:auto val="1"/>
        <c:lblAlgn val="ctr"/>
        <c:lblOffset val="100"/>
        <c:tickMarkSkip val="4"/>
        <c:noMultiLvlLbl val="1"/>
      </c:catAx>
      <c:valAx>
        <c:axId val="646113439"/>
        <c:scaling>
          <c:orientation val="minMax"/>
          <c:max val="10"/>
          <c:min val="-10"/>
        </c:scaling>
        <c:delete val="0"/>
        <c:axPos val="l"/>
        <c:majorGridlines>
          <c:spPr>
            <a:ln w="6350" cap="flat" cmpd="sng" algn="ctr">
              <a:solidFill>
                <a:srgbClr val="C0C0C0"/>
              </a:solidFill>
              <a:prstDash val="sysDot"/>
              <a:round/>
            </a:ln>
            <a:effectLst/>
          </c:spPr>
        </c:majorGridlines>
        <c:numFmt formatCode="0.0" sourceLinked="1"/>
        <c:majorTickMark val="out"/>
        <c:minorTickMark val="none"/>
        <c:tickLblPos val="low"/>
        <c:spPr>
          <a:noFill/>
          <a:ln w="6350">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646114399"/>
        <c:crosses val="autoZero"/>
        <c:crossBetween val="between"/>
        <c:majorUnit val="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714379084967327E-2"/>
          <c:y val="4.3165229012566975E-2"/>
          <c:w val="0.88154999999999994"/>
          <c:h val="0.86127888888888893"/>
        </c:manualLayout>
      </c:layout>
      <c:lineChart>
        <c:grouping val="standard"/>
        <c:varyColors val="0"/>
        <c:ser>
          <c:idx val="0"/>
          <c:order val="0"/>
          <c:tx>
            <c:strRef>
              <c:f>Datos_ITAT!$C$4</c:f>
              <c:strCache>
                <c:ptCount val="1"/>
                <c:pt idx="0">
                  <c:v>Serie desestacionalizada</c:v>
                </c:pt>
              </c:strCache>
            </c:strRef>
          </c:tx>
          <c:spPr>
            <a:ln w="15875">
              <a:solidFill>
                <a:srgbClr val="08989C"/>
              </a:solidFill>
              <a:prstDash val="solid"/>
            </a:ln>
          </c:spPr>
          <c:marker>
            <c:symbol val="none"/>
          </c:marker>
          <c:dLbls>
            <c:delete val="1"/>
          </c:dLbls>
          <c:cat>
            <c:numRef>
              <c:f>Datos_ITAT!$A$6:$B$40</c:f>
              <c:numCache>
                <c:formatCode>General</c:formatCode>
                <c:ptCount val="27"/>
                <c:pt idx="0">
                  <c:v>2018</c:v>
                </c:pt>
                <c:pt idx="4">
                  <c:v>2019</c:v>
                </c:pt>
                <c:pt idx="8">
                  <c:v>2020</c:v>
                </c:pt>
                <c:pt idx="12">
                  <c:v>2021</c:v>
                </c:pt>
                <c:pt idx="16">
                  <c:v>2022</c:v>
                </c:pt>
                <c:pt idx="20">
                  <c:v>2023</c:v>
                </c:pt>
                <c:pt idx="24">
                  <c:v>2024</c:v>
                </c:pt>
              </c:numCache>
            </c:numRef>
          </c:cat>
          <c:val>
            <c:numRef>
              <c:f>Datos_ITAT!$C$6:$C$40</c:f>
              <c:numCache>
                <c:formatCode>0.0</c:formatCode>
                <c:ptCount val="27"/>
                <c:pt idx="0">
                  <c:v>99.355130174209407</c:v>
                </c:pt>
                <c:pt idx="1">
                  <c:v>101.36968232127801</c:v>
                </c:pt>
                <c:pt idx="2">
                  <c:v>99.714221177290099</c:v>
                </c:pt>
                <c:pt idx="3">
                  <c:v>99.698039209294095</c:v>
                </c:pt>
                <c:pt idx="4">
                  <c:v>99.102160677611707</c:v>
                </c:pt>
                <c:pt idx="5">
                  <c:v>98.566130121949698</c:v>
                </c:pt>
                <c:pt idx="6">
                  <c:v>100.15660972059401</c:v>
                </c:pt>
                <c:pt idx="7">
                  <c:v>99.715627360327105</c:v>
                </c:pt>
                <c:pt idx="8">
                  <c:v>101.436447705544</c:v>
                </c:pt>
                <c:pt idx="9">
                  <c:v>54.813394973849</c:v>
                </c:pt>
                <c:pt idx="10">
                  <c:v>68.440775099771102</c:v>
                </c:pt>
                <c:pt idx="11">
                  <c:v>77.457865400635498</c:v>
                </c:pt>
                <c:pt idx="12">
                  <c:v>75.889955349713404</c:v>
                </c:pt>
                <c:pt idx="13">
                  <c:v>88.323981893982804</c:v>
                </c:pt>
                <c:pt idx="14">
                  <c:v>94.740218626941498</c:v>
                </c:pt>
                <c:pt idx="15">
                  <c:v>99.050251036754403</c:v>
                </c:pt>
                <c:pt idx="16">
                  <c:v>97.999257657431201</c:v>
                </c:pt>
                <c:pt idx="17">
                  <c:v>102.020762918931</c:v>
                </c:pt>
                <c:pt idx="18">
                  <c:v>103.02783406882099</c:v>
                </c:pt>
                <c:pt idx="19">
                  <c:v>103.36461627494199</c:v>
                </c:pt>
                <c:pt idx="20">
                  <c:v>104.652924024827</c:v>
                </c:pt>
                <c:pt idx="21">
                  <c:v>104.697233235639</c:v>
                </c:pt>
                <c:pt idx="22">
                  <c:v>106.463611549821</c:v>
                </c:pt>
                <c:pt idx="23">
                  <c:v>108.421377639659</c:v>
                </c:pt>
                <c:pt idx="24">
                  <c:v>109.532445962333</c:v>
                </c:pt>
                <c:pt idx="25">
                  <c:v>108.11505103439499</c:v>
                </c:pt>
                <c:pt idx="26">
                  <c:v>107.702561041877</c:v>
                </c:pt>
              </c:numCache>
            </c:numRef>
          </c:val>
          <c:smooth val="0"/>
          <c:extLst>
            <c:ext xmlns:c16="http://schemas.microsoft.com/office/drawing/2014/chart" uri="{C3380CC4-5D6E-409C-BE32-E72D297353CC}">
              <c16:uniqueId val="{00000000-3DB2-43AA-9D71-6205ACE830D3}"/>
            </c:ext>
          </c:extLst>
        </c:ser>
        <c:ser>
          <c:idx val="1"/>
          <c:order val="1"/>
          <c:tx>
            <c:strRef>
              <c:f>Datos_ITAT!$D$4</c:f>
              <c:strCache>
                <c:ptCount val="1"/>
                <c:pt idx="0">
                  <c:v>Serie tendencia-ciclo</c:v>
                </c:pt>
              </c:strCache>
            </c:strRef>
          </c:tx>
          <c:spPr>
            <a:ln w="12700">
              <a:solidFill>
                <a:srgbClr val="003057"/>
              </a:solidFill>
              <a:prstDash val="solid"/>
            </a:ln>
          </c:spPr>
          <c:marker>
            <c:symbol val="none"/>
          </c:marker>
          <c:dLbls>
            <c:delete val="1"/>
          </c:dLbls>
          <c:cat>
            <c:numRef>
              <c:f>Datos_ITAT!$A$6:$B$40</c:f>
              <c:numCache>
                <c:formatCode>General</c:formatCode>
                <c:ptCount val="27"/>
                <c:pt idx="0">
                  <c:v>2018</c:v>
                </c:pt>
                <c:pt idx="4">
                  <c:v>2019</c:v>
                </c:pt>
                <c:pt idx="8">
                  <c:v>2020</c:v>
                </c:pt>
                <c:pt idx="12">
                  <c:v>2021</c:v>
                </c:pt>
                <c:pt idx="16">
                  <c:v>2022</c:v>
                </c:pt>
                <c:pt idx="20">
                  <c:v>2023</c:v>
                </c:pt>
                <c:pt idx="24">
                  <c:v>2024</c:v>
                </c:pt>
              </c:numCache>
            </c:numRef>
          </c:cat>
          <c:val>
            <c:numRef>
              <c:f>Datos_ITAT!$D$6:$D$40</c:f>
              <c:numCache>
                <c:formatCode>0.0</c:formatCode>
                <c:ptCount val="27"/>
                <c:pt idx="0">
                  <c:v>99.443614802575993</c:v>
                </c:pt>
                <c:pt idx="1">
                  <c:v>100.694493926473</c:v>
                </c:pt>
                <c:pt idx="2">
                  <c:v>100.26699611554599</c:v>
                </c:pt>
                <c:pt idx="3">
                  <c:v>99.488147860108398</c:v>
                </c:pt>
                <c:pt idx="4">
                  <c:v>98.997372319534193</c:v>
                </c:pt>
                <c:pt idx="5">
                  <c:v>99.023183688808302</c:v>
                </c:pt>
                <c:pt idx="6">
                  <c:v>99.543407020139995</c:v>
                </c:pt>
                <c:pt idx="7">
                  <c:v>100.27967988072</c:v>
                </c:pt>
                <c:pt idx="8">
                  <c:v>101.069414941703</c:v>
                </c:pt>
                <c:pt idx="9">
                  <c:v>76.861406742642004</c:v>
                </c:pt>
                <c:pt idx="10">
                  <c:v>77.290480188142993</c:v>
                </c:pt>
                <c:pt idx="11">
                  <c:v>77.043963953558801</c:v>
                </c:pt>
                <c:pt idx="12">
                  <c:v>76.342342472223905</c:v>
                </c:pt>
                <c:pt idx="13">
                  <c:v>88.135545084744905</c:v>
                </c:pt>
                <c:pt idx="14">
                  <c:v>94.749371104415303</c:v>
                </c:pt>
                <c:pt idx="15">
                  <c:v>98.887896900434697</c:v>
                </c:pt>
                <c:pt idx="16">
                  <c:v>99.949227976672901</c:v>
                </c:pt>
                <c:pt idx="17">
                  <c:v>101.70706072825099</c:v>
                </c:pt>
                <c:pt idx="18">
                  <c:v>102.967818306019</c:v>
                </c:pt>
                <c:pt idx="19">
                  <c:v>103.644910365773</c:v>
                </c:pt>
                <c:pt idx="20">
                  <c:v>104.273926031013</c:v>
                </c:pt>
                <c:pt idx="21">
                  <c:v>105.027414104077</c:v>
                </c:pt>
                <c:pt idx="22">
                  <c:v>106.427441929252</c:v>
                </c:pt>
                <c:pt idx="23">
                  <c:v>108.468640852083</c:v>
                </c:pt>
                <c:pt idx="24">
                  <c:v>109.149516567021</c:v>
                </c:pt>
                <c:pt idx="25">
                  <c:v>108.36180072800001</c:v>
                </c:pt>
                <c:pt idx="26">
                  <c:v>107.84535899802199</c:v>
                </c:pt>
              </c:numCache>
            </c:numRef>
          </c:val>
          <c:smooth val="0"/>
          <c:extLst>
            <c:ext xmlns:c16="http://schemas.microsoft.com/office/drawing/2014/chart" uri="{C3380CC4-5D6E-409C-BE32-E72D297353CC}">
              <c16:uniqueId val="{00000001-3DB2-43AA-9D71-6205ACE830D3}"/>
            </c:ext>
          </c:extLst>
        </c:ser>
        <c:dLbls>
          <c:showLegendKey val="0"/>
          <c:showVal val="1"/>
          <c:showCatName val="0"/>
          <c:showSerName val="0"/>
          <c:showPercent val="0"/>
          <c:showBubbleSize val="0"/>
        </c:dLbls>
        <c:smooth val="0"/>
        <c:axId val="189999032"/>
        <c:axId val="190004520"/>
      </c:lineChart>
      <c:catAx>
        <c:axId val="189999032"/>
        <c:scaling>
          <c:orientation val="minMax"/>
        </c:scaling>
        <c:delete val="0"/>
        <c:axPos val="b"/>
        <c:numFmt formatCode="General" sourceLinked="1"/>
        <c:majorTickMark val="cross"/>
        <c:minorTickMark val="none"/>
        <c:tickLblPos val="low"/>
        <c:spPr>
          <a:ln w="9525">
            <a:solidFill>
              <a:srgbClr val="DB551E"/>
            </a:solidFill>
            <a:prstDash val="solid"/>
          </a:ln>
        </c:spPr>
        <c:txPr>
          <a:bodyPr rot="0" vert="horz"/>
          <a:lstStyle/>
          <a:p>
            <a:pPr>
              <a:defRPr>
                <a:solidFill>
                  <a:srgbClr val="4D565E"/>
                </a:solidFill>
              </a:defRPr>
            </a:pPr>
            <a:endParaRPr lang="es-MX"/>
          </a:p>
        </c:txPr>
        <c:crossAx val="190004520"/>
        <c:crossesAt val="100"/>
        <c:auto val="1"/>
        <c:lblAlgn val="ctr"/>
        <c:lblOffset val="100"/>
        <c:tickLblSkip val="1"/>
        <c:tickMarkSkip val="4"/>
        <c:noMultiLvlLbl val="1"/>
      </c:catAx>
      <c:valAx>
        <c:axId val="190004520"/>
        <c:scaling>
          <c:orientation val="minMax"/>
          <c:max val="110"/>
          <c:min val="50"/>
        </c:scaling>
        <c:delete val="0"/>
        <c:axPos val="l"/>
        <c:majorGridlines>
          <c:spPr>
            <a:ln w="3175">
              <a:solidFill>
                <a:srgbClr val="C0C0C0"/>
              </a:solidFill>
              <a:prstDash val="sysDot"/>
            </a:ln>
          </c:spPr>
        </c:majorGridlines>
        <c:numFmt formatCode="0.0" sourceLinked="0"/>
        <c:majorTickMark val="out"/>
        <c:minorTickMark val="none"/>
        <c:tickLblPos val="low"/>
        <c:spPr>
          <a:ln w="3175">
            <a:noFill/>
            <a:prstDash val="solid"/>
          </a:ln>
        </c:spPr>
        <c:txPr>
          <a:bodyPr rot="0" vert="horz"/>
          <a:lstStyle/>
          <a:p>
            <a:pPr>
              <a:defRPr>
                <a:solidFill>
                  <a:srgbClr val="4D565E"/>
                </a:solidFill>
              </a:defRPr>
            </a:pPr>
            <a:endParaRPr lang="es-MX"/>
          </a:p>
        </c:txPr>
        <c:crossAx val="189999032"/>
        <c:crosses val="autoZero"/>
        <c:crossBetween val="between"/>
        <c:majorUnit val="10"/>
        <c:minorUnit val="6"/>
      </c:valAx>
      <c:spPr>
        <a:noFill/>
        <a:ln w="3175">
          <a:noFill/>
          <a:prstDash val="solid"/>
        </a:ln>
      </c:spPr>
    </c:plotArea>
    <c:plotVisOnly val="1"/>
    <c:dispBlanksAs val="gap"/>
    <c:showDLblsOverMax val="0"/>
  </c:chart>
  <c:spPr>
    <a:noFill/>
    <a:ln w="3175">
      <a:noFill/>
      <a:prstDash val="solid"/>
    </a:ln>
    <a:effectLst/>
  </c:spPr>
  <c:txPr>
    <a:bodyPr/>
    <a:lstStyle/>
    <a:p>
      <a:pPr>
        <a:defRPr sz="7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88154525516190929"/>
          <c:h val="0.86127888888888893"/>
        </c:manualLayout>
      </c:layout>
      <c:lineChart>
        <c:grouping val="standard"/>
        <c:varyColors val="0"/>
        <c:ser>
          <c:idx val="0"/>
          <c:order val="0"/>
          <c:tx>
            <c:strRef>
              <c:f>Datos_ITAT!$E$4</c:f>
              <c:strCache>
                <c:ptCount val="1"/>
                <c:pt idx="0">
                  <c:v>Serie desestacionalizada</c:v>
                </c:pt>
              </c:strCache>
            </c:strRef>
          </c:tx>
          <c:spPr>
            <a:ln w="15875">
              <a:solidFill>
                <a:srgbClr val="08989C"/>
              </a:solidFill>
              <a:prstDash val="solid"/>
            </a:ln>
          </c:spPr>
          <c:marker>
            <c:symbol val="none"/>
          </c:marker>
          <c:dLbls>
            <c:delete val="1"/>
          </c:dLbls>
          <c:cat>
            <c:numRef>
              <c:f>Datos_ITAT!$A$6:$B$40</c:f>
              <c:numCache>
                <c:formatCode>General</c:formatCode>
                <c:ptCount val="27"/>
                <c:pt idx="0">
                  <c:v>2018</c:v>
                </c:pt>
                <c:pt idx="4">
                  <c:v>2019</c:v>
                </c:pt>
                <c:pt idx="8">
                  <c:v>2020</c:v>
                </c:pt>
                <c:pt idx="12">
                  <c:v>2021</c:v>
                </c:pt>
                <c:pt idx="16">
                  <c:v>2022</c:v>
                </c:pt>
                <c:pt idx="20">
                  <c:v>2023</c:v>
                </c:pt>
                <c:pt idx="24">
                  <c:v>2024</c:v>
                </c:pt>
              </c:numCache>
            </c:numRef>
          </c:cat>
          <c:val>
            <c:numRef>
              <c:f>Datos_ITAT!$E$6:$E$40</c:f>
              <c:numCache>
                <c:formatCode>0.0</c:formatCode>
                <c:ptCount val="27"/>
                <c:pt idx="0">
                  <c:v>98.337786568576007</c:v>
                </c:pt>
                <c:pt idx="1">
                  <c:v>101.398012597484</c:v>
                </c:pt>
                <c:pt idx="2">
                  <c:v>100.60314528504399</c:v>
                </c:pt>
                <c:pt idx="3">
                  <c:v>99.346077795642103</c:v>
                </c:pt>
                <c:pt idx="4">
                  <c:v>99.688585567844498</c:v>
                </c:pt>
                <c:pt idx="5">
                  <c:v>100.23019920751101</c:v>
                </c:pt>
                <c:pt idx="6">
                  <c:v>102.612093036704</c:v>
                </c:pt>
                <c:pt idx="7">
                  <c:v>102.034230002597</c:v>
                </c:pt>
                <c:pt idx="8">
                  <c:v>101.506682785916</c:v>
                </c:pt>
                <c:pt idx="9">
                  <c:v>55.174022581446799</c:v>
                </c:pt>
                <c:pt idx="10">
                  <c:v>67.936238135388393</c:v>
                </c:pt>
                <c:pt idx="11">
                  <c:v>78.184483275209899</c:v>
                </c:pt>
                <c:pt idx="12">
                  <c:v>76.666030744579501</c:v>
                </c:pt>
                <c:pt idx="13">
                  <c:v>85.513394041994701</c:v>
                </c:pt>
                <c:pt idx="14">
                  <c:v>91.213192602885599</c:v>
                </c:pt>
                <c:pt idx="15">
                  <c:v>95.717619872226294</c:v>
                </c:pt>
                <c:pt idx="16">
                  <c:v>95.728472290025096</c:v>
                </c:pt>
                <c:pt idx="17">
                  <c:v>98.608265681898104</c:v>
                </c:pt>
                <c:pt idx="18">
                  <c:v>100.14016987726301</c:v>
                </c:pt>
                <c:pt idx="19">
                  <c:v>101.512040245585</c:v>
                </c:pt>
                <c:pt idx="20">
                  <c:v>101.37700441452699</c:v>
                </c:pt>
                <c:pt idx="21">
                  <c:v>99.7940829032853</c:v>
                </c:pt>
                <c:pt idx="22">
                  <c:v>99.853481285381406</c:v>
                </c:pt>
                <c:pt idx="23">
                  <c:v>100.324146135596</c:v>
                </c:pt>
                <c:pt idx="24">
                  <c:v>102.440821967061</c:v>
                </c:pt>
                <c:pt idx="25">
                  <c:v>100.647283793791</c:v>
                </c:pt>
                <c:pt idx="26">
                  <c:v>100.41588584865001</c:v>
                </c:pt>
              </c:numCache>
            </c:numRef>
          </c:val>
          <c:smooth val="0"/>
          <c:extLst>
            <c:ext xmlns:c16="http://schemas.microsoft.com/office/drawing/2014/chart" uri="{C3380CC4-5D6E-409C-BE32-E72D297353CC}">
              <c16:uniqueId val="{00000000-C089-495F-9B4A-D1AFEEF2F45F}"/>
            </c:ext>
          </c:extLst>
        </c:ser>
        <c:ser>
          <c:idx val="1"/>
          <c:order val="1"/>
          <c:tx>
            <c:strRef>
              <c:f>Datos_ITAT!$F$4</c:f>
              <c:strCache>
                <c:ptCount val="1"/>
                <c:pt idx="0">
                  <c:v>Serie tendencia-ciclo</c:v>
                </c:pt>
              </c:strCache>
            </c:strRef>
          </c:tx>
          <c:spPr>
            <a:ln w="12700">
              <a:solidFill>
                <a:srgbClr val="003057"/>
              </a:solidFill>
              <a:prstDash val="solid"/>
            </a:ln>
          </c:spPr>
          <c:marker>
            <c:symbol val="none"/>
          </c:marker>
          <c:dLbls>
            <c:delete val="1"/>
          </c:dLbls>
          <c:cat>
            <c:numRef>
              <c:f>Datos_ITAT!$A$6:$B$40</c:f>
              <c:numCache>
                <c:formatCode>General</c:formatCode>
                <c:ptCount val="27"/>
                <c:pt idx="0">
                  <c:v>2018</c:v>
                </c:pt>
                <c:pt idx="4">
                  <c:v>2019</c:v>
                </c:pt>
                <c:pt idx="8">
                  <c:v>2020</c:v>
                </c:pt>
                <c:pt idx="12">
                  <c:v>2021</c:v>
                </c:pt>
                <c:pt idx="16">
                  <c:v>2022</c:v>
                </c:pt>
                <c:pt idx="20">
                  <c:v>2023</c:v>
                </c:pt>
                <c:pt idx="24">
                  <c:v>2024</c:v>
                </c:pt>
              </c:numCache>
            </c:numRef>
          </c:cat>
          <c:val>
            <c:numRef>
              <c:f>Datos_ITAT!$F$6:$F$40</c:f>
              <c:numCache>
                <c:formatCode>0.0</c:formatCode>
                <c:ptCount val="27"/>
                <c:pt idx="0">
                  <c:v>97.985195415714401</c:v>
                </c:pt>
                <c:pt idx="1">
                  <c:v>101.01805736896</c:v>
                </c:pt>
                <c:pt idx="2">
                  <c:v>100.70088469847801</c:v>
                </c:pt>
                <c:pt idx="3">
                  <c:v>99.600298570071502</c:v>
                </c:pt>
                <c:pt idx="4">
                  <c:v>99.465248092179394</c:v>
                </c:pt>
                <c:pt idx="5">
                  <c:v>100.703155287485</c:v>
                </c:pt>
                <c:pt idx="6">
                  <c:v>102.038623440884</c:v>
                </c:pt>
                <c:pt idx="7">
                  <c:v>102.157920375752</c:v>
                </c:pt>
                <c:pt idx="8">
                  <c:v>101.64395273265799</c:v>
                </c:pt>
                <c:pt idx="9">
                  <c:v>76.809909206598505</c:v>
                </c:pt>
                <c:pt idx="10">
                  <c:v>77.902867687360498</c:v>
                </c:pt>
                <c:pt idx="11">
                  <c:v>77.880542250691093</c:v>
                </c:pt>
                <c:pt idx="12">
                  <c:v>77.049183452673503</c:v>
                </c:pt>
                <c:pt idx="13">
                  <c:v>85.354707364282206</c:v>
                </c:pt>
                <c:pt idx="14">
                  <c:v>91.273128437468998</c:v>
                </c:pt>
                <c:pt idx="15">
                  <c:v>95.437613197820099</c:v>
                </c:pt>
                <c:pt idx="16">
                  <c:v>96.304871997484994</c:v>
                </c:pt>
                <c:pt idx="17">
                  <c:v>98.223563551271397</c:v>
                </c:pt>
                <c:pt idx="18">
                  <c:v>100.323249897656</c:v>
                </c:pt>
                <c:pt idx="19">
                  <c:v>101.408810347955</c:v>
                </c:pt>
                <c:pt idx="20">
                  <c:v>101.15443488256599</c:v>
                </c:pt>
                <c:pt idx="21">
                  <c:v>100.111378144452</c:v>
                </c:pt>
                <c:pt idx="22">
                  <c:v>99.764692950959599</c:v>
                </c:pt>
                <c:pt idx="23">
                  <c:v>100.453716720345</c:v>
                </c:pt>
                <c:pt idx="24">
                  <c:v>100.928046355134</c:v>
                </c:pt>
                <c:pt idx="25">
                  <c:v>100.74699897048301</c:v>
                </c:pt>
                <c:pt idx="26">
                  <c:v>100.41243248374199</c:v>
                </c:pt>
              </c:numCache>
            </c:numRef>
          </c:val>
          <c:smooth val="0"/>
          <c:extLst>
            <c:ext xmlns:c16="http://schemas.microsoft.com/office/drawing/2014/chart" uri="{C3380CC4-5D6E-409C-BE32-E72D297353CC}">
              <c16:uniqueId val="{00000001-C089-495F-9B4A-D1AFEEF2F45F}"/>
            </c:ext>
          </c:extLst>
        </c:ser>
        <c:dLbls>
          <c:showLegendKey val="0"/>
          <c:showVal val="1"/>
          <c:showCatName val="0"/>
          <c:showSerName val="0"/>
          <c:showPercent val="0"/>
          <c:showBubbleSize val="0"/>
        </c:dLbls>
        <c:smooth val="0"/>
        <c:axId val="189999032"/>
        <c:axId val="190004520"/>
      </c:lineChart>
      <c:catAx>
        <c:axId val="189999032"/>
        <c:scaling>
          <c:orientation val="minMax"/>
        </c:scaling>
        <c:delete val="0"/>
        <c:axPos val="b"/>
        <c:numFmt formatCode="General" sourceLinked="1"/>
        <c:majorTickMark val="cross"/>
        <c:minorTickMark val="none"/>
        <c:tickLblPos val="low"/>
        <c:spPr>
          <a:ln w="9525">
            <a:solidFill>
              <a:srgbClr val="DB551E"/>
            </a:solidFill>
            <a:prstDash val="solid"/>
          </a:ln>
        </c:spPr>
        <c:txPr>
          <a:bodyPr rot="0" vert="horz"/>
          <a:lstStyle/>
          <a:p>
            <a:pPr>
              <a:defRPr>
                <a:solidFill>
                  <a:srgbClr val="4D565E"/>
                </a:solidFill>
              </a:defRPr>
            </a:pPr>
            <a:endParaRPr lang="es-MX"/>
          </a:p>
        </c:txPr>
        <c:crossAx val="190004520"/>
        <c:crossesAt val="100"/>
        <c:auto val="1"/>
        <c:lblAlgn val="ctr"/>
        <c:lblOffset val="100"/>
        <c:tickLblSkip val="1"/>
        <c:tickMarkSkip val="4"/>
        <c:noMultiLvlLbl val="1"/>
      </c:catAx>
      <c:valAx>
        <c:axId val="190004520"/>
        <c:scaling>
          <c:orientation val="minMax"/>
          <c:max val="110"/>
          <c:min val="50"/>
        </c:scaling>
        <c:delete val="0"/>
        <c:axPos val="l"/>
        <c:majorGridlines>
          <c:spPr>
            <a:ln w="3175">
              <a:solidFill>
                <a:srgbClr val="C0C0C0"/>
              </a:solidFill>
              <a:prstDash val="sysDot"/>
            </a:ln>
          </c:spPr>
        </c:majorGridlines>
        <c:numFmt formatCode="0.0" sourceLinked="0"/>
        <c:majorTickMark val="out"/>
        <c:minorTickMark val="none"/>
        <c:tickLblPos val="nextTo"/>
        <c:spPr>
          <a:ln w="6350">
            <a:noFill/>
            <a:prstDash val="solid"/>
          </a:ln>
        </c:spPr>
        <c:txPr>
          <a:bodyPr rot="0" vert="horz"/>
          <a:lstStyle/>
          <a:p>
            <a:pPr>
              <a:defRPr>
                <a:solidFill>
                  <a:srgbClr val="4D565E"/>
                </a:solidFill>
              </a:defRPr>
            </a:pPr>
            <a:endParaRPr lang="es-MX"/>
          </a:p>
        </c:txPr>
        <c:crossAx val="189999032"/>
        <c:crosses val="autoZero"/>
        <c:crossBetween val="between"/>
        <c:minorUnit val="6"/>
      </c:valAx>
      <c:spPr>
        <a:noFill/>
        <a:ln w="3175">
          <a:noFill/>
          <a:prstDash val="solid"/>
        </a:ln>
      </c:spPr>
    </c:plotArea>
    <c:plotVisOnly val="1"/>
    <c:dispBlanksAs val="gap"/>
    <c:showDLblsOverMax val="0"/>
  </c:chart>
  <c:spPr>
    <a:noFill/>
    <a:ln w="3175">
      <a:noFill/>
      <a:prstDash val="solid"/>
    </a:ln>
    <a:effectLst/>
  </c:spPr>
  <c:txPr>
    <a:bodyPr/>
    <a:lstStyle/>
    <a:p>
      <a:pPr>
        <a:defRPr sz="7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714379084967327E-2"/>
          <c:y val="4.3165000000000002E-2"/>
          <c:w val="0.87820359477124188"/>
          <c:h val="0.86127888888888893"/>
        </c:manualLayout>
      </c:layout>
      <c:lineChart>
        <c:grouping val="standard"/>
        <c:varyColors val="0"/>
        <c:ser>
          <c:idx val="0"/>
          <c:order val="0"/>
          <c:tx>
            <c:strRef>
              <c:f>Datos_ITAT!$G$4</c:f>
              <c:strCache>
                <c:ptCount val="1"/>
                <c:pt idx="0">
                  <c:v>Serie desestacionalizada</c:v>
                </c:pt>
              </c:strCache>
            </c:strRef>
          </c:tx>
          <c:spPr>
            <a:ln w="15875">
              <a:solidFill>
                <a:srgbClr val="08989C"/>
              </a:solidFill>
              <a:prstDash val="solid"/>
            </a:ln>
          </c:spPr>
          <c:marker>
            <c:symbol val="none"/>
          </c:marker>
          <c:dLbls>
            <c:delete val="1"/>
          </c:dLbls>
          <c:cat>
            <c:numRef>
              <c:f>Datos_ITAT!$A$6:$B$40</c:f>
              <c:numCache>
                <c:formatCode>General</c:formatCode>
                <c:ptCount val="27"/>
                <c:pt idx="0">
                  <c:v>2018</c:v>
                </c:pt>
                <c:pt idx="4">
                  <c:v>2019</c:v>
                </c:pt>
                <c:pt idx="8">
                  <c:v>2020</c:v>
                </c:pt>
                <c:pt idx="12">
                  <c:v>2021</c:v>
                </c:pt>
                <c:pt idx="16">
                  <c:v>2022</c:v>
                </c:pt>
                <c:pt idx="20">
                  <c:v>2023</c:v>
                </c:pt>
                <c:pt idx="24">
                  <c:v>2024</c:v>
                </c:pt>
              </c:numCache>
            </c:numRef>
          </c:cat>
          <c:val>
            <c:numRef>
              <c:f>Datos_ITAT!$G$6:$G$40</c:f>
              <c:numCache>
                <c:formatCode>0.0</c:formatCode>
                <c:ptCount val="27"/>
                <c:pt idx="0">
                  <c:v>99.139146121367105</c:v>
                </c:pt>
                <c:pt idx="1">
                  <c:v>103.729922363681</c:v>
                </c:pt>
                <c:pt idx="2">
                  <c:v>99.256629878328795</c:v>
                </c:pt>
                <c:pt idx="3">
                  <c:v>98.0850927352338</c:v>
                </c:pt>
                <c:pt idx="4">
                  <c:v>98.734637287990495</c:v>
                </c:pt>
                <c:pt idx="5">
                  <c:v>98.870138335937099</c:v>
                </c:pt>
                <c:pt idx="6">
                  <c:v>100.68450100302699</c:v>
                </c:pt>
                <c:pt idx="7">
                  <c:v>99.668811826625102</c:v>
                </c:pt>
                <c:pt idx="8">
                  <c:v>100.092158611549</c:v>
                </c:pt>
                <c:pt idx="9">
                  <c:v>59.592978553287203</c:v>
                </c:pt>
                <c:pt idx="10">
                  <c:v>69.415870472930195</c:v>
                </c:pt>
                <c:pt idx="11">
                  <c:v>80.861937338607305</c:v>
                </c:pt>
                <c:pt idx="12">
                  <c:v>81.293794110472206</c:v>
                </c:pt>
                <c:pt idx="13">
                  <c:v>92.083176666995499</c:v>
                </c:pt>
                <c:pt idx="14">
                  <c:v>102.15379607651199</c:v>
                </c:pt>
                <c:pt idx="15">
                  <c:v>108.131202748066</c:v>
                </c:pt>
                <c:pt idx="16">
                  <c:v>106.525778254009</c:v>
                </c:pt>
                <c:pt idx="17">
                  <c:v>108.549628391548</c:v>
                </c:pt>
                <c:pt idx="18">
                  <c:v>111.642312997019</c:v>
                </c:pt>
                <c:pt idx="19">
                  <c:v>113.190176273359</c:v>
                </c:pt>
                <c:pt idx="20">
                  <c:v>113.055564429336</c:v>
                </c:pt>
                <c:pt idx="21">
                  <c:v>108.554533134727</c:v>
                </c:pt>
                <c:pt idx="22">
                  <c:v>107.29846502965199</c:v>
                </c:pt>
                <c:pt idx="23">
                  <c:v>107.545575694354</c:v>
                </c:pt>
                <c:pt idx="24">
                  <c:v>109.333749584256</c:v>
                </c:pt>
                <c:pt idx="25">
                  <c:v>109.544448489339</c:v>
                </c:pt>
                <c:pt idx="26">
                  <c:v>107.722892120487</c:v>
                </c:pt>
              </c:numCache>
            </c:numRef>
          </c:val>
          <c:smooth val="0"/>
          <c:extLst>
            <c:ext xmlns:c16="http://schemas.microsoft.com/office/drawing/2014/chart" uri="{C3380CC4-5D6E-409C-BE32-E72D297353CC}">
              <c16:uniqueId val="{00000000-82C7-4191-A5A9-869A2F7DF8A2}"/>
            </c:ext>
          </c:extLst>
        </c:ser>
        <c:ser>
          <c:idx val="1"/>
          <c:order val="1"/>
          <c:tx>
            <c:strRef>
              <c:f>Datos_ITAT!$H$4</c:f>
              <c:strCache>
                <c:ptCount val="1"/>
                <c:pt idx="0">
                  <c:v>Serie tendencia-ciclo</c:v>
                </c:pt>
              </c:strCache>
            </c:strRef>
          </c:tx>
          <c:spPr>
            <a:ln w="12700">
              <a:solidFill>
                <a:srgbClr val="003057"/>
              </a:solidFill>
              <a:prstDash val="solid"/>
            </a:ln>
          </c:spPr>
          <c:marker>
            <c:symbol val="none"/>
          </c:marker>
          <c:dLbls>
            <c:delete val="1"/>
          </c:dLbls>
          <c:cat>
            <c:numRef>
              <c:f>Datos_ITAT!$A$6:$B$40</c:f>
              <c:numCache>
                <c:formatCode>General</c:formatCode>
                <c:ptCount val="27"/>
                <c:pt idx="0">
                  <c:v>2018</c:v>
                </c:pt>
                <c:pt idx="4">
                  <c:v>2019</c:v>
                </c:pt>
                <c:pt idx="8">
                  <c:v>2020</c:v>
                </c:pt>
                <c:pt idx="12">
                  <c:v>2021</c:v>
                </c:pt>
                <c:pt idx="16">
                  <c:v>2022</c:v>
                </c:pt>
                <c:pt idx="20">
                  <c:v>2023</c:v>
                </c:pt>
                <c:pt idx="24">
                  <c:v>2024</c:v>
                </c:pt>
              </c:numCache>
            </c:numRef>
          </c:cat>
          <c:val>
            <c:numRef>
              <c:f>Datos_ITAT!$H$6:$H$40</c:f>
              <c:numCache>
                <c:formatCode>0.0</c:formatCode>
                <c:ptCount val="27"/>
                <c:pt idx="0">
                  <c:v>100.18362143440601</c:v>
                </c:pt>
                <c:pt idx="1">
                  <c:v>99.934570666913601</c:v>
                </c:pt>
                <c:pt idx="2">
                  <c:v>99.411194301150999</c:v>
                </c:pt>
                <c:pt idx="3">
                  <c:v>98.363366299633597</c:v>
                </c:pt>
                <c:pt idx="4">
                  <c:v>98.402159536882394</c:v>
                </c:pt>
                <c:pt idx="5">
                  <c:v>99.362229910476799</c:v>
                </c:pt>
                <c:pt idx="6">
                  <c:v>100.03996244842401</c:v>
                </c:pt>
                <c:pt idx="7">
                  <c:v>100.129386556146</c:v>
                </c:pt>
                <c:pt idx="8">
                  <c:v>99.919364866596396</c:v>
                </c:pt>
                <c:pt idx="9">
                  <c:v>81.006013315094904</c:v>
                </c:pt>
                <c:pt idx="10">
                  <c:v>80.790044320667704</c:v>
                </c:pt>
                <c:pt idx="11">
                  <c:v>80.911148046694294</c:v>
                </c:pt>
                <c:pt idx="12">
                  <c:v>81.205655120738697</c:v>
                </c:pt>
                <c:pt idx="13">
                  <c:v>92.089360088896001</c:v>
                </c:pt>
                <c:pt idx="14">
                  <c:v>102.352043372224</c:v>
                </c:pt>
                <c:pt idx="15">
                  <c:v>107.54691770191199</c:v>
                </c:pt>
                <c:pt idx="16">
                  <c:v>107.123467078709</c:v>
                </c:pt>
                <c:pt idx="17">
                  <c:v>108.55353583316101</c:v>
                </c:pt>
                <c:pt idx="18">
                  <c:v>111.528847535248</c:v>
                </c:pt>
                <c:pt idx="19">
                  <c:v>113.103786137328</c:v>
                </c:pt>
                <c:pt idx="20">
                  <c:v>111.77893665662999</c:v>
                </c:pt>
                <c:pt idx="21">
                  <c:v>108.967948617362</c:v>
                </c:pt>
                <c:pt idx="22">
                  <c:v>107.236128923628</c:v>
                </c:pt>
                <c:pt idx="23">
                  <c:v>107.777340994963</c:v>
                </c:pt>
                <c:pt idx="24">
                  <c:v>109.138158967686</c:v>
                </c:pt>
                <c:pt idx="25">
                  <c:v>109.24425924067801</c:v>
                </c:pt>
                <c:pt idx="26">
                  <c:v>108.10079399731499</c:v>
                </c:pt>
              </c:numCache>
            </c:numRef>
          </c:val>
          <c:smooth val="0"/>
          <c:extLst>
            <c:ext xmlns:c16="http://schemas.microsoft.com/office/drawing/2014/chart" uri="{C3380CC4-5D6E-409C-BE32-E72D297353CC}">
              <c16:uniqueId val="{00000001-82C7-4191-A5A9-869A2F7DF8A2}"/>
            </c:ext>
          </c:extLst>
        </c:ser>
        <c:dLbls>
          <c:showLegendKey val="0"/>
          <c:showVal val="1"/>
          <c:showCatName val="0"/>
          <c:showSerName val="0"/>
          <c:showPercent val="0"/>
          <c:showBubbleSize val="0"/>
        </c:dLbls>
        <c:smooth val="0"/>
        <c:axId val="189999032"/>
        <c:axId val="190004520"/>
      </c:lineChart>
      <c:catAx>
        <c:axId val="189999032"/>
        <c:scaling>
          <c:orientation val="minMax"/>
        </c:scaling>
        <c:delete val="0"/>
        <c:axPos val="b"/>
        <c:numFmt formatCode="General" sourceLinked="1"/>
        <c:majorTickMark val="cross"/>
        <c:minorTickMark val="none"/>
        <c:tickLblPos val="low"/>
        <c:spPr>
          <a:ln w="9525">
            <a:solidFill>
              <a:srgbClr val="DB551E"/>
            </a:solidFill>
            <a:prstDash val="solid"/>
          </a:ln>
        </c:spPr>
        <c:txPr>
          <a:bodyPr rot="0" vert="horz"/>
          <a:lstStyle/>
          <a:p>
            <a:pPr>
              <a:defRPr>
                <a:solidFill>
                  <a:srgbClr val="4D565E"/>
                </a:solidFill>
              </a:defRPr>
            </a:pPr>
            <a:endParaRPr lang="es-MX"/>
          </a:p>
        </c:txPr>
        <c:crossAx val="190004520"/>
        <c:crossesAt val="100"/>
        <c:auto val="1"/>
        <c:lblAlgn val="ctr"/>
        <c:lblOffset val="100"/>
        <c:tickLblSkip val="1"/>
        <c:tickMarkSkip val="4"/>
        <c:noMultiLvlLbl val="1"/>
      </c:catAx>
      <c:valAx>
        <c:axId val="190004520"/>
        <c:scaling>
          <c:orientation val="minMax"/>
          <c:max val="125"/>
          <c:min val="55"/>
        </c:scaling>
        <c:delete val="0"/>
        <c:axPos val="l"/>
        <c:majorGridlines>
          <c:spPr>
            <a:ln w="3175">
              <a:solidFill>
                <a:srgbClr val="C0C0C0"/>
              </a:solidFill>
              <a:prstDash val="sysDot"/>
            </a:ln>
          </c:spPr>
        </c:majorGridlines>
        <c:numFmt formatCode="0.0" sourceLinked="0"/>
        <c:majorTickMark val="out"/>
        <c:minorTickMark val="none"/>
        <c:tickLblPos val="nextTo"/>
        <c:spPr>
          <a:ln w="3175">
            <a:noFill/>
            <a:prstDash val="solid"/>
          </a:ln>
        </c:spPr>
        <c:txPr>
          <a:bodyPr rot="0" vert="horz"/>
          <a:lstStyle/>
          <a:p>
            <a:pPr>
              <a:defRPr>
                <a:solidFill>
                  <a:srgbClr val="4D565E"/>
                </a:solidFill>
              </a:defRPr>
            </a:pPr>
            <a:endParaRPr lang="es-MX"/>
          </a:p>
        </c:txPr>
        <c:crossAx val="189999032"/>
        <c:crosses val="autoZero"/>
        <c:crossBetween val="between"/>
        <c:majorUnit val="15"/>
      </c:valAx>
      <c:spPr>
        <a:noFill/>
        <a:ln w="3175">
          <a:noFill/>
          <a:prstDash val="solid"/>
        </a:ln>
      </c:spPr>
    </c:plotArea>
    <c:plotVisOnly val="1"/>
    <c:dispBlanksAs val="gap"/>
    <c:showDLblsOverMax val="0"/>
  </c:chart>
  <c:spPr>
    <a:noFill/>
    <a:ln w="3175">
      <a:noFill/>
      <a:prstDash val="solid"/>
    </a:ln>
    <a:effectLst/>
  </c:spPr>
  <c:txPr>
    <a:bodyPr/>
    <a:lstStyle/>
    <a:p>
      <a:pPr>
        <a:defRPr sz="7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714379084967327E-2"/>
          <c:y val="4.1698333333333344E-2"/>
          <c:w val="0.87820359477124188"/>
          <c:h val="0.86274555555555554"/>
        </c:manualLayout>
      </c:layout>
      <c:lineChart>
        <c:grouping val="standard"/>
        <c:varyColors val="0"/>
        <c:ser>
          <c:idx val="0"/>
          <c:order val="0"/>
          <c:tx>
            <c:strRef>
              <c:f>Datos_ITAT!$K$4</c:f>
              <c:strCache>
                <c:ptCount val="1"/>
                <c:pt idx="0">
                  <c:v>Serie desestacionalizada</c:v>
                </c:pt>
              </c:strCache>
            </c:strRef>
          </c:tx>
          <c:spPr>
            <a:ln w="15875">
              <a:solidFill>
                <a:srgbClr val="08989C"/>
              </a:solidFill>
              <a:prstDash val="solid"/>
            </a:ln>
          </c:spPr>
          <c:marker>
            <c:symbol val="none"/>
          </c:marker>
          <c:dLbls>
            <c:delete val="1"/>
          </c:dLbls>
          <c:cat>
            <c:numRef>
              <c:f>Datos_ITAT!$A$6:$B$40</c:f>
              <c:numCache>
                <c:formatCode>General</c:formatCode>
                <c:ptCount val="27"/>
                <c:pt idx="0">
                  <c:v>2018</c:v>
                </c:pt>
                <c:pt idx="4">
                  <c:v>2019</c:v>
                </c:pt>
                <c:pt idx="8">
                  <c:v>2020</c:v>
                </c:pt>
                <c:pt idx="12">
                  <c:v>2021</c:v>
                </c:pt>
                <c:pt idx="16">
                  <c:v>2022</c:v>
                </c:pt>
                <c:pt idx="20">
                  <c:v>2023</c:v>
                </c:pt>
                <c:pt idx="24">
                  <c:v>2024</c:v>
                </c:pt>
              </c:numCache>
            </c:numRef>
          </c:cat>
          <c:val>
            <c:numRef>
              <c:f>Datos_ITAT!$K$6:$K$40</c:f>
              <c:numCache>
                <c:formatCode>0.0</c:formatCode>
                <c:ptCount val="27"/>
                <c:pt idx="0">
                  <c:v>98.599231355764601</c:v>
                </c:pt>
                <c:pt idx="1">
                  <c:v>101.44183713090899</c:v>
                </c:pt>
                <c:pt idx="2">
                  <c:v>101.13943084764701</c:v>
                </c:pt>
                <c:pt idx="3">
                  <c:v>98.517051795326907</c:v>
                </c:pt>
                <c:pt idx="4">
                  <c:v>98.344867982549104</c:v>
                </c:pt>
                <c:pt idx="5">
                  <c:v>100.024684889342</c:v>
                </c:pt>
                <c:pt idx="6">
                  <c:v>102.804174911137</c:v>
                </c:pt>
                <c:pt idx="7">
                  <c:v>103.23485285688599</c:v>
                </c:pt>
                <c:pt idx="8">
                  <c:v>102.345217051126</c:v>
                </c:pt>
                <c:pt idx="9">
                  <c:v>63.882548055320598</c:v>
                </c:pt>
                <c:pt idx="10">
                  <c:v>74.086459592315705</c:v>
                </c:pt>
                <c:pt idx="11">
                  <c:v>83.979590438240706</c:v>
                </c:pt>
                <c:pt idx="12">
                  <c:v>83.1571202873332</c:v>
                </c:pt>
                <c:pt idx="13">
                  <c:v>86.107724558144099</c:v>
                </c:pt>
                <c:pt idx="14">
                  <c:v>90.185361945990707</c:v>
                </c:pt>
                <c:pt idx="15">
                  <c:v>94.326326668289795</c:v>
                </c:pt>
                <c:pt idx="16">
                  <c:v>95.335754417184205</c:v>
                </c:pt>
                <c:pt idx="17">
                  <c:v>97.063581121712502</c:v>
                </c:pt>
                <c:pt idx="18">
                  <c:v>98.450116663410995</c:v>
                </c:pt>
                <c:pt idx="19">
                  <c:v>101.544947454629</c:v>
                </c:pt>
                <c:pt idx="20">
                  <c:v>100.57725433934699</c:v>
                </c:pt>
                <c:pt idx="21">
                  <c:v>101.228662394482</c:v>
                </c:pt>
                <c:pt idx="22">
                  <c:v>102.389715677433</c:v>
                </c:pt>
                <c:pt idx="23">
                  <c:v>102.370409906125</c:v>
                </c:pt>
                <c:pt idx="24">
                  <c:v>103.642380472976</c:v>
                </c:pt>
                <c:pt idx="25">
                  <c:v>102.61574844773</c:v>
                </c:pt>
                <c:pt idx="26">
                  <c:v>102.140236959034</c:v>
                </c:pt>
              </c:numCache>
            </c:numRef>
          </c:val>
          <c:smooth val="0"/>
          <c:extLst>
            <c:ext xmlns:c16="http://schemas.microsoft.com/office/drawing/2014/chart" uri="{C3380CC4-5D6E-409C-BE32-E72D297353CC}">
              <c16:uniqueId val="{00000000-1F4F-45B3-A147-2902854DE789}"/>
            </c:ext>
          </c:extLst>
        </c:ser>
        <c:ser>
          <c:idx val="1"/>
          <c:order val="1"/>
          <c:tx>
            <c:strRef>
              <c:f>Datos_ITAT!$L$4</c:f>
              <c:strCache>
                <c:ptCount val="1"/>
                <c:pt idx="0">
                  <c:v>Serie tendencia-ciclo</c:v>
                </c:pt>
              </c:strCache>
            </c:strRef>
          </c:tx>
          <c:spPr>
            <a:ln w="12700">
              <a:solidFill>
                <a:srgbClr val="003057"/>
              </a:solidFill>
              <a:prstDash val="solid"/>
            </a:ln>
          </c:spPr>
          <c:marker>
            <c:symbol val="none"/>
          </c:marker>
          <c:dLbls>
            <c:delete val="1"/>
          </c:dLbls>
          <c:cat>
            <c:numRef>
              <c:f>Datos_ITAT!$A$6:$B$40</c:f>
              <c:numCache>
                <c:formatCode>General</c:formatCode>
                <c:ptCount val="27"/>
                <c:pt idx="0">
                  <c:v>2018</c:v>
                </c:pt>
                <c:pt idx="4">
                  <c:v>2019</c:v>
                </c:pt>
                <c:pt idx="8">
                  <c:v>2020</c:v>
                </c:pt>
                <c:pt idx="12">
                  <c:v>2021</c:v>
                </c:pt>
                <c:pt idx="16">
                  <c:v>2022</c:v>
                </c:pt>
                <c:pt idx="20">
                  <c:v>2023</c:v>
                </c:pt>
                <c:pt idx="24">
                  <c:v>2024</c:v>
                </c:pt>
              </c:numCache>
            </c:numRef>
          </c:cat>
          <c:val>
            <c:numRef>
              <c:f>Datos_ITAT!$L$6:$L$40</c:f>
              <c:numCache>
                <c:formatCode>0.0</c:formatCode>
                <c:ptCount val="27"/>
                <c:pt idx="0">
                  <c:v>98.209977990797995</c:v>
                </c:pt>
                <c:pt idx="1">
                  <c:v>101.313372087139</c:v>
                </c:pt>
                <c:pt idx="2">
                  <c:v>100.84975356406601</c:v>
                </c:pt>
                <c:pt idx="3">
                  <c:v>98.9112322607115</c:v>
                </c:pt>
                <c:pt idx="4">
                  <c:v>98.356185446802797</c:v>
                </c:pt>
                <c:pt idx="5">
                  <c:v>100.222654502335</c:v>
                </c:pt>
                <c:pt idx="6">
                  <c:v>102.4754453523</c:v>
                </c:pt>
                <c:pt idx="7">
                  <c:v>103.10269776168801</c:v>
                </c:pt>
                <c:pt idx="8">
                  <c:v>102.605757902622</c:v>
                </c:pt>
                <c:pt idx="9">
                  <c:v>82.332156875525598</c:v>
                </c:pt>
                <c:pt idx="10">
                  <c:v>83.385599507129996</c:v>
                </c:pt>
                <c:pt idx="11">
                  <c:v>83.763606140239403</c:v>
                </c:pt>
                <c:pt idx="12">
                  <c:v>83.329660426020297</c:v>
                </c:pt>
                <c:pt idx="13">
                  <c:v>86.086048953512901</c:v>
                </c:pt>
                <c:pt idx="14">
                  <c:v>90.227644277362202</c:v>
                </c:pt>
                <c:pt idx="15">
                  <c:v>94.235068291385105</c:v>
                </c:pt>
                <c:pt idx="16">
                  <c:v>95.464459733827198</c:v>
                </c:pt>
                <c:pt idx="17">
                  <c:v>96.917058378758298</c:v>
                </c:pt>
                <c:pt idx="18">
                  <c:v>98.697219132946302</c:v>
                </c:pt>
                <c:pt idx="19">
                  <c:v>100.08094207123401</c:v>
                </c:pt>
                <c:pt idx="20">
                  <c:v>100.74877703431601</c:v>
                </c:pt>
                <c:pt idx="21">
                  <c:v>101.35307084829699</c:v>
                </c:pt>
                <c:pt idx="22">
                  <c:v>102.08661565573099</c:v>
                </c:pt>
                <c:pt idx="23">
                  <c:v>102.805586454886</c:v>
                </c:pt>
                <c:pt idx="24">
                  <c:v>103.150686030552</c:v>
                </c:pt>
                <c:pt idx="25">
                  <c:v>102.772962326086</c:v>
                </c:pt>
                <c:pt idx="26">
                  <c:v>102.215064502667</c:v>
                </c:pt>
              </c:numCache>
            </c:numRef>
          </c:val>
          <c:smooth val="0"/>
          <c:extLst>
            <c:ext xmlns:c16="http://schemas.microsoft.com/office/drawing/2014/chart" uri="{C3380CC4-5D6E-409C-BE32-E72D297353CC}">
              <c16:uniqueId val="{00000001-1F4F-45B3-A147-2902854DE789}"/>
            </c:ext>
          </c:extLst>
        </c:ser>
        <c:dLbls>
          <c:showLegendKey val="0"/>
          <c:showVal val="1"/>
          <c:showCatName val="0"/>
          <c:showSerName val="0"/>
          <c:showPercent val="0"/>
          <c:showBubbleSize val="0"/>
        </c:dLbls>
        <c:smooth val="0"/>
        <c:axId val="189998248"/>
        <c:axId val="189997856"/>
      </c:lineChart>
      <c:catAx>
        <c:axId val="189998248"/>
        <c:scaling>
          <c:orientation val="minMax"/>
        </c:scaling>
        <c:delete val="0"/>
        <c:axPos val="b"/>
        <c:numFmt formatCode="General" sourceLinked="1"/>
        <c:majorTickMark val="cross"/>
        <c:minorTickMark val="none"/>
        <c:tickLblPos val="low"/>
        <c:spPr>
          <a:ln w="9525">
            <a:solidFill>
              <a:srgbClr val="DB551E"/>
            </a:solidFill>
            <a:prstDash val="solid"/>
          </a:ln>
        </c:spPr>
        <c:txPr>
          <a:bodyPr rot="0" vert="horz"/>
          <a:lstStyle/>
          <a:p>
            <a:pPr>
              <a:defRPr>
                <a:solidFill>
                  <a:srgbClr val="4D565E"/>
                </a:solidFill>
              </a:defRPr>
            </a:pPr>
            <a:endParaRPr lang="es-MX"/>
          </a:p>
        </c:txPr>
        <c:crossAx val="189997856"/>
        <c:crossesAt val="100"/>
        <c:auto val="1"/>
        <c:lblAlgn val="ctr"/>
        <c:lblOffset val="100"/>
        <c:tickLblSkip val="1"/>
        <c:tickMarkSkip val="4"/>
        <c:noMultiLvlLbl val="1"/>
      </c:catAx>
      <c:valAx>
        <c:axId val="189997856"/>
        <c:scaling>
          <c:orientation val="minMax"/>
          <c:max val="110"/>
          <c:min val="60"/>
        </c:scaling>
        <c:delete val="0"/>
        <c:axPos val="l"/>
        <c:majorGridlines>
          <c:spPr>
            <a:ln w="3175">
              <a:solidFill>
                <a:srgbClr val="C0C0C0"/>
              </a:solidFill>
              <a:prstDash val="sysDot"/>
            </a:ln>
          </c:spPr>
        </c:majorGridlines>
        <c:numFmt formatCode="0.0" sourceLinked="0"/>
        <c:majorTickMark val="out"/>
        <c:minorTickMark val="none"/>
        <c:tickLblPos val="nextTo"/>
        <c:spPr>
          <a:ln w="6350">
            <a:noFill/>
            <a:prstDash val="solid"/>
          </a:ln>
        </c:spPr>
        <c:txPr>
          <a:bodyPr rot="0" vert="horz"/>
          <a:lstStyle/>
          <a:p>
            <a:pPr>
              <a:defRPr>
                <a:solidFill>
                  <a:srgbClr val="4D565E"/>
                </a:solidFill>
              </a:defRPr>
            </a:pPr>
            <a:endParaRPr lang="es-MX"/>
          </a:p>
        </c:txPr>
        <c:crossAx val="189998248"/>
        <c:crosses val="autoZero"/>
        <c:crossBetween val="between"/>
        <c:majorUnit val="10"/>
        <c:minorUnit val="6"/>
      </c:valAx>
      <c:spPr>
        <a:noFill/>
        <a:ln w="3175">
          <a:noFill/>
          <a:prstDash val="solid"/>
        </a:ln>
        <a:effectLst/>
      </c:spPr>
    </c:plotArea>
    <c:plotVisOnly val="1"/>
    <c:dispBlanksAs val="gap"/>
    <c:showDLblsOverMax val="0"/>
  </c:chart>
  <c:spPr>
    <a:noFill/>
    <a:ln w="3175" cmpd="sng">
      <a:noFill/>
      <a:prstDash val="solid"/>
    </a:ln>
    <a:effectLst/>
  </c:spPr>
  <c:txPr>
    <a:bodyPr/>
    <a:lstStyle/>
    <a:p>
      <a:pPr>
        <a:defRPr sz="7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714379084967327E-2"/>
          <c:y val="3.3170962030297062E-2"/>
          <c:w val="0.86305228758169938"/>
          <c:h val="0.87127277777777778"/>
        </c:manualLayout>
      </c:layout>
      <c:lineChart>
        <c:grouping val="standard"/>
        <c:varyColors val="0"/>
        <c:ser>
          <c:idx val="0"/>
          <c:order val="0"/>
          <c:tx>
            <c:strRef>
              <c:f>Datos_ITAT!$I$4</c:f>
              <c:strCache>
                <c:ptCount val="1"/>
                <c:pt idx="0">
                  <c:v>Serie desestacionalizada</c:v>
                </c:pt>
              </c:strCache>
            </c:strRef>
          </c:tx>
          <c:spPr>
            <a:ln w="15875">
              <a:solidFill>
                <a:srgbClr val="08989C"/>
              </a:solidFill>
              <a:prstDash val="solid"/>
            </a:ln>
          </c:spPr>
          <c:marker>
            <c:symbol val="none"/>
          </c:marker>
          <c:dLbls>
            <c:delete val="1"/>
          </c:dLbls>
          <c:cat>
            <c:numRef>
              <c:f>Datos_ITAT!$A$6:$B$40</c:f>
              <c:numCache>
                <c:formatCode>General</c:formatCode>
                <c:ptCount val="27"/>
                <c:pt idx="0">
                  <c:v>2018</c:v>
                </c:pt>
                <c:pt idx="4">
                  <c:v>2019</c:v>
                </c:pt>
                <c:pt idx="8">
                  <c:v>2020</c:v>
                </c:pt>
                <c:pt idx="12">
                  <c:v>2021</c:v>
                </c:pt>
                <c:pt idx="16">
                  <c:v>2022</c:v>
                </c:pt>
                <c:pt idx="20">
                  <c:v>2023</c:v>
                </c:pt>
                <c:pt idx="24">
                  <c:v>2024</c:v>
                </c:pt>
              </c:numCache>
            </c:numRef>
          </c:cat>
          <c:val>
            <c:numRef>
              <c:f>Datos_ITAT!$I$6:$I$40</c:f>
              <c:numCache>
                <c:formatCode>0.0</c:formatCode>
                <c:ptCount val="27"/>
                <c:pt idx="0">
                  <c:v>99.326170844578996</c:v>
                </c:pt>
                <c:pt idx="1">
                  <c:v>101.07364024114899</c:v>
                </c:pt>
                <c:pt idx="2">
                  <c:v>100.01890686649899</c:v>
                </c:pt>
                <c:pt idx="3">
                  <c:v>99.750631337915095</c:v>
                </c:pt>
                <c:pt idx="4">
                  <c:v>99.108972130444798</c:v>
                </c:pt>
                <c:pt idx="5">
                  <c:v>98.723222288026193</c:v>
                </c:pt>
                <c:pt idx="6">
                  <c:v>100.15013357710301</c:v>
                </c:pt>
                <c:pt idx="7">
                  <c:v>99.483103262675002</c:v>
                </c:pt>
                <c:pt idx="8">
                  <c:v>101.743704286815</c:v>
                </c:pt>
                <c:pt idx="9">
                  <c:v>53.662134189709697</c:v>
                </c:pt>
                <c:pt idx="10">
                  <c:v>68.227047697681598</c:v>
                </c:pt>
                <c:pt idx="11">
                  <c:v>76.485246965053406</c:v>
                </c:pt>
                <c:pt idx="12">
                  <c:v>74.488926908898804</c:v>
                </c:pt>
                <c:pt idx="13">
                  <c:v>87.3899330432656</c:v>
                </c:pt>
                <c:pt idx="14">
                  <c:v>92.899263585077605</c:v>
                </c:pt>
                <c:pt idx="15">
                  <c:v>96.618115629824302</c:v>
                </c:pt>
                <c:pt idx="16">
                  <c:v>95.846773623553702</c:v>
                </c:pt>
                <c:pt idx="17">
                  <c:v>100.327590066534</c:v>
                </c:pt>
                <c:pt idx="18">
                  <c:v>100.85225068902901</c:v>
                </c:pt>
                <c:pt idx="19">
                  <c:v>100.765543920965</c:v>
                </c:pt>
                <c:pt idx="20">
                  <c:v>102.574069459594</c:v>
                </c:pt>
                <c:pt idx="21">
                  <c:v>103.66522673142499</c:v>
                </c:pt>
                <c:pt idx="22">
                  <c:v>106.218289242374</c:v>
                </c:pt>
                <c:pt idx="23">
                  <c:v>108.58559695274801</c:v>
                </c:pt>
                <c:pt idx="24">
                  <c:v>109.719863702772</c:v>
                </c:pt>
                <c:pt idx="25">
                  <c:v>107.706232231125</c:v>
                </c:pt>
                <c:pt idx="26">
                  <c:v>107.644521321567</c:v>
                </c:pt>
              </c:numCache>
            </c:numRef>
          </c:val>
          <c:smooth val="0"/>
          <c:extLst>
            <c:ext xmlns:c16="http://schemas.microsoft.com/office/drawing/2014/chart" uri="{C3380CC4-5D6E-409C-BE32-E72D297353CC}">
              <c16:uniqueId val="{00000000-CABF-42FC-848A-2AE052370829}"/>
            </c:ext>
          </c:extLst>
        </c:ser>
        <c:ser>
          <c:idx val="1"/>
          <c:order val="1"/>
          <c:tx>
            <c:strRef>
              <c:f>Datos_ITAT!$J$4</c:f>
              <c:strCache>
                <c:ptCount val="1"/>
                <c:pt idx="0">
                  <c:v>Serie tendencia-ciclo</c:v>
                </c:pt>
              </c:strCache>
            </c:strRef>
          </c:tx>
          <c:spPr>
            <a:ln w="12700">
              <a:solidFill>
                <a:srgbClr val="003057"/>
              </a:solidFill>
              <a:prstDash val="solid"/>
            </a:ln>
          </c:spPr>
          <c:marker>
            <c:symbol val="none"/>
          </c:marker>
          <c:dLbls>
            <c:delete val="1"/>
          </c:dLbls>
          <c:cat>
            <c:numRef>
              <c:f>Datos_ITAT!$A$6:$B$40</c:f>
              <c:numCache>
                <c:formatCode>General</c:formatCode>
                <c:ptCount val="27"/>
                <c:pt idx="0">
                  <c:v>2018</c:v>
                </c:pt>
                <c:pt idx="4">
                  <c:v>2019</c:v>
                </c:pt>
                <c:pt idx="8">
                  <c:v>2020</c:v>
                </c:pt>
                <c:pt idx="12">
                  <c:v>2021</c:v>
                </c:pt>
                <c:pt idx="16">
                  <c:v>2022</c:v>
                </c:pt>
                <c:pt idx="20">
                  <c:v>2023</c:v>
                </c:pt>
                <c:pt idx="24">
                  <c:v>2024</c:v>
                </c:pt>
              </c:numCache>
            </c:numRef>
          </c:cat>
          <c:val>
            <c:numRef>
              <c:f>Datos_ITAT!$J$6:$J$40</c:f>
              <c:numCache>
                <c:formatCode>0.0</c:formatCode>
                <c:ptCount val="27"/>
                <c:pt idx="0">
                  <c:v>99.168913602480401</c:v>
                </c:pt>
                <c:pt idx="1">
                  <c:v>100.73125045323501</c:v>
                </c:pt>
                <c:pt idx="2">
                  <c:v>100.367573107712</c:v>
                </c:pt>
                <c:pt idx="3">
                  <c:v>99.619261317122493</c:v>
                </c:pt>
                <c:pt idx="4">
                  <c:v>99.040872014456696</c:v>
                </c:pt>
                <c:pt idx="5">
                  <c:v>99.1243776884818</c:v>
                </c:pt>
                <c:pt idx="6">
                  <c:v>99.494568230184896</c:v>
                </c:pt>
                <c:pt idx="7">
                  <c:v>100.187980859869</c:v>
                </c:pt>
                <c:pt idx="8">
                  <c:v>101.28439092945899</c:v>
                </c:pt>
                <c:pt idx="9">
                  <c:v>75.714748819080498</c:v>
                </c:pt>
                <c:pt idx="10">
                  <c:v>76.251082396450499</c:v>
                </c:pt>
                <c:pt idx="11">
                  <c:v>75.950704144503405</c:v>
                </c:pt>
                <c:pt idx="12">
                  <c:v>75.0405107750139</c:v>
                </c:pt>
                <c:pt idx="13">
                  <c:v>87.171447420987704</c:v>
                </c:pt>
                <c:pt idx="14">
                  <c:v>92.890365115922094</c:v>
                </c:pt>
                <c:pt idx="15">
                  <c:v>96.496501651181603</c:v>
                </c:pt>
                <c:pt idx="16">
                  <c:v>97.950340536754297</c:v>
                </c:pt>
                <c:pt idx="17">
                  <c:v>99.894211225099994</c:v>
                </c:pt>
                <c:pt idx="18">
                  <c:v>100.791707896636</c:v>
                </c:pt>
                <c:pt idx="19">
                  <c:v>101.14142925553</c:v>
                </c:pt>
                <c:pt idx="20">
                  <c:v>102.222218565652</c:v>
                </c:pt>
                <c:pt idx="21">
                  <c:v>103.94622534841</c:v>
                </c:pt>
                <c:pt idx="22">
                  <c:v>106.174205845597</c:v>
                </c:pt>
                <c:pt idx="23">
                  <c:v>108.649299725939</c:v>
                </c:pt>
                <c:pt idx="24">
                  <c:v>109.204800077084</c:v>
                </c:pt>
                <c:pt idx="25">
                  <c:v>108.141533199457</c:v>
                </c:pt>
                <c:pt idx="26">
                  <c:v>107.73241248559199</c:v>
                </c:pt>
              </c:numCache>
            </c:numRef>
          </c:val>
          <c:smooth val="0"/>
          <c:extLst>
            <c:ext xmlns:c16="http://schemas.microsoft.com/office/drawing/2014/chart" uri="{C3380CC4-5D6E-409C-BE32-E72D297353CC}">
              <c16:uniqueId val="{00000001-CABF-42FC-848A-2AE052370829}"/>
            </c:ext>
          </c:extLst>
        </c:ser>
        <c:dLbls>
          <c:showLegendKey val="0"/>
          <c:showVal val="1"/>
          <c:showCatName val="0"/>
          <c:showSerName val="0"/>
          <c:showPercent val="0"/>
          <c:showBubbleSize val="0"/>
        </c:dLbls>
        <c:smooth val="0"/>
        <c:axId val="190000992"/>
        <c:axId val="189999816"/>
      </c:lineChart>
      <c:catAx>
        <c:axId val="190000992"/>
        <c:scaling>
          <c:orientation val="minMax"/>
        </c:scaling>
        <c:delete val="0"/>
        <c:axPos val="b"/>
        <c:numFmt formatCode="General" sourceLinked="1"/>
        <c:majorTickMark val="cross"/>
        <c:minorTickMark val="none"/>
        <c:tickLblPos val="low"/>
        <c:spPr>
          <a:ln w="9525">
            <a:solidFill>
              <a:srgbClr val="DB551E"/>
            </a:solidFill>
            <a:prstDash val="solid"/>
          </a:ln>
        </c:spPr>
        <c:txPr>
          <a:bodyPr rot="0" vert="horz"/>
          <a:lstStyle/>
          <a:p>
            <a:pPr>
              <a:defRPr>
                <a:solidFill>
                  <a:srgbClr val="4D565E"/>
                </a:solidFill>
              </a:defRPr>
            </a:pPr>
            <a:endParaRPr lang="es-MX"/>
          </a:p>
        </c:txPr>
        <c:crossAx val="189999816"/>
        <c:crossesAt val="100"/>
        <c:auto val="1"/>
        <c:lblAlgn val="ctr"/>
        <c:lblOffset val="100"/>
        <c:tickLblSkip val="1"/>
        <c:tickMarkSkip val="4"/>
        <c:noMultiLvlLbl val="1"/>
      </c:catAx>
      <c:valAx>
        <c:axId val="189999816"/>
        <c:scaling>
          <c:orientation val="minMax"/>
          <c:max val="110"/>
          <c:min val="50"/>
        </c:scaling>
        <c:delete val="0"/>
        <c:axPos val="l"/>
        <c:majorGridlines>
          <c:spPr>
            <a:ln w="3175">
              <a:solidFill>
                <a:srgbClr val="C0C0C0"/>
              </a:solidFill>
              <a:prstDash val="sysDot"/>
            </a:ln>
          </c:spPr>
        </c:majorGridlines>
        <c:numFmt formatCode="0.0" sourceLinked="0"/>
        <c:majorTickMark val="out"/>
        <c:minorTickMark val="none"/>
        <c:tickLblPos val="nextTo"/>
        <c:spPr>
          <a:ln w="6350">
            <a:noFill/>
            <a:prstDash val="solid"/>
          </a:ln>
        </c:spPr>
        <c:txPr>
          <a:bodyPr rot="0" vert="horz"/>
          <a:lstStyle/>
          <a:p>
            <a:pPr>
              <a:defRPr>
                <a:solidFill>
                  <a:srgbClr val="4D565E"/>
                </a:solidFill>
              </a:defRPr>
            </a:pPr>
            <a:endParaRPr lang="es-MX"/>
          </a:p>
        </c:txPr>
        <c:crossAx val="190000992"/>
        <c:crosses val="autoZero"/>
        <c:crossBetween val="midCat"/>
        <c:majorUnit val="10"/>
      </c:valAx>
      <c:spPr>
        <a:noFill/>
        <a:ln w="3175">
          <a:noFill/>
          <a:prstDash val="solid"/>
        </a:ln>
        <a:effectLst/>
      </c:spPr>
    </c:plotArea>
    <c:plotVisOnly val="1"/>
    <c:dispBlanksAs val="gap"/>
    <c:showDLblsOverMax val="0"/>
  </c:chart>
  <c:spPr>
    <a:noFill/>
    <a:ln w="3175" cmpd="sng">
      <a:noFill/>
      <a:prstDash val="solid"/>
    </a:ln>
    <a:effectLst/>
  </c:spPr>
  <c:txPr>
    <a:bodyPr/>
    <a:lstStyle/>
    <a:p>
      <a:pPr>
        <a:defRPr sz="7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603594771241825E-2"/>
          <c:y val="4.3165000000000002E-2"/>
          <c:w val="0.87015457516339867"/>
          <c:h val="0.86127888888888893"/>
        </c:manualLayout>
      </c:layout>
      <c:lineChart>
        <c:grouping val="standard"/>
        <c:varyColors val="0"/>
        <c:ser>
          <c:idx val="0"/>
          <c:order val="0"/>
          <c:tx>
            <c:strRef>
              <c:f>Datos_ITAT!$M$4</c:f>
              <c:strCache>
                <c:ptCount val="1"/>
                <c:pt idx="0">
                  <c:v>Serie desestacionalizada</c:v>
                </c:pt>
              </c:strCache>
            </c:strRef>
          </c:tx>
          <c:spPr>
            <a:ln w="15875">
              <a:solidFill>
                <a:srgbClr val="08989C"/>
              </a:solidFill>
              <a:prstDash val="solid"/>
            </a:ln>
          </c:spPr>
          <c:marker>
            <c:symbol val="none"/>
          </c:marker>
          <c:dLbls>
            <c:delete val="1"/>
          </c:dLbls>
          <c:cat>
            <c:numRef>
              <c:f>Datos_ITAT!$A$6:$B$40</c:f>
              <c:numCache>
                <c:formatCode>General</c:formatCode>
                <c:ptCount val="27"/>
                <c:pt idx="0">
                  <c:v>2018</c:v>
                </c:pt>
                <c:pt idx="4">
                  <c:v>2019</c:v>
                </c:pt>
                <c:pt idx="8">
                  <c:v>2020</c:v>
                </c:pt>
                <c:pt idx="12">
                  <c:v>2021</c:v>
                </c:pt>
                <c:pt idx="16">
                  <c:v>2022</c:v>
                </c:pt>
                <c:pt idx="20">
                  <c:v>2023</c:v>
                </c:pt>
                <c:pt idx="24">
                  <c:v>2024</c:v>
                </c:pt>
              </c:numCache>
            </c:numRef>
          </c:cat>
          <c:val>
            <c:numRef>
              <c:f>Datos_ITAT!$M$6:$M$40</c:f>
              <c:numCache>
                <c:formatCode>0.0</c:formatCode>
                <c:ptCount val="27"/>
                <c:pt idx="0">
                  <c:v>97.497749502132194</c:v>
                </c:pt>
                <c:pt idx="1">
                  <c:v>101.644888386406</c:v>
                </c:pt>
                <c:pt idx="2">
                  <c:v>98.623872520094906</c:v>
                </c:pt>
                <c:pt idx="3">
                  <c:v>101.862019536755</c:v>
                </c:pt>
                <c:pt idx="4">
                  <c:v>105.383579586222</c:v>
                </c:pt>
                <c:pt idx="5">
                  <c:v>102.10039080023201</c:v>
                </c:pt>
                <c:pt idx="6">
                  <c:v>102.40368456489</c:v>
                </c:pt>
                <c:pt idx="7">
                  <c:v>95.247335052086896</c:v>
                </c:pt>
                <c:pt idx="8">
                  <c:v>97.1027043063646</c:v>
                </c:pt>
                <c:pt idx="9">
                  <c:v>11.0929427591945</c:v>
                </c:pt>
                <c:pt idx="10">
                  <c:v>34.741980130473102</c:v>
                </c:pt>
                <c:pt idx="11">
                  <c:v>50.182016239795601</c:v>
                </c:pt>
                <c:pt idx="12">
                  <c:v>47.080838164427398</c:v>
                </c:pt>
                <c:pt idx="13">
                  <c:v>83.6417467361848</c:v>
                </c:pt>
                <c:pt idx="14">
                  <c:v>96.948450591164203</c:v>
                </c:pt>
                <c:pt idx="15">
                  <c:v>102.852895070936</c:v>
                </c:pt>
                <c:pt idx="16">
                  <c:v>95.7955616762098</c:v>
                </c:pt>
                <c:pt idx="17">
                  <c:v>107.552767988958</c:v>
                </c:pt>
                <c:pt idx="18">
                  <c:v>109.604500860249</c:v>
                </c:pt>
                <c:pt idx="19">
                  <c:v>102.41799544239601</c:v>
                </c:pt>
                <c:pt idx="20">
                  <c:v>102.84280323655101</c:v>
                </c:pt>
                <c:pt idx="21">
                  <c:v>93.0541871659332</c:v>
                </c:pt>
                <c:pt idx="22">
                  <c:v>86.422531565425004</c:v>
                </c:pt>
                <c:pt idx="23">
                  <c:v>91.576810327265704</c:v>
                </c:pt>
                <c:pt idx="24">
                  <c:v>95.224044494687305</c:v>
                </c:pt>
                <c:pt idx="25">
                  <c:v>90.807487319459497</c:v>
                </c:pt>
                <c:pt idx="26">
                  <c:v>92.001454792850097</c:v>
                </c:pt>
              </c:numCache>
            </c:numRef>
          </c:val>
          <c:smooth val="0"/>
          <c:extLst>
            <c:ext xmlns:c16="http://schemas.microsoft.com/office/drawing/2014/chart" uri="{C3380CC4-5D6E-409C-BE32-E72D297353CC}">
              <c16:uniqueId val="{00000000-2721-45C4-96B6-3F573408493A}"/>
            </c:ext>
          </c:extLst>
        </c:ser>
        <c:ser>
          <c:idx val="1"/>
          <c:order val="1"/>
          <c:tx>
            <c:strRef>
              <c:f>Datos_ITAT!$N$4</c:f>
              <c:strCache>
                <c:ptCount val="1"/>
                <c:pt idx="0">
                  <c:v>Serie tendencia-ciclo</c:v>
                </c:pt>
              </c:strCache>
            </c:strRef>
          </c:tx>
          <c:spPr>
            <a:ln w="12700">
              <a:solidFill>
                <a:srgbClr val="003057"/>
              </a:solidFill>
              <a:prstDash val="solid"/>
            </a:ln>
          </c:spPr>
          <c:marker>
            <c:symbol val="none"/>
          </c:marker>
          <c:dLbls>
            <c:delete val="1"/>
          </c:dLbls>
          <c:cat>
            <c:numRef>
              <c:f>Datos_ITAT!$A$6:$B$40</c:f>
              <c:numCache>
                <c:formatCode>General</c:formatCode>
                <c:ptCount val="27"/>
                <c:pt idx="0">
                  <c:v>2018</c:v>
                </c:pt>
                <c:pt idx="4">
                  <c:v>2019</c:v>
                </c:pt>
                <c:pt idx="8">
                  <c:v>2020</c:v>
                </c:pt>
                <c:pt idx="12">
                  <c:v>2021</c:v>
                </c:pt>
                <c:pt idx="16">
                  <c:v>2022</c:v>
                </c:pt>
                <c:pt idx="20">
                  <c:v>2023</c:v>
                </c:pt>
                <c:pt idx="24">
                  <c:v>2024</c:v>
                </c:pt>
              </c:numCache>
            </c:numRef>
          </c:cat>
          <c:val>
            <c:numRef>
              <c:f>Datos_ITAT!$N$6:$N$40</c:f>
              <c:numCache>
                <c:formatCode>0.0</c:formatCode>
                <c:ptCount val="27"/>
                <c:pt idx="0">
                  <c:v>98.892417222059805</c:v>
                </c:pt>
                <c:pt idx="1">
                  <c:v>99.820387385239897</c:v>
                </c:pt>
                <c:pt idx="2">
                  <c:v>100.048573279389</c:v>
                </c:pt>
                <c:pt idx="3">
                  <c:v>101.943700139483</c:v>
                </c:pt>
                <c:pt idx="4">
                  <c:v>104.100127633978</c:v>
                </c:pt>
                <c:pt idx="5">
                  <c:v>103.67446248379299</c:v>
                </c:pt>
                <c:pt idx="6">
                  <c:v>100.38316972109401</c:v>
                </c:pt>
                <c:pt idx="7">
                  <c:v>97.212728166299897</c:v>
                </c:pt>
                <c:pt idx="8">
                  <c:v>96.254676224324797</c:v>
                </c:pt>
                <c:pt idx="9">
                  <c:v>49.262935547047697</c:v>
                </c:pt>
                <c:pt idx="10">
                  <c:v>49.854065159516203</c:v>
                </c:pt>
                <c:pt idx="11">
                  <c:v>49.455945209449901</c:v>
                </c:pt>
                <c:pt idx="12">
                  <c:v>47.4658719397043</c:v>
                </c:pt>
                <c:pt idx="13">
                  <c:v>84.302500644955202</c:v>
                </c:pt>
                <c:pt idx="14">
                  <c:v>96.3615120056118</c:v>
                </c:pt>
                <c:pt idx="15">
                  <c:v>100.969829014873</c:v>
                </c:pt>
                <c:pt idx="16">
                  <c:v>99.683076565196899</c:v>
                </c:pt>
                <c:pt idx="17">
                  <c:v>105.42433367313301</c:v>
                </c:pt>
                <c:pt idx="18">
                  <c:v>108.401603505964</c:v>
                </c:pt>
                <c:pt idx="19">
                  <c:v>104.96400963867799</c:v>
                </c:pt>
                <c:pt idx="20">
                  <c:v>100.55225236366699</c:v>
                </c:pt>
                <c:pt idx="21">
                  <c:v>93.402332687945503</c:v>
                </c:pt>
                <c:pt idx="22">
                  <c:v>88.032185445946496</c:v>
                </c:pt>
                <c:pt idx="23">
                  <c:v>91.082191878387107</c:v>
                </c:pt>
                <c:pt idx="24">
                  <c:v>93.738546880947894</c:v>
                </c:pt>
                <c:pt idx="25">
                  <c:v>92.3247426462747</c:v>
                </c:pt>
                <c:pt idx="26">
                  <c:v>91.534091043881006</c:v>
                </c:pt>
              </c:numCache>
            </c:numRef>
          </c:val>
          <c:smooth val="0"/>
          <c:extLst>
            <c:ext xmlns:c16="http://schemas.microsoft.com/office/drawing/2014/chart" uri="{C3380CC4-5D6E-409C-BE32-E72D297353CC}">
              <c16:uniqueId val="{00000001-2721-45C4-96B6-3F573408493A}"/>
            </c:ext>
          </c:extLst>
        </c:ser>
        <c:dLbls>
          <c:showLegendKey val="0"/>
          <c:showVal val="1"/>
          <c:showCatName val="0"/>
          <c:showSerName val="0"/>
          <c:showPercent val="0"/>
          <c:showBubbleSize val="0"/>
        </c:dLbls>
        <c:smooth val="0"/>
        <c:axId val="192188656"/>
        <c:axId val="192187088"/>
      </c:lineChart>
      <c:catAx>
        <c:axId val="192188656"/>
        <c:scaling>
          <c:orientation val="minMax"/>
        </c:scaling>
        <c:delete val="0"/>
        <c:axPos val="b"/>
        <c:numFmt formatCode="General" sourceLinked="1"/>
        <c:majorTickMark val="cross"/>
        <c:minorTickMark val="none"/>
        <c:tickLblPos val="low"/>
        <c:spPr>
          <a:ln w="9525">
            <a:solidFill>
              <a:srgbClr val="DB551E"/>
            </a:solidFill>
            <a:prstDash val="solid"/>
          </a:ln>
        </c:spPr>
        <c:txPr>
          <a:bodyPr rot="0" vert="horz"/>
          <a:lstStyle/>
          <a:p>
            <a:pPr>
              <a:defRPr>
                <a:solidFill>
                  <a:srgbClr val="4D565E"/>
                </a:solidFill>
              </a:defRPr>
            </a:pPr>
            <a:endParaRPr lang="es-MX"/>
          </a:p>
        </c:txPr>
        <c:crossAx val="192187088"/>
        <c:crossesAt val="100"/>
        <c:auto val="1"/>
        <c:lblAlgn val="ctr"/>
        <c:lblOffset val="100"/>
        <c:tickLblSkip val="1"/>
        <c:tickMarkSkip val="4"/>
        <c:noMultiLvlLbl val="1"/>
      </c:catAx>
      <c:valAx>
        <c:axId val="192187088"/>
        <c:scaling>
          <c:orientation val="minMax"/>
          <c:max val="130"/>
          <c:min val="10"/>
        </c:scaling>
        <c:delete val="0"/>
        <c:axPos val="l"/>
        <c:majorGridlines>
          <c:spPr>
            <a:ln w="3175">
              <a:solidFill>
                <a:srgbClr val="C0C0C0"/>
              </a:solidFill>
              <a:prstDash val="sysDot"/>
            </a:ln>
          </c:spPr>
        </c:majorGridlines>
        <c:numFmt formatCode="0.0" sourceLinked="0"/>
        <c:majorTickMark val="out"/>
        <c:minorTickMark val="none"/>
        <c:tickLblPos val="nextTo"/>
        <c:spPr>
          <a:ln w="6350">
            <a:noFill/>
            <a:prstDash val="solid"/>
          </a:ln>
        </c:spPr>
        <c:txPr>
          <a:bodyPr rot="0" vert="horz"/>
          <a:lstStyle/>
          <a:p>
            <a:pPr>
              <a:defRPr>
                <a:solidFill>
                  <a:srgbClr val="4D565E"/>
                </a:solidFill>
              </a:defRPr>
            </a:pPr>
            <a:endParaRPr lang="es-MX"/>
          </a:p>
        </c:txPr>
        <c:crossAx val="192188656"/>
        <c:crosses val="autoZero"/>
        <c:crossBetween val="between"/>
        <c:majorUnit val="30"/>
      </c:valAx>
      <c:spPr>
        <a:noFill/>
        <a:ln w="3175">
          <a:noFill/>
          <a:prstDash val="solid"/>
        </a:ln>
      </c:spPr>
    </c:plotArea>
    <c:plotVisOnly val="1"/>
    <c:dispBlanksAs val="gap"/>
    <c:showDLblsOverMax val="0"/>
  </c:chart>
  <c:spPr>
    <a:noFill/>
    <a:ln w="3175">
      <a:noFill/>
      <a:prstDash val="solid"/>
    </a:ln>
    <a:effectLst/>
  </c:spPr>
  <c:txPr>
    <a:bodyPr/>
    <a:lstStyle/>
    <a:p>
      <a:pPr>
        <a:defRPr sz="700" b="0" i="0" u="none" strike="noStrike" baseline="0">
          <a:solidFill>
            <a:srgbClr val="000000"/>
          </a:solidFill>
          <a:latin typeface="Arial"/>
          <a:ea typeface="Arial"/>
          <a:cs typeface="Arial"/>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8FFF36E69C3249968D779353D3735D" ma:contentTypeVersion="6" ma:contentTypeDescription="Create a new document." ma:contentTypeScope="" ma:versionID="6b14e35f4bd9dc64c44530e09447803b">
  <xsd:schema xmlns:xsd="http://www.w3.org/2001/XMLSchema" xmlns:xs="http://www.w3.org/2001/XMLSchema" xmlns:p="http://schemas.microsoft.com/office/2006/metadata/properties" xmlns:ns2="a86ee325-94b0-4f30-847e-6646843bcaf7" xmlns:ns3="1ba99075-95a4-4d57-a0ef-fc2aa316c235" targetNamespace="http://schemas.microsoft.com/office/2006/metadata/properties" ma:root="true" ma:fieldsID="cdb5d3d03d9352702aa1e9fb5abc3dd0" ns2:_="" ns3:_="">
    <xsd:import namespace="a86ee325-94b0-4f30-847e-6646843bcaf7"/>
    <xsd:import namespace="1ba99075-95a4-4d57-a0ef-fc2aa316c2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e325-94b0-4f30-847e-6646843bc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99075-95a4-4d57-a0ef-fc2aa316c2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76549-8141-493E-8581-99FBE2A070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19BE54-EA57-4293-9EE1-9E4455C94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e325-94b0-4f30-847e-6646843bcaf7"/>
    <ds:schemaRef ds:uri="1ba99075-95a4-4d57-a0ef-fc2aa316c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1E3AB-ACD0-4968-82D0-A6116F0EAA5F}">
  <ds:schemaRefs>
    <ds:schemaRef ds:uri="http://schemas.openxmlformats.org/officeDocument/2006/bibliography"/>
  </ds:schemaRefs>
</ds:datastoreItem>
</file>

<file path=customXml/itemProps4.xml><?xml version="1.0" encoding="utf-8"?>
<ds:datastoreItem xmlns:ds="http://schemas.openxmlformats.org/officeDocument/2006/customXml" ds:itemID="{4171B76D-B909-4141-A56D-EF6FAC9C9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6</TotalTime>
  <Pages>5</Pages>
  <Words>1237</Words>
  <Characters>6804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Indicadores Trimestrales de la Actividad Turística (ITAT)</vt:lpstr>
    </vt:vector>
  </TitlesOfParts>
  <Manager>INEGI</Manager>
  <Company>INEGI</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Indicadores Trimestrales de la Actividad Turística (ITAT)</dc:title>
  <dc:subject>Indicadores Trimestrales de la Actividad Turística (ITAT)</dc:subject>
  <dc:creator>INEGI</dc:creator>
  <cp:keywords>ITAT</cp:keywords>
  <cp:lastModifiedBy>GUILLEN MEDINA MOISES</cp:lastModifiedBy>
  <cp:revision>5</cp:revision>
  <cp:lastPrinted>2025-02-05T17:59:00Z</cp:lastPrinted>
  <dcterms:created xsi:type="dcterms:W3CDTF">2025-02-05T20:19:00Z</dcterms:created>
  <dcterms:modified xsi:type="dcterms:W3CDTF">2025-02-05T20:59:00Z</dcterms:modified>
  <cp:category>SCNM</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0x0101008E8FFF36E69C3249968D779353D3735D</vt:lpwstr>
  </property>
</Properties>
</file>