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2359" w14:textId="0D6CFC60" w:rsidR="000450D8" w:rsidRPr="00D5250A" w:rsidRDefault="000450D8" w:rsidP="00B14D99">
      <w:pPr>
        <w:spacing w:before="180" w:after="300"/>
        <w:jc w:val="right"/>
        <w:rPr>
          <w:b/>
          <w:bCs/>
          <w:color w:val="07BFBA"/>
        </w:rPr>
      </w:pPr>
      <w:bookmarkStart w:id="0" w:name="_Hlk33002076"/>
      <w:r w:rsidRPr="00D5250A">
        <w:rPr>
          <w:b/>
          <w:bCs/>
          <w:color w:val="07BFBA"/>
        </w:rPr>
        <w:t xml:space="preserve">Próxima publicación: 30 de </w:t>
      </w:r>
      <w:r w:rsidR="00D5250A" w:rsidRPr="00D5250A">
        <w:rPr>
          <w:b/>
          <w:bCs/>
          <w:color w:val="07BFBA"/>
        </w:rPr>
        <w:t>abril</w:t>
      </w:r>
      <w:r w:rsidR="003A1478">
        <w:rPr>
          <w:b/>
          <w:bCs/>
          <w:color w:val="07BFBA"/>
        </w:rPr>
        <w:t xml:space="preserve"> de 2025</w:t>
      </w:r>
    </w:p>
    <w:tbl>
      <w:tblPr>
        <w:tblStyle w:val="Tablaconcuadrcula"/>
        <w:tblW w:w="10130" w:type="dxa"/>
        <w:jc w:val="center"/>
        <w:tblCellMar>
          <w:left w:w="0" w:type="dxa"/>
          <w:right w:w="0" w:type="dxa"/>
        </w:tblCellMar>
        <w:tblLook w:val="04A0" w:firstRow="1" w:lastRow="0" w:firstColumn="1" w:lastColumn="0" w:noHBand="0" w:noVBand="1"/>
      </w:tblPr>
      <w:tblGrid>
        <w:gridCol w:w="1194"/>
        <w:gridCol w:w="1196"/>
        <w:gridCol w:w="190"/>
        <w:gridCol w:w="1194"/>
        <w:gridCol w:w="1196"/>
        <w:gridCol w:w="190"/>
        <w:gridCol w:w="1194"/>
        <w:gridCol w:w="1196"/>
        <w:gridCol w:w="190"/>
        <w:gridCol w:w="1194"/>
        <w:gridCol w:w="1196"/>
      </w:tblGrid>
      <w:tr w:rsidR="001E0C78" w14:paraId="76BAA2EB" w14:textId="77777777" w:rsidTr="00130CB1">
        <w:trPr>
          <w:trHeight w:hRule="exact" w:val="624"/>
          <w:jc w:val="center"/>
        </w:trPr>
        <w:tc>
          <w:tcPr>
            <w:tcW w:w="2390"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7866E43F" w14:textId="775E574D" w:rsidR="000450D8" w:rsidRDefault="001E0C78" w:rsidP="00844A59">
            <w:pPr>
              <w:jc w:val="center"/>
              <w:rPr>
                <w:b/>
                <w:bCs/>
                <w:szCs w:val="28"/>
              </w:rPr>
            </w:pPr>
            <w:r w:rsidRPr="00E01616">
              <w:rPr>
                <w:rFonts w:ascii="Arial Negrita" w:hAnsi="Arial Negrita" w:hint="eastAsia"/>
                <w:b/>
                <w:bCs/>
                <w:smallCaps/>
                <w:kern w:val="24"/>
                <w:sz w:val="20"/>
                <w:szCs w:val="20"/>
                <w:lang w:val="es-ES" w:eastAsia="es-MX"/>
              </w:rPr>
              <w:t>pib</w:t>
            </w:r>
            <w:r w:rsidR="000450D8">
              <w:rPr>
                <w:b/>
                <w:bCs/>
                <w:kern w:val="24"/>
                <w:sz w:val="20"/>
                <w:szCs w:val="20"/>
                <w:lang w:val="es-ES" w:eastAsia="es-MX"/>
              </w:rPr>
              <w:t xml:space="preserve"> oportuno</w:t>
            </w:r>
          </w:p>
        </w:tc>
        <w:tc>
          <w:tcPr>
            <w:tcW w:w="190" w:type="dxa"/>
            <w:tcBorders>
              <w:top w:val="nil"/>
              <w:left w:val="single" w:sz="4" w:space="0" w:color="C0C0C0"/>
              <w:bottom w:val="nil"/>
              <w:right w:val="single" w:sz="4" w:space="0" w:color="C0C0C0"/>
            </w:tcBorders>
            <w:vAlign w:val="center"/>
          </w:tcPr>
          <w:p w14:paraId="1E4F39B4" w14:textId="77777777" w:rsidR="000450D8" w:rsidRDefault="000450D8" w:rsidP="00053DD9">
            <w:pPr>
              <w:jc w:val="center"/>
              <w:rPr>
                <w:b/>
                <w:bCs/>
                <w:szCs w:val="2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606568C2" w14:textId="6188BC0E" w:rsidR="000450D8" w:rsidRDefault="000450D8" w:rsidP="00844A59">
            <w:pPr>
              <w:jc w:val="center"/>
              <w:rPr>
                <w:b/>
                <w:bCs/>
                <w:szCs w:val="28"/>
              </w:rPr>
            </w:pPr>
            <w:r>
              <w:rPr>
                <w:b/>
                <w:bCs/>
                <w:kern w:val="24"/>
                <w:sz w:val="20"/>
                <w:szCs w:val="20"/>
                <w:lang w:val="es-ES" w:eastAsia="es-MX"/>
              </w:rPr>
              <w:t>Act</w:t>
            </w:r>
            <w:r w:rsidR="001E0C78">
              <w:rPr>
                <w:b/>
                <w:bCs/>
                <w:kern w:val="24"/>
                <w:sz w:val="20"/>
                <w:szCs w:val="20"/>
                <w:lang w:val="es-ES" w:eastAsia="es-MX"/>
              </w:rPr>
              <w:t>ividades</w:t>
            </w:r>
            <w:r>
              <w:rPr>
                <w:b/>
                <w:bCs/>
                <w:kern w:val="24"/>
                <w:sz w:val="20"/>
                <w:szCs w:val="20"/>
                <w:lang w:val="es-ES" w:eastAsia="es-MX"/>
              </w:rPr>
              <w:t xml:space="preserve"> </w:t>
            </w:r>
            <w:r w:rsidR="00053DD9">
              <w:rPr>
                <w:b/>
                <w:bCs/>
                <w:kern w:val="24"/>
                <w:sz w:val="20"/>
                <w:szCs w:val="20"/>
                <w:lang w:val="es-ES" w:eastAsia="es-MX"/>
              </w:rPr>
              <w:br/>
            </w:r>
            <w:r w:rsidR="00E01616">
              <w:rPr>
                <w:b/>
                <w:bCs/>
                <w:kern w:val="24"/>
                <w:sz w:val="20"/>
                <w:szCs w:val="20"/>
                <w:lang w:val="es-ES" w:eastAsia="es-MX"/>
              </w:rPr>
              <w:t>p</w:t>
            </w:r>
            <w:r>
              <w:rPr>
                <w:b/>
                <w:bCs/>
                <w:kern w:val="24"/>
                <w:sz w:val="20"/>
                <w:szCs w:val="20"/>
                <w:lang w:val="es-ES" w:eastAsia="es-MX"/>
              </w:rPr>
              <w:t>rimarias</w:t>
            </w:r>
          </w:p>
        </w:tc>
        <w:tc>
          <w:tcPr>
            <w:tcW w:w="190" w:type="dxa"/>
            <w:tcBorders>
              <w:top w:val="nil"/>
              <w:left w:val="single" w:sz="4" w:space="0" w:color="C0C0C0"/>
              <w:bottom w:val="nil"/>
              <w:right w:val="single" w:sz="4" w:space="0" w:color="C0C0C0"/>
            </w:tcBorders>
            <w:vAlign w:val="center"/>
          </w:tcPr>
          <w:p w14:paraId="2D70C76C" w14:textId="77777777" w:rsidR="000450D8" w:rsidRDefault="000450D8" w:rsidP="00053DD9">
            <w:pPr>
              <w:jc w:val="center"/>
              <w:rPr>
                <w:b/>
                <w:bCs/>
                <w:szCs w:val="2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5A9F581E" w14:textId="0D394124" w:rsidR="000450D8" w:rsidRDefault="001E0C78" w:rsidP="00844A59">
            <w:pPr>
              <w:jc w:val="center"/>
              <w:rPr>
                <w:b/>
                <w:bCs/>
                <w:szCs w:val="28"/>
              </w:rPr>
            </w:pPr>
            <w:r>
              <w:rPr>
                <w:b/>
                <w:bCs/>
                <w:kern w:val="24"/>
                <w:sz w:val="20"/>
                <w:szCs w:val="20"/>
                <w:lang w:val="es-ES" w:eastAsia="es-MX"/>
              </w:rPr>
              <w:t>Actividades</w:t>
            </w:r>
            <w:r w:rsidR="00053DD9">
              <w:rPr>
                <w:b/>
                <w:bCs/>
                <w:kern w:val="24"/>
                <w:sz w:val="20"/>
                <w:szCs w:val="20"/>
                <w:lang w:val="es-ES" w:eastAsia="es-MX"/>
              </w:rPr>
              <w:br/>
            </w:r>
            <w:r>
              <w:rPr>
                <w:b/>
                <w:bCs/>
                <w:kern w:val="24"/>
                <w:sz w:val="20"/>
                <w:szCs w:val="20"/>
                <w:lang w:val="es-ES" w:eastAsia="es-MX"/>
              </w:rPr>
              <w:t xml:space="preserve"> s</w:t>
            </w:r>
            <w:r w:rsidR="000450D8">
              <w:rPr>
                <w:b/>
                <w:bCs/>
                <w:kern w:val="24"/>
                <w:sz w:val="20"/>
                <w:szCs w:val="20"/>
                <w:lang w:val="es-ES" w:eastAsia="es-MX"/>
              </w:rPr>
              <w:t>ecundarias</w:t>
            </w:r>
          </w:p>
        </w:tc>
        <w:tc>
          <w:tcPr>
            <w:tcW w:w="190" w:type="dxa"/>
            <w:tcBorders>
              <w:top w:val="nil"/>
              <w:left w:val="single" w:sz="4" w:space="0" w:color="C0C0C0"/>
              <w:bottom w:val="nil"/>
              <w:right w:val="single" w:sz="4" w:space="0" w:color="C0C0C0"/>
            </w:tcBorders>
            <w:vAlign w:val="center"/>
          </w:tcPr>
          <w:p w14:paraId="2E046798" w14:textId="77777777" w:rsidR="000450D8" w:rsidRDefault="000450D8" w:rsidP="00053DD9">
            <w:pPr>
              <w:jc w:val="center"/>
              <w:rPr>
                <w:b/>
                <w:bCs/>
                <w:szCs w:val="2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7A06ECE2" w14:textId="233831B6" w:rsidR="000450D8" w:rsidRPr="009973C0" w:rsidRDefault="001E0C78" w:rsidP="00844A59">
            <w:pPr>
              <w:jc w:val="center"/>
              <w:rPr>
                <w:b/>
                <w:bCs/>
                <w:kern w:val="24"/>
                <w:sz w:val="20"/>
                <w:szCs w:val="20"/>
                <w:lang w:val="es-ES" w:eastAsia="es-MX"/>
              </w:rPr>
            </w:pPr>
            <w:r>
              <w:rPr>
                <w:b/>
                <w:bCs/>
                <w:kern w:val="24"/>
                <w:sz w:val="20"/>
                <w:szCs w:val="20"/>
                <w:lang w:val="es-ES" w:eastAsia="es-MX"/>
              </w:rPr>
              <w:t xml:space="preserve">Actividades </w:t>
            </w:r>
            <w:r w:rsidR="00053DD9">
              <w:rPr>
                <w:b/>
                <w:bCs/>
                <w:kern w:val="24"/>
                <w:sz w:val="20"/>
                <w:szCs w:val="20"/>
                <w:lang w:val="es-ES" w:eastAsia="es-MX"/>
              </w:rPr>
              <w:br/>
            </w:r>
            <w:r>
              <w:rPr>
                <w:b/>
                <w:bCs/>
                <w:kern w:val="24"/>
                <w:sz w:val="20"/>
                <w:szCs w:val="20"/>
                <w:lang w:val="es-ES" w:eastAsia="es-MX"/>
              </w:rPr>
              <w:t>t</w:t>
            </w:r>
            <w:r w:rsidR="000450D8">
              <w:rPr>
                <w:b/>
                <w:bCs/>
                <w:kern w:val="24"/>
                <w:sz w:val="20"/>
                <w:szCs w:val="20"/>
                <w:lang w:val="es-ES" w:eastAsia="es-MX"/>
              </w:rPr>
              <w:t>erciarias</w:t>
            </w:r>
          </w:p>
        </w:tc>
      </w:tr>
      <w:tr w:rsidR="001E0C78" w:rsidRPr="00060CA7" w14:paraId="628F6562" w14:textId="77777777" w:rsidTr="00130CB1">
        <w:trPr>
          <w:trHeight w:hRule="exact" w:val="454"/>
          <w:jc w:val="center"/>
        </w:trPr>
        <w:tc>
          <w:tcPr>
            <w:tcW w:w="2390"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71090548" w14:textId="124A6E50" w:rsidR="000450D8" w:rsidRPr="00060CA7" w:rsidRDefault="006A7CEC" w:rsidP="000318A0">
            <w:pPr>
              <w:jc w:val="center"/>
              <w:rPr>
                <w:kern w:val="24"/>
                <w:sz w:val="18"/>
                <w:szCs w:val="18"/>
                <w:lang w:val="es-ES" w:eastAsia="es-MX"/>
              </w:rPr>
            </w:pPr>
            <w:r w:rsidRPr="00060CA7">
              <w:rPr>
                <w:kern w:val="24"/>
                <w:sz w:val="18"/>
                <w:szCs w:val="18"/>
                <w:lang w:val="es-ES" w:eastAsia="es-MX"/>
              </w:rPr>
              <w:t>4</w:t>
            </w:r>
            <w:r w:rsidR="00053DD9" w:rsidRPr="00060CA7">
              <w:rPr>
                <w:kern w:val="24"/>
                <w:sz w:val="18"/>
                <w:szCs w:val="18"/>
                <w:lang w:val="es-ES" w:eastAsia="es-MX"/>
              </w:rPr>
              <w:t>.°</w:t>
            </w:r>
            <w:r w:rsidRPr="00060CA7">
              <w:rPr>
                <w:kern w:val="24"/>
                <w:sz w:val="18"/>
                <w:szCs w:val="18"/>
                <w:lang w:val="es-ES" w:eastAsia="es-MX"/>
              </w:rPr>
              <w:t xml:space="preserve"> trimestre </w:t>
            </w:r>
            <w:r w:rsidRPr="00060CA7">
              <w:rPr>
                <w:kern w:val="24"/>
                <w:sz w:val="18"/>
                <w:szCs w:val="18"/>
                <w:lang w:val="es-ES" w:eastAsia="es-MX"/>
              </w:rPr>
              <w:br/>
              <w:t>Variación</w:t>
            </w:r>
          </w:p>
        </w:tc>
        <w:tc>
          <w:tcPr>
            <w:tcW w:w="190" w:type="dxa"/>
            <w:tcBorders>
              <w:top w:val="nil"/>
              <w:left w:val="single" w:sz="4" w:space="0" w:color="C0C0C0"/>
              <w:bottom w:val="nil"/>
              <w:right w:val="single" w:sz="4" w:space="0" w:color="C0C0C0"/>
            </w:tcBorders>
            <w:vAlign w:val="center"/>
          </w:tcPr>
          <w:p w14:paraId="021C9B5D" w14:textId="77777777" w:rsidR="000450D8" w:rsidRPr="00060CA7" w:rsidRDefault="000450D8" w:rsidP="000318A0">
            <w:pPr>
              <w:jc w:val="center"/>
              <w:rPr>
                <w:sz w:val="18"/>
                <w:szCs w:val="1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1E80EA2C" w14:textId="2FC75C3A" w:rsidR="000450D8" w:rsidRPr="00060CA7" w:rsidRDefault="006A7CEC" w:rsidP="000318A0">
            <w:pPr>
              <w:jc w:val="center"/>
              <w:rPr>
                <w:kern w:val="24"/>
                <w:sz w:val="18"/>
                <w:szCs w:val="18"/>
                <w:lang w:val="es-ES" w:eastAsia="es-MX"/>
              </w:rPr>
            </w:pPr>
            <w:r w:rsidRPr="00060CA7">
              <w:rPr>
                <w:kern w:val="24"/>
                <w:sz w:val="18"/>
                <w:szCs w:val="18"/>
                <w:lang w:val="es-ES" w:eastAsia="es-MX"/>
              </w:rPr>
              <w:t>4</w:t>
            </w:r>
            <w:r w:rsidR="00053DD9" w:rsidRPr="00060CA7">
              <w:rPr>
                <w:kern w:val="24"/>
                <w:sz w:val="18"/>
                <w:szCs w:val="18"/>
                <w:lang w:val="es-ES" w:eastAsia="es-MX"/>
              </w:rPr>
              <w:t xml:space="preserve">.° </w:t>
            </w:r>
            <w:r w:rsidRPr="00060CA7">
              <w:rPr>
                <w:kern w:val="24"/>
                <w:sz w:val="18"/>
                <w:szCs w:val="18"/>
                <w:lang w:val="es-ES" w:eastAsia="es-MX"/>
              </w:rPr>
              <w:t xml:space="preserve">trimestre </w:t>
            </w:r>
            <w:r w:rsidRPr="00060CA7">
              <w:rPr>
                <w:kern w:val="24"/>
                <w:sz w:val="18"/>
                <w:szCs w:val="18"/>
                <w:lang w:val="es-ES" w:eastAsia="es-MX"/>
              </w:rPr>
              <w:br/>
              <w:t>Variación</w:t>
            </w:r>
          </w:p>
        </w:tc>
        <w:tc>
          <w:tcPr>
            <w:tcW w:w="190" w:type="dxa"/>
            <w:tcBorders>
              <w:top w:val="nil"/>
              <w:left w:val="single" w:sz="4" w:space="0" w:color="C0C0C0"/>
              <w:bottom w:val="nil"/>
              <w:right w:val="single" w:sz="4" w:space="0" w:color="C0C0C0"/>
            </w:tcBorders>
            <w:vAlign w:val="center"/>
          </w:tcPr>
          <w:p w14:paraId="52A453FB" w14:textId="77777777" w:rsidR="000450D8" w:rsidRPr="00060CA7" w:rsidRDefault="000450D8" w:rsidP="000318A0">
            <w:pPr>
              <w:jc w:val="center"/>
              <w:rPr>
                <w:sz w:val="18"/>
                <w:szCs w:val="1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0536A54B" w14:textId="3670B89B" w:rsidR="000450D8" w:rsidRPr="00060CA7" w:rsidRDefault="006A7CEC" w:rsidP="000318A0">
            <w:pPr>
              <w:jc w:val="center"/>
              <w:rPr>
                <w:sz w:val="18"/>
                <w:szCs w:val="18"/>
              </w:rPr>
            </w:pPr>
            <w:r w:rsidRPr="00060CA7">
              <w:rPr>
                <w:kern w:val="24"/>
                <w:sz w:val="18"/>
                <w:szCs w:val="18"/>
                <w:lang w:val="es-ES" w:eastAsia="es-MX"/>
              </w:rPr>
              <w:t>4</w:t>
            </w:r>
            <w:r w:rsidR="00053DD9" w:rsidRPr="00060CA7">
              <w:rPr>
                <w:kern w:val="24"/>
                <w:sz w:val="18"/>
                <w:szCs w:val="18"/>
                <w:lang w:val="es-ES" w:eastAsia="es-MX"/>
              </w:rPr>
              <w:t xml:space="preserve">.° </w:t>
            </w:r>
            <w:r w:rsidRPr="00060CA7">
              <w:rPr>
                <w:kern w:val="24"/>
                <w:sz w:val="18"/>
                <w:szCs w:val="18"/>
                <w:lang w:val="es-ES" w:eastAsia="es-MX"/>
              </w:rPr>
              <w:t xml:space="preserve">trimestre </w:t>
            </w:r>
            <w:r w:rsidRPr="00060CA7">
              <w:rPr>
                <w:kern w:val="24"/>
                <w:sz w:val="18"/>
                <w:szCs w:val="18"/>
                <w:lang w:val="es-ES" w:eastAsia="es-MX"/>
              </w:rPr>
              <w:br/>
              <w:t>Variación</w:t>
            </w:r>
          </w:p>
        </w:tc>
        <w:tc>
          <w:tcPr>
            <w:tcW w:w="190" w:type="dxa"/>
            <w:tcBorders>
              <w:top w:val="nil"/>
              <w:left w:val="single" w:sz="4" w:space="0" w:color="C0C0C0"/>
              <w:bottom w:val="nil"/>
              <w:right w:val="single" w:sz="4" w:space="0" w:color="C0C0C0"/>
            </w:tcBorders>
            <w:vAlign w:val="center"/>
          </w:tcPr>
          <w:p w14:paraId="1C6FF14F" w14:textId="77777777" w:rsidR="000450D8" w:rsidRPr="00060CA7" w:rsidRDefault="000450D8" w:rsidP="000318A0">
            <w:pPr>
              <w:jc w:val="center"/>
              <w:rPr>
                <w:sz w:val="18"/>
                <w:szCs w:val="18"/>
              </w:rPr>
            </w:pPr>
          </w:p>
        </w:tc>
        <w:tc>
          <w:tcPr>
            <w:tcW w:w="2390"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0D892CFC" w14:textId="750EAAAB" w:rsidR="000450D8" w:rsidRPr="00060CA7" w:rsidRDefault="006A7CEC" w:rsidP="000318A0">
            <w:pPr>
              <w:jc w:val="center"/>
              <w:rPr>
                <w:sz w:val="18"/>
                <w:szCs w:val="18"/>
              </w:rPr>
            </w:pPr>
            <w:r w:rsidRPr="00060CA7">
              <w:rPr>
                <w:kern w:val="24"/>
                <w:sz w:val="18"/>
                <w:szCs w:val="18"/>
                <w:lang w:val="es-ES" w:eastAsia="es-MX"/>
              </w:rPr>
              <w:t>4</w:t>
            </w:r>
            <w:r w:rsidR="00053DD9" w:rsidRPr="00060CA7">
              <w:rPr>
                <w:kern w:val="24"/>
                <w:sz w:val="18"/>
                <w:szCs w:val="18"/>
                <w:lang w:val="es-ES" w:eastAsia="es-MX"/>
              </w:rPr>
              <w:t xml:space="preserve">.° </w:t>
            </w:r>
            <w:r w:rsidRPr="00060CA7">
              <w:rPr>
                <w:kern w:val="24"/>
                <w:sz w:val="18"/>
                <w:szCs w:val="18"/>
                <w:lang w:val="es-ES" w:eastAsia="es-MX"/>
              </w:rPr>
              <w:t xml:space="preserve">trimestre </w:t>
            </w:r>
            <w:r w:rsidRPr="00060CA7">
              <w:rPr>
                <w:kern w:val="24"/>
                <w:sz w:val="18"/>
                <w:szCs w:val="18"/>
                <w:lang w:val="es-ES" w:eastAsia="es-MX"/>
              </w:rPr>
              <w:br/>
              <w:t>Variación</w:t>
            </w:r>
          </w:p>
        </w:tc>
      </w:tr>
      <w:tr w:rsidR="001E0C78" w14:paraId="4BAE5406" w14:textId="77777777" w:rsidTr="00130CB1">
        <w:trPr>
          <w:trHeight w:hRule="exact" w:val="227"/>
          <w:jc w:val="center"/>
        </w:trPr>
        <w:tc>
          <w:tcPr>
            <w:tcW w:w="119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2315664" w14:textId="77777777" w:rsidR="000450D8" w:rsidRPr="00844A59" w:rsidRDefault="000450D8" w:rsidP="000318A0">
            <w:pPr>
              <w:jc w:val="center"/>
              <w:rPr>
                <w:sz w:val="18"/>
                <w:szCs w:val="18"/>
              </w:rPr>
            </w:pPr>
            <w:r w:rsidRPr="00844A59">
              <w:rPr>
                <w:sz w:val="18"/>
                <w:szCs w:val="18"/>
                <w:lang w:val="es-MX" w:eastAsia="es-MX"/>
              </w:rPr>
              <w:t>trimestral</w:t>
            </w:r>
          </w:p>
        </w:tc>
        <w:tc>
          <w:tcPr>
            <w:tcW w:w="1196"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9CC027C" w14:textId="77777777" w:rsidR="000450D8" w:rsidRPr="00844A59" w:rsidRDefault="000450D8" w:rsidP="000318A0">
            <w:pPr>
              <w:jc w:val="center"/>
              <w:rPr>
                <w:sz w:val="18"/>
                <w:szCs w:val="18"/>
              </w:rPr>
            </w:pPr>
            <w:r w:rsidRPr="00844A59">
              <w:rPr>
                <w:kern w:val="24"/>
                <w:sz w:val="18"/>
                <w:szCs w:val="18"/>
                <w:lang w:val="es-ES" w:eastAsia="es-MX"/>
              </w:rPr>
              <w:t>anual</w:t>
            </w:r>
          </w:p>
        </w:tc>
        <w:tc>
          <w:tcPr>
            <w:tcW w:w="190" w:type="dxa"/>
            <w:tcBorders>
              <w:top w:val="nil"/>
              <w:left w:val="single" w:sz="4" w:space="0" w:color="C0C0C0"/>
              <w:bottom w:val="nil"/>
              <w:right w:val="single" w:sz="4" w:space="0" w:color="C0C0C0"/>
            </w:tcBorders>
            <w:vAlign w:val="center"/>
          </w:tcPr>
          <w:p w14:paraId="128825D1" w14:textId="77777777" w:rsidR="000450D8" w:rsidRPr="00844A59" w:rsidRDefault="000450D8" w:rsidP="000318A0">
            <w:pPr>
              <w:jc w:val="center"/>
              <w:rPr>
                <w:sz w:val="18"/>
                <w:szCs w:val="18"/>
              </w:rPr>
            </w:pPr>
          </w:p>
        </w:tc>
        <w:tc>
          <w:tcPr>
            <w:tcW w:w="119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C1F8371" w14:textId="77777777" w:rsidR="000450D8" w:rsidRPr="00844A59" w:rsidRDefault="000450D8" w:rsidP="000318A0">
            <w:pPr>
              <w:jc w:val="center"/>
              <w:rPr>
                <w:sz w:val="18"/>
                <w:szCs w:val="18"/>
              </w:rPr>
            </w:pPr>
            <w:r w:rsidRPr="00844A59">
              <w:rPr>
                <w:sz w:val="18"/>
                <w:szCs w:val="18"/>
                <w:lang w:val="es-MX" w:eastAsia="es-MX"/>
              </w:rPr>
              <w:t>trimestral</w:t>
            </w:r>
          </w:p>
        </w:tc>
        <w:tc>
          <w:tcPr>
            <w:tcW w:w="1196"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0024897" w14:textId="77777777" w:rsidR="000450D8" w:rsidRPr="00844A59" w:rsidRDefault="000450D8" w:rsidP="000318A0">
            <w:pPr>
              <w:jc w:val="center"/>
              <w:rPr>
                <w:sz w:val="18"/>
                <w:szCs w:val="18"/>
              </w:rPr>
            </w:pPr>
            <w:r w:rsidRPr="00844A59">
              <w:rPr>
                <w:kern w:val="24"/>
                <w:sz w:val="18"/>
                <w:szCs w:val="18"/>
                <w:lang w:val="es-ES" w:eastAsia="es-MX"/>
              </w:rPr>
              <w:t>anual</w:t>
            </w:r>
          </w:p>
        </w:tc>
        <w:tc>
          <w:tcPr>
            <w:tcW w:w="190" w:type="dxa"/>
            <w:tcBorders>
              <w:top w:val="nil"/>
              <w:left w:val="single" w:sz="4" w:space="0" w:color="C0C0C0"/>
              <w:bottom w:val="nil"/>
              <w:right w:val="single" w:sz="4" w:space="0" w:color="C0C0C0"/>
            </w:tcBorders>
            <w:vAlign w:val="center"/>
          </w:tcPr>
          <w:p w14:paraId="62A787B8" w14:textId="77777777" w:rsidR="000450D8" w:rsidRPr="00844A59" w:rsidRDefault="000450D8" w:rsidP="000318A0">
            <w:pPr>
              <w:jc w:val="center"/>
              <w:rPr>
                <w:sz w:val="18"/>
                <w:szCs w:val="18"/>
              </w:rPr>
            </w:pPr>
          </w:p>
        </w:tc>
        <w:tc>
          <w:tcPr>
            <w:tcW w:w="119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00E86E4" w14:textId="77777777" w:rsidR="000450D8" w:rsidRPr="00844A59" w:rsidRDefault="000450D8" w:rsidP="000318A0">
            <w:pPr>
              <w:jc w:val="center"/>
              <w:rPr>
                <w:sz w:val="18"/>
                <w:szCs w:val="18"/>
              </w:rPr>
            </w:pPr>
            <w:r w:rsidRPr="00844A59">
              <w:rPr>
                <w:sz w:val="18"/>
                <w:szCs w:val="18"/>
                <w:lang w:val="es-MX" w:eastAsia="es-MX"/>
              </w:rPr>
              <w:t>trimestral</w:t>
            </w:r>
          </w:p>
        </w:tc>
        <w:tc>
          <w:tcPr>
            <w:tcW w:w="1196"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859CBFE" w14:textId="77777777" w:rsidR="000450D8" w:rsidRPr="00844A59" w:rsidRDefault="000450D8" w:rsidP="000318A0">
            <w:pPr>
              <w:jc w:val="center"/>
              <w:rPr>
                <w:sz w:val="18"/>
                <w:szCs w:val="18"/>
              </w:rPr>
            </w:pPr>
            <w:r w:rsidRPr="00844A59">
              <w:rPr>
                <w:sz w:val="18"/>
                <w:szCs w:val="18"/>
              </w:rPr>
              <w:t>anual</w:t>
            </w:r>
          </w:p>
        </w:tc>
        <w:tc>
          <w:tcPr>
            <w:tcW w:w="190" w:type="dxa"/>
            <w:tcBorders>
              <w:top w:val="nil"/>
              <w:left w:val="single" w:sz="4" w:space="0" w:color="C0C0C0"/>
              <w:bottom w:val="nil"/>
              <w:right w:val="single" w:sz="4" w:space="0" w:color="C0C0C0"/>
            </w:tcBorders>
            <w:vAlign w:val="center"/>
          </w:tcPr>
          <w:p w14:paraId="07F3B016" w14:textId="77777777" w:rsidR="000450D8" w:rsidRPr="00844A59" w:rsidRDefault="000450D8" w:rsidP="000318A0">
            <w:pPr>
              <w:jc w:val="center"/>
              <w:rPr>
                <w:sz w:val="18"/>
                <w:szCs w:val="18"/>
              </w:rPr>
            </w:pPr>
          </w:p>
        </w:tc>
        <w:tc>
          <w:tcPr>
            <w:tcW w:w="119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AB6E32E" w14:textId="77777777" w:rsidR="000450D8" w:rsidRPr="00844A59" w:rsidRDefault="000450D8" w:rsidP="000318A0">
            <w:pPr>
              <w:jc w:val="center"/>
              <w:rPr>
                <w:sz w:val="18"/>
                <w:szCs w:val="18"/>
              </w:rPr>
            </w:pPr>
            <w:r w:rsidRPr="00844A59">
              <w:rPr>
                <w:sz w:val="18"/>
                <w:szCs w:val="18"/>
                <w:lang w:val="es-MX" w:eastAsia="es-MX"/>
              </w:rPr>
              <w:t>trimestral</w:t>
            </w:r>
          </w:p>
        </w:tc>
        <w:tc>
          <w:tcPr>
            <w:tcW w:w="1196"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536357A" w14:textId="77777777" w:rsidR="000450D8" w:rsidRPr="00844A59" w:rsidRDefault="000450D8" w:rsidP="000318A0">
            <w:pPr>
              <w:jc w:val="center"/>
              <w:rPr>
                <w:sz w:val="18"/>
                <w:szCs w:val="18"/>
              </w:rPr>
            </w:pPr>
            <w:r w:rsidRPr="00844A59">
              <w:rPr>
                <w:sz w:val="18"/>
                <w:szCs w:val="18"/>
              </w:rPr>
              <w:t>anual</w:t>
            </w:r>
          </w:p>
        </w:tc>
      </w:tr>
      <w:tr w:rsidR="001E0C78" w:rsidRPr="00180499" w14:paraId="5E91542B" w14:textId="77777777" w:rsidTr="00130CB1">
        <w:trPr>
          <w:trHeight w:hRule="exact" w:val="510"/>
          <w:jc w:val="center"/>
        </w:trPr>
        <w:tc>
          <w:tcPr>
            <w:tcW w:w="1194" w:type="dxa"/>
            <w:tcBorders>
              <w:top w:val="single" w:sz="4" w:space="0" w:color="C0C0C0"/>
              <w:left w:val="single" w:sz="4" w:space="0" w:color="C0C0C0"/>
              <w:bottom w:val="single" w:sz="4" w:space="0" w:color="C0C0C0"/>
              <w:right w:val="single" w:sz="4" w:space="0" w:color="C0C0C0"/>
            </w:tcBorders>
            <w:vAlign w:val="center"/>
          </w:tcPr>
          <w:p w14:paraId="79DA47B0" w14:textId="7099AD5D" w:rsidR="000450D8" w:rsidRPr="00180499" w:rsidRDefault="00986159" w:rsidP="000318A0">
            <w:pPr>
              <w:jc w:val="center"/>
              <w:rPr>
                <w:sz w:val="26"/>
                <w:szCs w:val="26"/>
              </w:rPr>
            </w:pPr>
            <w:r w:rsidRPr="001A5C51">
              <w:rPr>
                <w:color w:val="808080"/>
                <w:kern w:val="24"/>
                <w:sz w:val="26"/>
                <w:szCs w:val="26"/>
                <w:lang w:val="es-ES" w:eastAsia="es-MX"/>
              </w:rPr>
              <w:t>▼</w:t>
            </w:r>
            <w:r w:rsidR="007B40B3" w:rsidRPr="00060CA7">
              <w:rPr>
                <w:kern w:val="24"/>
                <w:sz w:val="26"/>
                <w:szCs w:val="26"/>
                <w:lang w:val="es-ES" w:eastAsia="es-MX"/>
              </w:rPr>
              <w:t>-</w:t>
            </w:r>
            <w:r w:rsidR="000450D8" w:rsidRPr="00180499">
              <w:rPr>
                <w:color w:val="000000"/>
                <w:kern w:val="24"/>
                <w:sz w:val="26"/>
                <w:szCs w:val="26"/>
                <w:lang w:val="es-ES" w:eastAsia="es-MX"/>
              </w:rPr>
              <w:t>0.</w:t>
            </w:r>
            <w:r>
              <w:rPr>
                <w:color w:val="000000"/>
                <w:kern w:val="24"/>
                <w:sz w:val="26"/>
                <w:szCs w:val="26"/>
                <w:lang w:val="es-ES" w:eastAsia="es-MX"/>
              </w:rPr>
              <w:t>6</w:t>
            </w:r>
            <w:r w:rsidR="00752D04">
              <w:rPr>
                <w:color w:val="000000"/>
                <w:kern w:val="24"/>
                <w:sz w:val="26"/>
                <w:szCs w:val="26"/>
                <w:lang w:val="es-ES" w:eastAsia="es-MX"/>
              </w:rPr>
              <w:t xml:space="preserve"> </w:t>
            </w:r>
            <w:r w:rsidR="000450D8" w:rsidRPr="00180499">
              <w:rPr>
                <w:color w:val="000000"/>
                <w:kern w:val="24"/>
                <w:sz w:val="26"/>
                <w:szCs w:val="26"/>
                <w:lang w:val="es-ES" w:eastAsia="es-MX"/>
              </w:rPr>
              <w:t>%</w:t>
            </w:r>
          </w:p>
        </w:tc>
        <w:tc>
          <w:tcPr>
            <w:tcW w:w="1196" w:type="dxa"/>
            <w:tcBorders>
              <w:top w:val="single" w:sz="4" w:space="0" w:color="C0C0C0"/>
              <w:left w:val="single" w:sz="4" w:space="0" w:color="C0C0C0"/>
              <w:bottom w:val="single" w:sz="4" w:space="0" w:color="C0C0C0"/>
              <w:right w:val="single" w:sz="4" w:space="0" w:color="C0C0C0"/>
            </w:tcBorders>
            <w:vAlign w:val="center"/>
          </w:tcPr>
          <w:p w14:paraId="45FD1F27" w14:textId="37522A9B" w:rsidR="000450D8" w:rsidRPr="00180499" w:rsidRDefault="000450D8" w:rsidP="000318A0">
            <w:pPr>
              <w:jc w:val="center"/>
              <w:rPr>
                <w:sz w:val="26"/>
                <w:szCs w:val="26"/>
              </w:rPr>
            </w:pPr>
            <w:r w:rsidRPr="00180499">
              <w:rPr>
                <w:color w:val="808080"/>
                <w:kern w:val="24"/>
                <w:sz w:val="26"/>
                <w:szCs w:val="26"/>
                <w:lang w:val="es-ES" w:eastAsia="es-MX"/>
              </w:rPr>
              <w:t xml:space="preserve">▲ </w:t>
            </w:r>
            <w:r w:rsidR="00986159">
              <w:rPr>
                <w:color w:val="000000"/>
                <w:kern w:val="24"/>
                <w:sz w:val="26"/>
                <w:szCs w:val="26"/>
                <w:lang w:val="es-ES" w:eastAsia="es-MX"/>
              </w:rPr>
              <w:t>0.6</w:t>
            </w:r>
            <w:r w:rsidR="00752D04">
              <w:rPr>
                <w:color w:val="000000"/>
                <w:kern w:val="24"/>
                <w:sz w:val="26"/>
                <w:szCs w:val="26"/>
                <w:lang w:val="es-ES" w:eastAsia="es-MX"/>
              </w:rPr>
              <w:t xml:space="preserve"> </w:t>
            </w:r>
            <w:r w:rsidRPr="00180499">
              <w:rPr>
                <w:color w:val="000000"/>
                <w:kern w:val="24"/>
                <w:sz w:val="26"/>
                <w:szCs w:val="26"/>
                <w:lang w:val="es-ES" w:eastAsia="es-MX"/>
              </w:rPr>
              <w:t>%</w:t>
            </w:r>
          </w:p>
        </w:tc>
        <w:tc>
          <w:tcPr>
            <w:tcW w:w="190" w:type="dxa"/>
            <w:tcBorders>
              <w:top w:val="nil"/>
              <w:left w:val="single" w:sz="4" w:space="0" w:color="C0C0C0"/>
              <w:bottom w:val="nil"/>
              <w:right w:val="single" w:sz="4" w:space="0" w:color="C0C0C0"/>
            </w:tcBorders>
            <w:vAlign w:val="center"/>
          </w:tcPr>
          <w:p w14:paraId="1AA0EA85" w14:textId="77777777" w:rsidR="000450D8" w:rsidRPr="00180499" w:rsidRDefault="000450D8" w:rsidP="000318A0">
            <w:pPr>
              <w:jc w:val="center"/>
              <w:rPr>
                <w:sz w:val="26"/>
                <w:szCs w:val="26"/>
              </w:rPr>
            </w:pPr>
          </w:p>
        </w:tc>
        <w:tc>
          <w:tcPr>
            <w:tcW w:w="1194" w:type="dxa"/>
            <w:tcBorders>
              <w:top w:val="single" w:sz="4" w:space="0" w:color="C0C0C0"/>
              <w:left w:val="single" w:sz="4" w:space="0" w:color="C0C0C0"/>
              <w:bottom w:val="single" w:sz="4" w:space="0" w:color="C0C0C0"/>
              <w:right w:val="single" w:sz="4" w:space="0" w:color="C0C0C0"/>
            </w:tcBorders>
            <w:vAlign w:val="center"/>
          </w:tcPr>
          <w:p w14:paraId="2A51B181" w14:textId="3D2ADFFC" w:rsidR="000450D8" w:rsidRPr="00180499" w:rsidRDefault="000450D8" w:rsidP="000318A0">
            <w:pPr>
              <w:jc w:val="center"/>
              <w:rPr>
                <w:sz w:val="26"/>
                <w:szCs w:val="26"/>
              </w:rPr>
            </w:pPr>
            <w:r w:rsidRPr="001A5C51">
              <w:rPr>
                <w:color w:val="808080"/>
                <w:kern w:val="24"/>
                <w:sz w:val="26"/>
                <w:szCs w:val="26"/>
                <w:lang w:val="es-ES" w:eastAsia="es-MX"/>
              </w:rPr>
              <w:t>▼</w:t>
            </w:r>
            <w:r w:rsidRPr="001A5C51">
              <w:rPr>
                <w:kern w:val="24"/>
                <w:sz w:val="26"/>
                <w:szCs w:val="26"/>
                <w:lang w:val="es-ES" w:eastAsia="es-MX"/>
              </w:rPr>
              <w:t>-</w:t>
            </w:r>
            <w:r w:rsidR="00986159">
              <w:rPr>
                <w:color w:val="000000"/>
                <w:kern w:val="24"/>
                <w:sz w:val="26"/>
                <w:szCs w:val="26"/>
                <w:lang w:val="es-ES" w:eastAsia="es-MX"/>
              </w:rPr>
              <w:t>8.9</w:t>
            </w:r>
            <w:r w:rsidRPr="00180499">
              <w:rPr>
                <w:color w:val="000000"/>
                <w:kern w:val="24"/>
                <w:sz w:val="26"/>
                <w:szCs w:val="26"/>
                <w:lang w:val="es-ES" w:eastAsia="es-MX"/>
              </w:rPr>
              <w:t xml:space="preserve"> %</w:t>
            </w:r>
          </w:p>
        </w:tc>
        <w:tc>
          <w:tcPr>
            <w:tcW w:w="1196" w:type="dxa"/>
            <w:tcBorders>
              <w:top w:val="single" w:sz="4" w:space="0" w:color="C0C0C0"/>
              <w:left w:val="single" w:sz="4" w:space="0" w:color="C0C0C0"/>
              <w:bottom w:val="single" w:sz="4" w:space="0" w:color="C0C0C0"/>
              <w:right w:val="single" w:sz="4" w:space="0" w:color="C0C0C0"/>
            </w:tcBorders>
            <w:vAlign w:val="center"/>
          </w:tcPr>
          <w:p w14:paraId="1B137CC1" w14:textId="7FDCC8EC" w:rsidR="000450D8" w:rsidRPr="00180499" w:rsidRDefault="000450D8" w:rsidP="000318A0">
            <w:pPr>
              <w:jc w:val="center"/>
              <w:rPr>
                <w:sz w:val="26"/>
                <w:szCs w:val="26"/>
              </w:rPr>
            </w:pPr>
            <w:r w:rsidRPr="001A5C51">
              <w:rPr>
                <w:color w:val="808080"/>
                <w:kern w:val="24"/>
                <w:sz w:val="26"/>
                <w:szCs w:val="26"/>
                <w:lang w:val="es-ES" w:eastAsia="es-MX"/>
              </w:rPr>
              <w:t>▼</w:t>
            </w:r>
            <w:r w:rsidRPr="001A5C51">
              <w:rPr>
                <w:kern w:val="24"/>
                <w:sz w:val="26"/>
                <w:szCs w:val="26"/>
                <w:lang w:val="es-ES" w:eastAsia="es-MX"/>
              </w:rPr>
              <w:t>-</w:t>
            </w:r>
            <w:r w:rsidR="00986159">
              <w:rPr>
                <w:color w:val="000000"/>
                <w:kern w:val="24"/>
                <w:sz w:val="26"/>
                <w:szCs w:val="26"/>
                <w:lang w:val="es-ES" w:eastAsia="es-MX"/>
              </w:rPr>
              <w:t>4.6</w:t>
            </w:r>
            <w:r w:rsidRPr="00180499">
              <w:rPr>
                <w:color w:val="000000"/>
                <w:kern w:val="24"/>
                <w:sz w:val="26"/>
                <w:szCs w:val="26"/>
                <w:lang w:val="es-ES" w:eastAsia="es-MX"/>
              </w:rPr>
              <w:t xml:space="preserve"> %</w:t>
            </w:r>
          </w:p>
        </w:tc>
        <w:tc>
          <w:tcPr>
            <w:tcW w:w="190" w:type="dxa"/>
            <w:tcBorders>
              <w:top w:val="nil"/>
              <w:left w:val="single" w:sz="4" w:space="0" w:color="C0C0C0"/>
              <w:bottom w:val="nil"/>
              <w:right w:val="single" w:sz="4" w:space="0" w:color="C0C0C0"/>
            </w:tcBorders>
            <w:vAlign w:val="center"/>
          </w:tcPr>
          <w:p w14:paraId="55A5B840" w14:textId="77777777" w:rsidR="000450D8" w:rsidRPr="00180499" w:rsidRDefault="000450D8" w:rsidP="000318A0">
            <w:pPr>
              <w:jc w:val="center"/>
              <w:rPr>
                <w:sz w:val="26"/>
                <w:szCs w:val="26"/>
              </w:rPr>
            </w:pPr>
          </w:p>
        </w:tc>
        <w:tc>
          <w:tcPr>
            <w:tcW w:w="1194" w:type="dxa"/>
            <w:tcBorders>
              <w:top w:val="single" w:sz="4" w:space="0" w:color="C0C0C0"/>
              <w:left w:val="single" w:sz="4" w:space="0" w:color="C0C0C0"/>
              <w:bottom w:val="single" w:sz="4" w:space="0" w:color="C0C0C0"/>
              <w:right w:val="single" w:sz="4" w:space="0" w:color="C0C0C0"/>
            </w:tcBorders>
            <w:vAlign w:val="center"/>
          </w:tcPr>
          <w:p w14:paraId="519A5BAC" w14:textId="60172BCA" w:rsidR="000450D8" w:rsidRPr="00180499" w:rsidRDefault="00986159" w:rsidP="000318A0">
            <w:pPr>
              <w:jc w:val="center"/>
              <w:rPr>
                <w:sz w:val="26"/>
                <w:szCs w:val="26"/>
              </w:rPr>
            </w:pPr>
            <w:r w:rsidRPr="001A5C51">
              <w:rPr>
                <w:color w:val="808080"/>
                <w:kern w:val="24"/>
                <w:sz w:val="26"/>
                <w:szCs w:val="26"/>
                <w:lang w:val="es-ES" w:eastAsia="es-MX"/>
              </w:rPr>
              <w:t>▼</w:t>
            </w:r>
            <w:r w:rsidR="007B40B3" w:rsidRPr="00060CA7">
              <w:rPr>
                <w:kern w:val="24"/>
                <w:sz w:val="26"/>
                <w:szCs w:val="26"/>
                <w:lang w:val="es-ES" w:eastAsia="es-MX"/>
              </w:rPr>
              <w:t>-</w:t>
            </w:r>
            <w:r>
              <w:rPr>
                <w:color w:val="000000"/>
                <w:kern w:val="24"/>
                <w:sz w:val="26"/>
                <w:szCs w:val="26"/>
                <w:lang w:val="es-ES" w:eastAsia="es-MX"/>
              </w:rPr>
              <w:t>1.2</w:t>
            </w:r>
            <w:r w:rsidR="000450D8" w:rsidRPr="00180499">
              <w:rPr>
                <w:color w:val="000000"/>
                <w:kern w:val="24"/>
                <w:sz w:val="26"/>
                <w:szCs w:val="26"/>
                <w:lang w:val="es-ES" w:eastAsia="es-MX"/>
              </w:rPr>
              <w:t xml:space="preserve"> %</w:t>
            </w:r>
          </w:p>
        </w:tc>
        <w:tc>
          <w:tcPr>
            <w:tcW w:w="1196" w:type="dxa"/>
            <w:tcBorders>
              <w:top w:val="single" w:sz="4" w:space="0" w:color="C0C0C0"/>
              <w:left w:val="single" w:sz="4" w:space="0" w:color="C0C0C0"/>
              <w:bottom w:val="single" w:sz="4" w:space="0" w:color="C0C0C0"/>
              <w:right w:val="single" w:sz="4" w:space="0" w:color="C0C0C0"/>
            </w:tcBorders>
            <w:vAlign w:val="center"/>
          </w:tcPr>
          <w:p w14:paraId="29BBA8F5" w14:textId="0AA5C20B" w:rsidR="000450D8" w:rsidRPr="00180499" w:rsidRDefault="00986159" w:rsidP="000318A0">
            <w:pPr>
              <w:jc w:val="center"/>
              <w:rPr>
                <w:sz w:val="26"/>
                <w:szCs w:val="26"/>
              </w:rPr>
            </w:pPr>
            <w:r w:rsidRPr="001A5C51">
              <w:rPr>
                <w:color w:val="808080"/>
                <w:kern w:val="24"/>
                <w:sz w:val="26"/>
                <w:szCs w:val="26"/>
                <w:lang w:val="es-ES" w:eastAsia="es-MX"/>
              </w:rPr>
              <w:t>▼</w:t>
            </w:r>
            <w:r w:rsidR="007B40B3" w:rsidRPr="00060CA7">
              <w:rPr>
                <w:kern w:val="24"/>
                <w:sz w:val="26"/>
                <w:szCs w:val="26"/>
                <w:lang w:val="es-ES" w:eastAsia="es-MX"/>
              </w:rPr>
              <w:t>-</w:t>
            </w:r>
            <w:r>
              <w:rPr>
                <w:color w:val="000000"/>
                <w:kern w:val="24"/>
                <w:sz w:val="26"/>
                <w:szCs w:val="26"/>
                <w:lang w:val="es-ES" w:eastAsia="es-MX"/>
              </w:rPr>
              <w:t>1.7</w:t>
            </w:r>
            <w:r w:rsidR="000450D8" w:rsidRPr="00180499">
              <w:rPr>
                <w:color w:val="000000"/>
                <w:kern w:val="24"/>
                <w:sz w:val="26"/>
                <w:szCs w:val="26"/>
                <w:lang w:val="es-ES" w:eastAsia="es-MX"/>
              </w:rPr>
              <w:t xml:space="preserve"> %</w:t>
            </w:r>
          </w:p>
        </w:tc>
        <w:tc>
          <w:tcPr>
            <w:tcW w:w="190" w:type="dxa"/>
            <w:tcBorders>
              <w:top w:val="nil"/>
              <w:left w:val="single" w:sz="4" w:space="0" w:color="C0C0C0"/>
              <w:bottom w:val="nil"/>
              <w:right w:val="single" w:sz="4" w:space="0" w:color="C0C0C0"/>
            </w:tcBorders>
            <w:vAlign w:val="center"/>
          </w:tcPr>
          <w:p w14:paraId="1F4D7FD2" w14:textId="77777777" w:rsidR="000450D8" w:rsidRPr="00180499" w:rsidRDefault="000450D8" w:rsidP="000318A0">
            <w:pPr>
              <w:jc w:val="center"/>
              <w:rPr>
                <w:sz w:val="26"/>
                <w:szCs w:val="26"/>
              </w:rPr>
            </w:pPr>
          </w:p>
        </w:tc>
        <w:tc>
          <w:tcPr>
            <w:tcW w:w="1194" w:type="dxa"/>
            <w:tcBorders>
              <w:top w:val="single" w:sz="4" w:space="0" w:color="C0C0C0"/>
              <w:left w:val="single" w:sz="4" w:space="0" w:color="C0C0C0"/>
              <w:bottom w:val="single" w:sz="4" w:space="0" w:color="C0C0C0"/>
              <w:right w:val="single" w:sz="4" w:space="0" w:color="C0C0C0"/>
            </w:tcBorders>
            <w:vAlign w:val="center"/>
          </w:tcPr>
          <w:p w14:paraId="7B2D5355" w14:textId="29647205" w:rsidR="000450D8" w:rsidRPr="00180499" w:rsidRDefault="000450D8" w:rsidP="000318A0">
            <w:pPr>
              <w:jc w:val="center"/>
              <w:rPr>
                <w:sz w:val="26"/>
                <w:szCs w:val="26"/>
              </w:rPr>
            </w:pPr>
            <w:r w:rsidRPr="00180499">
              <w:rPr>
                <w:color w:val="808080"/>
                <w:kern w:val="24"/>
                <w:sz w:val="26"/>
                <w:szCs w:val="26"/>
                <w:lang w:val="es-ES" w:eastAsia="es-MX"/>
              </w:rPr>
              <w:t xml:space="preserve">▲ </w:t>
            </w:r>
            <w:r w:rsidRPr="00180499">
              <w:rPr>
                <w:color w:val="000000"/>
                <w:kern w:val="24"/>
                <w:sz w:val="26"/>
                <w:szCs w:val="26"/>
                <w:lang w:val="es-ES" w:eastAsia="es-MX"/>
              </w:rPr>
              <w:t>0.</w:t>
            </w:r>
            <w:r w:rsidR="00986159">
              <w:rPr>
                <w:color w:val="000000"/>
                <w:kern w:val="24"/>
                <w:sz w:val="26"/>
                <w:szCs w:val="26"/>
                <w:lang w:val="es-ES" w:eastAsia="es-MX"/>
              </w:rPr>
              <w:t>2</w:t>
            </w:r>
            <w:r w:rsidRPr="00180499">
              <w:rPr>
                <w:color w:val="000000"/>
                <w:kern w:val="24"/>
                <w:sz w:val="26"/>
                <w:szCs w:val="26"/>
                <w:lang w:val="es-ES" w:eastAsia="es-MX"/>
              </w:rPr>
              <w:t xml:space="preserve"> %</w:t>
            </w:r>
          </w:p>
        </w:tc>
        <w:tc>
          <w:tcPr>
            <w:tcW w:w="1196" w:type="dxa"/>
            <w:tcBorders>
              <w:top w:val="single" w:sz="4" w:space="0" w:color="C0C0C0"/>
              <w:left w:val="single" w:sz="4" w:space="0" w:color="C0C0C0"/>
              <w:bottom w:val="single" w:sz="4" w:space="0" w:color="C0C0C0"/>
              <w:right w:val="single" w:sz="4" w:space="0" w:color="C0C0C0"/>
            </w:tcBorders>
            <w:vAlign w:val="center"/>
          </w:tcPr>
          <w:p w14:paraId="14E2DEFD" w14:textId="4AC7AC9E" w:rsidR="000450D8" w:rsidRPr="00180499" w:rsidRDefault="000450D8" w:rsidP="000318A0">
            <w:pPr>
              <w:jc w:val="center"/>
              <w:rPr>
                <w:sz w:val="26"/>
                <w:szCs w:val="26"/>
              </w:rPr>
            </w:pPr>
            <w:r w:rsidRPr="00180499">
              <w:rPr>
                <w:color w:val="808080"/>
                <w:kern w:val="24"/>
                <w:sz w:val="26"/>
                <w:szCs w:val="26"/>
                <w:lang w:val="es-ES" w:eastAsia="es-MX"/>
              </w:rPr>
              <w:t xml:space="preserve">▲ </w:t>
            </w:r>
            <w:r w:rsidR="0065183F">
              <w:rPr>
                <w:color w:val="000000"/>
                <w:kern w:val="24"/>
                <w:sz w:val="26"/>
                <w:szCs w:val="26"/>
                <w:lang w:val="es-ES" w:eastAsia="es-MX"/>
              </w:rPr>
              <w:t>2</w:t>
            </w:r>
            <w:r w:rsidR="00986159">
              <w:rPr>
                <w:color w:val="000000"/>
                <w:kern w:val="24"/>
                <w:sz w:val="26"/>
                <w:szCs w:val="26"/>
                <w:lang w:val="es-ES" w:eastAsia="es-MX"/>
              </w:rPr>
              <w:t>.2</w:t>
            </w:r>
            <w:r w:rsidRPr="00180499">
              <w:rPr>
                <w:color w:val="000000"/>
                <w:kern w:val="24"/>
                <w:sz w:val="26"/>
                <w:szCs w:val="26"/>
                <w:lang w:val="es-ES" w:eastAsia="es-MX"/>
              </w:rPr>
              <w:t xml:space="preserve"> %</w:t>
            </w:r>
          </w:p>
        </w:tc>
      </w:tr>
    </w:tbl>
    <w:p w14:paraId="081C341E" w14:textId="55A4C750" w:rsidR="000450D8" w:rsidRDefault="00986159" w:rsidP="00130CB1">
      <w:pPr>
        <w:pStyle w:val="Prrafodelista"/>
        <w:spacing w:before="240"/>
        <w:ind w:left="0"/>
        <w:jc w:val="center"/>
        <w:rPr>
          <w:rFonts w:ascii="Arial Negrita" w:hAnsi="Arial Negrita"/>
          <w:b/>
          <w:bCs/>
          <w:szCs w:val="28"/>
        </w:rPr>
      </w:pPr>
      <w:r>
        <w:rPr>
          <w:rFonts w:ascii="Arial Negrita" w:hAnsi="Arial Negrita"/>
          <w:b/>
          <w:bCs/>
          <w:szCs w:val="28"/>
        </w:rPr>
        <w:t>Disminuyó</w:t>
      </w:r>
      <w:r w:rsidR="00E126F5" w:rsidRPr="00511D6B">
        <w:rPr>
          <w:rFonts w:ascii="Arial Negrita" w:hAnsi="Arial Negrita"/>
          <w:b/>
          <w:bCs/>
          <w:szCs w:val="28"/>
        </w:rPr>
        <w:t xml:space="preserve"> </w:t>
      </w:r>
      <w:r w:rsidR="000450D8">
        <w:rPr>
          <w:rFonts w:ascii="Arial Negrita" w:hAnsi="Arial Negrita"/>
          <w:b/>
          <w:bCs/>
          <w:szCs w:val="28"/>
        </w:rPr>
        <w:t xml:space="preserve">el </w:t>
      </w:r>
      <w:r w:rsidR="000450D8" w:rsidRPr="00B34DF2">
        <w:rPr>
          <w:rFonts w:ascii="Arial Negrita" w:hAnsi="Arial Negrita"/>
          <w:b/>
          <w:bCs/>
          <w:smallCaps/>
          <w:szCs w:val="28"/>
        </w:rPr>
        <w:t>pib</w:t>
      </w:r>
      <w:r w:rsidR="000450D8">
        <w:rPr>
          <w:rFonts w:ascii="Arial Negrita" w:hAnsi="Arial Negrita"/>
          <w:b/>
          <w:bCs/>
          <w:szCs w:val="28"/>
        </w:rPr>
        <w:t xml:space="preserve"> oportuno 0.</w:t>
      </w:r>
      <w:r>
        <w:rPr>
          <w:rFonts w:ascii="Arial Negrita" w:hAnsi="Arial Negrita"/>
          <w:b/>
          <w:bCs/>
          <w:szCs w:val="28"/>
        </w:rPr>
        <w:t>6</w:t>
      </w:r>
      <w:r w:rsidR="000450D8">
        <w:rPr>
          <w:rFonts w:ascii="Arial Negrita" w:hAnsi="Arial Negrita"/>
          <w:b/>
          <w:bCs/>
          <w:szCs w:val="28"/>
        </w:rPr>
        <w:t xml:space="preserve"> %</w:t>
      </w:r>
      <w:r w:rsidR="00E126F5">
        <w:rPr>
          <w:rFonts w:ascii="Arial Negrita" w:hAnsi="Arial Negrita"/>
          <w:b/>
          <w:bCs/>
          <w:szCs w:val="28"/>
        </w:rPr>
        <w:t>, en el cuarto trimestre de 2024</w:t>
      </w:r>
      <w:r w:rsidR="007B40B3">
        <w:rPr>
          <w:rFonts w:ascii="Arial Negrita" w:hAnsi="Arial Negrita"/>
          <w:b/>
          <w:bCs/>
          <w:szCs w:val="28"/>
        </w:rPr>
        <w:t>,</w:t>
      </w:r>
      <w:r w:rsidR="007B40B3" w:rsidRPr="007B40B3">
        <w:rPr>
          <w:rFonts w:ascii="Arial Negrita" w:hAnsi="Arial Negrita"/>
          <w:b/>
          <w:bCs/>
          <w:szCs w:val="28"/>
        </w:rPr>
        <w:t xml:space="preserve"> </w:t>
      </w:r>
      <w:r w:rsidR="007B40B3">
        <w:rPr>
          <w:rFonts w:ascii="Arial Negrita" w:hAnsi="Arial Negrita"/>
          <w:b/>
          <w:bCs/>
          <w:szCs w:val="28"/>
        </w:rPr>
        <w:t>a tasa trimestral</w:t>
      </w:r>
    </w:p>
    <w:p w14:paraId="79A59A2D" w14:textId="26F77C55" w:rsidR="000450D8" w:rsidRPr="00124CDC" w:rsidRDefault="000450D8" w:rsidP="00130CB1">
      <w:pPr>
        <w:pStyle w:val="Prrafodelista"/>
        <w:spacing w:before="240"/>
        <w:ind w:left="0"/>
        <w:rPr>
          <w:bCs/>
        </w:rPr>
      </w:pPr>
      <w:r w:rsidRPr="00124CDC">
        <w:rPr>
          <w:bCs/>
        </w:rPr>
        <w:t>La Estimación Oportuna del Producto Interno Bruto Trimestral (</w:t>
      </w:r>
      <w:proofErr w:type="spellStart"/>
      <w:r w:rsidR="005C141B" w:rsidRPr="00124CDC">
        <w:rPr>
          <w:bCs/>
          <w:smallCaps/>
        </w:rPr>
        <w:t>e</w:t>
      </w:r>
      <w:r w:rsidRPr="00124CDC">
        <w:rPr>
          <w:bCs/>
          <w:smallCaps/>
        </w:rPr>
        <w:t>opibt</w:t>
      </w:r>
      <w:proofErr w:type="spellEnd"/>
      <w:r w:rsidRPr="00124CDC">
        <w:rPr>
          <w:bCs/>
        </w:rPr>
        <w:t xml:space="preserve">) ofrece, </w:t>
      </w:r>
      <w:r w:rsidR="001864E7" w:rsidRPr="00124CDC">
        <w:rPr>
          <w:bCs/>
        </w:rPr>
        <w:t>en el corto plazo, una visión sobre la evolución de las actividades económicas del país</w:t>
      </w:r>
      <w:r w:rsidR="007B40B3">
        <w:rPr>
          <w:bCs/>
        </w:rPr>
        <w:t>,</w:t>
      </w:r>
      <w:r w:rsidR="001864E7" w:rsidRPr="00124CDC">
        <w:rPr>
          <w:bCs/>
        </w:rPr>
        <w:t xml:space="preserve"> 30 días después de que concluye el trimestre de referencia. Lo anterior, con base en la información estadística disponible, las técnicas estadísticas y modelos econométricos que mejor se ajustan a dicha información, así como en las recomendaciones internacionales vigentes. Los resultados son consistentes con el Sistema de Cuentas Nacionales de México (</w:t>
      </w:r>
      <w:proofErr w:type="spellStart"/>
      <w:r w:rsidR="001864E7" w:rsidRPr="00124CDC">
        <w:rPr>
          <w:bCs/>
          <w:smallCaps/>
        </w:rPr>
        <w:t>scnm</w:t>
      </w:r>
      <w:proofErr w:type="spellEnd"/>
      <w:r w:rsidR="001864E7" w:rsidRPr="00124CDC">
        <w:rPr>
          <w:bCs/>
        </w:rPr>
        <w:t>).</w:t>
      </w:r>
    </w:p>
    <w:p w14:paraId="075A2FAA" w14:textId="0592605E" w:rsidR="000450D8" w:rsidRPr="00752D04" w:rsidRDefault="00752D04" w:rsidP="00130CB1">
      <w:pPr>
        <w:spacing w:before="240"/>
        <w:jc w:val="center"/>
        <w:rPr>
          <w:b/>
          <w:smallCaps/>
          <w:sz w:val="26"/>
          <w:szCs w:val="26"/>
        </w:rPr>
      </w:pPr>
      <w:r w:rsidRPr="00752D04">
        <w:rPr>
          <w:b/>
          <w:smallCaps/>
          <w:sz w:val="26"/>
          <w:szCs w:val="26"/>
        </w:rPr>
        <w:t xml:space="preserve">i. </w:t>
      </w:r>
      <w:r w:rsidR="000450D8" w:rsidRPr="00752D04">
        <w:rPr>
          <w:b/>
          <w:smallCaps/>
          <w:sz w:val="26"/>
          <w:szCs w:val="26"/>
        </w:rPr>
        <w:t>cifras desestacionalizadas</w:t>
      </w:r>
    </w:p>
    <w:p w14:paraId="1082942F" w14:textId="7D33A185" w:rsidR="000450D8" w:rsidRDefault="000450D8" w:rsidP="00130CB1">
      <w:pPr>
        <w:pStyle w:val="Prrafodelista"/>
        <w:spacing w:before="240"/>
        <w:ind w:left="0"/>
        <w:rPr>
          <w:bCs/>
        </w:rPr>
      </w:pPr>
      <w:r w:rsidRPr="0040684B">
        <w:rPr>
          <w:bCs/>
        </w:rPr>
        <w:t xml:space="preserve">En </w:t>
      </w:r>
      <w:r>
        <w:rPr>
          <w:bCs/>
        </w:rPr>
        <w:t xml:space="preserve">el </w:t>
      </w:r>
      <w:r w:rsidR="006B4399">
        <w:rPr>
          <w:bCs/>
        </w:rPr>
        <w:t>cuarto</w:t>
      </w:r>
      <w:r>
        <w:rPr>
          <w:bCs/>
        </w:rPr>
        <w:t xml:space="preserve"> trimestre de 2024 y con cifras ajustadas por estacionalidad</w:t>
      </w:r>
      <w:r w:rsidR="007B40B3">
        <w:rPr>
          <w:bCs/>
        </w:rPr>
        <w:t>,</w:t>
      </w:r>
      <w:r w:rsidR="00B14D99" w:rsidRPr="005D3F20">
        <w:rPr>
          <w:bCs/>
          <w:smallCaps/>
          <w:vertAlign w:val="superscript"/>
        </w:rPr>
        <w:footnoteReference w:id="2"/>
      </w:r>
      <w:r w:rsidRPr="00B14D99">
        <w:rPr>
          <w:bCs/>
          <w:smallCaps/>
        </w:rPr>
        <w:t xml:space="preserve"> </w:t>
      </w:r>
      <w:r>
        <w:rPr>
          <w:bCs/>
        </w:rPr>
        <w:t xml:space="preserve">los resultados de la </w:t>
      </w:r>
      <w:proofErr w:type="spellStart"/>
      <w:r w:rsidR="00441B2A" w:rsidRPr="00B14D99">
        <w:rPr>
          <w:bCs/>
          <w:smallCaps/>
        </w:rPr>
        <w:t>eopibt</w:t>
      </w:r>
      <w:proofErr w:type="spellEnd"/>
      <w:r>
        <w:rPr>
          <w:bCs/>
        </w:rPr>
        <w:t xml:space="preserve"> indican que, el </w:t>
      </w:r>
      <w:r w:rsidRPr="00B14D99">
        <w:rPr>
          <w:bCs/>
          <w:smallCaps/>
        </w:rPr>
        <w:t>pib</w:t>
      </w:r>
      <w:r>
        <w:rPr>
          <w:bCs/>
        </w:rPr>
        <w:t xml:space="preserve"> </w:t>
      </w:r>
      <w:r w:rsidR="00986159">
        <w:rPr>
          <w:bCs/>
        </w:rPr>
        <w:t>descendió</w:t>
      </w:r>
      <w:r>
        <w:rPr>
          <w:bCs/>
        </w:rPr>
        <w:t xml:space="preserve"> 0.</w:t>
      </w:r>
      <w:r w:rsidR="00986159">
        <w:rPr>
          <w:bCs/>
        </w:rPr>
        <w:t>6</w:t>
      </w:r>
      <w:r>
        <w:rPr>
          <w:bCs/>
        </w:rPr>
        <w:t> % en términos reales, con respecto al trimestre inmediato anterior</w:t>
      </w:r>
      <w:r w:rsidR="00752D04">
        <w:rPr>
          <w:bCs/>
        </w:rPr>
        <w:t xml:space="preserve"> (ver gráfica 1)</w:t>
      </w:r>
      <w:r>
        <w:rPr>
          <w:bCs/>
        </w:rPr>
        <w:t>. A tasa anual, la estimación oportuna present</w:t>
      </w:r>
      <w:r w:rsidR="00752D04">
        <w:rPr>
          <w:bCs/>
        </w:rPr>
        <w:t>ó</w:t>
      </w:r>
      <w:r>
        <w:rPr>
          <w:bCs/>
        </w:rPr>
        <w:t xml:space="preserve"> un alza de </w:t>
      </w:r>
      <w:r w:rsidR="00FA06DD">
        <w:rPr>
          <w:bCs/>
        </w:rPr>
        <w:t>0.6</w:t>
      </w:r>
      <w:r w:rsidR="005A523D">
        <w:rPr>
          <w:bCs/>
        </w:rPr>
        <w:t> </w:t>
      </w:r>
      <w:r>
        <w:rPr>
          <w:bCs/>
        </w:rPr>
        <w:t>por ciento.</w:t>
      </w:r>
    </w:p>
    <w:p w14:paraId="05B5F378" w14:textId="77777777" w:rsidR="00060CA7" w:rsidRDefault="00060CA7">
      <w:pPr>
        <w:jc w:val="left"/>
        <w:rPr>
          <w:bCs/>
          <w:color w:val="4D565E"/>
          <w:sz w:val="20"/>
          <w:szCs w:val="18"/>
          <w:lang w:val="es-MX"/>
        </w:rPr>
      </w:pPr>
      <w:r>
        <w:rPr>
          <w:bCs/>
          <w:color w:val="4D565E"/>
          <w:sz w:val="20"/>
          <w:szCs w:val="18"/>
          <w:lang w:val="es-MX"/>
        </w:rPr>
        <w:br w:type="page"/>
      </w:r>
    </w:p>
    <w:p w14:paraId="2B26778F" w14:textId="761E5BD5" w:rsidR="000450D8" w:rsidRPr="00752D04" w:rsidRDefault="000450D8" w:rsidP="00060CA7">
      <w:pPr>
        <w:pStyle w:val="n01"/>
        <w:keepLines w:val="0"/>
        <w:ind w:left="0" w:firstLine="0"/>
        <w:jc w:val="center"/>
        <w:rPr>
          <w:rFonts w:ascii="Arial" w:hAnsi="Arial"/>
          <w:color w:val="4D565E"/>
          <w:sz w:val="20"/>
          <w:szCs w:val="20"/>
        </w:rPr>
      </w:pPr>
      <w:r w:rsidRPr="00A1603A">
        <w:rPr>
          <w:rFonts w:ascii="Arial" w:hAnsi="Arial"/>
          <w:bCs/>
          <w:color w:val="4D565E"/>
          <w:sz w:val="20"/>
          <w:szCs w:val="18"/>
          <w:lang w:val="es-MX"/>
        </w:rPr>
        <w:lastRenderedPageBreak/>
        <w:t>Gráfica</w:t>
      </w:r>
      <w:r w:rsidRPr="00752D04">
        <w:rPr>
          <w:rFonts w:ascii="Arial" w:hAnsi="Arial"/>
          <w:bCs/>
          <w:color w:val="4D565E"/>
          <w:sz w:val="20"/>
          <w:szCs w:val="18"/>
          <w:lang w:val="es-MX"/>
        </w:rPr>
        <w:t xml:space="preserve"> 1</w:t>
      </w:r>
    </w:p>
    <w:p w14:paraId="7DC5669D" w14:textId="77777777" w:rsidR="000450D8" w:rsidRDefault="000450D8" w:rsidP="00060CA7">
      <w:pPr>
        <w:pStyle w:val="p01"/>
        <w:keepLines w:val="0"/>
        <w:spacing w:before="0"/>
        <w:jc w:val="center"/>
        <w:rPr>
          <w:rFonts w:ascii="Arial Negrita" w:hAnsi="Arial Negrita" w:cs="Arial"/>
          <w:b/>
          <w:color w:val="003057"/>
          <w:sz w:val="22"/>
          <w:lang w:val="es-MX"/>
        </w:rPr>
      </w:pPr>
      <w:r>
        <w:rPr>
          <w:rFonts w:ascii="Arial Negrita" w:hAnsi="Arial Negrita" w:cs="Arial"/>
          <w:b/>
          <w:color w:val="003057"/>
          <w:sz w:val="22"/>
          <w:lang w:val="es-MX"/>
        </w:rPr>
        <w:t>Variación del Producto Interno Bruto</w:t>
      </w:r>
    </w:p>
    <w:p w14:paraId="18FE81AF" w14:textId="127AEFAD" w:rsidR="000450D8" w:rsidRPr="00783187" w:rsidRDefault="007B40B3" w:rsidP="00060CA7">
      <w:pPr>
        <w:pStyle w:val="p0"/>
        <w:keepLines w:val="0"/>
        <w:spacing w:before="0"/>
        <w:jc w:val="center"/>
        <w:rPr>
          <w:rFonts w:ascii="Arial" w:hAnsi="Arial"/>
          <w:bCs/>
          <w:snapToGrid/>
          <w:color w:val="003057"/>
          <w:sz w:val="20"/>
          <w:szCs w:val="20"/>
          <w:lang w:val="es-MX"/>
        </w:rPr>
      </w:pPr>
      <w:r>
        <w:rPr>
          <w:rFonts w:ascii="Arial" w:hAnsi="Arial"/>
          <w:bCs/>
          <w:snapToGrid/>
          <w:color w:val="003057"/>
          <w:sz w:val="20"/>
          <w:szCs w:val="20"/>
          <w:lang w:val="es-MX"/>
        </w:rPr>
        <w:t>c</w:t>
      </w:r>
      <w:r w:rsidRPr="00783187">
        <w:rPr>
          <w:rFonts w:ascii="Arial" w:hAnsi="Arial"/>
          <w:bCs/>
          <w:snapToGrid/>
          <w:color w:val="003057"/>
          <w:sz w:val="20"/>
          <w:szCs w:val="20"/>
          <w:lang w:val="es-MX"/>
        </w:rPr>
        <w:t xml:space="preserve">ifras </w:t>
      </w:r>
      <w:r w:rsidR="000450D8" w:rsidRPr="00A1603A">
        <w:rPr>
          <w:rFonts w:ascii="Arial" w:hAnsi="Arial"/>
          <w:bCs/>
          <w:snapToGrid/>
          <w:color w:val="003057"/>
          <w:sz w:val="20"/>
          <w:szCs w:val="20"/>
          <w:lang w:val="es-MX"/>
        </w:rPr>
        <w:t>desestacionalizadas</w:t>
      </w:r>
    </w:p>
    <w:p w14:paraId="76C1D8BC" w14:textId="6ACE98D4" w:rsidR="000450D8" w:rsidRPr="00752D04" w:rsidRDefault="000450D8" w:rsidP="00060CA7">
      <w:pPr>
        <w:widowControl w:val="0"/>
        <w:autoSpaceDE w:val="0"/>
        <w:autoSpaceDN w:val="0"/>
        <w:adjustRightInd w:val="0"/>
        <w:spacing w:before="3" w:line="225" w:lineRule="exact"/>
        <w:jc w:val="center"/>
        <w:rPr>
          <w:color w:val="27251F"/>
          <w:sz w:val="20"/>
          <w:szCs w:val="20"/>
        </w:rPr>
      </w:pPr>
      <w:r w:rsidRPr="00752D04">
        <w:rPr>
          <w:color w:val="27251F"/>
          <w:sz w:val="20"/>
          <w:szCs w:val="20"/>
        </w:rPr>
        <w:t xml:space="preserve">primer trimestre de 2020 a </w:t>
      </w:r>
      <w:r w:rsidR="006B4399">
        <w:rPr>
          <w:color w:val="27251F"/>
          <w:sz w:val="20"/>
          <w:szCs w:val="20"/>
        </w:rPr>
        <w:t>cuarto</w:t>
      </w:r>
      <w:r w:rsidRPr="00752D04">
        <w:rPr>
          <w:color w:val="27251F"/>
          <w:sz w:val="20"/>
          <w:szCs w:val="20"/>
        </w:rPr>
        <w:t xml:space="preserve"> trimestre de 2024</w:t>
      </w:r>
    </w:p>
    <w:p w14:paraId="05A48D0D" w14:textId="052252FE" w:rsidR="000450D8" w:rsidRPr="00752D04" w:rsidRDefault="000450D8" w:rsidP="00060CA7">
      <w:pPr>
        <w:widowControl w:val="0"/>
        <w:tabs>
          <w:tab w:val="left" w:pos="1220"/>
        </w:tabs>
        <w:autoSpaceDE w:val="0"/>
        <w:autoSpaceDN w:val="0"/>
        <w:adjustRightInd w:val="0"/>
        <w:jc w:val="center"/>
        <w:rPr>
          <w:color w:val="27251F"/>
          <w:spacing w:val="1"/>
          <w:sz w:val="18"/>
          <w:szCs w:val="18"/>
        </w:rPr>
      </w:pPr>
      <w:r w:rsidRPr="00752D04">
        <w:rPr>
          <w:color w:val="27251F"/>
          <w:spacing w:val="1"/>
          <w:sz w:val="18"/>
          <w:szCs w:val="18"/>
        </w:rPr>
        <w:t>(</w:t>
      </w:r>
      <w:r w:rsidR="00B56E3D" w:rsidRPr="00752D04">
        <w:rPr>
          <w:iCs/>
          <w:color w:val="27251F"/>
          <w:sz w:val="18"/>
          <w:szCs w:val="18"/>
        </w:rPr>
        <w:t>variaci</w:t>
      </w:r>
      <w:r w:rsidR="00B56E3D">
        <w:rPr>
          <w:iCs/>
          <w:color w:val="27251F"/>
          <w:sz w:val="18"/>
          <w:szCs w:val="18"/>
        </w:rPr>
        <w:t>ón</w:t>
      </w:r>
      <w:r w:rsidR="00B56E3D" w:rsidRPr="00752D04">
        <w:rPr>
          <w:color w:val="27251F"/>
          <w:spacing w:val="1"/>
          <w:sz w:val="18"/>
          <w:szCs w:val="18"/>
        </w:rPr>
        <w:t xml:space="preserve"> </w:t>
      </w:r>
      <w:r w:rsidRPr="00752D04">
        <w:rPr>
          <w:color w:val="27251F"/>
          <w:spacing w:val="1"/>
          <w:sz w:val="18"/>
          <w:szCs w:val="18"/>
        </w:rPr>
        <w:t xml:space="preserve">porcentual real </w:t>
      </w:r>
      <w:r w:rsidRPr="00A1603A">
        <w:rPr>
          <w:color w:val="27251F"/>
          <w:spacing w:val="1"/>
          <w:sz w:val="18"/>
          <w:szCs w:val="18"/>
        </w:rPr>
        <w:t>trimestral</w:t>
      </w:r>
      <w:r w:rsidRPr="00752D04">
        <w:rPr>
          <w:color w:val="27251F"/>
          <w:spacing w:val="1"/>
          <w:sz w:val="18"/>
          <w:szCs w:val="18"/>
        </w:rPr>
        <w:t>)</w:t>
      </w:r>
    </w:p>
    <w:p w14:paraId="14C3DCCE" w14:textId="323F3371" w:rsidR="000450D8" w:rsidRDefault="00FC6429" w:rsidP="00060CA7">
      <w:pPr>
        <w:autoSpaceDE w:val="0"/>
        <w:autoSpaceDN w:val="0"/>
        <w:adjustRightInd w:val="0"/>
        <w:jc w:val="center"/>
        <w:rPr>
          <w:noProof/>
        </w:rPr>
      </w:pPr>
      <w:r>
        <w:rPr>
          <w:noProof/>
        </w:rPr>
        <w:drawing>
          <wp:inline distT="0" distB="0" distL="0" distR="0" wp14:anchorId="7950DE19" wp14:editId="7D293B1B">
            <wp:extent cx="5760000" cy="1800000"/>
            <wp:effectExtent l="0" t="0" r="0" b="0"/>
            <wp:docPr id="1030151400" name="Gráfico 1">
              <a:extLst xmlns:a="http://schemas.openxmlformats.org/drawingml/2006/main">
                <a:ext uri="{FF2B5EF4-FFF2-40B4-BE49-F238E27FC236}">
                  <a16:creationId xmlns:a16="http://schemas.microsoft.com/office/drawing/2014/main" id="{C2E3E58B-981F-48F2-B241-B736D9742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58CECD" w14:textId="0EC192C9" w:rsidR="00E126F5" w:rsidRDefault="00E126F5" w:rsidP="00060CA7">
      <w:pPr>
        <w:pStyle w:val="p0"/>
        <w:keepLines w:val="0"/>
        <w:spacing w:before="0"/>
        <w:ind w:left="993" w:right="335" w:hanging="567"/>
        <w:rPr>
          <w:rFonts w:ascii="Arial" w:hAnsi="Arial"/>
          <w:color w:val="4D565E"/>
          <w:sz w:val="16"/>
          <w:szCs w:val="16"/>
        </w:rPr>
      </w:pPr>
      <w:r>
        <w:rPr>
          <w:rFonts w:ascii="Arial" w:hAnsi="Arial"/>
          <w:color w:val="4D565E"/>
          <w:sz w:val="16"/>
          <w:szCs w:val="16"/>
        </w:rPr>
        <w:t>Nota:</w:t>
      </w:r>
      <w:r>
        <w:rPr>
          <w:rFonts w:ascii="Arial" w:hAnsi="Arial"/>
          <w:color w:val="4D565E"/>
          <w:sz w:val="16"/>
          <w:szCs w:val="16"/>
        </w:rPr>
        <w:tab/>
      </w:r>
      <w:r w:rsidRPr="00783187">
        <w:rPr>
          <w:rFonts w:ascii="Arial" w:hAnsi="Arial"/>
          <w:bCs/>
          <w:color w:val="4D565E"/>
          <w:sz w:val="16"/>
          <w:szCs w:val="16"/>
        </w:rPr>
        <w:t>Cifras elaboradas mediante métodos econométricos</w:t>
      </w:r>
      <w:r>
        <w:rPr>
          <w:rFonts w:ascii="Arial" w:hAnsi="Arial"/>
          <w:bCs/>
          <w:color w:val="4D565E"/>
          <w:sz w:val="16"/>
          <w:szCs w:val="16"/>
        </w:rPr>
        <w:t>.</w:t>
      </w:r>
    </w:p>
    <w:p w14:paraId="38FA7D57" w14:textId="2D6656D5" w:rsidR="000450D8" w:rsidRPr="00783187" w:rsidRDefault="000450D8" w:rsidP="00060CA7">
      <w:pPr>
        <w:pStyle w:val="p0"/>
        <w:keepLines w:val="0"/>
        <w:spacing w:before="0"/>
        <w:ind w:left="993" w:right="335" w:hanging="567"/>
        <w:rPr>
          <w:rFonts w:ascii="Arial" w:hAnsi="Arial"/>
          <w:bCs/>
          <w:color w:val="4D565E"/>
          <w:sz w:val="16"/>
          <w:szCs w:val="16"/>
        </w:rPr>
      </w:pPr>
      <w:r w:rsidRPr="00783187">
        <w:rPr>
          <w:rFonts w:ascii="Arial" w:hAnsi="Arial"/>
          <w:color w:val="4D565E"/>
          <w:sz w:val="16"/>
          <w:szCs w:val="16"/>
        </w:rPr>
        <w:t>Fuente:</w:t>
      </w:r>
      <w:r w:rsidRPr="00783187">
        <w:rPr>
          <w:rFonts w:ascii="Arial" w:hAnsi="Arial"/>
          <w:color w:val="4D565E"/>
          <w:sz w:val="16"/>
          <w:szCs w:val="16"/>
        </w:rPr>
        <w:tab/>
      </w:r>
      <w:r w:rsidRPr="00783187">
        <w:rPr>
          <w:rFonts w:ascii="Arial" w:hAnsi="Arial"/>
          <w:smallCaps/>
          <w:color w:val="4D565E"/>
          <w:sz w:val="16"/>
          <w:szCs w:val="16"/>
        </w:rPr>
        <w:t>inegi</w:t>
      </w:r>
      <w:r w:rsidRPr="00783187">
        <w:rPr>
          <w:rFonts w:ascii="Arial" w:hAnsi="Arial"/>
          <w:color w:val="4D565E"/>
          <w:sz w:val="16"/>
          <w:szCs w:val="16"/>
        </w:rPr>
        <w:t>. Sistema de Cuentas Nacionales de México (</w:t>
      </w:r>
      <w:proofErr w:type="spellStart"/>
      <w:r w:rsidRPr="00A03409">
        <w:rPr>
          <w:rFonts w:ascii="Arial" w:hAnsi="Arial"/>
          <w:smallCaps/>
          <w:color w:val="4D565E"/>
          <w:sz w:val="16"/>
          <w:szCs w:val="16"/>
        </w:rPr>
        <w:t>scnm</w:t>
      </w:r>
      <w:proofErr w:type="spellEnd"/>
      <w:r w:rsidRPr="00783187">
        <w:rPr>
          <w:rFonts w:ascii="Arial" w:hAnsi="Arial"/>
          <w:smallCaps/>
          <w:color w:val="4D565E"/>
          <w:sz w:val="16"/>
          <w:szCs w:val="16"/>
        </w:rPr>
        <w:t>)</w:t>
      </w:r>
      <w:r w:rsidRPr="00783187">
        <w:rPr>
          <w:rFonts w:ascii="Arial" w:hAnsi="Arial"/>
          <w:color w:val="4D565E"/>
          <w:sz w:val="16"/>
          <w:szCs w:val="16"/>
        </w:rPr>
        <w:t>. Estimación Oportuna del Producto Interno Bruto Trimestral (</w:t>
      </w:r>
      <w:proofErr w:type="spellStart"/>
      <w:r w:rsidRPr="00783187">
        <w:rPr>
          <w:rFonts w:ascii="Arial" w:hAnsi="Arial"/>
          <w:smallCaps/>
          <w:color w:val="4D565E"/>
          <w:sz w:val="16"/>
          <w:szCs w:val="16"/>
        </w:rPr>
        <w:t>eopibt</w:t>
      </w:r>
      <w:proofErr w:type="spellEnd"/>
      <w:r w:rsidRPr="00783187">
        <w:rPr>
          <w:rFonts w:ascii="Arial" w:hAnsi="Arial"/>
          <w:color w:val="4D565E"/>
          <w:sz w:val="16"/>
          <w:szCs w:val="16"/>
        </w:rPr>
        <w:t>)</w:t>
      </w:r>
      <w:r w:rsidR="00E126F5">
        <w:rPr>
          <w:rFonts w:ascii="Arial" w:hAnsi="Arial"/>
          <w:color w:val="4D565E"/>
          <w:sz w:val="16"/>
          <w:szCs w:val="16"/>
        </w:rPr>
        <w:t xml:space="preserve">, </w:t>
      </w:r>
      <w:r w:rsidRPr="00783187">
        <w:rPr>
          <w:rFonts w:ascii="Arial" w:hAnsi="Arial"/>
          <w:bCs/>
          <w:color w:val="4D565E"/>
          <w:sz w:val="16"/>
          <w:szCs w:val="16"/>
        </w:rPr>
        <w:t>202</w:t>
      </w:r>
      <w:r w:rsidR="00277059">
        <w:rPr>
          <w:rFonts w:ascii="Arial" w:hAnsi="Arial"/>
          <w:bCs/>
          <w:color w:val="4D565E"/>
          <w:sz w:val="16"/>
          <w:szCs w:val="16"/>
        </w:rPr>
        <w:t>5</w:t>
      </w:r>
      <w:r w:rsidRPr="00783187">
        <w:rPr>
          <w:rFonts w:ascii="Arial" w:hAnsi="Arial"/>
          <w:bCs/>
          <w:color w:val="4D565E"/>
          <w:sz w:val="16"/>
          <w:szCs w:val="16"/>
        </w:rPr>
        <w:t xml:space="preserve">. </w:t>
      </w:r>
    </w:p>
    <w:p w14:paraId="7BAB71F7" w14:textId="7DB80FC1" w:rsidR="000450D8" w:rsidRPr="00EB0E52" w:rsidRDefault="000450D8" w:rsidP="00060CA7">
      <w:pPr>
        <w:autoSpaceDE w:val="0"/>
        <w:autoSpaceDN w:val="0"/>
        <w:adjustRightInd w:val="0"/>
        <w:spacing w:before="240"/>
        <w:rPr>
          <w:lang w:val="es-MX"/>
        </w:rPr>
      </w:pPr>
      <w:r>
        <w:rPr>
          <w:lang w:val="es-MX"/>
        </w:rPr>
        <w:t xml:space="preserve">En el periodo </w:t>
      </w:r>
      <w:r w:rsidR="00277059">
        <w:rPr>
          <w:lang w:val="es-MX"/>
        </w:rPr>
        <w:t>octubre-diciembre</w:t>
      </w:r>
      <w:r>
        <w:rPr>
          <w:lang w:val="es-MX"/>
        </w:rPr>
        <w:t xml:space="preserve"> de 2024, la estimación oportuna del </w:t>
      </w:r>
      <w:r w:rsidRPr="00C24B52">
        <w:rPr>
          <w:smallCaps/>
          <w:lang w:val="es-MX"/>
        </w:rPr>
        <w:t>pib</w:t>
      </w:r>
      <w:r>
        <w:rPr>
          <w:lang w:val="es-MX"/>
        </w:rPr>
        <w:t xml:space="preserve"> de las actividades </w:t>
      </w:r>
      <w:r w:rsidR="00F90EB5">
        <w:rPr>
          <w:lang w:val="es-MX"/>
        </w:rPr>
        <w:t>primarias disminuyó 8.9 %</w:t>
      </w:r>
      <w:r>
        <w:rPr>
          <w:lang w:val="es-MX"/>
        </w:rPr>
        <w:t xml:space="preserve"> y </w:t>
      </w:r>
      <w:r w:rsidR="00AB7829">
        <w:rPr>
          <w:lang w:val="es-MX"/>
        </w:rPr>
        <w:t xml:space="preserve">el de las </w:t>
      </w:r>
      <w:r w:rsidR="00F90EB5">
        <w:rPr>
          <w:lang w:val="es-MX"/>
        </w:rPr>
        <w:t>secundarias,</w:t>
      </w:r>
      <w:r>
        <w:rPr>
          <w:lang w:val="es-MX"/>
        </w:rPr>
        <w:t xml:space="preserve"> </w:t>
      </w:r>
      <w:r w:rsidR="00F90EB5">
        <w:rPr>
          <w:lang w:val="es-MX"/>
        </w:rPr>
        <w:t>1.2</w:t>
      </w:r>
      <w:r>
        <w:rPr>
          <w:lang w:val="es-MX"/>
        </w:rPr>
        <w:t> %</w:t>
      </w:r>
      <w:r w:rsidRPr="00503072">
        <w:rPr>
          <w:lang w:val="es-MX"/>
        </w:rPr>
        <w:t xml:space="preserve"> </w:t>
      </w:r>
      <w:r>
        <w:rPr>
          <w:lang w:val="es-MX"/>
        </w:rPr>
        <w:t xml:space="preserve">a tasa trimestral. El </w:t>
      </w:r>
      <w:r w:rsidRPr="00366244">
        <w:rPr>
          <w:smallCaps/>
          <w:lang w:val="es-MX"/>
        </w:rPr>
        <w:t>pib</w:t>
      </w:r>
      <w:r>
        <w:rPr>
          <w:lang w:val="es-MX"/>
        </w:rPr>
        <w:t xml:space="preserve"> de las </w:t>
      </w:r>
      <w:r w:rsidR="00F90EB5">
        <w:rPr>
          <w:lang w:val="es-MX"/>
        </w:rPr>
        <w:t>terciarias</w:t>
      </w:r>
      <w:r>
        <w:rPr>
          <w:lang w:val="es-MX"/>
        </w:rPr>
        <w:t xml:space="preserve"> </w:t>
      </w:r>
      <w:r w:rsidR="00F90EB5">
        <w:rPr>
          <w:lang w:val="es-MX"/>
        </w:rPr>
        <w:t>aumentó</w:t>
      </w:r>
      <w:r>
        <w:rPr>
          <w:lang w:val="es-MX"/>
        </w:rPr>
        <w:t xml:space="preserve"> </w:t>
      </w:r>
      <w:r w:rsidR="00F90EB5">
        <w:rPr>
          <w:lang w:val="es-MX"/>
        </w:rPr>
        <w:t>0.2</w:t>
      </w:r>
      <w:r>
        <w:rPr>
          <w:lang w:val="es-MX"/>
        </w:rPr>
        <w:t xml:space="preserve"> por ciento.</w:t>
      </w:r>
    </w:p>
    <w:p w14:paraId="62B41FB5" w14:textId="07DFC2E8" w:rsidR="000450D8" w:rsidRDefault="000450D8" w:rsidP="00060CA7">
      <w:pPr>
        <w:autoSpaceDE w:val="0"/>
        <w:autoSpaceDN w:val="0"/>
        <w:adjustRightInd w:val="0"/>
        <w:spacing w:before="240"/>
        <w:rPr>
          <w:lang w:val="es-MX"/>
        </w:rPr>
      </w:pPr>
      <w:r>
        <w:rPr>
          <w:lang w:val="es-MX"/>
        </w:rPr>
        <w:t xml:space="preserve">En el trimestre de referencia y a tasa anual, la estimación oportuna del </w:t>
      </w:r>
      <w:r w:rsidRPr="00C24B52">
        <w:rPr>
          <w:smallCaps/>
          <w:lang w:val="es-MX"/>
        </w:rPr>
        <w:t>pib</w:t>
      </w:r>
      <w:r>
        <w:rPr>
          <w:lang w:val="es-MX"/>
        </w:rPr>
        <w:t xml:space="preserve"> por actividad económica fue la siguiente: las terciarias ascendieron </w:t>
      </w:r>
      <w:r w:rsidR="00DD1BF3">
        <w:rPr>
          <w:lang w:val="es-MX"/>
        </w:rPr>
        <w:t>2.2</w:t>
      </w:r>
      <w:r>
        <w:rPr>
          <w:lang w:val="es-MX"/>
        </w:rPr>
        <w:t> </w:t>
      </w:r>
      <w:r w:rsidR="00DD1BF3">
        <w:rPr>
          <w:lang w:val="es-MX"/>
        </w:rPr>
        <w:t>por ciento.</w:t>
      </w:r>
      <w:r>
        <w:rPr>
          <w:lang w:val="es-MX"/>
        </w:rPr>
        <w:t xml:space="preserve"> </w:t>
      </w:r>
      <w:r w:rsidR="00DD1BF3">
        <w:rPr>
          <w:lang w:val="es-MX"/>
        </w:rPr>
        <w:t xml:space="preserve">El </w:t>
      </w:r>
      <w:r w:rsidR="00DD1BF3" w:rsidRPr="00366244">
        <w:rPr>
          <w:smallCaps/>
          <w:lang w:val="es-MX"/>
        </w:rPr>
        <w:t>pib</w:t>
      </w:r>
      <w:r>
        <w:rPr>
          <w:lang w:val="es-MX"/>
        </w:rPr>
        <w:t xml:space="preserve"> </w:t>
      </w:r>
      <w:r w:rsidR="00DD1BF3">
        <w:rPr>
          <w:lang w:val="es-MX"/>
        </w:rPr>
        <w:t xml:space="preserve">de las </w:t>
      </w:r>
      <w:r w:rsidR="00AB7829">
        <w:rPr>
          <w:lang w:val="es-MX"/>
        </w:rPr>
        <w:t xml:space="preserve">actividades </w:t>
      </w:r>
      <w:r>
        <w:rPr>
          <w:lang w:val="es-MX"/>
        </w:rPr>
        <w:t xml:space="preserve">secundarias </w:t>
      </w:r>
      <w:r w:rsidR="00DD1BF3">
        <w:rPr>
          <w:lang w:val="es-MX"/>
        </w:rPr>
        <w:t xml:space="preserve">cayó 1.7 % y </w:t>
      </w:r>
      <w:r w:rsidR="00097371">
        <w:rPr>
          <w:lang w:val="es-MX"/>
        </w:rPr>
        <w:t>el de</w:t>
      </w:r>
      <w:r w:rsidR="00AB7829">
        <w:rPr>
          <w:lang w:val="es-MX"/>
        </w:rPr>
        <w:t xml:space="preserve"> las</w:t>
      </w:r>
      <w:r w:rsidR="00097371">
        <w:rPr>
          <w:lang w:val="es-MX"/>
        </w:rPr>
        <w:t xml:space="preserve"> </w:t>
      </w:r>
      <w:r>
        <w:rPr>
          <w:lang w:val="es-MX"/>
        </w:rPr>
        <w:t>primarias</w:t>
      </w:r>
      <w:r w:rsidR="00DD1BF3">
        <w:rPr>
          <w:lang w:val="es-MX"/>
        </w:rPr>
        <w:t>, 4.6</w:t>
      </w:r>
      <w:r w:rsidR="00AD28E0">
        <w:rPr>
          <w:lang w:val="es-MX"/>
        </w:rPr>
        <w:t> </w:t>
      </w:r>
      <w:r w:rsidR="00323D18">
        <w:rPr>
          <w:lang w:val="es-MX"/>
        </w:rPr>
        <w:t>% (ver cuadro 1)</w:t>
      </w:r>
      <w:r>
        <w:rPr>
          <w:lang w:val="es-MX"/>
        </w:rPr>
        <w:t>.</w:t>
      </w:r>
    </w:p>
    <w:p w14:paraId="33314463" w14:textId="77777777" w:rsidR="000450D8" w:rsidRDefault="000450D8" w:rsidP="00060CA7">
      <w:pPr>
        <w:pStyle w:val="p0"/>
        <w:keepLines w:val="0"/>
        <w:spacing w:before="0"/>
        <w:jc w:val="center"/>
        <w:rPr>
          <w:rFonts w:ascii="Arial" w:hAnsi="Arial"/>
          <w:bCs/>
          <w:color w:val="4D565E"/>
          <w:sz w:val="20"/>
          <w:szCs w:val="18"/>
          <w:lang w:val="es-MX"/>
        </w:rPr>
      </w:pPr>
    </w:p>
    <w:p w14:paraId="04195772" w14:textId="77777777" w:rsidR="000450D8" w:rsidRPr="00147003" w:rsidRDefault="000450D8" w:rsidP="00060CA7">
      <w:pPr>
        <w:pStyle w:val="p0"/>
        <w:keepLines w:val="0"/>
        <w:spacing w:before="120"/>
        <w:jc w:val="center"/>
        <w:rPr>
          <w:rFonts w:ascii="Arial" w:hAnsi="Arial"/>
          <w:color w:val="auto"/>
          <w:sz w:val="22"/>
          <w:szCs w:val="22"/>
        </w:rPr>
      </w:pPr>
      <w:r w:rsidRPr="00A1603A">
        <w:rPr>
          <w:rFonts w:ascii="Arial" w:hAnsi="Arial"/>
          <w:bCs/>
          <w:color w:val="4D565E"/>
          <w:sz w:val="20"/>
          <w:szCs w:val="18"/>
          <w:lang w:val="es-MX"/>
        </w:rPr>
        <w:t>Cuadro</w:t>
      </w:r>
      <w:r w:rsidRPr="00D22A42">
        <w:rPr>
          <w:rFonts w:ascii="Arial" w:hAnsi="Arial"/>
          <w:bCs/>
          <w:color w:val="4D565E"/>
          <w:sz w:val="20"/>
          <w:szCs w:val="18"/>
          <w:lang w:val="es-MX"/>
        </w:rPr>
        <w:t xml:space="preserve"> 1</w:t>
      </w:r>
    </w:p>
    <w:p w14:paraId="5B3C5CD8" w14:textId="77777777" w:rsidR="000450D8" w:rsidRDefault="000450D8" w:rsidP="00060CA7">
      <w:pPr>
        <w:pStyle w:val="p01"/>
        <w:keepLines w:val="0"/>
        <w:spacing w:before="0"/>
        <w:jc w:val="center"/>
        <w:rPr>
          <w:rFonts w:ascii="Arial Negrita" w:hAnsi="Arial Negrita" w:cs="Arial"/>
          <w:b/>
          <w:color w:val="003057"/>
          <w:sz w:val="22"/>
          <w:lang w:val="es-MX"/>
        </w:rPr>
      </w:pPr>
      <w:r>
        <w:rPr>
          <w:rFonts w:ascii="Arial Negrita" w:hAnsi="Arial Negrita" w:cs="Arial"/>
          <w:b/>
          <w:color w:val="003057"/>
          <w:sz w:val="22"/>
          <w:lang w:val="es-MX"/>
        </w:rPr>
        <w:t>V</w:t>
      </w:r>
      <w:r w:rsidRPr="00742D6E">
        <w:rPr>
          <w:rFonts w:ascii="Arial Negrita" w:hAnsi="Arial Negrita" w:cs="Arial"/>
          <w:b/>
          <w:color w:val="003057"/>
          <w:sz w:val="22"/>
          <w:lang w:val="es-MX"/>
        </w:rPr>
        <w:t xml:space="preserve">ariación de la </w:t>
      </w:r>
      <w:r>
        <w:rPr>
          <w:rFonts w:ascii="Arial Negrita" w:hAnsi="Arial Negrita" w:cs="Arial"/>
          <w:b/>
          <w:color w:val="003057"/>
          <w:sz w:val="22"/>
          <w:lang w:val="es-MX"/>
        </w:rPr>
        <w:t>E</w:t>
      </w:r>
      <w:r w:rsidRPr="00742D6E">
        <w:rPr>
          <w:rFonts w:ascii="Arial Negrita" w:hAnsi="Arial Negrita" w:cs="Arial"/>
          <w:b/>
          <w:color w:val="003057"/>
          <w:sz w:val="22"/>
          <w:lang w:val="es-MX"/>
        </w:rPr>
        <w:t xml:space="preserve">stimación </w:t>
      </w:r>
      <w:r>
        <w:rPr>
          <w:rFonts w:ascii="Arial Negrita" w:hAnsi="Arial Negrita" w:cs="Arial"/>
          <w:b/>
          <w:color w:val="003057"/>
          <w:sz w:val="22"/>
          <w:lang w:val="es-MX"/>
        </w:rPr>
        <w:t>O</w:t>
      </w:r>
      <w:r w:rsidRPr="00742D6E">
        <w:rPr>
          <w:rFonts w:ascii="Arial Negrita" w:hAnsi="Arial Negrita" w:cs="Arial"/>
          <w:b/>
          <w:color w:val="003057"/>
          <w:sz w:val="22"/>
          <w:lang w:val="es-MX"/>
        </w:rPr>
        <w:t xml:space="preserve">portuna del </w:t>
      </w:r>
      <w:r>
        <w:rPr>
          <w:rFonts w:ascii="Arial Negrita" w:hAnsi="Arial Negrita" w:cs="Arial"/>
          <w:b/>
          <w:color w:val="003057"/>
          <w:sz w:val="22"/>
          <w:lang w:val="es-MX"/>
        </w:rPr>
        <w:t>P</w:t>
      </w:r>
      <w:r w:rsidRPr="00742D6E">
        <w:rPr>
          <w:rFonts w:ascii="Arial Negrita" w:hAnsi="Arial Negrita" w:cs="Arial"/>
          <w:b/>
          <w:color w:val="003057"/>
          <w:sz w:val="22"/>
          <w:lang w:val="es-MX"/>
        </w:rPr>
        <w:t xml:space="preserve">roducto </w:t>
      </w:r>
      <w:r>
        <w:rPr>
          <w:rFonts w:ascii="Arial Negrita" w:hAnsi="Arial Negrita" w:cs="Arial"/>
          <w:b/>
          <w:color w:val="003057"/>
          <w:sz w:val="22"/>
          <w:lang w:val="es-MX"/>
        </w:rPr>
        <w:t>I</w:t>
      </w:r>
      <w:r w:rsidRPr="00742D6E">
        <w:rPr>
          <w:rFonts w:ascii="Arial Negrita" w:hAnsi="Arial Negrita" w:cs="Arial"/>
          <w:b/>
          <w:color w:val="003057"/>
          <w:sz w:val="22"/>
          <w:lang w:val="es-MX"/>
        </w:rPr>
        <w:t xml:space="preserve">nterno </w:t>
      </w:r>
      <w:r>
        <w:rPr>
          <w:rFonts w:ascii="Arial Negrita" w:hAnsi="Arial Negrita" w:cs="Arial"/>
          <w:b/>
          <w:color w:val="003057"/>
          <w:sz w:val="22"/>
          <w:lang w:val="es-MX"/>
        </w:rPr>
        <w:t>B</w:t>
      </w:r>
      <w:r w:rsidRPr="00742D6E">
        <w:rPr>
          <w:rFonts w:ascii="Arial Negrita" w:hAnsi="Arial Negrita" w:cs="Arial"/>
          <w:b/>
          <w:color w:val="003057"/>
          <w:sz w:val="22"/>
          <w:lang w:val="es-MX"/>
        </w:rPr>
        <w:t xml:space="preserve">ruto </w:t>
      </w:r>
      <w:r>
        <w:rPr>
          <w:rFonts w:ascii="Arial Negrita" w:hAnsi="Arial Negrita" w:cs="Arial"/>
          <w:b/>
          <w:color w:val="003057"/>
          <w:sz w:val="22"/>
          <w:lang w:val="es-MX"/>
        </w:rPr>
        <w:t>Trimestral</w:t>
      </w:r>
    </w:p>
    <w:p w14:paraId="35C2BFA8" w14:textId="77777777" w:rsidR="000450D8" w:rsidRPr="00783187" w:rsidRDefault="000450D8" w:rsidP="00060CA7">
      <w:pPr>
        <w:pStyle w:val="p01"/>
        <w:keepLines w:val="0"/>
        <w:spacing w:before="0"/>
        <w:jc w:val="center"/>
        <w:rPr>
          <w:rFonts w:ascii="Arial" w:hAnsi="Arial"/>
          <w:b/>
          <w:smallCaps/>
          <w:color w:val="auto"/>
          <w:sz w:val="20"/>
          <w:lang w:val="es-MX"/>
        </w:rPr>
      </w:pPr>
      <w:r w:rsidRPr="00783187">
        <w:rPr>
          <w:rFonts w:ascii="Arial" w:hAnsi="Arial" w:cs="Arial"/>
          <w:bCs/>
          <w:color w:val="003057"/>
          <w:sz w:val="20"/>
          <w:lang w:val="es-MX"/>
        </w:rPr>
        <w:t xml:space="preserve">cifras </w:t>
      </w:r>
      <w:r w:rsidRPr="00A1603A">
        <w:rPr>
          <w:rFonts w:ascii="Arial" w:hAnsi="Arial" w:cs="Arial"/>
          <w:bCs/>
          <w:color w:val="003057"/>
          <w:sz w:val="20"/>
          <w:lang w:val="es-MX"/>
        </w:rPr>
        <w:t>desestacionalizadas</w:t>
      </w:r>
      <w:r w:rsidRPr="00783187">
        <w:rPr>
          <w:rFonts w:ascii="Arial" w:hAnsi="Arial"/>
          <w:b/>
          <w:smallCaps/>
          <w:color w:val="auto"/>
          <w:sz w:val="20"/>
          <w:lang w:val="es-MX"/>
        </w:rPr>
        <w:t xml:space="preserve"> </w:t>
      </w:r>
    </w:p>
    <w:p w14:paraId="0B3F6D2C" w14:textId="53F8F73A" w:rsidR="000450D8" w:rsidRPr="00D22A42" w:rsidRDefault="00330097" w:rsidP="000450D8">
      <w:pPr>
        <w:pStyle w:val="p0"/>
        <w:keepLines w:val="0"/>
        <w:widowControl/>
        <w:spacing w:before="0"/>
        <w:jc w:val="center"/>
        <w:rPr>
          <w:rFonts w:ascii="Arial" w:hAnsi="Arial"/>
          <w:color w:val="27251F"/>
          <w:sz w:val="20"/>
          <w:szCs w:val="20"/>
          <w:lang w:val="es-MX"/>
        </w:rPr>
      </w:pPr>
      <w:bookmarkStart w:id="1" w:name="_Hlk157676004"/>
      <w:r>
        <w:rPr>
          <w:rFonts w:ascii="Arial" w:hAnsi="Arial"/>
          <w:color w:val="27251F"/>
          <w:sz w:val="20"/>
          <w:szCs w:val="20"/>
          <w:lang w:val="es-MX"/>
        </w:rPr>
        <w:t xml:space="preserve">al </w:t>
      </w:r>
      <w:r w:rsidR="006B4399">
        <w:rPr>
          <w:rFonts w:ascii="Arial" w:hAnsi="Arial"/>
          <w:color w:val="27251F"/>
          <w:sz w:val="20"/>
          <w:szCs w:val="20"/>
          <w:lang w:val="es-MX"/>
        </w:rPr>
        <w:t>cuarto</w:t>
      </w:r>
      <w:r w:rsidR="000450D8" w:rsidRPr="00D22A42">
        <w:rPr>
          <w:rFonts w:ascii="Arial" w:hAnsi="Arial"/>
          <w:color w:val="27251F"/>
          <w:sz w:val="20"/>
          <w:szCs w:val="20"/>
          <w:lang w:val="es-MX"/>
        </w:rPr>
        <w:t xml:space="preserve"> </w:t>
      </w:r>
      <w:r w:rsidR="000450D8" w:rsidRPr="00A1603A">
        <w:rPr>
          <w:rFonts w:ascii="Arial" w:hAnsi="Arial"/>
          <w:color w:val="27251F"/>
          <w:sz w:val="20"/>
          <w:szCs w:val="20"/>
          <w:lang w:val="es-MX"/>
        </w:rPr>
        <w:t>trimestre</w:t>
      </w:r>
      <w:r w:rsidR="000450D8" w:rsidRPr="00D22A42">
        <w:rPr>
          <w:rFonts w:ascii="Arial" w:hAnsi="Arial"/>
          <w:color w:val="27251F"/>
          <w:sz w:val="20"/>
          <w:szCs w:val="20"/>
          <w:lang w:val="es-MX"/>
        </w:rPr>
        <w:t xml:space="preserve"> de 2024</w:t>
      </w:r>
    </w:p>
    <w:p w14:paraId="1B4BDBFF" w14:textId="3F5E655F" w:rsidR="000450D8" w:rsidRPr="002F1A9D" w:rsidRDefault="000450D8" w:rsidP="000450D8">
      <w:pPr>
        <w:pStyle w:val="p01"/>
        <w:keepLines w:val="0"/>
        <w:widowControl w:val="0"/>
        <w:spacing w:before="0"/>
        <w:ind w:firstLine="1"/>
        <w:jc w:val="center"/>
        <w:rPr>
          <w:bCs/>
          <w:iCs/>
          <w:color w:val="auto"/>
          <w:sz w:val="20"/>
        </w:rPr>
      </w:pPr>
      <w:r w:rsidRPr="00D22A42">
        <w:rPr>
          <w:rFonts w:ascii="Arial" w:hAnsi="Arial"/>
          <w:color w:val="27251F"/>
          <w:sz w:val="18"/>
          <w:szCs w:val="18"/>
          <w:lang w:val="es-MX"/>
        </w:rPr>
        <w:t xml:space="preserve">(variación </w:t>
      </w:r>
      <w:r w:rsidRPr="00A1603A">
        <w:rPr>
          <w:rFonts w:ascii="Arial" w:hAnsi="Arial"/>
          <w:color w:val="27251F"/>
          <w:sz w:val="18"/>
          <w:szCs w:val="18"/>
          <w:lang w:val="es-MX"/>
        </w:rPr>
        <w:t>porcentual</w:t>
      </w:r>
      <w:r w:rsidR="00CE7100">
        <w:rPr>
          <w:rFonts w:ascii="Arial" w:hAnsi="Arial"/>
          <w:color w:val="27251F"/>
          <w:sz w:val="18"/>
          <w:szCs w:val="18"/>
          <w:lang w:val="es-MX"/>
        </w:rPr>
        <w:t xml:space="preserve"> </w:t>
      </w:r>
      <w:r w:rsidRPr="00D22A42">
        <w:rPr>
          <w:rFonts w:ascii="Arial" w:hAnsi="Arial"/>
          <w:color w:val="27251F"/>
          <w:sz w:val="18"/>
          <w:szCs w:val="18"/>
          <w:lang w:val="es-MX"/>
        </w:rPr>
        <w:t>trimestral y anual)</w:t>
      </w:r>
    </w:p>
    <w:tbl>
      <w:tblPr>
        <w:tblW w:w="8202"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000" w:firstRow="0" w:lastRow="0" w:firstColumn="0" w:lastColumn="0" w:noHBand="0" w:noVBand="0"/>
      </w:tblPr>
      <w:tblGrid>
        <w:gridCol w:w="3607"/>
        <w:gridCol w:w="1531"/>
        <w:gridCol w:w="1532"/>
        <w:gridCol w:w="1532"/>
      </w:tblGrid>
      <w:tr w:rsidR="000450D8" w:rsidRPr="00695D46" w14:paraId="09B77AFF" w14:textId="77777777" w:rsidTr="00B078FD">
        <w:trPr>
          <w:cantSplit/>
          <w:trHeight w:val="340"/>
          <w:jc w:val="center"/>
        </w:trPr>
        <w:tc>
          <w:tcPr>
            <w:tcW w:w="3607" w:type="dxa"/>
            <w:vMerge w:val="restart"/>
            <w:shd w:val="clear" w:color="auto" w:fill="80DDD7"/>
            <w:vAlign w:val="center"/>
          </w:tcPr>
          <w:bookmarkEnd w:id="1"/>
          <w:p w14:paraId="48438327" w14:textId="08965BCA" w:rsidR="000450D8" w:rsidRPr="00024ECA" w:rsidRDefault="005A523D" w:rsidP="000318A0">
            <w:pPr>
              <w:pStyle w:val="p0"/>
              <w:keepLines w:val="0"/>
              <w:spacing w:before="20" w:after="20"/>
              <w:ind w:firstLine="164"/>
              <w:jc w:val="center"/>
              <w:rPr>
                <w:rFonts w:ascii="Arial" w:hAnsi="Arial"/>
                <w:b/>
                <w:bCs/>
                <w:color w:val="auto"/>
                <w:sz w:val="18"/>
                <w:szCs w:val="18"/>
              </w:rPr>
            </w:pPr>
            <w:r w:rsidRPr="002A421B">
              <w:rPr>
                <w:rFonts w:ascii="Arial Negrita" w:hAnsi="Arial Negrita"/>
                <w:b/>
                <w:bCs/>
                <w:smallCaps/>
                <w:color w:val="auto"/>
                <w:sz w:val="18"/>
                <w:szCs w:val="18"/>
              </w:rPr>
              <w:t>pib</w:t>
            </w:r>
            <w:r w:rsidR="000450D8" w:rsidRPr="00024ECA">
              <w:rPr>
                <w:rFonts w:ascii="Arial" w:hAnsi="Arial"/>
                <w:b/>
                <w:bCs/>
                <w:color w:val="auto"/>
                <w:sz w:val="18"/>
                <w:szCs w:val="18"/>
              </w:rPr>
              <w:t xml:space="preserve"> y actividades económicas</w:t>
            </w:r>
          </w:p>
        </w:tc>
        <w:tc>
          <w:tcPr>
            <w:tcW w:w="4595" w:type="dxa"/>
            <w:gridSpan w:val="3"/>
            <w:shd w:val="clear" w:color="auto" w:fill="80DDD7"/>
            <w:vAlign w:val="center"/>
          </w:tcPr>
          <w:p w14:paraId="610B4DE0" w14:textId="77777777" w:rsidR="000450D8" w:rsidRPr="002C09A0" w:rsidRDefault="000450D8" w:rsidP="000318A0">
            <w:pPr>
              <w:pStyle w:val="p0"/>
              <w:keepLines w:val="0"/>
              <w:spacing w:before="0"/>
              <w:ind w:left="-74" w:right="-74"/>
              <w:jc w:val="center"/>
              <w:rPr>
                <w:rFonts w:ascii="Arial" w:hAnsi="Arial"/>
                <w:b/>
                <w:bCs/>
                <w:color w:val="auto"/>
                <w:sz w:val="18"/>
                <w:szCs w:val="18"/>
              </w:rPr>
            </w:pPr>
            <w:r w:rsidRPr="002C09A0">
              <w:rPr>
                <w:rFonts w:ascii="Arial" w:hAnsi="Arial"/>
                <w:b/>
                <w:bCs/>
                <w:color w:val="auto"/>
                <w:sz w:val="18"/>
                <w:szCs w:val="18"/>
              </w:rPr>
              <w:t>Variación porcentual real respecto al:</w:t>
            </w:r>
          </w:p>
        </w:tc>
      </w:tr>
      <w:tr w:rsidR="000450D8" w:rsidRPr="00695D46" w14:paraId="178D937C" w14:textId="77777777" w:rsidTr="00B078FD">
        <w:trPr>
          <w:cantSplit/>
          <w:trHeight w:val="510"/>
          <w:jc w:val="center"/>
        </w:trPr>
        <w:tc>
          <w:tcPr>
            <w:tcW w:w="3607" w:type="dxa"/>
            <w:vMerge/>
            <w:shd w:val="clear" w:color="auto" w:fill="07BFBA"/>
            <w:vAlign w:val="center"/>
          </w:tcPr>
          <w:p w14:paraId="5EF63C56" w14:textId="77777777" w:rsidR="000450D8" w:rsidRPr="002C09A0" w:rsidRDefault="000450D8" w:rsidP="000318A0">
            <w:pPr>
              <w:pStyle w:val="p0"/>
              <w:keepLines w:val="0"/>
              <w:tabs>
                <w:tab w:val="left" w:pos="546"/>
              </w:tabs>
              <w:spacing w:before="20" w:after="20"/>
              <w:ind w:firstLine="537"/>
              <w:jc w:val="left"/>
              <w:rPr>
                <w:rFonts w:ascii="Arial" w:hAnsi="Arial"/>
                <w:color w:val="auto"/>
                <w:sz w:val="18"/>
                <w:szCs w:val="18"/>
              </w:rPr>
            </w:pPr>
          </w:p>
        </w:tc>
        <w:tc>
          <w:tcPr>
            <w:tcW w:w="1531" w:type="dxa"/>
            <w:shd w:val="clear" w:color="auto" w:fill="BDEDEA"/>
            <w:vAlign w:val="center"/>
          </w:tcPr>
          <w:p w14:paraId="277595D2" w14:textId="09B29638" w:rsidR="000450D8" w:rsidRPr="002447D6" w:rsidRDefault="002C09A0" w:rsidP="000318A0">
            <w:pPr>
              <w:pStyle w:val="p0"/>
              <w:keepLines w:val="0"/>
              <w:spacing w:before="0"/>
              <w:ind w:left="-72" w:right="-73"/>
              <w:jc w:val="center"/>
              <w:rPr>
                <w:rFonts w:ascii="Arial" w:hAnsi="Arial"/>
                <w:b/>
                <w:bCs/>
                <w:color w:val="000000"/>
                <w:sz w:val="18"/>
                <w:szCs w:val="18"/>
              </w:rPr>
            </w:pPr>
            <w:r w:rsidRPr="002447D6">
              <w:rPr>
                <w:rFonts w:ascii="Arial" w:hAnsi="Arial"/>
                <w:b/>
                <w:bCs/>
                <w:color w:val="000000"/>
                <w:sz w:val="18"/>
                <w:szCs w:val="18"/>
              </w:rPr>
              <w:t>3</w:t>
            </w:r>
            <w:r w:rsidR="00677254">
              <w:rPr>
                <w:rFonts w:ascii="Arial" w:hAnsi="Arial"/>
                <w:b/>
                <w:bCs/>
                <w:color w:val="000000"/>
                <w:sz w:val="18"/>
                <w:szCs w:val="18"/>
              </w:rPr>
              <w:t>.</w:t>
            </w:r>
            <w:r w:rsidR="00FF1DE4" w:rsidRPr="002447D6">
              <w:rPr>
                <w:rFonts w:ascii="Arial" w:hAnsi="Arial"/>
                <w:b/>
                <w:bCs/>
                <w:color w:val="000000"/>
                <w:sz w:val="18"/>
                <w:szCs w:val="18"/>
                <w:vertAlign w:val="superscript"/>
              </w:rPr>
              <w:t>er</w:t>
            </w:r>
            <w:r w:rsidRPr="002447D6">
              <w:rPr>
                <w:rFonts w:ascii="Arial" w:hAnsi="Arial"/>
                <w:b/>
                <w:bCs/>
                <w:color w:val="000000"/>
                <w:sz w:val="18"/>
                <w:szCs w:val="18"/>
              </w:rPr>
              <w:t xml:space="preserve"> trimestre </w:t>
            </w:r>
            <w:r w:rsidRPr="002447D6">
              <w:rPr>
                <w:rFonts w:ascii="Arial" w:hAnsi="Arial"/>
                <w:b/>
                <w:bCs/>
                <w:color w:val="000000"/>
                <w:sz w:val="18"/>
                <w:szCs w:val="18"/>
              </w:rPr>
              <w:br/>
              <w:t>de 2024</w:t>
            </w:r>
          </w:p>
        </w:tc>
        <w:tc>
          <w:tcPr>
            <w:tcW w:w="1532" w:type="dxa"/>
            <w:shd w:val="clear" w:color="auto" w:fill="BDEDEA"/>
            <w:vAlign w:val="center"/>
          </w:tcPr>
          <w:p w14:paraId="65016650" w14:textId="3178CA9F" w:rsidR="000450D8" w:rsidRPr="002447D6" w:rsidRDefault="002C09A0" w:rsidP="000318A0">
            <w:pPr>
              <w:pStyle w:val="p0"/>
              <w:keepLines w:val="0"/>
              <w:spacing w:before="0"/>
              <w:ind w:left="-74" w:right="-74"/>
              <w:jc w:val="center"/>
              <w:rPr>
                <w:rFonts w:ascii="Arial" w:hAnsi="Arial"/>
                <w:b/>
                <w:bCs/>
                <w:color w:val="000000"/>
                <w:sz w:val="18"/>
                <w:szCs w:val="18"/>
              </w:rPr>
            </w:pPr>
            <w:r w:rsidRPr="002447D6">
              <w:rPr>
                <w:rFonts w:ascii="Arial" w:hAnsi="Arial"/>
                <w:b/>
                <w:bCs/>
                <w:color w:val="000000"/>
                <w:sz w:val="18"/>
                <w:szCs w:val="18"/>
              </w:rPr>
              <w:t>4</w:t>
            </w:r>
            <w:r w:rsidR="00001883" w:rsidRPr="002447D6">
              <w:rPr>
                <w:rFonts w:ascii="Arial" w:hAnsi="Arial"/>
                <w:b/>
                <w:bCs/>
                <w:color w:val="000000"/>
                <w:sz w:val="18"/>
                <w:szCs w:val="18"/>
              </w:rPr>
              <w:t>.°</w:t>
            </w:r>
            <w:r w:rsidRPr="002447D6">
              <w:rPr>
                <w:rFonts w:ascii="Arial" w:hAnsi="Arial"/>
                <w:b/>
                <w:bCs/>
                <w:color w:val="000000"/>
                <w:sz w:val="18"/>
                <w:szCs w:val="18"/>
              </w:rPr>
              <w:t xml:space="preserve"> trimestre </w:t>
            </w:r>
            <w:r w:rsidRPr="002447D6">
              <w:rPr>
                <w:rFonts w:ascii="Arial" w:hAnsi="Arial"/>
                <w:b/>
                <w:bCs/>
                <w:color w:val="000000"/>
                <w:sz w:val="18"/>
                <w:szCs w:val="18"/>
              </w:rPr>
              <w:br/>
              <w:t>de 202</w:t>
            </w:r>
            <w:r w:rsidR="00722759" w:rsidRPr="002447D6">
              <w:rPr>
                <w:rFonts w:ascii="Arial" w:hAnsi="Arial"/>
                <w:b/>
                <w:bCs/>
                <w:color w:val="000000"/>
                <w:sz w:val="18"/>
                <w:szCs w:val="18"/>
              </w:rPr>
              <w:t>3</w:t>
            </w:r>
          </w:p>
        </w:tc>
        <w:tc>
          <w:tcPr>
            <w:tcW w:w="1532" w:type="dxa"/>
            <w:shd w:val="clear" w:color="auto" w:fill="BDEDEA"/>
            <w:vAlign w:val="center"/>
          </w:tcPr>
          <w:p w14:paraId="01BF00C7" w14:textId="0051264D" w:rsidR="000450D8" w:rsidRPr="002C09A0" w:rsidRDefault="006B4399" w:rsidP="000318A0">
            <w:pPr>
              <w:pStyle w:val="p0"/>
              <w:keepLines w:val="0"/>
              <w:spacing w:before="0"/>
              <w:ind w:left="-74" w:right="-74"/>
              <w:jc w:val="center"/>
              <w:rPr>
                <w:rFonts w:ascii="Arial" w:hAnsi="Arial"/>
                <w:b/>
                <w:bCs/>
                <w:color w:val="auto"/>
                <w:sz w:val="18"/>
                <w:szCs w:val="18"/>
              </w:rPr>
            </w:pPr>
            <w:r w:rsidRPr="002C09A0">
              <w:rPr>
                <w:rFonts w:ascii="Arial" w:hAnsi="Arial"/>
                <w:b/>
                <w:bCs/>
                <w:color w:val="auto"/>
                <w:sz w:val="18"/>
                <w:szCs w:val="18"/>
              </w:rPr>
              <w:t>2023</w:t>
            </w:r>
          </w:p>
        </w:tc>
      </w:tr>
      <w:tr w:rsidR="000450D8" w:rsidRPr="00695D46" w14:paraId="40217A83" w14:textId="77777777" w:rsidTr="00B078FD">
        <w:trPr>
          <w:cantSplit/>
          <w:trHeight w:val="255"/>
          <w:jc w:val="center"/>
        </w:trPr>
        <w:tc>
          <w:tcPr>
            <w:tcW w:w="3607" w:type="dxa"/>
            <w:shd w:val="clear" w:color="auto" w:fill="C0C0C0"/>
            <w:vAlign w:val="center"/>
          </w:tcPr>
          <w:p w14:paraId="2D5FB093" w14:textId="77777777" w:rsidR="000450D8" w:rsidRPr="00024ECA" w:rsidRDefault="000450D8" w:rsidP="000318A0">
            <w:pPr>
              <w:pStyle w:val="p0"/>
              <w:keepLines w:val="0"/>
              <w:spacing w:before="20"/>
              <w:ind w:firstLine="57"/>
              <w:rPr>
                <w:rFonts w:ascii="Arial" w:hAnsi="Arial"/>
                <w:b/>
                <w:color w:val="auto"/>
                <w:sz w:val="18"/>
              </w:rPr>
            </w:pPr>
            <w:r w:rsidRPr="00024ECA">
              <w:rPr>
                <w:rFonts w:ascii="Arial" w:hAnsi="Arial"/>
                <w:color w:val="auto"/>
                <w:sz w:val="18"/>
              </w:rPr>
              <w:br w:type="page"/>
            </w:r>
            <w:r w:rsidRPr="00024ECA">
              <w:rPr>
                <w:rFonts w:ascii="Arial" w:hAnsi="Arial"/>
                <w:b/>
                <w:color w:val="auto"/>
                <w:sz w:val="18"/>
              </w:rPr>
              <w:t>Producto Interno Bruto Oportuno</w:t>
            </w:r>
          </w:p>
        </w:tc>
        <w:tc>
          <w:tcPr>
            <w:tcW w:w="1531" w:type="dxa"/>
            <w:shd w:val="clear" w:color="auto" w:fill="C0C0C0"/>
            <w:vAlign w:val="center"/>
          </w:tcPr>
          <w:p w14:paraId="4B05CE8B" w14:textId="71236459" w:rsidR="000450D8" w:rsidRPr="00695D46" w:rsidRDefault="00F279B0" w:rsidP="00B64DFF">
            <w:pPr>
              <w:widowControl w:val="0"/>
              <w:tabs>
                <w:tab w:val="decimal" w:pos="588"/>
              </w:tabs>
              <w:ind w:right="397"/>
              <w:jc w:val="center"/>
              <w:rPr>
                <w:b/>
                <w:bCs/>
                <w:sz w:val="18"/>
                <w:szCs w:val="18"/>
                <w:highlight w:val="yellow"/>
                <w:lang w:eastAsia="es-MX"/>
              </w:rPr>
            </w:pPr>
            <w:r>
              <w:rPr>
                <w:b/>
                <w:bCs/>
                <w:sz w:val="18"/>
                <w:szCs w:val="18"/>
              </w:rPr>
              <w:t>-0.6</w:t>
            </w:r>
          </w:p>
        </w:tc>
        <w:tc>
          <w:tcPr>
            <w:tcW w:w="1532" w:type="dxa"/>
            <w:shd w:val="clear" w:color="auto" w:fill="C0C0C0"/>
            <w:vAlign w:val="center"/>
          </w:tcPr>
          <w:p w14:paraId="38D18DDA" w14:textId="5DDD1EAA" w:rsidR="000450D8" w:rsidRPr="00695D46" w:rsidRDefault="00F279B0" w:rsidP="00B64DFF">
            <w:pPr>
              <w:widowControl w:val="0"/>
              <w:tabs>
                <w:tab w:val="decimal" w:pos="580"/>
              </w:tabs>
              <w:ind w:right="397"/>
              <w:jc w:val="center"/>
              <w:rPr>
                <w:b/>
                <w:bCs/>
                <w:sz w:val="18"/>
                <w:szCs w:val="18"/>
              </w:rPr>
            </w:pPr>
            <w:r>
              <w:rPr>
                <w:b/>
                <w:bCs/>
                <w:sz w:val="18"/>
                <w:szCs w:val="18"/>
              </w:rPr>
              <w:t>0.6</w:t>
            </w:r>
          </w:p>
        </w:tc>
        <w:tc>
          <w:tcPr>
            <w:tcW w:w="1532" w:type="dxa"/>
            <w:shd w:val="clear" w:color="auto" w:fill="C0C0C0"/>
            <w:vAlign w:val="center"/>
          </w:tcPr>
          <w:p w14:paraId="5A3BB87D" w14:textId="249EE307" w:rsidR="000450D8" w:rsidRDefault="000450D8" w:rsidP="00B64DFF">
            <w:pPr>
              <w:widowControl w:val="0"/>
              <w:tabs>
                <w:tab w:val="decimal" w:pos="580"/>
              </w:tabs>
              <w:ind w:right="397"/>
              <w:jc w:val="center"/>
              <w:rPr>
                <w:b/>
                <w:bCs/>
                <w:sz w:val="18"/>
                <w:szCs w:val="18"/>
              </w:rPr>
            </w:pPr>
            <w:r>
              <w:rPr>
                <w:b/>
                <w:bCs/>
                <w:sz w:val="18"/>
                <w:szCs w:val="18"/>
              </w:rPr>
              <w:t>1.</w:t>
            </w:r>
            <w:r w:rsidR="00F279B0">
              <w:rPr>
                <w:b/>
                <w:bCs/>
                <w:sz w:val="18"/>
                <w:szCs w:val="18"/>
              </w:rPr>
              <w:t>3</w:t>
            </w:r>
          </w:p>
        </w:tc>
      </w:tr>
      <w:tr w:rsidR="000450D8" w:rsidRPr="003C1180" w14:paraId="58BD5BB2" w14:textId="77777777" w:rsidTr="00B078FD">
        <w:trPr>
          <w:cantSplit/>
          <w:trHeight w:val="255"/>
          <w:jc w:val="center"/>
        </w:trPr>
        <w:tc>
          <w:tcPr>
            <w:tcW w:w="3607" w:type="dxa"/>
            <w:shd w:val="clear" w:color="auto" w:fill="auto"/>
          </w:tcPr>
          <w:p w14:paraId="5F65CB08" w14:textId="77777777" w:rsidR="000450D8" w:rsidRPr="00024ECA" w:rsidRDefault="000450D8" w:rsidP="000318A0">
            <w:pPr>
              <w:pStyle w:val="p0"/>
              <w:keepLines w:val="0"/>
              <w:spacing w:before="20"/>
              <w:ind w:left="170"/>
              <w:jc w:val="left"/>
              <w:rPr>
                <w:rFonts w:ascii="Arial" w:hAnsi="Arial"/>
                <w:color w:val="auto"/>
                <w:sz w:val="18"/>
              </w:rPr>
            </w:pPr>
            <w:r w:rsidRPr="00024ECA">
              <w:rPr>
                <w:rFonts w:ascii="Arial" w:hAnsi="Arial"/>
                <w:color w:val="auto"/>
                <w:sz w:val="18"/>
              </w:rPr>
              <w:t>Actividades primarias</w:t>
            </w:r>
          </w:p>
        </w:tc>
        <w:tc>
          <w:tcPr>
            <w:tcW w:w="1531" w:type="dxa"/>
            <w:shd w:val="clear" w:color="auto" w:fill="auto"/>
            <w:vAlign w:val="center"/>
          </w:tcPr>
          <w:p w14:paraId="5F2ACAC5" w14:textId="6ACFCE7F" w:rsidR="000450D8" w:rsidRPr="003C1180" w:rsidRDefault="000450D8" w:rsidP="00B64DFF">
            <w:pPr>
              <w:widowControl w:val="0"/>
              <w:tabs>
                <w:tab w:val="decimal" w:pos="588"/>
              </w:tabs>
              <w:ind w:right="397"/>
              <w:jc w:val="center"/>
              <w:rPr>
                <w:bCs/>
                <w:sz w:val="18"/>
                <w:szCs w:val="18"/>
              </w:rPr>
            </w:pPr>
            <w:r>
              <w:rPr>
                <w:bCs/>
                <w:sz w:val="18"/>
                <w:szCs w:val="18"/>
              </w:rPr>
              <w:t>-</w:t>
            </w:r>
            <w:r w:rsidR="00F279B0">
              <w:rPr>
                <w:bCs/>
                <w:sz w:val="18"/>
                <w:szCs w:val="18"/>
              </w:rPr>
              <w:t>8.9</w:t>
            </w:r>
          </w:p>
        </w:tc>
        <w:tc>
          <w:tcPr>
            <w:tcW w:w="1532" w:type="dxa"/>
            <w:shd w:val="clear" w:color="auto" w:fill="auto"/>
            <w:vAlign w:val="center"/>
          </w:tcPr>
          <w:p w14:paraId="07B1D1BE" w14:textId="6C6796A1" w:rsidR="000450D8" w:rsidRPr="003C1180" w:rsidRDefault="000450D8" w:rsidP="00B64DFF">
            <w:pPr>
              <w:widowControl w:val="0"/>
              <w:tabs>
                <w:tab w:val="decimal" w:pos="580"/>
              </w:tabs>
              <w:ind w:right="397"/>
              <w:jc w:val="center"/>
              <w:rPr>
                <w:bCs/>
                <w:sz w:val="18"/>
                <w:szCs w:val="18"/>
              </w:rPr>
            </w:pPr>
            <w:r>
              <w:rPr>
                <w:bCs/>
                <w:sz w:val="18"/>
                <w:szCs w:val="18"/>
              </w:rPr>
              <w:t>-</w:t>
            </w:r>
            <w:r w:rsidR="00F279B0">
              <w:rPr>
                <w:bCs/>
                <w:sz w:val="18"/>
                <w:szCs w:val="18"/>
              </w:rPr>
              <w:t>4.6</w:t>
            </w:r>
          </w:p>
        </w:tc>
        <w:tc>
          <w:tcPr>
            <w:tcW w:w="1532" w:type="dxa"/>
            <w:vAlign w:val="center"/>
          </w:tcPr>
          <w:p w14:paraId="4BC82842" w14:textId="6D3CE6E1" w:rsidR="000450D8" w:rsidRPr="003C1180" w:rsidRDefault="000450D8" w:rsidP="00B64DFF">
            <w:pPr>
              <w:widowControl w:val="0"/>
              <w:tabs>
                <w:tab w:val="decimal" w:pos="580"/>
              </w:tabs>
              <w:ind w:right="397"/>
              <w:jc w:val="center"/>
              <w:rPr>
                <w:bCs/>
                <w:sz w:val="18"/>
                <w:szCs w:val="18"/>
              </w:rPr>
            </w:pPr>
            <w:r>
              <w:rPr>
                <w:bCs/>
                <w:sz w:val="18"/>
                <w:szCs w:val="18"/>
              </w:rPr>
              <w:t>-</w:t>
            </w:r>
            <w:r w:rsidR="00F279B0">
              <w:rPr>
                <w:bCs/>
                <w:sz w:val="18"/>
                <w:szCs w:val="18"/>
              </w:rPr>
              <w:t>2.2</w:t>
            </w:r>
          </w:p>
        </w:tc>
      </w:tr>
      <w:tr w:rsidR="000450D8" w:rsidRPr="00695D46" w14:paraId="0BD3CE11" w14:textId="77777777" w:rsidTr="00B078FD">
        <w:trPr>
          <w:cantSplit/>
          <w:trHeight w:val="255"/>
          <w:jc w:val="center"/>
        </w:trPr>
        <w:tc>
          <w:tcPr>
            <w:tcW w:w="3607" w:type="dxa"/>
            <w:shd w:val="clear" w:color="auto" w:fill="F2F2F2"/>
            <w:vAlign w:val="center"/>
          </w:tcPr>
          <w:p w14:paraId="73738ED5" w14:textId="77777777" w:rsidR="000450D8" w:rsidRPr="00024ECA" w:rsidRDefault="000450D8" w:rsidP="000318A0">
            <w:pPr>
              <w:pStyle w:val="p0"/>
              <w:keepLines w:val="0"/>
              <w:spacing w:before="20"/>
              <w:ind w:left="170"/>
              <w:jc w:val="left"/>
              <w:rPr>
                <w:rFonts w:ascii="Arial" w:hAnsi="Arial"/>
                <w:color w:val="auto"/>
                <w:sz w:val="18"/>
              </w:rPr>
            </w:pPr>
            <w:r w:rsidRPr="00024ECA">
              <w:rPr>
                <w:rFonts w:ascii="Arial" w:hAnsi="Arial"/>
                <w:color w:val="auto"/>
                <w:sz w:val="18"/>
              </w:rPr>
              <w:t>Actividades secundarias</w:t>
            </w:r>
          </w:p>
        </w:tc>
        <w:tc>
          <w:tcPr>
            <w:tcW w:w="1531" w:type="dxa"/>
            <w:shd w:val="clear" w:color="auto" w:fill="F2F2F2"/>
            <w:vAlign w:val="center"/>
          </w:tcPr>
          <w:p w14:paraId="333B730C" w14:textId="00D6852A" w:rsidR="000450D8" w:rsidRPr="00695D46" w:rsidRDefault="00F279B0" w:rsidP="00B64DFF">
            <w:pPr>
              <w:widowControl w:val="0"/>
              <w:tabs>
                <w:tab w:val="decimal" w:pos="588"/>
              </w:tabs>
              <w:ind w:right="397"/>
              <w:jc w:val="center"/>
              <w:rPr>
                <w:sz w:val="18"/>
                <w:szCs w:val="18"/>
              </w:rPr>
            </w:pPr>
            <w:r>
              <w:rPr>
                <w:sz w:val="18"/>
                <w:szCs w:val="18"/>
              </w:rPr>
              <w:t>-1.2</w:t>
            </w:r>
          </w:p>
        </w:tc>
        <w:tc>
          <w:tcPr>
            <w:tcW w:w="1532" w:type="dxa"/>
            <w:shd w:val="clear" w:color="auto" w:fill="F2F2F2"/>
            <w:vAlign w:val="center"/>
          </w:tcPr>
          <w:p w14:paraId="0AB95BF8" w14:textId="4BB6ECD6" w:rsidR="000450D8" w:rsidRPr="00695D46" w:rsidRDefault="00F279B0" w:rsidP="00B64DFF">
            <w:pPr>
              <w:widowControl w:val="0"/>
              <w:tabs>
                <w:tab w:val="decimal" w:pos="580"/>
              </w:tabs>
              <w:ind w:right="397"/>
              <w:jc w:val="center"/>
              <w:rPr>
                <w:sz w:val="18"/>
                <w:szCs w:val="18"/>
              </w:rPr>
            </w:pPr>
            <w:r>
              <w:rPr>
                <w:sz w:val="18"/>
                <w:szCs w:val="18"/>
              </w:rPr>
              <w:t>-1.7</w:t>
            </w:r>
          </w:p>
        </w:tc>
        <w:tc>
          <w:tcPr>
            <w:tcW w:w="1532" w:type="dxa"/>
            <w:shd w:val="clear" w:color="auto" w:fill="F2F2F2"/>
            <w:vAlign w:val="center"/>
          </w:tcPr>
          <w:p w14:paraId="0409ECF3" w14:textId="1F09C317" w:rsidR="000450D8" w:rsidRDefault="00F279B0" w:rsidP="00B64DFF">
            <w:pPr>
              <w:widowControl w:val="0"/>
              <w:tabs>
                <w:tab w:val="decimal" w:pos="580"/>
              </w:tabs>
              <w:ind w:right="397"/>
              <w:jc w:val="center"/>
              <w:rPr>
                <w:sz w:val="18"/>
                <w:szCs w:val="18"/>
              </w:rPr>
            </w:pPr>
            <w:r>
              <w:rPr>
                <w:sz w:val="18"/>
                <w:szCs w:val="18"/>
              </w:rPr>
              <w:t>0.1</w:t>
            </w:r>
          </w:p>
        </w:tc>
      </w:tr>
      <w:tr w:rsidR="000450D8" w:rsidRPr="00695D46" w14:paraId="48438347" w14:textId="77777777" w:rsidTr="00B078FD">
        <w:trPr>
          <w:cantSplit/>
          <w:trHeight w:val="255"/>
          <w:jc w:val="center"/>
        </w:trPr>
        <w:tc>
          <w:tcPr>
            <w:tcW w:w="3607" w:type="dxa"/>
            <w:shd w:val="clear" w:color="auto" w:fill="auto"/>
            <w:vAlign w:val="center"/>
          </w:tcPr>
          <w:p w14:paraId="579526F5" w14:textId="77777777" w:rsidR="000450D8" w:rsidRPr="00024ECA" w:rsidRDefault="000450D8" w:rsidP="000318A0">
            <w:pPr>
              <w:pStyle w:val="p0"/>
              <w:keepLines w:val="0"/>
              <w:spacing w:before="20"/>
              <w:ind w:left="170"/>
              <w:jc w:val="left"/>
              <w:rPr>
                <w:rFonts w:ascii="Arial" w:hAnsi="Arial"/>
                <w:color w:val="auto"/>
                <w:sz w:val="18"/>
              </w:rPr>
            </w:pPr>
            <w:r w:rsidRPr="00024ECA">
              <w:rPr>
                <w:rFonts w:ascii="Arial" w:hAnsi="Arial"/>
                <w:color w:val="auto"/>
                <w:sz w:val="18"/>
              </w:rPr>
              <w:t>Actividades terciarias</w:t>
            </w:r>
          </w:p>
        </w:tc>
        <w:tc>
          <w:tcPr>
            <w:tcW w:w="1531" w:type="dxa"/>
            <w:shd w:val="clear" w:color="auto" w:fill="auto"/>
            <w:vAlign w:val="center"/>
          </w:tcPr>
          <w:p w14:paraId="10047B78" w14:textId="3C4740FE" w:rsidR="000450D8" w:rsidRPr="00695D46" w:rsidRDefault="00F279B0" w:rsidP="00B64DFF">
            <w:pPr>
              <w:widowControl w:val="0"/>
              <w:tabs>
                <w:tab w:val="decimal" w:pos="588"/>
              </w:tabs>
              <w:ind w:right="397"/>
              <w:jc w:val="center"/>
              <w:rPr>
                <w:sz w:val="18"/>
                <w:szCs w:val="18"/>
              </w:rPr>
            </w:pPr>
            <w:r>
              <w:rPr>
                <w:sz w:val="18"/>
                <w:szCs w:val="18"/>
              </w:rPr>
              <w:t>0.2</w:t>
            </w:r>
          </w:p>
        </w:tc>
        <w:tc>
          <w:tcPr>
            <w:tcW w:w="1532" w:type="dxa"/>
            <w:shd w:val="clear" w:color="auto" w:fill="auto"/>
            <w:vAlign w:val="center"/>
          </w:tcPr>
          <w:p w14:paraId="170164BE" w14:textId="70BDEFFF" w:rsidR="000450D8" w:rsidRPr="00695D46" w:rsidRDefault="00F279B0" w:rsidP="00B64DFF">
            <w:pPr>
              <w:widowControl w:val="0"/>
              <w:tabs>
                <w:tab w:val="decimal" w:pos="580"/>
              </w:tabs>
              <w:ind w:right="397"/>
              <w:jc w:val="center"/>
              <w:rPr>
                <w:sz w:val="18"/>
                <w:szCs w:val="18"/>
              </w:rPr>
            </w:pPr>
            <w:r>
              <w:rPr>
                <w:sz w:val="18"/>
                <w:szCs w:val="18"/>
              </w:rPr>
              <w:t>2.2</w:t>
            </w:r>
          </w:p>
        </w:tc>
        <w:tc>
          <w:tcPr>
            <w:tcW w:w="1532" w:type="dxa"/>
            <w:vAlign w:val="center"/>
          </w:tcPr>
          <w:p w14:paraId="2B827EB4" w14:textId="67F8143A" w:rsidR="000450D8" w:rsidRDefault="000450D8" w:rsidP="00B64DFF">
            <w:pPr>
              <w:widowControl w:val="0"/>
              <w:tabs>
                <w:tab w:val="decimal" w:pos="580"/>
              </w:tabs>
              <w:ind w:right="397"/>
              <w:jc w:val="center"/>
              <w:rPr>
                <w:sz w:val="18"/>
                <w:szCs w:val="18"/>
              </w:rPr>
            </w:pPr>
            <w:r>
              <w:rPr>
                <w:sz w:val="18"/>
                <w:szCs w:val="18"/>
              </w:rPr>
              <w:t>2.</w:t>
            </w:r>
            <w:r w:rsidR="00F279B0">
              <w:rPr>
                <w:sz w:val="18"/>
                <w:szCs w:val="18"/>
              </w:rPr>
              <w:t>2</w:t>
            </w:r>
          </w:p>
        </w:tc>
      </w:tr>
    </w:tbl>
    <w:p w14:paraId="611003FF" w14:textId="3328E38A" w:rsidR="000450D8" w:rsidRPr="00783187" w:rsidRDefault="000450D8" w:rsidP="000450D8">
      <w:pPr>
        <w:pStyle w:val="Textoindependiente"/>
        <w:spacing w:before="0"/>
        <w:ind w:left="1610" w:right="931" w:hanging="630"/>
        <w:rPr>
          <w:color w:val="4D565E"/>
          <w:sz w:val="16"/>
          <w:szCs w:val="16"/>
          <w:lang w:val="es-MX"/>
        </w:rPr>
      </w:pPr>
      <w:r w:rsidRPr="00783187">
        <w:rPr>
          <w:color w:val="4D565E"/>
          <w:sz w:val="16"/>
          <w:szCs w:val="16"/>
          <w:lang w:val="es-MX"/>
        </w:rPr>
        <w:t>Nota:</w:t>
      </w:r>
      <w:r w:rsidRPr="00783187">
        <w:rPr>
          <w:color w:val="4D565E"/>
          <w:sz w:val="16"/>
          <w:szCs w:val="16"/>
          <w:lang w:val="es-MX"/>
        </w:rPr>
        <w:tab/>
        <w:t>Cifras oportunas. La estimación oportuna no reemplaza la estimación tradicional.</w:t>
      </w:r>
    </w:p>
    <w:p w14:paraId="3E76393C" w14:textId="0571B839" w:rsidR="000450D8" w:rsidRDefault="000450D8" w:rsidP="000450D8">
      <w:pPr>
        <w:pStyle w:val="Textoindependiente"/>
        <w:spacing w:before="0"/>
        <w:ind w:left="1610" w:right="931" w:hanging="630"/>
        <w:rPr>
          <w:color w:val="4D565E"/>
          <w:sz w:val="16"/>
        </w:rPr>
      </w:pPr>
      <w:r w:rsidRPr="00783187">
        <w:rPr>
          <w:color w:val="4D565E"/>
          <w:sz w:val="16"/>
        </w:rPr>
        <w:tab/>
        <w:t>La serie desestacionalizada de</w:t>
      </w:r>
      <w:r w:rsidR="00AB7829">
        <w:rPr>
          <w:color w:val="4D565E"/>
          <w:sz w:val="16"/>
        </w:rPr>
        <w:t>l</w:t>
      </w:r>
      <w:r w:rsidRPr="00783187">
        <w:rPr>
          <w:color w:val="4D565E"/>
          <w:sz w:val="16"/>
        </w:rPr>
        <w:t xml:space="preserve"> </w:t>
      </w:r>
      <w:r w:rsidRPr="00A03409">
        <w:rPr>
          <w:bCs/>
          <w:smallCaps/>
          <w:color w:val="4D565E"/>
          <w:sz w:val="16"/>
          <w:szCs w:val="16"/>
        </w:rPr>
        <w:t>pib</w:t>
      </w:r>
      <w:r w:rsidRPr="00783187">
        <w:rPr>
          <w:bCs/>
          <w:color w:val="4D565E"/>
          <w:sz w:val="16"/>
          <w:szCs w:val="16"/>
        </w:rPr>
        <w:t xml:space="preserve"> </w:t>
      </w:r>
      <w:r w:rsidR="00AB7829">
        <w:rPr>
          <w:bCs/>
          <w:color w:val="4D565E"/>
          <w:sz w:val="16"/>
          <w:szCs w:val="16"/>
        </w:rPr>
        <w:t xml:space="preserve">oportuno </w:t>
      </w:r>
      <w:r w:rsidRPr="00783187">
        <w:rPr>
          <w:color w:val="4D565E"/>
          <w:sz w:val="16"/>
        </w:rPr>
        <w:t>se calcula de manera independiente a la de sus componentes.</w:t>
      </w:r>
    </w:p>
    <w:p w14:paraId="274F5150" w14:textId="3E4146B5" w:rsidR="00E126F5" w:rsidRPr="00783187" w:rsidRDefault="00E126F5" w:rsidP="000450D8">
      <w:pPr>
        <w:pStyle w:val="Textoindependiente"/>
        <w:spacing w:before="0"/>
        <w:ind w:left="1610" w:right="931" w:hanging="630"/>
        <w:rPr>
          <w:color w:val="4D565E"/>
          <w:sz w:val="16"/>
        </w:rPr>
      </w:pPr>
      <w:r>
        <w:rPr>
          <w:color w:val="4D565E"/>
          <w:sz w:val="16"/>
        </w:rPr>
        <w:tab/>
      </w:r>
      <w:r w:rsidRPr="00783187">
        <w:rPr>
          <w:bCs/>
          <w:color w:val="4D565E"/>
          <w:sz w:val="16"/>
          <w:szCs w:val="16"/>
        </w:rPr>
        <w:t>Cifras elaboradas mediante métodos econométricos</w:t>
      </w:r>
      <w:r>
        <w:rPr>
          <w:bCs/>
          <w:color w:val="4D565E"/>
          <w:sz w:val="16"/>
          <w:szCs w:val="16"/>
        </w:rPr>
        <w:t>.</w:t>
      </w:r>
    </w:p>
    <w:p w14:paraId="587E8657" w14:textId="5AE6BC99" w:rsidR="000450D8" w:rsidRDefault="000450D8" w:rsidP="000450D8">
      <w:pPr>
        <w:pStyle w:val="Textoindependiente"/>
        <w:spacing w:before="0"/>
        <w:ind w:left="1610" w:right="931" w:hanging="630"/>
        <w:rPr>
          <w:bCs/>
          <w:color w:val="4D565E"/>
          <w:sz w:val="16"/>
          <w:szCs w:val="16"/>
        </w:rPr>
      </w:pPr>
      <w:r w:rsidRPr="00783187">
        <w:rPr>
          <w:color w:val="4D565E"/>
          <w:sz w:val="16"/>
          <w:szCs w:val="16"/>
        </w:rPr>
        <w:t>Fuente:</w:t>
      </w:r>
      <w:r w:rsidRPr="00783187">
        <w:rPr>
          <w:color w:val="4D565E"/>
          <w:sz w:val="16"/>
          <w:szCs w:val="16"/>
        </w:rPr>
        <w:tab/>
      </w:r>
      <w:r w:rsidRPr="00783187">
        <w:rPr>
          <w:bCs/>
          <w:smallCaps/>
          <w:color w:val="4D565E"/>
          <w:sz w:val="16"/>
          <w:szCs w:val="16"/>
        </w:rPr>
        <w:t>inegi</w:t>
      </w:r>
      <w:r w:rsidRPr="00783187">
        <w:rPr>
          <w:bCs/>
          <w:color w:val="4D565E"/>
          <w:sz w:val="16"/>
          <w:szCs w:val="16"/>
        </w:rPr>
        <w:t>. Sistema de Cuentas Nacionales de México (</w:t>
      </w:r>
      <w:proofErr w:type="spellStart"/>
      <w:r w:rsidRPr="00783187">
        <w:rPr>
          <w:bCs/>
          <w:smallCaps/>
          <w:color w:val="4D565E"/>
          <w:sz w:val="16"/>
          <w:szCs w:val="16"/>
        </w:rPr>
        <w:t>scnm</w:t>
      </w:r>
      <w:proofErr w:type="spellEnd"/>
      <w:r w:rsidRPr="00783187">
        <w:rPr>
          <w:bCs/>
          <w:color w:val="4D565E"/>
          <w:sz w:val="16"/>
          <w:szCs w:val="16"/>
        </w:rPr>
        <w:t>).</w:t>
      </w:r>
      <w:r w:rsidRPr="00783187">
        <w:rPr>
          <w:color w:val="4D565E"/>
          <w:sz w:val="16"/>
          <w:szCs w:val="16"/>
        </w:rPr>
        <w:t xml:space="preserve"> Estimación Oportuna del Producto Interno Bruto Trimestral (</w:t>
      </w:r>
      <w:proofErr w:type="spellStart"/>
      <w:r w:rsidRPr="00783187">
        <w:rPr>
          <w:smallCaps/>
          <w:color w:val="4D565E"/>
          <w:sz w:val="16"/>
          <w:szCs w:val="16"/>
        </w:rPr>
        <w:t>eopibt</w:t>
      </w:r>
      <w:proofErr w:type="spellEnd"/>
      <w:r w:rsidRPr="00783187">
        <w:rPr>
          <w:color w:val="4D565E"/>
          <w:sz w:val="16"/>
          <w:szCs w:val="16"/>
        </w:rPr>
        <w:t>)</w:t>
      </w:r>
      <w:r w:rsidR="00E126F5">
        <w:rPr>
          <w:color w:val="4D565E"/>
          <w:sz w:val="16"/>
          <w:szCs w:val="16"/>
        </w:rPr>
        <w:t>,</w:t>
      </w:r>
      <w:r w:rsidRPr="00783187">
        <w:rPr>
          <w:color w:val="4D565E"/>
          <w:sz w:val="16"/>
          <w:szCs w:val="16"/>
        </w:rPr>
        <w:t xml:space="preserve"> </w:t>
      </w:r>
      <w:r w:rsidRPr="00783187">
        <w:rPr>
          <w:bCs/>
          <w:color w:val="4D565E"/>
          <w:sz w:val="16"/>
          <w:szCs w:val="16"/>
        </w:rPr>
        <w:t>202</w:t>
      </w:r>
      <w:r w:rsidR="00C24B52">
        <w:rPr>
          <w:bCs/>
          <w:color w:val="4D565E"/>
          <w:sz w:val="16"/>
          <w:szCs w:val="16"/>
        </w:rPr>
        <w:t>5</w:t>
      </w:r>
      <w:r w:rsidRPr="00783187">
        <w:rPr>
          <w:bCs/>
          <w:color w:val="4D565E"/>
          <w:sz w:val="16"/>
          <w:szCs w:val="16"/>
        </w:rPr>
        <w:t>.</w:t>
      </w:r>
    </w:p>
    <w:p w14:paraId="7B69BA79" w14:textId="0106116F" w:rsidR="00C24B52" w:rsidRPr="00124CDC" w:rsidRDefault="00C24B52" w:rsidP="00124CDC">
      <w:pPr>
        <w:pStyle w:val="p0"/>
        <w:keepLines w:val="0"/>
        <w:widowControl/>
        <w:rPr>
          <w:rFonts w:ascii="Arial" w:hAnsi="Arial"/>
          <w:bCs/>
          <w:color w:val="auto"/>
          <w:lang w:val="es-MX"/>
        </w:rPr>
      </w:pPr>
      <w:r w:rsidRPr="00124CDC">
        <w:rPr>
          <w:rFonts w:ascii="Arial" w:hAnsi="Arial"/>
          <w:bCs/>
          <w:color w:val="auto"/>
          <w:lang w:val="es-MX"/>
        </w:rPr>
        <w:t xml:space="preserve">En 2024, el </w:t>
      </w:r>
      <w:r w:rsidRPr="00124CDC">
        <w:rPr>
          <w:rFonts w:ascii="Arial" w:hAnsi="Arial"/>
          <w:bCs/>
          <w:smallCaps/>
          <w:color w:val="auto"/>
          <w:lang w:val="es-MX"/>
        </w:rPr>
        <w:t>pib</w:t>
      </w:r>
      <w:r w:rsidRPr="00124CDC">
        <w:rPr>
          <w:rFonts w:ascii="Arial" w:hAnsi="Arial"/>
          <w:bCs/>
          <w:color w:val="auto"/>
          <w:lang w:val="es-MX"/>
        </w:rPr>
        <w:t xml:space="preserve"> oportuno incrementó 1.</w:t>
      </w:r>
      <w:r w:rsidR="00EA13E9">
        <w:rPr>
          <w:rFonts w:ascii="Arial" w:hAnsi="Arial"/>
          <w:bCs/>
          <w:color w:val="auto"/>
          <w:lang w:val="es-MX"/>
        </w:rPr>
        <w:t>3</w:t>
      </w:r>
      <w:r w:rsidRPr="00124CDC">
        <w:rPr>
          <w:rFonts w:ascii="Arial" w:hAnsi="Arial"/>
          <w:bCs/>
          <w:color w:val="auto"/>
          <w:lang w:val="es-MX"/>
        </w:rPr>
        <w:t xml:space="preserve"> % con respecto a 2023.</w:t>
      </w:r>
    </w:p>
    <w:p w14:paraId="08F4A5C1" w14:textId="2D1725EF" w:rsidR="000450D8" w:rsidRDefault="000450D8" w:rsidP="000450D8">
      <w:pPr>
        <w:jc w:val="left"/>
        <w:rPr>
          <w:snapToGrid w:val="0"/>
        </w:rPr>
      </w:pPr>
    </w:p>
    <w:p w14:paraId="2C87910A" w14:textId="61A96FA5" w:rsidR="000450D8" w:rsidRPr="00783187" w:rsidRDefault="00783187" w:rsidP="00783187">
      <w:pPr>
        <w:jc w:val="center"/>
        <w:rPr>
          <w:rFonts w:ascii="Arial Negrita" w:hAnsi="Arial Negrita"/>
          <w:b/>
          <w:bCs/>
          <w:iCs/>
          <w:smallCaps/>
          <w:sz w:val="26"/>
          <w:szCs w:val="26"/>
        </w:rPr>
      </w:pPr>
      <w:proofErr w:type="spellStart"/>
      <w:r w:rsidRPr="00783187">
        <w:rPr>
          <w:rFonts w:ascii="Arial Negrita" w:hAnsi="Arial Negrita"/>
          <w:b/>
          <w:bCs/>
          <w:iCs/>
          <w:smallCaps/>
          <w:sz w:val="26"/>
          <w:szCs w:val="26"/>
        </w:rPr>
        <w:lastRenderedPageBreak/>
        <w:t>ii</w:t>
      </w:r>
      <w:proofErr w:type="spellEnd"/>
      <w:r w:rsidRPr="00783187">
        <w:rPr>
          <w:rFonts w:ascii="Arial Negrita" w:hAnsi="Arial Negrita"/>
          <w:b/>
          <w:bCs/>
          <w:iCs/>
          <w:smallCaps/>
          <w:sz w:val="26"/>
          <w:szCs w:val="26"/>
        </w:rPr>
        <w:t xml:space="preserve">. </w:t>
      </w:r>
      <w:r w:rsidR="000450D8" w:rsidRPr="00783187">
        <w:rPr>
          <w:rFonts w:ascii="Arial Negrita" w:hAnsi="Arial Negrita"/>
          <w:b/>
          <w:bCs/>
          <w:iCs/>
          <w:smallCaps/>
          <w:sz w:val="26"/>
          <w:szCs w:val="26"/>
        </w:rPr>
        <w:t>cifras originales</w:t>
      </w:r>
    </w:p>
    <w:p w14:paraId="67D401C0" w14:textId="77777777" w:rsidR="000450D8" w:rsidRPr="00EA48E5" w:rsidRDefault="000450D8" w:rsidP="000450D8">
      <w:pPr>
        <w:pStyle w:val="p0"/>
        <w:keepLines w:val="0"/>
        <w:widowControl/>
        <w:spacing w:before="0"/>
        <w:rPr>
          <w:rFonts w:ascii="Arial" w:hAnsi="Arial"/>
          <w:bCs/>
          <w:color w:val="auto"/>
          <w:lang w:val="es-MX"/>
        </w:rPr>
      </w:pPr>
    </w:p>
    <w:p w14:paraId="4B5409C7" w14:textId="31137484" w:rsidR="000450D8" w:rsidRPr="00EA48E5" w:rsidRDefault="000450D8" w:rsidP="000450D8">
      <w:pPr>
        <w:pStyle w:val="p0"/>
        <w:keepLines w:val="0"/>
        <w:widowControl/>
        <w:spacing w:before="0"/>
        <w:rPr>
          <w:rFonts w:ascii="Arial" w:hAnsi="Arial"/>
          <w:bCs/>
          <w:color w:val="auto"/>
          <w:lang w:val="es-MX"/>
        </w:rPr>
      </w:pPr>
      <w:r>
        <w:rPr>
          <w:rFonts w:ascii="Arial" w:hAnsi="Arial"/>
          <w:bCs/>
          <w:color w:val="auto"/>
          <w:lang w:val="es-MX"/>
        </w:rPr>
        <w:t>A continuación</w:t>
      </w:r>
      <w:r w:rsidR="00F34E55">
        <w:rPr>
          <w:rFonts w:ascii="Arial" w:hAnsi="Arial"/>
          <w:bCs/>
          <w:color w:val="auto"/>
          <w:lang w:val="es-MX"/>
        </w:rPr>
        <w:t>,</w:t>
      </w:r>
      <w:r>
        <w:rPr>
          <w:rFonts w:ascii="Arial" w:hAnsi="Arial"/>
          <w:bCs/>
          <w:color w:val="auto"/>
          <w:lang w:val="es-MX"/>
        </w:rPr>
        <w:t xml:space="preserve"> </w:t>
      </w:r>
      <w:r w:rsidRPr="00EA48E5">
        <w:rPr>
          <w:rFonts w:ascii="Arial" w:hAnsi="Arial"/>
          <w:bCs/>
          <w:color w:val="auto"/>
          <w:lang w:val="es-MX"/>
        </w:rPr>
        <w:t>se presentan l</w:t>
      </w:r>
      <w:r>
        <w:rPr>
          <w:rFonts w:ascii="Arial" w:hAnsi="Arial"/>
          <w:bCs/>
          <w:color w:val="auto"/>
          <w:lang w:val="es-MX"/>
        </w:rPr>
        <w:t>a</w:t>
      </w:r>
      <w:r w:rsidRPr="00EA48E5">
        <w:rPr>
          <w:rFonts w:ascii="Arial" w:hAnsi="Arial"/>
          <w:bCs/>
          <w:color w:val="auto"/>
          <w:lang w:val="es-MX"/>
        </w:rPr>
        <w:t xml:space="preserve">s </w:t>
      </w:r>
      <w:r>
        <w:rPr>
          <w:rFonts w:ascii="Arial" w:hAnsi="Arial"/>
          <w:bCs/>
          <w:color w:val="auto"/>
          <w:lang w:val="es-MX"/>
        </w:rPr>
        <w:t>variaciones anuales,</w:t>
      </w:r>
      <w:r w:rsidRPr="00EA48E5">
        <w:rPr>
          <w:rFonts w:ascii="Arial" w:hAnsi="Arial"/>
          <w:bCs/>
          <w:color w:val="auto"/>
          <w:lang w:val="es-MX"/>
        </w:rPr>
        <w:t xml:space="preserve"> con cifras originales</w:t>
      </w:r>
      <w:r>
        <w:rPr>
          <w:rFonts w:ascii="Arial" w:hAnsi="Arial"/>
          <w:bCs/>
          <w:color w:val="auto"/>
          <w:lang w:val="es-MX"/>
        </w:rPr>
        <w:t>,</w:t>
      </w:r>
      <w:r w:rsidRPr="00EA48E5">
        <w:rPr>
          <w:rFonts w:ascii="Arial" w:hAnsi="Arial"/>
          <w:bCs/>
          <w:color w:val="auto"/>
          <w:lang w:val="es-MX"/>
        </w:rPr>
        <w:t xml:space="preserve"> del </w:t>
      </w:r>
      <w:r w:rsidRPr="00A03409">
        <w:rPr>
          <w:rFonts w:ascii="Arial" w:hAnsi="Arial"/>
          <w:bCs/>
          <w:smallCaps/>
          <w:color w:val="auto"/>
          <w:lang w:val="es-MX"/>
        </w:rPr>
        <w:t>pib</w:t>
      </w:r>
      <w:r w:rsidRPr="00EA48E5">
        <w:rPr>
          <w:rFonts w:ascii="Arial" w:hAnsi="Arial"/>
          <w:bCs/>
          <w:color w:val="auto"/>
          <w:lang w:val="es-MX"/>
        </w:rPr>
        <w:t xml:space="preserve"> </w:t>
      </w:r>
      <w:r>
        <w:rPr>
          <w:rFonts w:ascii="Arial" w:hAnsi="Arial"/>
          <w:bCs/>
          <w:color w:val="auto"/>
          <w:lang w:val="es-MX"/>
        </w:rPr>
        <w:t xml:space="preserve">y </w:t>
      </w:r>
      <w:r w:rsidRPr="00EA48E5">
        <w:rPr>
          <w:rFonts w:ascii="Arial" w:hAnsi="Arial"/>
          <w:bCs/>
          <w:color w:val="auto"/>
          <w:lang w:val="es-MX"/>
        </w:rPr>
        <w:t>actividad</w:t>
      </w:r>
      <w:r>
        <w:rPr>
          <w:rFonts w:ascii="Arial" w:hAnsi="Arial"/>
          <w:bCs/>
          <w:color w:val="auto"/>
          <w:lang w:val="es-MX"/>
        </w:rPr>
        <w:t>es</w:t>
      </w:r>
      <w:r w:rsidRPr="00EA48E5">
        <w:rPr>
          <w:rFonts w:ascii="Arial" w:hAnsi="Arial"/>
          <w:bCs/>
          <w:color w:val="auto"/>
          <w:lang w:val="es-MX"/>
        </w:rPr>
        <w:t xml:space="preserve"> económica</w:t>
      </w:r>
      <w:r>
        <w:rPr>
          <w:rFonts w:ascii="Arial" w:hAnsi="Arial"/>
          <w:bCs/>
          <w:color w:val="auto"/>
          <w:lang w:val="es-MX"/>
        </w:rPr>
        <w:t>s</w:t>
      </w:r>
      <w:r w:rsidR="00677254">
        <w:rPr>
          <w:rFonts w:ascii="Arial" w:hAnsi="Arial"/>
          <w:bCs/>
          <w:color w:val="auto"/>
          <w:lang w:val="es-MX"/>
        </w:rPr>
        <w:t>, así como</w:t>
      </w:r>
      <w:r w:rsidRPr="00EA48E5">
        <w:rPr>
          <w:rFonts w:ascii="Arial" w:hAnsi="Arial"/>
          <w:bCs/>
          <w:color w:val="auto"/>
          <w:lang w:val="es-MX"/>
        </w:rPr>
        <w:t xml:space="preserve"> su estimación oportuna para el </w:t>
      </w:r>
      <w:r w:rsidR="00F34E55">
        <w:rPr>
          <w:rFonts w:ascii="Arial" w:hAnsi="Arial"/>
          <w:bCs/>
          <w:color w:val="auto"/>
          <w:lang w:val="es-MX"/>
        </w:rPr>
        <w:t>cuarto</w:t>
      </w:r>
      <w:r w:rsidRPr="00EA48E5">
        <w:rPr>
          <w:rFonts w:ascii="Arial" w:hAnsi="Arial"/>
          <w:bCs/>
          <w:color w:val="auto"/>
          <w:lang w:val="es-MX"/>
        </w:rPr>
        <w:t xml:space="preserve"> trimestre de 2024</w:t>
      </w:r>
      <w:r w:rsidR="00323D18">
        <w:rPr>
          <w:rFonts w:ascii="Arial" w:hAnsi="Arial"/>
          <w:bCs/>
          <w:color w:val="auto"/>
          <w:lang w:val="es-MX"/>
        </w:rPr>
        <w:t xml:space="preserve"> (ver gráfica </w:t>
      </w:r>
      <w:r w:rsidR="003103FD">
        <w:rPr>
          <w:rFonts w:ascii="Arial" w:hAnsi="Arial"/>
          <w:bCs/>
          <w:color w:val="auto"/>
          <w:lang w:val="es-MX"/>
        </w:rPr>
        <w:t>2</w:t>
      </w:r>
      <w:r w:rsidR="00323D18">
        <w:rPr>
          <w:rFonts w:ascii="Arial" w:hAnsi="Arial"/>
          <w:bCs/>
          <w:color w:val="auto"/>
          <w:lang w:val="es-MX"/>
        </w:rPr>
        <w:t xml:space="preserve"> y cuadro 2)</w:t>
      </w:r>
      <w:r w:rsidRPr="00EA48E5">
        <w:rPr>
          <w:rFonts w:ascii="Arial" w:hAnsi="Arial"/>
          <w:bCs/>
          <w:color w:val="auto"/>
          <w:lang w:val="es-MX"/>
        </w:rPr>
        <w:t>.</w:t>
      </w:r>
    </w:p>
    <w:p w14:paraId="7207E7C3" w14:textId="77777777" w:rsidR="000450D8" w:rsidRPr="00EA48E5" w:rsidRDefault="000450D8" w:rsidP="000450D8">
      <w:pPr>
        <w:pStyle w:val="p0"/>
        <w:keepLines w:val="0"/>
        <w:widowControl/>
        <w:spacing w:before="0"/>
        <w:rPr>
          <w:rFonts w:ascii="Arial" w:hAnsi="Arial"/>
          <w:bCs/>
          <w:color w:val="auto"/>
          <w:lang w:val="es-MX"/>
        </w:rPr>
      </w:pPr>
    </w:p>
    <w:p w14:paraId="34532731" w14:textId="700428E5" w:rsidR="000450D8" w:rsidRPr="001C5E65" w:rsidRDefault="000450D8" w:rsidP="000450D8">
      <w:pPr>
        <w:pStyle w:val="p0"/>
        <w:keepLines w:val="0"/>
        <w:widowControl/>
        <w:spacing w:before="0"/>
        <w:jc w:val="center"/>
        <w:rPr>
          <w:b/>
          <w:smallCaps/>
          <w:color w:val="auto"/>
          <w:szCs w:val="22"/>
        </w:rPr>
      </w:pPr>
      <w:r w:rsidRPr="007F3E82">
        <w:rPr>
          <w:rFonts w:ascii="Arial" w:hAnsi="Arial"/>
          <w:bCs/>
          <w:color w:val="4D565E"/>
          <w:sz w:val="20"/>
          <w:szCs w:val="18"/>
          <w:lang w:val="es-MX"/>
        </w:rPr>
        <w:t xml:space="preserve">Gráfica </w:t>
      </w:r>
      <w:r w:rsidR="003103FD">
        <w:rPr>
          <w:rFonts w:ascii="Arial" w:hAnsi="Arial"/>
          <w:bCs/>
          <w:color w:val="4D565E"/>
          <w:sz w:val="20"/>
          <w:szCs w:val="18"/>
          <w:lang w:val="es-MX"/>
        </w:rPr>
        <w:t>2</w:t>
      </w:r>
    </w:p>
    <w:p w14:paraId="7513464F" w14:textId="5D131AAB" w:rsidR="000450D8" w:rsidRDefault="000450D8" w:rsidP="000450D8">
      <w:pPr>
        <w:pStyle w:val="p01"/>
        <w:keepLines w:val="0"/>
        <w:spacing w:before="0"/>
        <w:jc w:val="center"/>
        <w:rPr>
          <w:rFonts w:ascii="Arial Negrita" w:hAnsi="Arial Negrita" w:cs="Arial"/>
          <w:b/>
          <w:color w:val="003057"/>
          <w:sz w:val="22"/>
          <w:lang w:val="es-MX"/>
        </w:rPr>
      </w:pPr>
      <w:r>
        <w:rPr>
          <w:rFonts w:ascii="Arial Negrita" w:hAnsi="Arial Negrita" w:cs="Arial"/>
          <w:b/>
          <w:color w:val="003057"/>
          <w:sz w:val="22"/>
          <w:lang w:val="es-MX"/>
        </w:rPr>
        <w:t>V</w:t>
      </w:r>
      <w:r w:rsidRPr="0054149C">
        <w:rPr>
          <w:rFonts w:ascii="Arial Negrita" w:hAnsi="Arial Negrita" w:cs="Arial"/>
          <w:b/>
          <w:color w:val="003057"/>
          <w:sz w:val="22"/>
          <w:lang w:val="es-MX"/>
        </w:rPr>
        <w:t xml:space="preserve">ariación </w:t>
      </w:r>
      <w:r>
        <w:rPr>
          <w:rFonts w:ascii="Arial Negrita" w:hAnsi="Arial Negrita" w:cs="Arial"/>
          <w:b/>
          <w:color w:val="003057"/>
          <w:sz w:val="22"/>
          <w:lang w:val="es-MX"/>
        </w:rPr>
        <w:t>del P</w:t>
      </w:r>
      <w:r w:rsidRPr="0054149C">
        <w:rPr>
          <w:rFonts w:ascii="Arial Negrita" w:hAnsi="Arial Negrita" w:cs="Arial"/>
          <w:b/>
          <w:color w:val="003057"/>
          <w:sz w:val="22"/>
          <w:lang w:val="es-MX"/>
        </w:rPr>
        <w:t xml:space="preserve">roducto </w:t>
      </w:r>
      <w:r w:rsidR="00E126F5">
        <w:rPr>
          <w:rFonts w:ascii="Arial Negrita" w:hAnsi="Arial Negrita" w:cs="Arial"/>
          <w:b/>
          <w:color w:val="003057"/>
          <w:sz w:val="22"/>
          <w:lang w:val="es-MX"/>
        </w:rPr>
        <w:t>I</w:t>
      </w:r>
      <w:r w:rsidRPr="0054149C">
        <w:rPr>
          <w:rFonts w:ascii="Arial Negrita" w:hAnsi="Arial Negrita" w:cs="Arial"/>
          <w:b/>
          <w:color w:val="003057"/>
          <w:sz w:val="22"/>
          <w:lang w:val="es-MX"/>
        </w:rPr>
        <w:t xml:space="preserve">nterno </w:t>
      </w:r>
      <w:r w:rsidR="00E126F5">
        <w:rPr>
          <w:rFonts w:ascii="Arial Negrita" w:hAnsi="Arial Negrita" w:cs="Arial"/>
          <w:b/>
          <w:color w:val="003057"/>
          <w:sz w:val="22"/>
          <w:lang w:val="es-MX"/>
        </w:rPr>
        <w:t>B</w:t>
      </w:r>
      <w:r w:rsidRPr="0054149C">
        <w:rPr>
          <w:rFonts w:ascii="Arial Negrita" w:hAnsi="Arial Negrita" w:cs="Arial"/>
          <w:b/>
          <w:color w:val="003057"/>
          <w:sz w:val="22"/>
          <w:lang w:val="es-MX"/>
        </w:rPr>
        <w:t>ruto</w:t>
      </w:r>
    </w:p>
    <w:p w14:paraId="7F7D37C9" w14:textId="77777777" w:rsidR="000450D8" w:rsidRPr="00783187" w:rsidRDefault="000450D8" w:rsidP="000450D8">
      <w:pPr>
        <w:pStyle w:val="p0"/>
        <w:keepLines w:val="0"/>
        <w:widowControl/>
        <w:spacing w:before="0"/>
        <w:jc w:val="center"/>
        <w:rPr>
          <w:rFonts w:ascii="Arial" w:hAnsi="Arial"/>
          <w:bCs/>
          <w:snapToGrid/>
          <w:color w:val="003057"/>
          <w:sz w:val="20"/>
          <w:szCs w:val="20"/>
          <w:lang w:val="es-MX"/>
        </w:rPr>
      </w:pPr>
      <w:r w:rsidRPr="00783187">
        <w:rPr>
          <w:rFonts w:ascii="Arial" w:hAnsi="Arial"/>
          <w:bCs/>
          <w:snapToGrid/>
          <w:color w:val="003057"/>
          <w:sz w:val="20"/>
          <w:szCs w:val="20"/>
          <w:lang w:val="es-MX"/>
        </w:rPr>
        <w:t>cifras originales</w:t>
      </w:r>
    </w:p>
    <w:p w14:paraId="01D21A3A" w14:textId="55BFD042" w:rsidR="000450D8" w:rsidRPr="00323D18" w:rsidRDefault="000450D8" w:rsidP="000450D8">
      <w:pPr>
        <w:pStyle w:val="p0"/>
        <w:keepLines w:val="0"/>
        <w:widowControl/>
        <w:spacing w:before="0"/>
        <w:jc w:val="center"/>
        <w:rPr>
          <w:rFonts w:ascii="Arial" w:hAnsi="Arial"/>
          <w:color w:val="27251F"/>
          <w:sz w:val="20"/>
        </w:rPr>
      </w:pPr>
      <w:r w:rsidRPr="00323D18">
        <w:rPr>
          <w:rFonts w:ascii="Arial" w:hAnsi="Arial"/>
          <w:color w:val="27251F"/>
          <w:sz w:val="20"/>
        </w:rPr>
        <w:t xml:space="preserve">primer trimestre de 2020 a </w:t>
      </w:r>
      <w:r w:rsidR="00F34E55">
        <w:rPr>
          <w:rFonts w:ascii="Arial" w:hAnsi="Arial"/>
          <w:color w:val="27251F"/>
          <w:sz w:val="20"/>
        </w:rPr>
        <w:t>cuarto</w:t>
      </w:r>
      <w:r w:rsidRPr="00323D18">
        <w:rPr>
          <w:rFonts w:ascii="Arial" w:hAnsi="Arial"/>
          <w:color w:val="27251F"/>
          <w:sz w:val="20"/>
        </w:rPr>
        <w:t xml:space="preserve"> trimestre de 2024</w:t>
      </w:r>
    </w:p>
    <w:p w14:paraId="7444CE73" w14:textId="77777777" w:rsidR="000450D8" w:rsidRDefault="000450D8" w:rsidP="000450D8">
      <w:pPr>
        <w:pStyle w:val="p0"/>
        <w:keepLines w:val="0"/>
        <w:widowControl/>
        <w:spacing w:before="0"/>
        <w:jc w:val="center"/>
        <w:rPr>
          <w:rFonts w:ascii="Arial" w:hAnsi="Arial"/>
          <w:color w:val="27251F"/>
          <w:sz w:val="18"/>
          <w:szCs w:val="18"/>
        </w:rPr>
      </w:pPr>
      <w:r w:rsidRPr="00323D18">
        <w:rPr>
          <w:rFonts w:ascii="Arial" w:hAnsi="Arial"/>
          <w:color w:val="27251F"/>
          <w:sz w:val="18"/>
          <w:szCs w:val="18"/>
        </w:rPr>
        <w:t>(variación porcentual real anual)</w:t>
      </w:r>
    </w:p>
    <w:p w14:paraId="055FC64F" w14:textId="14363F63" w:rsidR="00411C7C" w:rsidRPr="00323D18" w:rsidRDefault="009C4B8F" w:rsidP="000450D8">
      <w:pPr>
        <w:pStyle w:val="p0"/>
        <w:keepLines w:val="0"/>
        <w:widowControl/>
        <w:spacing w:before="0"/>
        <w:jc w:val="center"/>
        <w:rPr>
          <w:rFonts w:ascii="Arial" w:hAnsi="Arial"/>
          <w:color w:val="27251F"/>
          <w:sz w:val="18"/>
          <w:szCs w:val="18"/>
        </w:rPr>
      </w:pPr>
      <w:r>
        <w:rPr>
          <w:noProof/>
        </w:rPr>
        <w:drawing>
          <wp:inline distT="0" distB="0" distL="0" distR="0" wp14:anchorId="002A8685" wp14:editId="30F54ADC">
            <wp:extent cx="5760000" cy="1800000"/>
            <wp:effectExtent l="0" t="0" r="0" b="0"/>
            <wp:docPr id="1897164593" name="Gráfico 1">
              <a:extLst xmlns:a="http://schemas.openxmlformats.org/drawingml/2006/main">
                <a:ext uri="{FF2B5EF4-FFF2-40B4-BE49-F238E27FC236}">
                  <a16:creationId xmlns:a16="http://schemas.microsoft.com/office/drawing/2014/main" id="{89773B8C-15C9-45F4-B33C-1B932E76F8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05C7AF" w14:textId="7335CC34" w:rsidR="000450D8" w:rsidRPr="001E0C78" w:rsidRDefault="000450D8" w:rsidP="00323D18">
      <w:pPr>
        <w:pStyle w:val="bullet"/>
        <w:keepLines w:val="0"/>
        <w:spacing w:before="0"/>
        <w:ind w:left="993" w:right="335" w:hanging="567"/>
        <w:rPr>
          <w:b w:val="0"/>
          <w:i/>
          <w:color w:val="4D565E"/>
          <w:spacing w:val="0"/>
          <w:sz w:val="16"/>
          <w:szCs w:val="14"/>
        </w:rPr>
      </w:pPr>
      <w:r w:rsidRPr="001E0C78">
        <w:rPr>
          <w:b w:val="0"/>
          <w:color w:val="4D565E"/>
          <w:spacing w:val="0"/>
          <w:sz w:val="16"/>
          <w:szCs w:val="16"/>
        </w:rPr>
        <w:t>Fuente:</w:t>
      </w:r>
      <w:r w:rsidRPr="001E0C78">
        <w:rPr>
          <w:b w:val="0"/>
          <w:color w:val="4D565E"/>
          <w:spacing w:val="0"/>
          <w:sz w:val="16"/>
          <w:szCs w:val="16"/>
        </w:rPr>
        <w:tab/>
      </w:r>
      <w:r w:rsidRPr="001E0C78">
        <w:rPr>
          <w:b w:val="0"/>
          <w:smallCaps/>
          <w:color w:val="4D565E"/>
          <w:spacing w:val="0"/>
          <w:sz w:val="16"/>
          <w:szCs w:val="16"/>
        </w:rPr>
        <w:t>inegi</w:t>
      </w:r>
      <w:r w:rsidRPr="001E0C78">
        <w:rPr>
          <w:b w:val="0"/>
          <w:color w:val="4D565E"/>
          <w:spacing w:val="0"/>
          <w:sz w:val="16"/>
          <w:szCs w:val="16"/>
        </w:rPr>
        <w:t>. Sistema de Cuentas Nacionales de México (</w:t>
      </w:r>
      <w:proofErr w:type="spellStart"/>
      <w:r w:rsidRPr="001E0C78">
        <w:rPr>
          <w:b w:val="0"/>
          <w:smallCaps/>
          <w:color w:val="4D565E"/>
          <w:spacing w:val="0"/>
          <w:sz w:val="16"/>
          <w:szCs w:val="16"/>
        </w:rPr>
        <w:t>scnm</w:t>
      </w:r>
      <w:proofErr w:type="spellEnd"/>
      <w:r w:rsidRPr="001E0C78">
        <w:rPr>
          <w:b w:val="0"/>
          <w:color w:val="4D565E"/>
          <w:spacing w:val="0"/>
          <w:sz w:val="16"/>
          <w:szCs w:val="16"/>
        </w:rPr>
        <w:t>). Estimación Oportuna del Producto Interno Bruto Trimestral (</w:t>
      </w:r>
      <w:proofErr w:type="spellStart"/>
      <w:r w:rsidRPr="001E0C78">
        <w:rPr>
          <w:b w:val="0"/>
          <w:smallCaps/>
          <w:color w:val="4D565E"/>
          <w:spacing w:val="0"/>
          <w:sz w:val="16"/>
          <w:szCs w:val="16"/>
        </w:rPr>
        <w:t>eopibt</w:t>
      </w:r>
      <w:proofErr w:type="spellEnd"/>
      <w:r w:rsidRPr="001E0C78">
        <w:rPr>
          <w:b w:val="0"/>
          <w:color w:val="4D565E"/>
          <w:spacing w:val="0"/>
          <w:sz w:val="16"/>
          <w:szCs w:val="16"/>
        </w:rPr>
        <w:t>), 202</w:t>
      </w:r>
      <w:r w:rsidR="00A03409">
        <w:rPr>
          <w:b w:val="0"/>
          <w:color w:val="4D565E"/>
          <w:spacing w:val="0"/>
          <w:sz w:val="16"/>
          <w:szCs w:val="16"/>
        </w:rPr>
        <w:t>5</w:t>
      </w:r>
      <w:r w:rsidRPr="001E0C78">
        <w:rPr>
          <w:b w:val="0"/>
          <w:color w:val="4D565E"/>
          <w:spacing w:val="0"/>
          <w:sz w:val="16"/>
          <w:szCs w:val="16"/>
        </w:rPr>
        <w:t>.</w:t>
      </w:r>
    </w:p>
    <w:p w14:paraId="67CA4E9A" w14:textId="77777777" w:rsidR="000450D8" w:rsidRDefault="000450D8" w:rsidP="000450D8">
      <w:pPr>
        <w:pStyle w:val="p0"/>
        <w:keepLines w:val="0"/>
        <w:widowControl/>
        <w:spacing w:before="0"/>
        <w:jc w:val="center"/>
        <w:rPr>
          <w:rFonts w:ascii="Arial" w:hAnsi="Arial"/>
          <w:bCs/>
          <w:color w:val="4D565E"/>
          <w:sz w:val="20"/>
          <w:szCs w:val="18"/>
          <w:lang w:val="es-MX"/>
        </w:rPr>
      </w:pPr>
    </w:p>
    <w:p w14:paraId="57365577" w14:textId="77777777" w:rsidR="000450D8" w:rsidRPr="00440142" w:rsidRDefault="000450D8" w:rsidP="000450D8">
      <w:pPr>
        <w:pStyle w:val="p0"/>
        <w:keepLines w:val="0"/>
        <w:widowControl/>
        <w:spacing w:before="0"/>
        <w:jc w:val="center"/>
        <w:rPr>
          <w:rFonts w:ascii="Arial" w:hAnsi="Arial"/>
          <w:color w:val="auto"/>
          <w:sz w:val="20"/>
          <w:szCs w:val="22"/>
        </w:rPr>
      </w:pPr>
      <w:r w:rsidRPr="00D22A42">
        <w:rPr>
          <w:rFonts w:ascii="Arial" w:hAnsi="Arial"/>
          <w:bCs/>
          <w:color w:val="4D565E"/>
          <w:sz w:val="20"/>
          <w:szCs w:val="18"/>
          <w:lang w:val="es-MX"/>
        </w:rPr>
        <w:t>Cuadro 2</w:t>
      </w:r>
    </w:p>
    <w:p w14:paraId="5A79A92B" w14:textId="3C4CF906" w:rsidR="000450D8" w:rsidRPr="00B25D34" w:rsidRDefault="000450D8" w:rsidP="000450D8">
      <w:pPr>
        <w:pStyle w:val="p01"/>
        <w:keepLines w:val="0"/>
        <w:spacing w:before="0"/>
        <w:jc w:val="center"/>
        <w:rPr>
          <w:rFonts w:ascii="Arial Negrita" w:hAnsi="Arial Negrita" w:cs="Arial"/>
          <w:b/>
          <w:smallCaps/>
          <w:color w:val="auto"/>
          <w:sz w:val="22"/>
          <w:szCs w:val="22"/>
          <w:lang w:val="es-MX"/>
        </w:rPr>
      </w:pPr>
      <w:r>
        <w:rPr>
          <w:rFonts w:ascii="Arial Negrita" w:hAnsi="Arial Negrita" w:cs="Arial"/>
          <w:b/>
          <w:color w:val="003057"/>
          <w:sz w:val="22"/>
          <w:lang w:val="es-MX"/>
        </w:rPr>
        <w:t>V</w:t>
      </w:r>
      <w:r w:rsidRPr="0054149C">
        <w:rPr>
          <w:rFonts w:ascii="Arial Negrita" w:hAnsi="Arial Negrita" w:cs="Arial"/>
          <w:b/>
          <w:color w:val="003057"/>
          <w:sz w:val="22"/>
          <w:lang w:val="es-MX"/>
        </w:rPr>
        <w:t xml:space="preserve">ariación </w:t>
      </w:r>
      <w:r>
        <w:rPr>
          <w:rFonts w:ascii="Arial Negrita" w:hAnsi="Arial Negrita" w:cs="Arial"/>
          <w:b/>
          <w:color w:val="003057"/>
          <w:sz w:val="22"/>
          <w:lang w:val="es-MX"/>
        </w:rPr>
        <w:t xml:space="preserve">del </w:t>
      </w:r>
      <w:r w:rsidR="001B6A90">
        <w:rPr>
          <w:rFonts w:ascii="Arial Negrita" w:hAnsi="Arial Negrita" w:cs="Arial"/>
          <w:b/>
          <w:color w:val="003057"/>
          <w:sz w:val="22"/>
          <w:lang w:val="es-MX"/>
        </w:rPr>
        <w:t>P</w:t>
      </w:r>
      <w:r w:rsidRPr="0054149C">
        <w:rPr>
          <w:rFonts w:ascii="Arial Negrita" w:hAnsi="Arial Negrita" w:cs="Arial"/>
          <w:b/>
          <w:color w:val="003057"/>
          <w:sz w:val="22"/>
          <w:lang w:val="es-MX"/>
        </w:rPr>
        <w:t>roducto</w:t>
      </w:r>
      <w:r>
        <w:rPr>
          <w:rFonts w:ascii="Arial Negrita" w:hAnsi="Arial Negrita" w:cs="Arial"/>
          <w:b/>
          <w:color w:val="003057"/>
          <w:sz w:val="22"/>
          <w:lang w:val="es-MX"/>
        </w:rPr>
        <w:t xml:space="preserve"> </w:t>
      </w:r>
      <w:r w:rsidR="001B6A90">
        <w:rPr>
          <w:rFonts w:ascii="Arial Negrita" w:hAnsi="Arial Negrita" w:cs="Arial"/>
          <w:b/>
          <w:color w:val="003057"/>
          <w:sz w:val="22"/>
          <w:lang w:val="es-MX"/>
        </w:rPr>
        <w:t>I</w:t>
      </w:r>
      <w:r w:rsidRPr="0054149C">
        <w:rPr>
          <w:rFonts w:ascii="Arial Negrita" w:hAnsi="Arial Negrita" w:cs="Arial"/>
          <w:b/>
          <w:color w:val="003057"/>
          <w:sz w:val="22"/>
          <w:lang w:val="es-MX"/>
        </w:rPr>
        <w:t xml:space="preserve">nterno </w:t>
      </w:r>
      <w:r w:rsidR="001B6A90">
        <w:rPr>
          <w:rFonts w:ascii="Arial Negrita" w:hAnsi="Arial Negrita" w:cs="Arial"/>
          <w:b/>
          <w:color w:val="003057"/>
          <w:sz w:val="22"/>
          <w:lang w:val="es-MX"/>
        </w:rPr>
        <w:t>B</w:t>
      </w:r>
      <w:r w:rsidRPr="0054149C">
        <w:rPr>
          <w:rFonts w:ascii="Arial Negrita" w:hAnsi="Arial Negrita" w:cs="Arial"/>
          <w:b/>
          <w:color w:val="003057"/>
          <w:sz w:val="22"/>
          <w:lang w:val="es-MX"/>
        </w:rPr>
        <w:t>ruto</w:t>
      </w:r>
      <w:r w:rsidR="002F3E71">
        <w:rPr>
          <w:rFonts w:ascii="Arial Negrita" w:hAnsi="Arial Negrita" w:cs="Arial"/>
          <w:b/>
          <w:color w:val="003057"/>
          <w:sz w:val="22"/>
          <w:lang w:val="es-MX"/>
        </w:rPr>
        <w:t xml:space="preserve"> </w:t>
      </w:r>
      <w:r w:rsidR="002F3E71" w:rsidRPr="002F3E71">
        <w:rPr>
          <w:rFonts w:ascii="Arial Negrita" w:hAnsi="Arial Negrita" w:cs="Arial"/>
          <w:b/>
          <w:color w:val="003057"/>
          <w:sz w:val="22"/>
          <w:lang w:val="es-MX"/>
        </w:rPr>
        <w:t>(</w:t>
      </w:r>
      <w:r w:rsidR="002F3E71" w:rsidRPr="002447D6">
        <w:rPr>
          <w:rFonts w:ascii="Arial Negrita" w:hAnsi="Arial Negrita"/>
          <w:b/>
          <w:bCs/>
          <w:smallCaps/>
          <w:color w:val="003057"/>
          <w:sz w:val="18"/>
          <w:szCs w:val="18"/>
        </w:rPr>
        <w:t>PIB</w:t>
      </w:r>
      <w:r w:rsidR="00677254" w:rsidRPr="002447D6">
        <w:rPr>
          <w:rFonts w:ascii="Arial Negrita" w:hAnsi="Arial Negrita" w:cs="Arial"/>
          <w:b/>
          <w:smallCaps/>
          <w:color w:val="003057"/>
          <w:sz w:val="22"/>
          <w:lang w:val="es-MX"/>
        </w:rPr>
        <w:t>)</w:t>
      </w:r>
    </w:p>
    <w:p w14:paraId="085BC8E4" w14:textId="4B9670C3" w:rsidR="000450D8" w:rsidRPr="00844A59" w:rsidRDefault="000450D8" w:rsidP="000450D8">
      <w:pPr>
        <w:pStyle w:val="p0"/>
        <w:keepLines w:val="0"/>
        <w:widowControl/>
        <w:spacing w:before="0"/>
        <w:jc w:val="center"/>
        <w:rPr>
          <w:rFonts w:ascii="Arial" w:hAnsi="Arial"/>
          <w:bCs/>
          <w:snapToGrid/>
          <w:color w:val="003057"/>
          <w:sz w:val="20"/>
          <w:szCs w:val="18"/>
          <w:lang w:val="es-MX"/>
        </w:rPr>
      </w:pPr>
      <w:r w:rsidRPr="00844A59">
        <w:rPr>
          <w:rFonts w:ascii="Arial" w:hAnsi="Arial"/>
          <w:bCs/>
          <w:snapToGrid/>
          <w:color w:val="003057"/>
          <w:sz w:val="20"/>
          <w:szCs w:val="18"/>
          <w:lang w:val="es-MX"/>
        </w:rPr>
        <w:t>cifras originales</w:t>
      </w:r>
    </w:p>
    <w:p w14:paraId="44368661" w14:textId="676DE6F0" w:rsidR="000450D8" w:rsidRPr="00323D18" w:rsidRDefault="000450D8" w:rsidP="000450D8">
      <w:pPr>
        <w:pStyle w:val="p0"/>
        <w:keepLines w:val="0"/>
        <w:widowControl/>
        <w:spacing w:before="0"/>
        <w:jc w:val="center"/>
        <w:rPr>
          <w:rFonts w:ascii="Arial" w:hAnsi="Arial"/>
          <w:color w:val="27251F"/>
          <w:sz w:val="20"/>
        </w:rPr>
      </w:pPr>
      <w:r w:rsidRPr="00323D18">
        <w:rPr>
          <w:rFonts w:ascii="Arial" w:hAnsi="Arial"/>
          <w:color w:val="27251F"/>
          <w:sz w:val="20"/>
        </w:rPr>
        <w:t xml:space="preserve">al </w:t>
      </w:r>
      <w:r w:rsidR="00A03409">
        <w:rPr>
          <w:rFonts w:ascii="Arial" w:hAnsi="Arial"/>
          <w:color w:val="27251F"/>
          <w:sz w:val="20"/>
        </w:rPr>
        <w:t>cuarto</w:t>
      </w:r>
      <w:r w:rsidRPr="00323D18">
        <w:rPr>
          <w:rFonts w:ascii="Arial" w:hAnsi="Arial"/>
          <w:color w:val="27251F"/>
          <w:sz w:val="20"/>
        </w:rPr>
        <w:t xml:space="preserve"> trimestre de 2024</w:t>
      </w:r>
    </w:p>
    <w:p w14:paraId="7ACE0FE0" w14:textId="4491B3DF" w:rsidR="000450D8" w:rsidRPr="00323D18" w:rsidRDefault="000450D8" w:rsidP="000450D8">
      <w:pPr>
        <w:pStyle w:val="p0"/>
        <w:keepLines w:val="0"/>
        <w:widowControl/>
        <w:spacing w:before="0"/>
        <w:jc w:val="center"/>
        <w:rPr>
          <w:rFonts w:ascii="Arial" w:hAnsi="Arial"/>
          <w:bCs/>
          <w:color w:val="27251F"/>
          <w:sz w:val="18"/>
        </w:rPr>
      </w:pPr>
      <w:r w:rsidRPr="00323D18">
        <w:rPr>
          <w:rFonts w:ascii="Arial" w:hAnsi="Arial"/>
          <w:bCs/>
          <w:color w:val="27251F"/>
          <w:sz w:val="18"/>
        </w:rPr>
        <w:t>(variación porcentual real anual)</w:t>
      </w:r>
    </w:p>
    <w:tbl>
      <w:tblPr>
        <w:tblStyle w:val="Tablaconcuadrcula"/>
        <w:tblW w:w="10054"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Look w:val="04A0" w:firstRow="1" w:lastRow="0" w:firstColumn="1" w:lastColumn="0" w:noHBand="0" w:noVBand="1"/>
      </w:tblPr>
      <w:tblGrid>
        <w:gridCol w:w="2753"/>
        <w:gridCol w:w="794"/>
        <w:gridCol w:w="713"/>
        <w:gridCol w:w="713"/>
        <w:gridCol w:w="713"/>
        <w:gridCol w:w="714"/>
        <w:gridCol w:w="795"/>
        <w:gridCol w:w="712"/>
        <w:gridCol w:w="725"/>
        <w:gridCol w:w="710"/>
        <w:gridCol w:w="712"/>
      </w:tblGrid>
      <w:tr w:rsidR="004542F5" w:rsidRPr="003103FD" w14:paraId="4A6EA9E7" w14:textId="003F8C48" w:rsidTr="00130CB1">
        <w:trPr>
          <w:trHeight w:val="283"/>
          <w:jc w:val="center"/>
        </w:trPr>
        <w:tc>
          <w:tcPr>
            <w:tcW w:w="2753" w:type="dxa"/>
            <w:vMerge w:val="restart"/>
            <w:shd w:val="clear" w:color="auto" w:fill="80DDD7"/>
            <w:vAlign w:val="center"/>
          </w:tcPr>
          <w:p w14:paraId="4E440002" w14:textId="720BA4B5" w:rsidR="004542F5" w:rsidRPr="003103FD" w:rsidRDefault="00FF1DE4" w:rsidP="000318A0">
            <w:pPr>
              <w:jc w:val="center"/>
              <w:rPr>
                <w:b/>
                <w:bCs/>
                <w:sz w:val="16"/>
                <w:szCs w:val="14"/>
                <w:lang w:val="es-MX" w:eastAsia="es-MX"/>
              </w:rPr>
            </w:pPr>
            <w:r w:rsidRPr="002A421B">
              <w:rPr>
                <w:rFonts w:ascii="Arial Negrita" w:hAnsi="Arial Negrita" w:hint="eastAsia"/>
                <w:b/>
                <w:bCs/>
                <w:smallCaps/>
                <w:sz w:val="18"/>
                <w:szCs w:val="18"/>
              </w:rPr>
              <w:t>pib</w:t>
            </w:r>
            <w:r w:rsidRPr="003103FD">
              <w:rPr>
                <w:b/>
                <w:bCs/>
                <w:sz w:val="18"/>
                <w:szCs w:val="18"/>
              </w:rPr>
              <w:t xml:space="preserve"> </w:t>
            </w:r>
            <w:r w:rsidR="004542F5" w:rsidRPr="003103FD">
              <w:rPr>
                <w:b/>
                <w:bCs/>
                <w:sz w:val="18"/>
                <w:szCs w:val="18"/>
              </w:rPr>
              <w:t>y actividades económicas</w:t>
            </w:r>
          </w:p>
        </w:tc>
        <w:tc>
          <w:tcPr>
            <w:tcW w:w="3647" w:type="dxa"/>
            <w:gridSpan w:val="5"/>
            <w:shd w:val="clear" w:color="auto" w:fill="80DDD7"/>
            <w:vAlign w:val="center"/>
          </w:tcPr>
          <w:p w14:paraId="21C11B7A" w14:textId="2DBFA0D8" w:rsidR="004542F5" w:rsidRPr="00060CA7" w:rsidRDefault="004542F5" w:rsidP="00130CB1">
            <w:pPr>
              <w:jc w:val="center"/>
              <w:rPr>
                <w:b/>
                <w:bCs/>
                <w:sz w:val="18"/>
                <w:szCs w:val="16"/>
                <w:lang w:val="es-MX" w:eastAsia="es-MX"/>
              </w:rPr>
            </w:pPr>
            <w:r w:rsidRPr="00060CA7">
              <w:rPr>
                <w:b/>
                <w:bCs/>
                <w:sz w:val="18"/>
                <w:szCs w:val="16"/>
                <w:lang w:val="es-MX" w:eastAsia="es-MX"/>
              </w:rPr>
              <w:t>2023</w:t>
            </w:r>
          </w:p>
        </w:tc>
        <w:tc>
          <w:tcPr>
            <w:tcW w:w="3654" w:type="dxa"/>
            <w:gridSpan w:val="5"/>
            <w:shd w:val="clear" w:color="auto" w:fill="80DDD7"/>
            <w:vAlign w:val="center"/>
          </w:tcPr>
          <w:p w14:paraId="7EE9D41E" w14:textId="715D1F22" w:rsidR="004542F5" w:rsidRPr="00060CA7" w:rsidRDefault="004542F5" w:rsidP="00130CB1">
            <w:pPr>
              <w:jc w:val="center"/>
              <w:rPr>
                <w:b/>
                <w:bCs/>
                <w:sz w:val="18"/>
                <w:szCs w:val="16"/>
                <w:lang w:val="es-MX" w:eastAsia="es-MX"/>
              </w:rPr>
            </w:pPr>
            <w:r w:rsidRPr="00060CA7">
              <w:rPr>
                <w:b/>
                <w:bCs/>
                <w:sz w:val="18"/>
                <w:szCs w:val="16"/>
                <w:lang w:val="es-MX" w:eastAsia="es-MX"/>
              </w:rPr>
              <w:t>2024</w:t>
            </w:r>
            <w:r w:rsidRPr="00060CA7">
              <w:rPr>
                <w:b/>
                <w:bCs/>
                <w:snapToGrid w:val="0"/>
                <w:position w:val="2"/>
                <w:sz w:val="18"/>
                <w:szCs w:val="16"/>
                <w:vertAlign w:val="superscript"/>
              </w:rPr>
              <w:t>1/</w:t>
            </w:r>
          </w:p>
        </w:tc>
      </w:tr>
      <w:tr w:rsidR="004542F5" w:rsidRPr="003103FD" w14:paraId="6A45B280" w14:textId="6B7B7D07" w:rsidTr="00130CB1">
        <w:trPr>
          <w:trHeight w:val="283"/>
          <w:jc w:val="center"/>
        </w:trPr>
        <w:tc>
          <w:tcPr>
            <w:tcW w:w="2753" w:type="dxa"/>
            <w:vMerge/>
            <w:shd w:val="clear" w:color="auto" w:fill="07BFBA"/>
          </w:tcPr>
          <w:p w14:paraId="1278E66D" w14:textId="77777777" w:rsidR="004542F5" w:rsidRPr="003103FD" w:rsidRDefault="004542F5" w:rsidP="006C47B1">
            <w:pPr>
              <w:pStyle w:val="p0"/>
              <w:rPr>
                <w:rFonts w:ascii="Arial" w:hAnsi="Arial"/>
                <w:color w:val="auto"/>
                <w:sz w:val="16"/>
                <w:szCs w:val="14"/>
              </w:rPr>
            </w:pPr>
          </w:p>
        </w:tc>
        <w:tc>
          <w:tcPr>
            <w:tcW w:w="794" w:type="dxa"/>
            <w:shd w:val="clear" w:color="auto" w:fill="BDEDEA"/>
            <w:vAlign w:val="center"/>
          </w:tcPr>
          <w:p w14:paraId="432C9F77" w14:textId="3A0D0C05" w:rsidR="004542F5" w:rsidRPr="003103FD" w:rsidRDefault="004542F5" w:rsidP="00677254">
            <w:pPr>
              <w:pStyle w:val="p0"/>
              <w:spacing w:before="0"/>
              <w:jc w:val="center"/>
              <w:rPr>
                <w:rFonts w:ascii="Arial" w:hAnsi="Arial"/>
                <w:b/>
                <w:bCs/>
                <w:color w:val="auto"/>
                <w:sz w:val="18"/>
                <w:szCs w:val="18"/>
              </w:rPr>
            </w:pPr>
            <w:r w:rsidRPr="003103FD">
              <w:rPr>
                <w:rFonts w:ascii="Arial" w:hAnsi="Arial"/>
                <w:b/>
                <w:bCs/>
                <w:color w:val="auto"/>
                <w:sz w:val="18"/>
                <w:szCs w:val="18"/>
              </w:rPr>
              <w:t>1.</w:t>
            </w:r>
            <w:r w:rsidRPr="003103FD">
              <w:rPr>
                <w:rFonts w:ascii="Arial" w:hAnsi="Arial"/>
                <w:b/>
                <w:bCs/>
                <w:color w:val="auto"/>
                <w:sz w:val="18"/>
                <w:szCs w:val="18"/>
                <w:vertAlign w:val="superscript"/>
              </w:rPr>
              <w:t>er</w:t>
            </w:r>
          </w:p>
        </w:tc>
        <w:tc>
          <w:tcPr>
            <w:tcW w:w="713" w:type="dxa"/>
            <w:shd w:val="clear" w:color="auto" w:fill="BDEDEA"/>
            <w:vAlign w:val="center"/>
          </w:tcPr>
          <w:p w14:paraId="21EE7718" w14:textId="2D81DFE3"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2.°</w:t>
            </w:r>
          </w:p>
        </w:tc>
        <w:tc>
          <w:tcPr>
            <w:tcW w:w="713" w:type="dxa"/>
            <w:shd w:val="clear" w:color="auto" w:fill="BDEDEA"/>
            <w:vAlign w:val="center"/>
          </w:tcPr>
          <w:p w14:paraId="545B858C" w14:textId="17D8A0AC"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3.</w:t>
            </w:r>
            <w:r w:rsidRPr="003103FD">
              <w:rPr>
                <w:rFonts w:ascii="Arial" w:hAnsi="Arial"/>
                <w:b/>
                <w:bCs/>
                <w:color w:val="auto"/>
                <w:sz w:val="18"/>
                <w:szCs w:val="18"/>
                <w:vertAlign w:val="superscript"/>
              </w:rPr>
              <w:t>er</w:t>
            </w:r>
          </w:p>
        </w:tc>
        <w:tc>
          <w:tcPr>
            <w:tcW w:w="713" w:type="dxa"/>
            <w:shd w:val="clear" w:color="auto" w:fill="BDEDEA"/>
            <w:vAlign w:val="center"/>
          </w:tcPr>
          <w:p w14:paraId="561F1DAE" w14:textId="5E9FD719"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4.°</w:t>
            </w:r>
          </w:p>
        </w:tc>
        <w:tc>
          <w:tcPr>
            <w:tcW w:w="714" w:type="dxa"/>
            <w:vMerge w:val="restart"/>
            <w:shd w:val="clear" w:color="auto" w:fill="BDEDEA"/>
            <w:vAlign w:val="center"/>
          </w:tcPr>
          <w:p w14:paraId="02C2838B" w14:textId="77777777"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Anual</w:t>
            </w:r>
          </w:p>
        </w:tc>
        <w:tc>
          <w:tcPr>
            <w:tcW w:w="795" w:type="dxa"/>
            <w:shd w:val="clear" w:color="auto" w:fill="BDEDEA"/>
            <w:vAlign w:val="center"/>
          </w:tcPr>
          <w:p w14:paraId="7B3D0B1D" w14:textId="293F0604"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1.</w:t>
            </w:r>
            <w:r w:rsidRPr="003103FD">
              <w:rPr>
                <w:rFonts w:ascii="Arial" w:hAnsi="Arial"/>
                <w:b/>
                <w:bCs/>
                <w:color w:val="auto"/>
                <w:sz w:val="18"/>
                <w:szCs w:val="18"/>
                <w:vertAlign w:val="superscript"/>
              </w:rPr>
              <w:t>er</w:t>
            </w:r>
          </w:p>
        </w:tc>
        <w:tc>
          <w:tcPr>
            <w:tcW w:w="712" w:type="dxa"/>
            <w:shd w:val="clear" w:color="auto" w:fill="BDEDEA"/>
            <w:vAlign w:val="center"/>
          </w:tcPr>
          <w:p w14:paraId="6FE04A66" w14:textId="1CEB3771"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2.°</w:t>
            </w:r>
          </w:p>
        </w:tc>
        <w:tc>
          <w:tcPr>
            <w:tcW w:w="725" w:type="dxa"/>
            <w:shd w:val="clear" w:color="auto" w:fill="BDEDEA"/>
            <w:vAlign w:val="center"/>
          </w:tcPr>
          <w:p w14:paraId="4B3FD11A" w14:textId="208988C7" w:rsidR="004542F5" w:rsidRPr="003103FD" w:rsidRDefault="004542F5" w:rsidP="00DE7F9C">
            <w:pPr>
              <w:pStyle w:val="p0"/>
              <w:spacing w:before="0" w:after="20"/>
              <w:jc w:val="center"/>
              <w:rPr>
                <w:rFonts w:ascii="Arial" w:hAnsi="Arial"/>
                <w:b/>
                <w:bCs/>
                <w:color w:val="auto"/>
                <w:sz w:val="18"/>
                <w:szCs w:val="18"/>
              </w:rPr>
            </w:pPr>
            <w:r w:rsidRPr="003103FD">
              <w:rPr>
                <w:rFonts w:ascii="Arial" w:hAnsi="Arial"/>
                <w:b/>
                <w:bCs/>
                <w:color w:val="auto"/>
                <w:sz w:val="18"/>
                <w:szCs w:val="18"/>
              </w:rPr>
              <w:t>3.</w:t>
            </w:r>
            <w:r w:rsidRPr="003103FD">
              <w:rPr>
                <w:rFonts w:ascii="Arial" w:hAnsi="Arial"/>
                <w:b/>
                <w:bCs/>
                <w:color w:val="auto"/>
                <w:sz w:val="18"/>
                <w:szCs w:val="18"/>
                <w:vertAlign w:val="superscript"/>
              </w:rPr>
              <w:t>er</w:t>
            </w:r>
          </w:p>
        </w:tc>
        <w:tc>
          <w:tcPr>
            <w:tcW w:w="710" w:type="dxa"/>
            <w:shd w:val="clear" w:color="auto" w:fill="BDEDEA"/>
            <w:vAlign w:val="center"/>
          </w:tcPr>
          <w:p w14:paraId="7B7878BD" w14:textId="0A328C1C" w:rsidR="004542F5" w:rsidRPr="003103FD" w:rsidRDefault="004542F5" w:rsidP="00DE7F9C">
            <w:pPr>
              <w:pStyle w:val="p0"/>
              <w:spacing w:before="0"/>
              <w:jc w:val="center"/>
              <w:rPr>
                <w:rFonts w:ascii="Arial" w:hAnsi="Arial"/>
                <w:b/>
                <w:bCs/>
                <w:color w:val="auto"/>
                <w:sz w:val="18"/>
                <w:szCs w:val="18"/>
              </w:rPr>
            </w:pPr>
            <w:r w:rsidRPr="003103FD">
              <w:rPr>
                <w:rFonts w:ascii="Arial" w:hAnsi="Arial"/>
                <w:b/>
                <w:bCs/>
                <w:color w:val="auto"/>
                <w:sz w:val="18"/>
                <w:szCs w:val="18"/>
              </w:rPr>
              <w:t>4.°</w:t>
            </w:r>
            <w:r w:rsidRPr="003103FD">
              <w:rPr>
                <w:rFonts w:ascii="Arial" w:hAnsi="Arial"/>
                <w:b/>
                <w:bCs/>
                <w:color w:val="auto"/>
                <w:sz w:val="18"/>
                <w:szCs w:val="18"/>
                <w:vertAlign w:val="superscript"/>
              </w:rPr>
              <w:t>2/</w:t>
            </w:r>
          </w:p>
        </w:tc>
        <w:tc>
          <w:tcPr>
            <w:tcW w:w="712" w:type="dxa"/>
            <w:vMerge w:val="restart"/>
            <w:shd w:val="clear" w:color="auto" w:fill="BDEDEA"/>
            <w:vAlign w:val="center"/>
          </w:tcPr>
          <w:p w14:paraId="57BCECF6" w14:textId="2E9015FD" w:rsidR="004542F5" w:rsidRPr="003103FD" w:rsidRDefault="004542F5" w:rsidP="006C47B1">
            <w:pPr>
              <w:pStyle w:val="p0"/>
              <w:spacing w:before="0"/>
              <w:jc w:val="center"/>
              <w:rPr>
                <w:rFonts w:ascii="Arial" w:hAnsi="Arial"/>
                <w:b/>
                <w:bCs/>
                <w:color w:val="auto"/>
                <w:sz w:val="18"/>
                <w:szCs w:val="18"/>
              </w:rPr>
            </w:pPr>
            <w:r w:rsidRPr="003103FD">
              <w:rPr>
                <w:rFonts w:ascii="Arial" w:hAnsi="Arial"/>
                <w:b/>
                <w:bCs/>
                <w:color w:val="auto"/>
                <w:sz w:val="18"/>
                <w:szCs w:val="18"/>
              </w:rPr>
              <w:t>Anual</w:t>
            </w:r>
            <w:r w:rsidRPr="003103FD">
              <w:rPr>
                <w:rFonts w:ascii="Arial" w:hAnsi="Arial"/>
                <w:b/>
                <w:bCs/>
                <w:color w:val="auto"/>
                <w:sz w:val="18"/>
                <w:szCs w:val="18"/>
                <w:vertAlign w:val="superscript"/>
              </w:rPr>
              <w:t>2/</w:t>
            </w:r>
          </w:p>
        </w:tc>
      </w:tr>
      <w:tr w:rsidR="004542F5" w:rsidRPr="003103FD" w14:paraId="06C1AE7A" w14:textId="77777777" w:rsidTr="00130CB1">
        <w:trPr>
          <w:trHeight w:val="283"/>
          <w:jc w:val="center"/>
        </w:trPr>
        <w:tc>
          <w:tcPr>
            <w:tcW w:w="2753" w:type="dxa"/>
            <w:vMerge/>
            <w:shd w:val="clear" w:color="auto" w:fill="C0C0C0"/>
            <w:vAlign w:val="center"/>
          </w:tcPr>
          <w:p w14:paraId="0A0A0A8C" w14:textId="77777777" w:rsidR="004542F5" w:rsidRPr="003103FD" w:rsidRDefault="004542F5" w:rsidP="000318A0">
            <w:pPr>
              <w:ind w:left="57"/>
              <w:rPr>
                <w:b/>
                <w:bCs/>
                <w:color w:val="000000"/>
                <w:sz w:val="16"/>
                <w:szCs w:val="18"/>
                <w:lang w:val="es-MX" w:eastAsia="es-MX"/>
              </w:rPr>
            </w:pPr>
          </w:p>
        </w:tc>
        <w:tc>
          <w:tcPr>
            <w:tcW w:w="2933" w:type="dxa"/>
            <w:gridSpan w:val="4"/>
            <w:shd w:val="clear" w:color="auto" w:fill="80DDD7"/>
            <w:vAlign w:val="center"/>
          </w:tcPr>
          <w:p w14:paraId="4614635D" w14:textId="48AF10F9" w:rsidR="004542F5" w:rsidRPr="003103FD" w:rsidRDefault="004542F5" w:rsidP="00DE7F9C">
            <w:pPr>
              <w:pStyle w:val="p0"/>
              <w:spacing w:before="0"/>
              <w:jc w:val="center"/>
              <w:rPr>
                <w:rFonts w:ascii="Arial" w:hAnsi="Arial"/>
                <w:b/>
                <w:color w:val="auto"/>
                <w:sz w:val="16"/>
                <w:szCs w:val="14"/>
              </w:rPr>
            </w:pPr>
            <w:r w:rsidRPr="003103FD">
              <w:rPr>
                <w:rFonts w:ascii="Arial" w:hAnsi="Arial"/>
                <w:b/>
                <w:bCs/>
                <w:color w:val="auto"/>
                <w:sz w:val="18"/>
                <w:szCs w:val="18"/>
              </w:rPr>
              <w:t>trimestre</w:t>
            </w:r>
          </w:p>
        </w:tc>
        <w:tc>
          <w:tcPr>
            <w:tcW w:w="714" w:type="dxa"/>
            <w:vMerge/>
            <w:shd w:val="clear" w:color="auto" w:fill="BDEDEA"/>
            <w:vAlign w:val="center"/>
          </w:tcPr>
          <w:p w14:paraId="1734BC22" w14:textId="77777777" w:rsidR="004542F5" w:rsidRPr="003103FD" w:rsidRDefault="004542F5" w:rsidP="00DE7F9C">
            <w:pPr>
              <w:pStyle w:val="p0"/>
              <w:spacing w:before="0"/>
              <w:jc w:val="center"/>
              <w:rPr>
                <w:rFonts w:ascii="Arial" w:hAnsi="Arial"/>
                <w:b/>
                <w:color w:val="auto"/>
                <w:sz w:val="16"/>
                <w:szCs w:val="14"/>
              </w:rPr>
            </w:pPr>
          </w:p>
        </w:tc>
        <w:tc>
          <w:tcPr>
            <w:tcW w:w="2942" w:type="dxa"/>
            <w:gridSpan w:val="4"/>
            <w:shd w:val="clear" w:color="auto" w:fill="80DDD7"/>
            <w:vAlign w:val="center"/>
          </w:tcPr>
          <w:p w14:paraId="2233772F" w14:textId="2F80981A" w:rsidR="004542F5" w:rsidRPr="003103FD" w:rsidRDefault="004542F5" w:rsidP="00DE7F9C">
            <w:pPr>
              <w:pStyle w:val="p0"/>
              <w:spacing w:before="0"/>
              <w:jc w:val="center"/>
              <w:rPr>
                <w:rFonts w:ascii="Arial" w:hAnsi="Arial"/>
                <w:b/>
                <w:bCs/>
                <w:color w:val="000000"/>
                <w:sz w:val="16"/>
                <w:szCs w:val="16"/>
              </w:rPr>
            </w:pPr>
            <w:r w:rsidRPr="003103FD">
              <w:rPr>
                <w:rFonts w:ascii="Arial" w:hAnsi="Arial"/>
                <w:b/>
                <w:bCs/>
                <w:color w:val="auto"/>
                <w:sz w:val="18"/>
                <w:szCs w:val="18"/>
              </w:rPr>
              <w:t>trimestre</w:t>
            </w:r>
          </w:p>
        </w:tc>
        <w:tc>
          <w:tcPr>
            <w:tcW w:w="712" w:type="dxa"/>
            <w:vMerge/>
            <w:shd w:val="clear" w:color="auto" w:fill="80DDD7"/>
            <w:vAlign w:val="center"/>
          </w:tcPr>
          <w:p w14:paraId="2B701AD2" w14:textId="77777777" w:rsidR="004542F5" w:rsidRPr="003103FD" w:rsidRDefault="004542F5" w:rsidP="00844A59">
            <w:pPr>
              <w:pStyle w:val="p0"/>
              <w:spacing w:before="0"/>
              <w:jc w:val="center"/>
              <w:rPr>
                <w:rFonts w:ascii="Arial" w:hAnsi="Arial"/>
                <w:b/>
                <w:bCs/>
                <w:color w:val="000000"/>
                <w:sz w:val="16"/>
                <w:szCs w:val="16"/>
              </w:rPr>
            </w:pPr>
          </w:p>
        </w:tc>
      </w:tr>
      <w:tr w:rsidR="00793421" w:rsidRPr="003103FD" w14:paraId="40D2DB71" w14:textId="05DB6E6A" w:rsidTr="00130CB1">
        <w:trPr>
          <w:trHeight w:val="283"/>
          <w:jc w:val="center"/>
        </w:trPr>
        <w:tc>
          <w:tcPr>
            <w:tcW w:w="2753" w:type="dxa"/>
            <w:shd w:val="clear" w:color="auto" w:fill="C0C0C0"/>
            <w:vAlign w:val="center"/>
          </w:tcPr>
          <w:p w14:paraId="0EDDD376" w14:textId="19DF2C51" w:rsidR="00075A6E" w:rsidRPr="0044545B" w:rsidRDefault="00FF1DE4" w:rsidP="002447D6">
            <w:pPr>
              <w:ind w:left="170"/>
              <w:rPr>
                <w:b/>
                <w:bCs/>
                <w:color w:val="000000"/>
                <w:sz w:val="18"/>
                <w:szCs w:val="20"/>
                <w:lang w:val="es-MX" w:eastAsia="es-MX"/>
              </w:rPr>
            </w:pPr>
            <w:r w:rsidRPr="002A421B">
              <w:rPr>
                <w:rFonts w:ascii="Arial Negrita" w:hAnsi="Arial Negrita" w:hint="eastAsia"/>
                <w:b/>
                <w:bCs/>
                <w:smallCaps/>
                <w:sz w:val="18"/>
                <w:szCs w:val="18"/>
              </w:rPr>
              <w:t>pib</w:t>
            </w:r>
          </w:p>
        </w:tc>
        <w:tc>
          <w:tcPr>
            <w:tcW w:w="794" w:type="dxa"/>
            <w:shd w:val="clear" w:color="auto" w:fill="C0C0C0"/>
            <w:vAlign w:val="center"/>
          </w:tcPr>
          <w:p w14:paraId="6F060C1D" w14:textId="2CFB8606"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color w:val="auto"/>
                <w:sz w:val="18"/>
                <w:szCs w:val="16"/>
              </w:rPr>
              <w:t>3.8</w:t>
            </w:r>
          </w:p>
        </w:tc>
        <w:tc>
          <w:tcPr>
            <w:tcW w:w="713" w:type="dxa"/>
            <w:shd w:val="clear" w:color="auto" w:fill="C0C0C0"/>
            <w:vAlign w:val="center"/>
          </w:tcPr>
          <w:p w14:paraId="560BA1DB" w14:textId="723F3DCD"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color w:val="auto"/>
                <w:sz w:val="18"/>
                <w:szCs w:val="16"/>
              </w:rPr>
              <w:t>3.4</w:t>
            </w:r>
          </w:p>
        </w:tc>
        <w:tc>
          <w:tcPr>
            <w:tcW w:w="713" w:type="dxa"/>
            <w:shd w:val="clear" w:color="auto" w:fill="C0C0C0"/>
            <w:vAlign w:val="center"/>
          </w:tcPr>
          <w:p w14:paraId="174D2900" w14:textId="5EA3B49C"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color w:val="auto"/>
                <w:sz w:val="18"/>
                <w:szCs w:val="16"/>
              </w:rPr>
              <w:t>3.5</w:t>
            </w:r>
          </w:p>
        </w:tc>
        <w:tc>
          <w:tcPr>
            <w:tcW w:w="713" w:type="dxa"/>
            <w:shd w:val="clear" w:color="auto" w:fill="C0C0C0"/>
            <w:vAlign w:val="center"/>
          </w:tcPr>
          <w:p w14:paraId="062AA1B2" w14:textId="1D4732B0"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color w:val="auto"/>
                <w:sz w:val="18"/>
                <w:szCs w:val="16"/>
              </w:rPr>
              <w:t>2.4</w:t>
            </w:r>
          </w:p>
        </w:tc>
        <w:tc>
          <w:tcPr>
            <w:tcW w:w="714" w:type="dxa"/>
            <w:shd w:val="clear" w:color="auto" w:fill="C0C0C0"/>
            <w:vAlign w:val="center"/>
          </w:tcPr>
          <w:p w14:paraId="2C89E216" w14:textId="6CEDF28A"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color w:val="auto"/>
                <w:sz w:val="18"/>
                <w:szCs w:val="16"/>
              </w:rPr>
              <w:t>3.3</w:t>
            </w:r>
          </w:p>
        </w:tc>
        <w:tc>
          <w:tcPr>
            <w:tcW w:w="795" w:type="dxa"/>
            <w:shd w:val="clear" w:color="auto" w:fill="C0C0C0"/>
            <w:vAlign w:val="center"/>
          </w:tcPr>
          <w:p w14:paraId="40B33737" w14:textId="5A626953" w:rsidR="00075A6E" w:rsidRPr="00A048AC" w:rsidRDefault="00075A6E" w:rsidP="00B64DFF">
            <w:pPr>
              <w:pStyle w:val="p0"/>
              <w:spacing w:before="0"/>
              <w:ind w:right="227"/>
              <w:jc w:val="right"/>
              <w:rPr>
                <w:rFonts w:ascii="Arial" w:hAnsi="Arial"/>
                <w:b/>
                <w:color w:val="auto"/>
                <w:sz w:val="18"/>
                <w:szCs w:val="16"/>
              </w:rPr>
            </w:pPr>
            <w:r w:rsidRPr="00A048AC">
              <w:rPr>
                <w:rFonts w:ascii="Arial" w:hAnsi="Arial"/>
                <w:b/>
                <w:bCs/>
                <w:color w:val="000000"/>
                <w:sz w:val="18"/>
                <w:szCs w:val="16"/>
              </w:rPr>
              <w:t>1.4</w:t>
            </w:r>
          </w:p>
        </w:tc>
        <w:tc>
          <w:tcPr>
            <w:tcW w:w="712" w:type="dxa"/>
            <w:shd w:val="clear" w:color="auto" w:fill="C0C0C0"/>
            <w:vAlign w:val="center"/>
          </w:tcPr>
          <w:p w14:paraId="365A0EED" w14:textId="77777777" w:rsidR="00075A6E" w:rsidRPr="00A048AC" w:rsidRDefault="00075A6E" w:rsidP="00B64DFF">
            <w:pPr>
              <w:pStyle w:val="p0"/>
              <w:spacing w:before="0"/>
              <w:ind w:right="227"/>
              <w:jc w:val="right"/>
              <w:rPr>
                <w:rFonts w:ascii="Arial" w:hAnsi="Arial"/>
                <w:b/>
                <w:bCs/>
                <w:color w:val="000000"/>
                <w:sz w:val="18"/>
                <w:szCs w:val="16"/>
              </w:rPr>
            </w:pPr>
            <w:r w:rsidRPr="00A048AC">
              <w:rPr>
                <w:rFonts w:ascii="Arial" w:hAnsi="Arial"/>
                <w:b/>
                <w:bCs/>
                <w:color w:val="000000"/>
                <w:sz w:val="18"/>
                <w:szCs w:val="16"/>
              </w:rPr>
              <w:t>2.2</w:t>
            </w:r>
          </w:p>
        </w:tc>
        <w:tc>
          <w:tcPr>
            <w:tcW w:w="725" w:type="dxa"/>
            <w:shd w:val="clear" w:color="auto" w:fill="C0C0C0"/>
            <w:vAlign w:val="center"/>
          </w:tcPr>
          <w:p w14:paraId="37FB5AB0" w14:textId="2D82AF99" w:rsidR="00075A6E" w:rsidRPr="00A048AC" w:rsidRDefault="00075A6E" w:rsidP="00B64DFF">
            <w:pPr>
              <w:pStyle w:val="p0"/>
              <w:spacing w:before="0"/>
              <w:ind w:right="227"/>
              <w:jc w:val="right"/>
              <w:rPr>
                <w:rFonts w:ascii="Arial" w:hAnsi="Arial"/>
                <w:b/>
                <w:bCs/>
                <w:color w:val="000000"/>
                <w:sz w:val="18"/>
                <w:szCs w:val="16"/>
              </w:rPr>
            </w:pPr>
            <w:r w:rsidRPr="00A048AC">
              <w:rPr>
                <w:rFonts w:ascii="Arial" w:hAnsi="Arial"/>
                <w:b/>
                <w:bCs/>
                <w:color w:val="000000"/>
                <w:sz w:val="18"/>
                <w:szCs w:val="16"/>
              </w:rPr>
              <w:t>1.6</w:t>
            </w:r>
          </w:p>
        </w:tc>
        <w:tc>
          <w:tcPr>
            <w:tcW w:w="710" w:type="dxa"/>
            <w:shd w:val="clear" w:color="auto" w:fill="C0C0C0"/>
            <w:vAlign w:val="center"/>
          </w:tcPr>
          <w:p w14:paraId="4E279234" w14:textId="07405229" w:rsidR="00075A6E" w:rsidRPr="00A048AC" w:rsidRDefault="004632F1" w:rsidP="00B64DFF">
            <w:pPr>
              <w:pStyle w:val="p0"/>
              <w:spacing w:before="0"/>
              <w:ind w:right="227"/>
              <w:jc w:val="right"/>
              <w:rPr>
                <w:rFonts w:ascii="Arial" w:hAnsi="Arial"/>
                <w:b/>
                <w:bCs/>
                <w:color w:val="000000"/>
                <w:sz w:val="18"/>
                <w:szCs w:val="16"/>
              </w:rPr>
            </w:pPr>
            <w:r w:rsidRPr="00A048AC">
              <w:rPr>
                <w:rFonts w:ascii="Arial" w:hAnsi="Arial"/>
                <w:b/>
                <w:bCs/>
                <w:color w:val="000000"/>
                <w:sz w:val="18"/>
                <w:szCs w:val="16"/>
              </w:rPr>
              <w:t>0.6</w:t>
            </w:r>
          </w:p>
        </w:tc>
        <w:tc>
          <w:tcPr>
            <w:tcW w:w="712" w:type="dxa"/>
            <w:shd w:val="clear" w:color="auto" w:fill="C0C0C0"/>
            <w:vAlign w:val="center"/>
          </w:tcPr>
          <w:p w14:paraId="5F20A97C" w14:textId="19BA8A83" w:rsidR="00075A6E" w:rsidRPr="00A048AC" w:rsidRDefault="00075A6E" w:rsidP="00B64DFF">
            <w:pPr>
              <w:pStyle w:val="p0"/>
              <w:spacing w:before="0"/>
              <w:ind w:right="227"/>
              <w:jc w:val="right"/>
              <w:rPr>
                <w:rFonts w:ascii="Arial" w:hAnsi="Arial"/>
                <w:b/>
                <w:bCs/>
                <w:color w:val="000000"/>
                <w:sz w:val="18"/>
                <w:szCs w:val="16"/>
              </w:rPr>
            </w:pPr>
            <w:r w:rsidRPr="00A048AC">
              <w:rPr>
                <w:rFonts w:ascii="Arial" w:hAnsi="Arial"/>
                <w:b/>
                <w:bCs/>
                <w:color w:val="000000"/>
                <w:sz w:val="18"/>
                <w:szCs w:val="16"/>
              </w:rPr>
              <w:t>1.</w:t>
            </w:r>
            <w:r w:rsidR="004632F1" w:rsidRPr="00A048AC">
              <w:rPr>
                <w:rFonts w:ascii="Arial" w:hAnsi="Arial"/>
                <w:b/>
                <w:bCs/>
                <w:color w:val="000000"/>
                <w:sz w:val="18"/>
                <w:szCs w:val="16"/>
              </w:rPr>
              <w:t>5</w:t>
            </w:r>
          </w:p>
        </w:tc>
      </w:tr>
      <w:tr w:rsidR="00075A6E" w:rsidRPr="003103FD" w14:paraId="5171C60B" w14:textId="0312D6AA" w:rsidTr="00130CB1">
        <w:trPr>
          <w:trHeight w:val="283"/>
          <w:jc w:val="center"/>
        </w:trPr>
        <w:tc>
          <w:tcPr>
            <w:tcW w:w="2753" w:type="dxa"/>
            <w:vAlign w:val="center"/>
          </w:tcPr>
          <w:p w14:paraId="74395F28" w14:textId="77777777" w:rsidR="00075A6E" w:rsidRPr="0044545B" w:rsidRDefault="00075A6E" w:rsidP="00CA37E8">
            <w:pPr>
              <w:ind w:left="170"/>
              <w:rPr>
                <w:bCs/>
                <w:color w:val="000000"/>
                <w:sz w:val="18"/>
                <w:szCs w:val="20"/>
                <w:lang w:val="es-MX" w:eastAsia="es-MX"/>
              </w:rPr>
            </w:pPr>
            <w:r w:rsidRPr="0044545B">
              <w:rPr>
                <w:color w:val="000000"/>
                <w:sz w:val="18"/>
                <w:szCs w:val="20"/>
                <w:lang w:val="es-MX" w:eastAsia="es-MX"/>
              </w:rPr>
              <w:t xml:space="preserve">Actividades </w:t>
            </w:r>
            <w:r w:rsidRPr="0044545B">
              <w:rPr>
                <w:bCs/>
                <w:color w:val="000000"/>
                <w:sz w:val="18"/>
                <w:szCs w:val="20"/>
                <w:lang w:val="es-MX" w:eastAsia="es-MX"/>
              </w:rPr>
              <w:t xml:space="preserve">primarias </w:t>
            </w:r>
          </w:p>
        </w:tc>
        <w:tc>
          <w:tcPr>
            <w:tcW w:w="794" w:type="dxa"/>
            <w:vAlign w:val="center"/>
          </w:tcPr>
          <w:p w14:paraId="58046AF4" w14:textId="4F8B7FB4"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1.0</w:t>
            </w:r>
          </w:p>
        </w:tc>
        <w:tc>
          <w:tcPr>
            <w:tcW w:w="713" w:type="dxa"/>
            <w:vAlign w:val="center"/>
          </w:tcPr>
          <w:p w14:paraId="3C88025C" w14:textId="496BEA17"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0.0</w:t>
            </w:r>
          </w:p>
        </w:tc>
        <w:tc>
          <w:tcPr>
            <w:tcW w:w="713" w:type="dxa"/>
            <w:vAlign w:val="center"/>
          </w:tcPr>
          <w:p w14:paraId="48CF5698" w14:textId="31A7A054"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0.3</w:t>
            </w:r>
          </w:p>
        </w:tc>
        <w:tc>
          <w:tcPr>
            <w:tcW w:w="713" w:type="dxa"/>
            <w:vAlign w:val="center"/>
          </w:tcPr>
          <w:p w14:paraId="5539D085" w14:textId="65953A6D"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-5.9</w:t>
            </w:r>
          </w:p>
        </w:tc>
        <w:tc>
          <w:tcPr>
            <w:tcW w:w="714" w:type="dxa"/>
            <w:vAlign w:val="center"/>
          </w:tcPr>
          <w:p w14:paraId="26016D36" w14:textId="0112504F"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-1.4</w:t>
            </w:r>
          </w:p>
        </w:tc>
        <w:tc>
          <w:tcPr>
            <w:tcW w:w="795" w:type="dxa"/>
            <w:vAlign w:val="center"/>
          </w:tcPr>
          <w:p w14:paraId="1FC783DD" w14:textId="6A1B6419"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000000"/>
                <w:sz w:val="18"/>
                <w:szCs w:val="16"/>
              </w:rPr>
              <w:t>-5.0</w:t>
            </w:r>
          </w:p>
        </w:tc>
        <w:tc>
          <w:tcPr>
            <w:tcW w:w="712" w:type="dxa"/>
            <w:shd w:val="clear" w:color="auto" w:fill="auto"/>
            <w:vAlign w:val="center"/>
          </w:tcPr>
          <w:p w14:paraId="441A878E" w14:textId="7A5C4942"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-3.4</w:t>
            </w:r>
          </w:p>
        </w:tc>
        <w:tc>
          <w:tcPr>
            <w:tcW w:w="725" w:type="dxa"/>
            <w:shd w:val="clear" w:color="auto" w:fill="auto"/>
            <w:vAlign w:val="center"/>
          </w:tcPr>
          <w:p w14:paraId="48CF3D5C" w14:textId="6DD3004A"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4.1</w:t>
            </w:r>
          </w:p>
        </w:tc>
        <w:tc>
          <w:tcPr>
            <w:tcW w:w="710" w:type="dxa"/>
            <w:shd w:val="clear" w:color="auto" w:fill="auto"/>
            <w:vAlign w:val="center"/>
          </w:tcPr>
          <w:p w14:paraId="04C1D85B" w14:textId="494765E3"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w:t>
            </w:r>
            <w:r w:rsidR="004632F1" w:rsidRPr="00A048AC">
              <w:rPr>
                <w:rFonts w:ascii="Arial" w:hAnsi="Arial"/>
                <w:color w:val="000000"/>
                <w:sz w:val="18"/>
                <w:szCs w:val="16"/>
              </w:rPr>
              <w:t>4.6</w:t>
            </w:r>
          </w:p>
        </w:tc>
        <w:tc>
          <w:tcPr>
            <w:tcW w:w="712" w:type="dxa"/>
            <w:shd w:val="clear" w:color="auto" w:fill="auto"/>
            <w:vAlign w:val="center"/>
          </w:tcPr>
          <w:p w14:paraId="1B95CF10" w14:textId="26B5B6F7"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auto"/>
                <w:sz w:val="18"/>
                <w:szCs w:val="16"/>
              </w:rPr>
              <w:t>-</w:t>
            </w:r>
            <w:r w:rsidR="004632F1" w:rsidRPr="00A048AC">
              <w:rPr>
                <w:rFonts w:ascii="Arial" w:hAnsi="Arial"/>
                <w:color w:val="auto"/>
                <w:sz w:val="18"/>
                <w:szCs w:val="16"/>
              </w:rPr>
              <w:t>2</w:t>
            </w:r>
            <w:r w:rsidRPr="00A048AC">
              <w:rPr>
                <w:rFonts w:ascii="Arial" w:hAnsi="Arial"/>
                <w:color w:val="auto"/>
                <w:sz w:val="18"/>
                <w:szCs w:val="16"/>
              </w:rPr>
              <w:t>.5</w:t>
            </w:r>
          </w:p>
        </w:tc>
      </w:tr>
      <w:tr w:rsidR="00793421" w:rsidRPr="003103FD" w14:paraId="4055CFCF" w14:textId="5D356587" w:rsidTr="00130CB1">
        <w:trPr>
          <w:trHeight w:val="283"/>
          <w:jc w:val="center"/>
        </w:trPr>
        <w:tc>
          <w:tcPr>
            <w:tcW w:w="2753" w:type="dxa"/>
            <w:shd w:val="clear" w:color="auto" w:fill="F2F2F2"/>
            <w:vAlign w:val="center"/>
          </w:tcPr>
          <w:p w14:paraId="14C762C0" w14:textId="77777777" w:rsidR="00075A6E" w:rsidRPr="0044545B" w:rsidRDefault="00075A6E" w:rsidP="00CA37E8">
            <w:pPr>
              <w:ind w:left="170"/>
              <w:rPr>
                <w:bCs/>
                <w:color w:val="000000"/>
                <w:sz w:val="18"/>
                <w:szCs w:val="20"/>
                <w:lang w:val="es-MX" w:eastAsia="es-MX"/>
              </w:rPr>
            </w:pPr>
            <w:r w:rsidRPr="0044545B">
              <w:rPr>
                <w:bCs/>
                <w:color w:val="000000"/>
                <w:sz w:val="18"/>
                <w:szCs w:val="20"/>
                <w:lang w:val="es-MX" w:eastAsia="es-MX"/>
              </w:rPr>
              <w:t xml:space="preserve">Actividades secundarias </w:t>
            </w:r>
          </w:p>
        </w:tc>
        <w:tc>
          <w:tcPr>
            <w:tcW w:w="794" w:type="dxa"/>
            <w:shd w:val="clear" w:color="auto" w:fill="F2F2F2"/>
            <w:vAlign w:val="center"/>
          </w:tcPr>
          <w:p w14:paraId="40240F8E" w14:textId="38A7F83C"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2.9</w:t>
            </w:r>
          </w:p>
        </w:tc>
        <w:tc>
          <w:tcPr>
            <w:tcW w:w="713" w:type="dxa"/>
            <w:shd w:val="clear" w:color="auto" w:fill="F2F2F2"/>
            <w:vAlign w:val="center"/>
          </w:tcPr>
          <w:p w14:paraId="42759014" w14:textId="329F786D"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3.2</w:t>
            </w:r>
          </w:p>
        </w:tc>
        <w:tc>
          <w:tcPr>
            <w:tcW w:w="713" w:type="dxa"/>
            <w:shd w:val="clear" w:color="auto" w:fill="F2F2F2"/>
            <w:vAlign w:val="center"/>
          </w:tcPr>
          <w:p w14:paraId="332532C6" w14:textId="65DB3DDB"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3.9</w:t>
            </w:r>
          </w:p>
        </w:tc>
        <w:tc>
          <w:tcPr>
            <w:tcW w:w="713" w:type="dxa"/>
            <w:shd w:val="clear" w:color="auto" w:fill="F2F2F2"/>
            <w:vAlign w:val="center"/>
          </w:tcPr>
          <w:p w14:paraId="351991CC" w14:textId="1FCA3EF9"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3.5</w:t>
            </w:r>
          </w:p>
        </w:tc>
        <w:tc>
          <w:tcPr>
            <w:tcW w:w="714" w:type="dxa"/>
            <w:shd w:val="clear" w:color="auto" w:fill="F2F2F2"/>
            <w:vAlign w:val="center"/>
          </w:tcPr>
          <w:p w14:paraId="30FB1DF8" w14:textId="27BE5850"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3.4</w:t>
            </w:r>
          </w:p>
        </w:tc>
        <w:tc>
          <w:tcPr>
            <w:tcW w:w="795" w:type="dxa"/>
            <w:shd w:val="clear" w:color="auto" w:fill="F2F2F2"/>
            <w:vAlign w:val="center"/>
          </w:tcPr>
          <w:p w14:paraId="2CB98B49" w14:textId="021D16DE"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000000"/>
                <w:sz w:val="18"/>
                <w:szCs w:val="16"/>
              </w:rPr>
              <w:t>0.7</w:t>
            </w:r>
          </w:p>
        </w:tc>
        <w:tc>
          <w:tcPr>
            <w:tcW w:w="712" w:type="dxa"/>
            <w:shd w:val="clear" w:color="auto" w:fill="F2F2F2"/>
            <w:vAlign w:val="center"/>
          </w:tcPr>
          <w:p w14:paraId="65214157" w14:textId="592D60DC"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1.8</w:t>
            </w:r>
          </w:p>
        </w:tc>
        <w:tc>
          <w:tcPr>
            <w:tcW w:w="725" w:type="dxa"/>
            <w:shd w:val="clear" w:color="auto" w:fill="F2F2F2"/>
            <w:vAlign w:val="center"/>
          </w:tcPr>
          <w:p w14:paraId="47D48DEE" w14:textId="1EF041FB"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0.5</w:t>
            </w:r>
          </w:p>
        </w:tc>
        <w:tc>
          <w:tcPr>
            <w:tcW w:w="710" w:type="dxa"/>
            <w:shd w:val="clear" w:color="auto" w:fill="F2F2F2"/>
            <w:vAlign w:val="center"/>
          </w:tcPr>
          <w:p w14:paraId="6484DCFF" w14:textId="32FE1D2F" w:rsidR="00075A6E" w:rsidRPr="00A048AC" w:rsidRDefault="004632F1" w:rsidP="00B64DFF">
            <w:pPr>
              <w:pStyle w:val="p0"/>
              <w:spacing w:before="0"/>
              <w:ind w:right="227"/>
              <w:jc w:val="right"/>
              <w:rPr>
                <w:rFonts w:ascii="Arial" w:hAnsi="Arial"/>
                <w:color w:val="000000"/>
                <w:sz w:val="18"/>
                <w:szCs w:val="16"/>
              </w:rPr>
            </w:pPr>
            <w:r w:rsidRPr="00A048AC">
              <w:rPr>
                <w:rFonts w:ascii="Arial" w:hAnsi="Arial"/>
                <w:color w:val="000000"/>
                <w:sz w:val="18"/>
                <w:szCs w:val="16"/>
              </w:rPr>
              <w:t>-1.7</w:t>
            </w:r>
          </w:p>
        </w:tc>
        <w:tc>
          <w:tcPr>
            <w:tcW w:w="712" w:type="dxa"/>
            <w:shd w:val="clear" w:color="auto" w:fill="F2F2F2"/>
            <w:vAlign w:val="center"/>
          </w:tcPr>
          <w:p w14:paraId="581F08D6" w14:textId="3951253B" w:rsidR="00075A6E" w:rsidRPr="00A048AC" w:rsidRDefault="004632F1" w:rsidP="00B64DFF">
            <w:pPr>
              <w:pStyle w:val="p0"/>
              <w:spacing w:before="0"/>
              <w:ind w:right="227"/>
              <w:jc w:val="right"/>
              <w:rPr>
                <w:rFonts w:ascii="Arial" w:hAnsi="Arial"/>
                <w:color w:val="000000"/>
                <w:sz w:val="18"/>
                <w:szCs w:val="16"/>
              </w:rPr>
            </w:pPr>
            <w:r w:rsidRPr="00A048AC">
              <w:rPr>
                <w:rFonts w:ascii="Arial" w:hAnsi="Arial"/>
                <w:color w:val="auto"/>
                <w:sz w:val="18"/>
                <w:szCs w:val="16"/>
              </w:rPr>
              <w:t>0.3</w:t>
            </w:r>
          </w:p>
        </w:tc>
      </w:tr>
      <w:tr w:rsidR="00075A6E" w:rsidRPr="003103FD" w14:paraId="65C6A6AD" w14:textId="39A2F0A7" w:rsidTr="00130CB1">
        <w:trPr>
          <w:trHeight w:val="283"/>
          <w:jc w:val="center"/>
        </w:trPr>
        <w:tc>
          <w:tcPr>
            <w:tcW w:w="2753" w:type="dxa"/>
            <w:vAlign w:val="center"/>
          </w:tcPr>
          <w:p w14:paraId="371204B4" w14:textId="77777777" w:rsidR="00075A6E" w:rsidRPr="0044545B" w:rsidRDefault="00075A6E" w:rsidP="00CA37E8">
            <w:pPr>
              <w:ind w:left="170"/>
              <w:rPr>
                <w:bCs/>
                <w:color w:val="000000"/>
                <w:sz w:val="18"/>
                <w:szCs w:val="20"/>
                <w:lang w:val="es-MX" w:eastAsia="es-MX"/>
              </w:rPr>
            </w:pPr>
            <w:r w:rsidRPr="0044545B">
              <w:rPr>
                <w:bCs/>
                <w:color w:val="000000"/>
                <w:sz w:val="18"/>
                <w:szCs w:val="20"/>
                <w:lang w:val="es-MX" w:eastAsia="es-MX"/>
              </w:rPr>
              <w:t xml:space="preserve">Actividades terciarias </w:t>
            </w:r>
          </w:p>
        </w:tc>
        <w:tc>
          <w:tcPr>
            <w:tcW w:w="794" w:type="dxa"/>
            <w:vAlign w:val="center"/>
          </w:tcPr>
          <w:p w14:paraId="494B3253" w14:textId="157BD0FA"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4.2</w:t>
            </w:r>
          </w:p>
        </w:tc>
        <w:tc>
          <w:tcPr>
            <w:tcW w:w="713" w:type="dxa"/>
            <w:vAlign w:val="center"/>
          </w:tcPr>
          <w:p w14:paraId="64D6782F" w14:textId="67C66B16"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3.7</w:t>
            </w:r>
          </w:p>
        </w:tc>
        <w:tc>
          <w:tcPr>
            <w:tcW w:w="713" w:type="dxa"/>
            <w:vAlign w:val="center"/>
          </w:tcPr>
          <w:p w14:paraId="12CDA1B5" w14:textId="25988B4A"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3.5</w:t>
            </w:r>
          </w:p>
        </w:tc>
        <w:tc>
          <w:tcPr>
            <w:tcW w:w="713" w:type="dxa"/>
            <w:vAlign w:val="center"/>
          </w:tcPr>
          <w:p w14:paraId="75C14F2D" w14:textId="77777777"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2.4</w:t>
            </w:r>
          </w:p>
        </w:tc>
        <w:tc>
          <w:tcPr>
            <w:tcW w:w="714" w:type="dxa"/>
            <w:vAlign w:val="center"/>
          </w:tcPr>
          <w:p w14:paraId="14077AEB" w14:textId="56B136F8"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auto"/>
                <w:sz w:val="18"/>
                <w:szCs w:val="16"/>
              </w:rPr>
              <w:t>3.4</w:t>
            </w:r>
          </w:p>
        </w:tc>
        <w:tc>
          <w:tcPr>
            <w:tcW w:w="795" w:type="dxa"/>
            <w:vAlign w:val="center"/>
          </w:tcPr>
          <w:p w14:paraId="7E034FBA" w14:textId="17D22AE1" w:rsidR="00075A6E" w:rsidRPr="00A048AC" w:rsidRDefault="00075A6E" w:rsidP="00B64DFF">
            <w:pPr>
              <w:pStyle w:val="p0"/>
              <w:spacing w:before="0"/>
              <w:ind w:right="227"/>
              <w:jc w:val="right"/>
              <w:rPr>
                <w:rFonts w:ascii="Arial" w:hAnsi="Arial"/>
                <w:color w:val="auto"/>
                <w:sz w:val="18"/>
                <w:szCs w:val="16"/>
              </w:rPr>
            </w:pPr>
            <w:r w:rsidRPr="00A048AC">
              <w:rPr>
                <w:rFonts w:ascii="Arial" w:hAnsi="Arial"/>
                <w:color w:val="000000"/>
                <w:sz w:val="18"/>
                <w:szCs w:val="16"/>
              </w:rPr>
              <w:t>2.2</w:t>
            </w:r>
          </w:p>
        </w:tc>
        <w:tc>
          <w:tcPr>
            <w:tcW w:w="712" w:type="dxa"/>
            <w:shd w:val="clear" w:color="auto" w:fill="auto"/>
            <w:vAlign w:val="center"/>
          </w:tcPr>
          <w:p w14:paraId="601681EA" w14:textId="14628B6D"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2.8</w:t>
            </w:r>
          </w:p>
        </w:tc>
        <w:tc>
          <w:tcPr>
            <w:tcW w:w="725" w:type="dxa"/>
            <w:shd w:val="clear" w:color="auto" w:fill="auto"/>
            <w:vAlign w:val="center"/>
          </w:tcPr>
          <w:p w14:paraId="5A82C4D9" w14:textId="3F066380" w:rsidR="00075A6E" w:rsidRPr="00A048AC" w:rsidRDefault="00075A6E" w:rsidP="00B64DFF">
            <w:pPr>
              <w:pStyle w:val="p0"/>
              <w:spacing w:before="0"/>
              <w:ind w:right="227"/>
              <w:jc w:val="right"/>
              <w:rPr>
                <w:rFonts w:ascii="Arial" w:hAnsi="Arial"/>
                <w:color w:val="000000"/>
                <w:sz w:val="18"/>
                <w:szCs w:val="16"/>
              </w:rPr>
            </w:pPr>
            <w:r w:rsidRPr="00A048AC">
              <w:rPr>
                <w:rFonts w:ascii="Arial" w:hAnsi="Arial"/>
                <w:color w:val="000000"/>
                <w:sz w:val="18"/>
                <w:szCs w:val="16"/>
              </w:rPr>
              <w:t>2.2</w:t>
            </w:r>
          </w:p>
        </w:tc>
        <w:tc>
          <w:tcPr>
            <w:tcW w:w="710" w:type="dxa"/>
            <w:shd w:val="clear" w:color="auto" w:fill="auto"/>
            <w:vAlign w:val="center"/>
          </w:tcPr>
          <w:p w14:paraId="3AF71A9F" w14:textId="03ECE90C" w:rsidR="00075A6E" w:rsidRPr="00A048AC" w:rsidRDefault="004632F1" w:rsidP="00B64DFF">
            <w:pPr>
              <w:pStyle w:val="p0"/>
              <w:spacing w:before="0"/>
              <w:ind w:right="227"/>
              <w:jc w:val="right"/>
              <w:rPr>
                <w:rFonts w:ascii="Arial" w:hAnsi="Arial"/>
                <w:color w:val="000000"/>
                <w:sz w:val="18"/>
                <w:szCs w:val="16"/>
              </w:rPr>
            </w:pPr>
            <w:r w:rsidRPr="00A048AC">
              <w:rPr>
                <w:rFonts w:ascii="Arial" w:hAnsi="Arial"/>
                <w:color w:val="000000"/>
                <w:sz w:val="18"/>
                <w:szCs w:val="16"/>
              </w:rPr>
              <w:t>2.1</w:t>
            </w:r>
          </w:p>
        </w:tc>
        <w:tc>
          <w:tcPr>
            <w:tcW w:w="712" w:type="dxa"/>
            <w:shd w:val="clear" w:color="auto" w:fill="auto"/>
            <w:vAlign w:val="center"/>
          </w:tcPr>
          <w:p w14:paraId="34C52B71" w14:textId="1E5E9447" w:rsidR="00075A6E" w:rsidRPr="00A048AC" w:rsidRDefault="004632F1" w:rsidP="00B64DFF">
            <w:pPr>
              <w:pStyle w:val="p0"/>
              <w:spacing w:before="0"/>
              <w:ind w:right="227"/>
              <w:jc w:val="right"/>
              <w:rPr>
                <w:rFonts w:ascii="Arial" w:hAnsi="Arial"/>
                <w:color w:val="000000"/>
                <w:sz w:val="18"/>
                <w:szCs w:val="16"/>
              </w:rPr>
            </w:pPr>
            <w:r w:rsidRPr="00A048AC">
              <w:rPr>
                <w:rFonts w:ascii="Arial" w:hAnsi="Arial"/>
                <w:color w:val="auto"/>
                <w:sz w:val="18"/>
                <w:szCs w:val="16"/>
              </w:rPr>
              <w:t>2.3</w:t>
            </w:r>
          </w:p>
        </w:tc>
      </w:tr>
    </w:tbl>
    <w:p w14:paraId="10F51FA1" w14:textId="77777777" w:rsidR="000450D8" w:rsidRPr="002F3E71" w:rsidRDefault="000450D8" w:rsidP="00130CB1">
      <w:pPr>
        <w:pStyle w:val="p01"/>
        <w:keepLines w:val="0"/>
        <w:spacing w:before="0"/>
        <w:ind w:left="630" w:right="133" w:hanging="574"/>
        <w:jc w:val="left"/>
        <w:rPr>
          <w:rFonts w:ascii="Arial" w:hAnsi="Arial" w:cs="Arial"/>
          <w:color w:val="4D565E"/>
          <w:sz w:val="16"/>
          <w:szCs w:val="16"/>
          <w:lang w:val="es-MX"/>
        </w:rPr>
      </w:pPr>
      <w:r w:rsidRPr="003103FD">
        <w:rPr>
          <w:rFonts w:ascii="Arial" w:hAnsi="Arial" w:cs="Arial"/>
          <w:color w:val="4D565E"/>
          <w:position w:val="2"/>
          <w:sz w:val="16"/>
          <w:szCs w:val="16"/>
          <w:vertAlign w:val="superscript"/>
        </w:rPr>
        <w:t>1/</w:t>
      </w:r>
      <w:r w:rsidRPr="003103FD">
        <w:rPr>
          <w:rFonts w:ascii="Arial" w:hAnsi="Arial" w:cs="Arial"/>
          <w:color w:val="4D565E"/>
          <w:sz w:val="16"/>
          <w:szCs w:val="16"/>
          <w:lang w:val="es-MX"/>
        </w:rPr>
        <w:tab/>
      </w:r>
      <w:r w:rsidRPr="002F3E71">
        <w:rPr>
          <w:rFonts w:ascii="Arial" w:hAnsi="Arial" w:cs="Arial"/>
          <w:color w:val="4D565E"/>
          <w:sz w:val="16"/>
          <w:szCs w:val="16"/>
          <w:lang w:val="es-MX"/>
        </w:rPr>
        <w:t>Cifras preliminares.</w:t>
      </w:r>
    </w:p>
    <w:p w14:paraId="26CB22BB" w14:textId="67737EB9" w:rsidR="000450D8" w:rsidRPr="002F3E71" w:rsidRDefault="000450D8" w:rsidP="00130CB1">
      <w:pPr>
        <w:pStyle w:val="p01"/>
        <w:keepLines w:val="0"/>
        <w:spacing w:before="0"/>
        <w:ind w:left="630" w:right="133" w:hanging="574"/>
        <w:jc w:val="left"/>
        <w:rPr>
          <w:rFonts w:ascii="Arial" w:hAnsi="Arial" w:cs="Arial"/>
          <w:color w:val="4D565E"/>
          <w:sz w:val="16"/>
          <w:szCs w:val="16"/>
        </w:rPr>
      </w:pPr>
      <w:r w:rsidRPr="002F3E71">
        <w:rPr>
          <w:rFonts w:ascii="Arial" w:hAnsi="Arial" w:cs="Arial"/>
          <w:color w:val="4D565E"/>
          <w:position w:val="2"/>
          <w:sz w:val="16"/>
          <w:szCs w:val="16"/>
          <w:vertAlign w:val="superscript"/>
        </w:rPr>
        <w:t>2/</w:t>
      </w:r>
      <w:r w:rsidRPr="002F3E71">
        <w:rPr>
          <w:rFonts w:ascii="Arial" w:hAnsi="Arial" w:cs="Arial"/>
          <w:color w:val="4D565E"/>
          <w:sz w:val="16"/>
          <w:szCs w:val="16"/>
          <w:vertAlign w:val="superscript"/>
        </w:rPr>
        <w:tab/>
      </w:r>
      <w:r w:rsidRPr="002F3E71">
        <w:rPr>
          <w:rFonts w:ascii="Arial" w:hAnsi="Arial" w:cs="Arial"/>
          <w:color w:val="4D565E"/>
          <w:sz w:val="16"/>
          <w:szCs w:val="16"/>
        </w:rPr>
        <w:t xml:space="preserve">Cifras </w:t>
      </w:r>
      <w:r w:rsidR="00C7284C" w:rsidRPr="002F3E71">
        <w:rPr>
          <w:rFonts w:ascii="Arial" w:hAnsi="Arial" w:cs="Arial"/>
          <w:color w:val="4D565E"/>
          <w:sz w:val="16"/>
          <w:szCs w:val="16"/>
        </w:rPr>
        <w:t>oportunas</w:t>
      </w:r>
      <w:r w:rsidRPr="002F3E71">
        <w:rPr>
          <w:rFonts w:ascii="Arial" w:hAnsi="Arial" w:cs="Arial"/>
          <w:color w:val="4D565E"/>
          <w:sz w:val="16"/>
          <w:szCs w:val="16"/>
        </w:rPr>
        <w:t xml:space="preserve">. </w:t>
      </w:r>
      <w:r w:rsidRPr="002F3E71">
        <w:rPr>
          <w:rFonts w:ascii="Arial" w:hAnsi="Arial" w:cs="Arial"/>
          <w:color w:val="4D565E"/>
          <w:sz w:val="16"/>
          <w:szCs w:val="16"/>
          <w:lang w:val="es-MX"/>
        </w:rPr>
        <w:t>La estimación oportuna no reemplaza la estimación tradicional.</w:t>
      </w:r>
    </w:p>
    <w:p w14:paraId="5A001F19" w14:textId="16FC7353" w:rsidR="000450D8" w:rsidRPr="002F3E71" w:rsidRDefault="000450D8" w:rsidP="00130CB1">
      <w:pPr>
        <w:pStyle w:val="p01"/>
        <w:keepLines w:val="0"/>
        <w:spacing w:before="0"/>
        <w:ind w:left="630" w:right="133" w:hanging="574"/>
        <w:rPr>
          <w:rFonts w:ascii="Arial" w:hAnsi="Arial" w:cs="Arial"/>
          <w:color w:val="4D565E"/>
          <w:spacing w:val="-2"/>
          <w:sz w:val="16"/>
          <w:szCs w:val="16"/>
        </w:rPr>
      </w:pPr>
      <w:r w:rsidRPr="002F3E71">
        <w:rPr>
          <w:rFonts w:ascii="Arial" w:hAnsi="Arial" w:cs="Arial"/>
          <w:color w:val="4D565E"/>
          <w:sz w:val="16"/>
          <w:szCs w:val="16"/>
        </w:rPr>
        <w:t>Fuente:</w:t>
      </w:r>
      <w:r w:rsidRPr="002F3E71">
        <w:rPr>
          <w:rFonts w:ascii="Arial" w:hAnsi="Arial" w:cs="Arial"/>
          <w:color w:val="4D565E"/>
          <w:sz w:val="16"/>
          <w:szCs w:val="16"/>
        </w:rPr>
        <w:tab/>
      </w:r>
      <w:r w:rsidRPr="002F3E71">
        <w:rPr>
          <w:rFonts w:ascii="Arial" w:hAnsi="Arial" w:cs="Arial"/>
          <w:bCs/>
          <w:smallCaps/>
          <w:color w:val="4D565E"/>
          <w:spacing w:val="-2"/>
          <w:sz w:val="16"/>
          <w:szCs w:val="16"/>
        </w:rPr>
        <w:t>inegi</w:t>
      </w:r>
      <w:r w:rsidRPr="002F3E71">
        <w:rPr>
          <w:rFonts w:ascii="Arial" w:hAnsi="Arial" w:cs="Arial"/>
          <w:bCs/>
          <w:color w:val="4D565E"/>
          <w:spacing w:val="-2"/>
          <w:sz w:val="16"/>
          <w:szCs w:val="16"/>
        </w:rPr>
        <w:t xml:space="preserve">. </w:t>
      </w:r>
      <w:r w:rsidRPr="002447D6">
        <w:rPr>
          <w:rFonts w:ascii="Arial" w:hAnsi="Arial" w:cs="Arial"/>
          <w:bCs/>
          <w:color w:val="4D565E"/>
          <w:spacing w:val="-2"/>
          <w:sz w:val="16"/>
          <w:szCs w:val="16"/>
        </w:rPr>
        <w:t>Sistema de Cuentas Nacionales de México (</w:t>
      </w:r>
      <w:proofErr w:type="spellStart"/>
      <w:r w:rsidRPr="002447D6">
        <w:rPr>
          <w:rFonts w:ascii="Arial" w:hAnsi="Arial" w:cs="Arial"/>
          <w:bCs/>
          <w:smallCaps/>
          <w:color w:val="4D565E"/>
          <w:spacing w:val="-2"/>
          <w:sz w:val="16"/>
          <w:szCs w:val="16"/>
        </w:rPr>
        <w:t>scnm</w:t>
      </w:r>
      <w:proofErr w:type="spellEnd"/>
      <w:r w:rsidRPr="002447D6">
        <w:rPr>
          <w:rFonts w:ascii="Arial" w:hAnsi="Arial" w:cs="Arial"/>
          <w:bCs/>
          <w:color w:val="4D565E"/>
          <w:spacing w:val="-2"/>
          <w:sz w:val="16"/>
          <w:szCs w:val="16"/>
        </w:rPr>
        <w:t>).</w:t>
      </w:r>
      <w:r w:rsidRPr="002447D6">
        <w:rPr>
          <w:rFonts w:ascii="Arial" w:hAnsi="Arial" w:cs="Arial"/>
          <w:color w:val="4D565E"/>
          <w:spacing w:val="-2"/>
          <w:sz w:val="16"/>
          <w:szCs w:val="16"/>
        </w:rPr>
        <w:t xml:space="preserve"> </w:t>
      </w:r>
      <w:r w:rsidRPr="002F3E71">
        <w:rPr>
          <w:rFonts w:ascii="Arial" w:hAnsi="Arial" w:cs="Arial"/>
          <w:color w:val="4D565E"/>
          <w:spacing w:val="-2"/>
          <w:sz w:val="16"/>
          <w:szCs w:val="16"/>
        </w:rPr>
        <w:t>Estimación Oportuna del Producto Interno Bruto Trimestral (</w:t>
      </w:r>
      <w:proofErr w:type="spellStart"/>
      <w:r w:rsidRPr="002F3E71">
        <w:rPr>
          <w:rFonts w:ascii="Arial" w:hAnsi="Arial" w:cs="Arial"/>
          <w:smallCaps/>
          <w:color w:val="4D565E"/>
          <w:spacing w:val="-2"/>
          <w:sz w:val="16"/>
          <w:szCs w:val="16"/>
        </w:rPr>
        <w:t>eopibt</w:t>
      </w:r>
      <w:proofErr w:type="spellEnd"/>
      <w:r w:rsidRPr="002F3E71">
        <w:rPr>
          <w:rFonts w:ascii="Arial" w:hAnsi="Arial" w:cs="Arial"/>
          <w:color w:val="4D565E"/>
          <w:spacing w:val="-2"/>
          <w:sz w:val="16"/>
          <w:szCs w:val="16"/>
        </w:rPr>
        <w:t>), 202</w:t>
      </w:r>
      <w:r w:rsidR="00A03409" w:rsidRPr="002F3E71">
        <w:rPr>
          <w:rFonts w:ascii="Arial" w:hAnsi="Arial" w:cs="Arial"/>
          <w:color w:val="4D565E"/>
          <w:spacing w:val="-2"/>
          <w:sz w:val="16"/>
          <w:szCs w:val="16"/>
        </w:rPr>
        <w:t>5</w:t>
      </w:r>
      <w:r w:rsidRPr="002F3E71">
        <w:rPr>
          <w:rFonts w:ascii="Arial" w:hAnsi="Arial" w:cs="Arial"/>
          <w:color w:val="4D565E"/>
          <w:spacing w:val="-2"/>
          <w:sz w:val="16"/>
          <w:szCs w:val="16"/>
        </w:rPr>
        <w:t>.</w:t>
      </w:r>
    </w:p>
    <w:bookmarkEnd w:id="0"/>
    <w:p w14:paraId="51B5E0A4" w14:textId="77777777" w:rsidR="000450D8" w:rsidRPr="00323D18" w:rsidRDefault="000450D8" w:rsidP="000450D8">
      <w:pPr>
        <w:jc w:val="left"/>
        <w:rPr>
          <w:b/>
          <w:bCs/>
          <w:smallCaps/>
          <w:color w:val="4D565E"/>
          <w:sz w:val="26"/>
          <w:szCs w:val="26"/>
        </w:rPr>
      </w:pPr>
      <w:r w:rsidRPr="00323D18">
        <w:rPr>
          <w:b/>
          <w:bCs/>
          <w:smallCaps/>
          <w:color w:val="4D565E"/>
          <w:sz w:val="26"/>
          <w:szCs w:val="26"/>
        </w:rPr>
        <w:br w:type="page"/>
      </w:r>
    </w:p>
    <w:p w14:paraId="4977D642" w14:textId="54E0FBBE" w:rsidR="000450D8" w:rsidRPr="00323D18" w:rsidRDefault="00323D18" w:rsidP="00130CB1">
      <w:pPr>
        <w:spacing w:after="240"/>
        <w:jc w:val="center"/>
        <w:rPr>
          <w:rFonts w:ascii="Arial Negrita" w:hAnsi="Arial Negrita"/>
          <w:b/>
          <w:bCs/>
          <w:iCs/>
          <w:smallCaps/>
          <w:sz w:val="26"/>
          <w:szCs w:val="26"/>
        </w:rPr>
      </w:pPr>
      <w:proofErr w:type="spellStart"/>
      <w:r w:rsidRPr="00323D18">
        <w:rPr>
          <w:rFonts w:ascii="Arial Negrita" w:hAnsi="Arial Negrita"/>
          <w:b/>
          <w:bCs/>
          <w:iCs/>
          <w:smallCaps/>
          <w:sz w:val="26"/>
          <w:szCs w:val="26"/>
        </w:rPr>
        <w:lastRenderedPageBreak/>
        <w:t>iii</w:t>
      </w:r>
      <w:proofErr w:type="spellEnd"/>
      <w:r w:rsidRPr="00323D18">
        <w:rPr>
          <w:rFonts w:ascii="Arial Negrita" w:hAnsi="Arial Negrita"/>
          <w:b/>
          <w:bCs/>
          <w:iCs/>
          <w:smallCaps/>
          <w:sz w:val="26"/>
          <w:szCs w:val="26"/>
        </w:rPr>
        <w:t xml:space="preserve">. </w:t>
      </w:r>
      <w:r w:rsidR="000450D8" w:rsidRPr="00323D18">
        <w:rPr>
          <w:rFonts w:ascii="Arial Negrita" w:hAnsi="Arial Negrita"/>
          <w:b/>
          <w:bCs/>
          <w:iCs/>
          <w:smallCaps/>
          <w:sz w:val="26"/>
          <w:szCs w:val="26"/>
        </w:rPr>
        <w:t>ficha metodológica</w:t>
      </w:r>
    </w:p>
    <w:tbl>
      <w:tblPr>
        <w:tblStyle w:val="Tablaconcuadrcula"/>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Look w:val="04A0" w:firstRow="1" w:lastRow="0" w:firstColumn="1" w:lastColumn="0" w:noHBand="0" w:noVBand="1"/>
      </w:tblPr>
      <w:tblGrid>
        <w:gridCol w:w="2270"/>
        <w:gridCol w:w="7694"/>
      </w:tblGrid>
      <w:tr w:rsidR="000450D8" w:rsidRPr="00AB7BC2" w14:paraId="365DCE9E" w14:textId="77777777" w:rsidTr="00844A59">
        <w:trPr>
          <w:jc w:val="center"/>
        </w:trPr>
        <w:tc>
          <w:tcPr>
            <w:tcW w:w="2268" w:type="dxa"/>
            <w:vAlign w:val="center"/>
          </w:tcPr>
          <w:p w14:paraId="15638449"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Antecedentes</w:t>
            </w:r>
          </w:p>
        </w:tc>
        <w:tc>
          <w:tcPr>
            <w:tcW w:w="7689" w:type="dxa"/>
            <w:vAlign w:val="center"/>
          </w:tcPr>
          <w:p w14:paraId="25D6A3FC" w14:textId="33E8F8FF" w:rsidR="000450D8" w:rsidRPr="00F56A86" w:rsidRDefault="000450D8" w:rsidP="00844A59">
            <w:pPr>
              <w:pStyle w:val="p0"/>
              <w:keepLines w:val="0"/>
              <w:spacing w:before="0"/>
              <w:ind w:left="142" w:right="142"/>
              <w:rPr>
                <w:rFonts w:ascii="Arial" w:hAnsi="Arial"/>
                <w:color w:val="auto"/>
                <w:sz w:val="16"/>
                <w:szCs w:val="16"/>
                <w:lang w:val="es-MX"/>
              </w:rPr>
            </w:pPr>
            <w:r w:rsidRPr="00F56A86">
              <w:rPr>
                <w:rFonts w:ascii="Arial" w:hAnsi="Arial"/>
                <w:color w:val="auto"/>
                <w:sz w:val="16"/>
                <w:szCs w:val="16"/>
                <w:lang w:eastAsia="es-MX"/>
              </w:rPr>
              <w:t xml:space="preserve">La </w:t>
            </w:r>
            <w:r w:rsidR="003A1478" w:rsidRPr="00F56A86">
              <w:rPr>
                <w:rFonts w:ascii="Arial" w:hAnsi="Arial"/>
                <w:color w:val="auto"/>
                <w:sz w:val="16"/>
                <w:szCs w:val="16"/>
              </w:rPr>
              <w:t>Estimación Oportuna del Producto Interno Bruto Trimestral (</w:t>
            </w:r>
            <w:proofErr w:type="spellStart"/>
            <w:r w:rsidRPr="00F56A86">
              <w:rPr>
                <w:rFonts w:ascii="Arial" w:hAnsi="Arial"/>
                <w:smallCaps/>
                <w:color w:val="auto"/>
                <w:sz w:val="16"/>
                <w:szCs w:val="16"/>
              </w:rPr>
              <w:t>eopibt</w:t>
            </w:r>
            <w:proofErr w:type="spellEnd"/>
            <w:r w:rsidR="003A1478" w:rsidRPr="00F56A86">
              <w:rPr>
                <w:rFonts w:ascii="Arial" w:hAnsi="Arial"/>
                <w:smallCaps/>
                <w:color w:val="auto"/>
                <w:sz w:val="16"/>
                <w:szCs w:val="16"/>
              </w:rPr>
              <w:t>)</w:t>
            </w:r>
            <w:r w:rsidRPr="00F56A86">
              <w:rPr>
                <w:rFonts w:ascii="Arial" w:hAnsi="Arial"/>
                <w:color w:val="auto"/>
                <w:sz w:val="16"/>
                <w:szCs w:val="16"/>
                <w:lang w:eastAsia="es-MX"/>
              </w:rPr>
              <w:t xml:space="preserve"> </w:t>
            </w:r>
            <w:r w:rsidRPr="00F56A86">
              <w:rPr>
                <w:rFonts w:ascii="Arial" w:hAnsi="Arial"/>
                <w:color w:val="auto"/>
                <w:sz w:val="16"/>
                <w:szCs w:val="16"/>
              </w:rPr>
              <w:t xml:space="preserve">ofrece una visión oportuna sobre la evolución de la economía mexicana, 30 días después de que concluye el trimestre de </w:t>
            </w:r>
            <w:r w:rsidRPr="00CE7100">
              <w:rPr>
                <w:rFonts w:ascii="Arial" w:hAnsi="Arial"/>
                <w:color w:val="auto"/>
                <w:sz w:val="16"/>
                <w:szCs w:val="16"/>
              </w:rPr>
              <w:t>referencia</w:t>
            </w:r>
            <w:r w:rsidR="00AB7BC2" w:rsidRPr="00060CA7">
              <w:rPr>
                <w:rFonts w:ascii="Arial" w:hAnsi="Arial"/>
                <w:color w:val="auto"/>
                <w:sz w:val="16"/>
                <w:szCs w:val="16"/>
              </w:rPr>
              <w:t>.</w:t>
            </w:r>
            <w:r w:rsidRPr="00060CA7">
              <w:rPr>
                <w:rFonts w:ascii="Arial" w:hAnsi="Arial"/>
                <w:color w:val="auto"/>
                <w:sz w:val="16"/>
                <w:szCs w:val="16"/>
                <w:shd w:val="clear" w:color="auto" w:fill="FFFFFF"/>
              </w:rPr>
              <w:t xml:space="preserve"> </w:t>
            </w:r>
            <w:r w:rsidR="00AB7BC2" w:rsidRPr="00F56A86">
              <w:rPr>
                <w:rFonts w:ascii="Arial" w:hAnsi="Arial"/>
                <w:color w:val="auto"/>
                <w:sz w:val="16"/>
                <w:szCs w:val="16"/>
                <w:shd w:val="clear" w:color="auto" w:fill="FFFFFF"/>
              </w:rPr>
              <w:t xml:space="preserve">Esto </w:t>
            </w:r>
            <w:r w:rsidRPr="00F56A86">
              <w:rPr>
                <w:rFonts w:ascii="Arial" w:hAnsi="Arial"/>
                <w:color w:val="auto"/>
                <w:sz w:val="16"/>
                <w:szCs w:val="16"/>
                <w:shd w:val="clear" w:color="auto" w:fill="FFFFFF"/>
              </w:rPr>
              <w:t>con base en la información estadística disponible</w:t>
            </w:r>
            <w:r w:rsidR="002447D6">
              <w:rPr>
                <w:rFonts w:ascii="Arial" w:hAnsi="Arial"/>
                <w:color w:val="auto"/>
                <w:sz w:val="16"/>
                <w:szCs w:val="16"/>
                <w:shd w:val="clear" w:color="auto" w:fill="FFFFFF"/>
              </w:rPr>
              <w:t xml:space="preserve"> que se obtiene por</w:t>
            </w:r>
            <w:r w:rsidR="00EB1F80">
              <w:rPr>
                <w:rFonts w:ascii="Arial" w:hAnsi="Arial"/>
                <w:color w:val="auto"/>
                <w:sz w:val="16"/>
                <w:szCs w:val="16"/>
                <w:shd w:val="clear" w:color="auto" w:fill="FFFFFF"/>
              </w:rPr>
              <w:t xml:space="preserve"> los</w:t>
            </w:r>
            <w:r w:rsidRPr="00F56A86">
              <w:rPr>
                <w:rFonts w:ascii="Arial" w:hAnsi="Arial"/>
                <w:color w:val="auto"/>
                <w:sz w:val="16"/>
                <w:szCs w:val="16"/>
                <w:shd w:val="clear" w:color="auto" w:fill="FFFFFF"/>
              </w:rPr>
              <w:t xml:space="preserve"> métodos estadísticos, fluir de bienes y modelos econométricos,</w:t>
            </w:r>
            <w:r w:rsidR="00EB1F80">
              <w:rPr>
                <w:rFonts w:ascii="Arial" w:hAnsi="Arial"/>
                <w:color w:val="auto"/>
                <w:sz w:val="16"/>
                <w:szCs w:val="16"/>
                <w:shd w:val="clear" w:color="auto" w:fill="FFFFFF"/>
              </w:rPr>
              <w:t xml:space="preserve"> así como </w:t>
            </w:r>
            <w:r w:rsidRPr="00F56A86">
              <w:rPr>
                <w:rFonts w:ascii="Arial" w:hAnsi="Arial"/>
                <w:color w:val="auto"/>
                <w:sz w:val="16"/>
                <w:szCs w:val="16"/>
                <w:shd w:val="clear" w:color="auto" w:fill="FFFFFF"/>
              </w:rPr>
              <w:t>en las recomendaciones internacionales vigentes</w:t>
            </w:r>
            <w:r w:rsidR="002F3E71">
              <w:rPr>
                <w:rFonts w:ascii="Arial" w:hAnsi="Arial"/>
                <w:color w:val="auto"/>
                <w:sz w:val="16"/>
                <w:szCs w:val="16"/>
              </w:rPr>
              <w:t>. A</w:t>
            </w:r>
            <w:r w:rsidRPr="00F56A86">
              <w:rPr>
                <w:rFonts w:ascii="Arial" w:hAnsi="Arial"/>
                <w:color w:val="auto"/>
                <w:sz w:val="16"/>
                <w:szCs w:val="16"/>
              </w:rPr>
              <w:t xml:space="preserve">unque utiliza la misma metodología y método de integración que el cálculo del </w:t>
            </w:r>
            <w:r w:rsidRPr="00F56A86">
              <w:rPr>
                <w:rFonts w:ascii="Arial" w:hAnsi="Arial"/>
                <w:smallCaps/>
                <w:color w:val="auto"/>
                <w:sz w:val="16"/>
                <w:szCs w:val="16"/>
              </w:rPr>
              <w:t>pib</w:t>
            </w:r>
            <w:r w:rsidRPr="00F56A86">
              <w:rPr>
                <w:rFonts w:ascii="Arial" w:hAnsi="Arial"/>
                <w:color w:val="auto"/>
                <w:sz w:val="16"/>
                <w:szCs w:val="16"/>
              </w:rPr>
              <w:t xml:space="preserve"> tradicional</w:t>
            </w:r>
            <w:r w:rsidR="00060CA7">
              <w:rPr>
                <w:rFonts w:ascii="Arial" w:hAnsi="Arial"/>
                <w:color w:val="auto"/>
                <w:sz w:val="16"/>
                <w:szCs w:val="16"/>
              </w:rPr>
              <w:t>,</w:t>
            </w:r>
            <w:r w:rsidRPr="00F56A86">
              <w:rPr>
                <w:rFonts w:ascii="Arial" w:hAnsi="Arial"/>
                <w:color w:val="auto"/>
                <w:sz w:val="16"/>
                <w:szCs w:val="16"/>
              </w:rPr>
              <w:t xml:space="preserve"> no pretende reemplazarlo</w:t>
            </w:r>
            <w:r w:rsidR="002F3E71">
              <w:rPr>
                <w:rFonts w:ascii="Arial" w:hAnsi="Arial"/>
                <w:color w:val="auto"/>
                <w:sz w:val="16"/>
                <w:szCs w:val="16"/>
              </w:rPr>
              <w:t>,</w:t>
            </w:r>
            <w:r w:rsidRPr="00F56A86">
              <w:rPr>
                <w:rFonts w:ascii="Arial" w:hAnsi="Arial"/>
                <w:color w:val="auto"/>
                <w:sz w:val="16"/>
                <w:szCs w:val="16"/>
              </w:rPr>
              <w:t xml:space="preserve"> debido a que los resultados están sujetos a cambios en cuanto se va recibiendo </w:t>
            </w:r>
            <w:r w:rsidR="00DE6627">
              <w:rPr>
                <w:rFonts w:ascii="Arial" w:hAnsi="Arial"/>
                <w:color w:val="auto"/>
                <w:sz w:val="16"/>
                <w:szCs w:val="16"/>
              </w:rPr>
              <w:t>más</w:t>
            </w:r>
            <w:r w:rsidRPr="00F56A86">
              <w:rPr>
                <w:rFonts w:ascii="Arial" w:hAnsi="Arial"/>
                <w:color w:val="auto"/>
                <w:sz w:val="16"/>
                <w:szCs w:val="16"/>
              </w:rPr>
              <w:t xml:space="preserve"> información estadística.</w:t>
            </w:r>
          </w:p>
        </w:tc>
      </w:tr>
      <w:tr w:rsidR="000450D8" w:rsidRPr="00AB7BC2" w14:paraId="679499EB" w14:textId="77777777" w:rsidTr="00844A59">
        <w:trPr>
          <w:jc w:val="center"/>
        </w:trPr>
        <w:tc>
          <w:tcPr>
            <w:tcW w:w="2268" w:type="dxa"/>
            <w:vAlign w:val="center"/>
          </w:tcPr>
          <w:p w14:paraId="47CC5598"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Año base</w:t>
            </w:r>
          </w:p>
        </w:tc>
        <w:tc>
          <w:tcPr>
            <w:tcW w:w="7689" w:type="dxa"/>
            <w:vAlign w:val="center"/>
          </w:tcPr>
          <w:p w14:paraId="04FC8C07" w14:textId="68B86543" w:rsidR="000450D8" w:rsidRPr="00F56A86" w:rsidRDefault="000450D8" w:rsidP="00844A59">
            <w:pPr>
              <w:pStyle w:val="Texto"/>
              <w:widowControl w:val="0"/>
              <w:autoSpaceDE w:val="0"/>
              <w:autoSpaceDN w:val="0"/>
              <w:adjustRightInd w:val="0"/>
              <w:spacing w:after="0" w:line="240" w:lineRule="auto"/>
              <w:ind w:left="142" w:right="142" w:firstLine="0"/>
              <w:rPr>
                <w:sz w:val="16"/>
                <w:szCs w:val="16"/>
                <w:lang w:val="es-ES_tradnl"/>
              </w:rPr>
            </w:pPr>
            <w:r w:rsidRPr="00F56A86">
              <w:rPr>
                <w:sz w:val="16"/>
                <w:szCs w:val="16"/>
              </w:rPr>
              <w:t xml:space="preserve">Los datos de la </w:t>
            </w:r>
            <w:proofErr w:type="spellStart"/>
            <w:r w:rsidRPr="00F56A86">
              <w:rPr>
                <w:smallCaps/>
                <w:sz w:val="16"/>
                <w:szCs w:val="16"/>
              </w:rPr>
              <w:t>eopibt</w:t>
            </w:r>
            <w:proofErr w:type="spellEnd"/>
            <w:r w:rsidRPr="00F56A86">
              <w:rPr>
                <w:sz w:val="16"/>
                <w:szCs w:val="16"/>
              </w:rPr>
              <w:t xml:space="preserve"> se expresan en variaciones anuales para el total y los agregados de las actividades primarias, secundarias y terciarias</w:t>
            </w:r>
            <w:r w:rsidR="00FF1DE4">
              <w:rPr>
                <w:sz w:val="16"/>
                <w:szCs w:val="16"/>
              </w:rPr>
              <w:t>. S</w:t>
            </w:r>
            <w:r w:rsidRPr="00F56A86">
              <w:rPr>
                <w:sz w:val="16"/>
                <w:szCs w:val="16"/>
              </w:rPr>
              <w:t>e generan a partir de los valores a precios constantes de 2018.</w:t>
            </w:r>
          </w:p>
        </w:tc>
      </w:tr>
      <w:tr w:rsidR="000450D8" w:rsidRPr="00AB7BC2" w14:paraId="3CF62373" w14:textId="77777777" w:rsidTr="00844A59">
        <w:trPr>
          <w:jc w:val="center"/>
        </w:trPr>
        <w:tc>
          <w:tcPr>
            <w:tcW w:w="2268" w:type="dxa"/>
            <w:vAlign w:val="center"/>
          </w:tcPr>
          <w:p w14:paraId="4AE1C11C"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Fuentes</w:t>
            </w:r>
          </w:p>
        </w:tc>
        <w:tc>
          <w:tcPr>
            <w:tcW w:w="7689" w:type="dxa"/>
            <w:vAlign w:val="center"/>
          </w:tcPr>
          <w:p w14:paraId="51BA28DC" w14:textId="3454AED6" w:rsidR="000450D8" w:rsidRPr="00F56A86" w:rsidRDefault="000450D8" w:rsidP="00844A59">
            <w:pPr>
              <w:pStyle w:val="p0"/>
              <w:spacing w:before="0"/>
              <w:ind w:left="142" w:right="142"/>
              <w:rPr>
                <w:rFonts w:ascii="Arial" w:hAnsi="Arial"/>
                <w:color w:val="auto"/>
                <w:sz w:val="16"/>
                <w:szCs w:val="16"/>
              </w:rPr>
            </w:pPr>
            <w:r w:rsidRPr="00F56A86">
              <w:rPr>
                <w:rFonts w:ascii="Arial" w:hAnsi="Arial"/>
                <w:color w:val="auto"/>
                <w:sz w:val="16"/>
                <w:szCs w:val="16"/>
              </w:rPr>
              <w:t xml:space="preserve">Las principales fuentes de información para estimar los dos primeros meses del trimestre del </w:t>
            </w:r>
            <w:r w:rsidRPr="00F56A86">
              <w:rPr>
                <w:rFonts w:ascii="Arial" w:hAnsi="Arial"/>
                <w:smallCaps/>
                <w:color w:val="auto"/>
                <w:sz w:val="16"/>
                <w:szCs w:val="16"/>
              </w:rPr>
              <w:t>pib</w:t>
            </w:r>
            <w:r w:rsidRPr="00F56A86">
              <w:rPr>
                <w:rFonts w:ascii="Arial" w:hAnsi="Arial"/>
                <w:color w:val="auto"/>
                <w:sz w:val="16"/>
                <w:szCs w:val="16"/>
              </w:rPr>
              <w:t xml:space="preserve"> son: Encuesta Mensual de la Industria Manufacturera (</w:t>
            </w:r>
            <w:proofErr w:type="spellStart"/>
            <w:r w:rsidRPr="00F56A86">
              <w:rPr>
                <w:rFonts w:ascii="Arial" w:hAnsi="Arial"/>
                <w:smallCaps/>
                <w:color w:val="auto"/>
                <w:sz w:val="16"/>
                <w:szCs w:val="16"/>
              </w:rPr>
              <w:t>emim</w:t>
            </w:r>
            <w:proofErr w:type="spellEnd"/>
            <w:r w:rsidRPr="00F56A86">
              <w:rPr>
                <w:rFonts w:ascii="Arial" w:hAnsi="Arial"/>
                <w:color w:val="auto"/>
                <w:sz w:val="16"/>
                <w:szCs w:val="16"/>
              </w:rPr>
              <w:t>), Encuesta Mensual sobre Empresas Comerciales (</w:t>
            </w:r>
            <w:proofErr w:type="spellStart"/>
            <w:r w:rsidRPr="00F56A86">
              <w:rPr>
                <w:rFonts w:ascii="Arial" w:hAnsi="Arial"/>
                <w:smallCaps/>
                <w:color w:val="auto"/>
                <w:sz w:val="16"/>
                <w:szCs w:val="16"/>
              </w:rPr>
              <w:t>emec</w:t>
            </w:r>
            <w:proofErr w:type="spellEnd"/>
            <w:r w:rsidRPr="00F56A86">
              <w:rPr>
                <w:rFonts w:ascii="Arial" w:hAnsi="Arial"/>
                <w:color w:val="auto"/>
                <w:sz w:val="16"/>
                <w:szCs w:val="16"/>
              </w:rPr>
              <w:t>), Encuesta Mensual de Opinión Empresarial (</w:t>
            </w:r>
            <w:proofErr w:type="spellStart"/>
            <w:r w:rsidRPr="00F56A86">
              <w:rPr>
                <w:rFonts w:ascii="Arial" w:hAnsi="Arial"/>
                <w:smallCaps/>
                <w:color w:val="auto"/>
                <w:sz w:val="16"/>
                <w:szCs w:val="16"/>
              </w:rPr>
              <w:t>emoe</w:t>
            </w:r>
            <w:proofErr w:type="spellEnd"/>
            <w:r w:rsidRPr="00F56A86">
              <w:rPr>
                <w:rFonts w:ascii="Arial" w:hAnsi="Arial"/>
                <w:color w:val="auto"/>
                <w:sz w:val="16"/>
                <w:szCs w:val="16"/>
              </w:rPr>
              <w:t xml:space="preserve">), Estadística de la Industria </w:t>
            </w:r>
            <w:proofErr w:type="spellStart"/>
            <w:r w:rsidRPr="00F56A86">
              <w:rPr>
                <w:rFonts w:ascii="Arial" w:hAnsi="Arial"/>
                <w:color w:val="auto"/>
                <w:sz w:val="16"/>
                <w:szCs w:val="16"/>
              </w:rPr>
              <w:t>Minerometalúrgica</w:t>
            </w:r>
            <w:proofErr w:type="spellEnd"/>
            <w:r w:rsidRPr="00F56A86">
              <w:rPr>
                <w:rFonts w:ascii="Arial" w:hAnsi="Arial"/>
                <w:color w:val="auto"/>
                <w:sz w:val="16"/>
                <w:szCs w:val="16"/>
              </w:rPr>
              <w:t xml:space="preserve"> (</w:t>
            </w:r>
            <w:proofErr w:type="spellStart"/>
            <w:r w:rsidRPr="00F56A86">
              <w:rPr>
                <w:rFonts w:ascii="Arial" w:hAnsi="Arial"/>
                <w:smallCaps/>
                <w:color w:val="auto"/>
                <w:sz w:val="16"/>
                <w:szCs w:val="16"/>
              </w:rPr>
              <w:t>eimm</w:t>
            </w:r>
            <w:proofErr w:type="spellEnd"/>
            <w:r w:rsidRPr="00F56A86">
              <w:rPr>
                <w:rFonts w:ascii="Arial" w:hAnsi="Arial"/>
                <w:color w:val="auto"/>
                <w:sz w:val="16"/>
                <w:szCs w:val="16"/>
              </w:rPr>
              <w:t>), Encuesta Nacional de Empresas Constructoras (</w:t>
            </w:r>
            <w:proofErr w:type="spellStart"/>
            <w:r w:rsidRPr="00F56A86">
              <w:rPr>
                <w:rFonts w:ascii="Arial" w:hAnsi="Arial"/>
                <w:smallCaps/>
                <w:color w:val="auto"/>
                <w:sz w:val="16"/>
                <w:szCs w:val="16"/>
              </w:rPr>
              <w:t>enec</w:t>
            </w:r>
            <w:proofErr w:type="spellEnd"/>
            <w:r w:rsidRPr="00F56A86">
              <w:rPr>
                <w:rFonts w:ascii="Arial" w:hAnsi="Arial"/>
                <w:color w:val="auto"/>
                <w:sz w:val="16"/>
                <w:szCs w:val="16"/>
              </w:rPr>
              <w:t>), Encuesta Mensual de Servicios (</w:t>
            </w:r>
            <w:proofErr w:type="spellStart"/>
            <w:r w:rsidRPr="00F56A86">
              <w:rPr>
                <w:rFonts w:ascii="Arial" w:hAnsi="Arial"/>
                <w:smallCaps/>
                <w:color w:val="auto"/>
                <w:sz w:val="16"/>
                <w:szCs w:val="16"/>
              </w:rPr>
              <w:t>ems</w:t>
            </w:r>
            <w:proofErr w:type="spellEnd"/>
            <w:r w:rsidRPr="00F56A86">
              <w:rPr>
                <w:rFonts w:ascii="Arial" w:hAnsi="Arial"/>
                <w:color w:val="auto"/>
                <w:sz w:val="16"/>
                <w:szCs w:val="16"/>
              </w:rPr>
              <w:t>), Encuesta Nacional sobre Confianza al Consumidor (</w:t>
            </w:r>
            <w:proofErr w:type="spellStart"/>
            <w:r w:rsidRPr="00F56A86">
              <w:rPr>
                <w:rFonts w:ascii="Arial" w:hAnsi="Arial"/>
                <w:smallCaps/>
                <w:color w:val="auto"/>
                <w:sz w:val="16"/>
                <w:szCs w:val="16"/>
              </w:rPr>
              <w:t>enco</w:t>
            </w:r>
            <w:proofErr w:type="spellEnd"/>
            <w:r w:rsidRPr="00F56A86">
              <w:rPr>
                <w:rFonts w:ascii="Arial" w:hAnsi="Arial"/>
                <w:color w:val="auto"/>
                <w:sz w:val="16"/>
                <w:szCs w:val="16"/>
              </w:rPr>
              <w:t>), Encuesta Nacional de Ocupación y Empleo (</w:t>
            </w:r>
            <w:proofErr w:type="spellStart"/>
            <w:r w:rsidRPr="00F56A86">
              <w:rPr>
                <w:rFonts w:ascii="Arial" w:hAnsi="Arial"/>
                <w:smallCaps/>
                <w:color w:val="auto"/>
                <w:sz w:val="16"/>
                <w:szCs w:val="16"/>
              </w:rPr>
              <w:t>enoe</w:t>
            </w:r>
            <w:proofErr w:type="spellEnd"/>
            <w:r w:rsidRPr="00F56A86">
              <w:rPr>
                <w:rFonts w:ascii="Arial" w:hAnsi="Arial"/>
                <w:color w:val="auto"/>
                <w:sz w:val="16"/>
                <w:szCs w:val="16"/>
              </w:rPr>
              <w:t>), registros administrativos y estadísticas sociodemográficas</w:t>
            </w:r>
            <w:r w:rsidRPr="00130CB1">
              <w:rPr>
                <w:rFonts w:ascii="Arial" w:hAnsi="Arial"/>
                <w:color w:val="auto"/>
                <w:sz w:val="16"/>
                <w:szCs w:val="16"/>
              </w:rPr>
              <w:t>. Para las actividades agropecuarias, petroleras, de energía, gas y agua, de servicios financieros y del gobierno, se incluyen los registros administrativos provenientes de las empresas y Unidades del Estado.</w:t>
            </w:r>
          </w:p>
          <w:p w14:paraId="6DBE6A05" w14:textId="77777777" w:rsidR="000450D8" w:rsidRPr="00F56A86" w:rsidRDefault="000450D8" w:rsidP="00844A59">
            <w:pPr>
              <w:pStyle w:val="p0"/>
              <w:spacing w:before="0"/>
              <w:ind w:left="142" w:right="142"/>
              <w:rPr>
                <w:rFonts w:ascii="Arial" w:hAnsi="Arial"/>
                <w:color w:val="auto"/>
                <w:sz w:val="16"/>
                <w:szCs w:val="16"/>
              </w:rPr>
            </w:pPr>
            <w:r w:rsidRPr="00F56A86">
              <w:rPr>
                <w:rFonts w:ascii="Arial" w:hAnsi="Arial"/>
                <w:color w:val="auto"/>
                <w:sz w:val="16"/>
                <w:szCs w:val="16"/>
              </w:rPr>
              <w:t>Para el último mes, se utilizan las encuestas de opinión y los datos que se reciben de las fuentes anteriores, con una oportunidad de 28 días.</w:t>
            </w:r>
          </w:p>
        </w:tc>
      </w:tr>
      <w:tr w:rsidR="000450D8" w:rsidRPr="00AB7BC2" w14:paraId="3D5604DC" w14:textId="77777777" w:rsidTr="00844A59">
        <w:trPr>
          <w:jc w:val="center"/>
        </w:trPr>
        <w:tc>
          <w:tcPr>
            <w:tcW w:w="2268" w:type="dxa"/>
            <w:vAlign w:val="center"/>
          </w:tcPr>
          <w:p w14:paraId="49BAC054"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Cobertura geográfica</w:t>
            </w:r>
          </w:p>
        </w:tc>
        <w:tc>
          <w:tcPr>
            <w:tcW w:w="7689" w:type="dxa"/>
            <w:vAlign w:val="center"/>
          </w:tcPr>
          <w:p w14:paraId="1C713048" w14:textId="1A2F33B5" w:rsidR="000450D8" w:rsidRPr="00F56A86" w:rsidRDefault="000450D8" w:rsidP="00844A59">
            <w:pPr>
              <w:pStyle w:val="Texto"/>
              <w:keepNext/>
              <w:keepLines/>
              <w:widowControl w:val="0"/>
              <w:autoSpaceDE w:val="0"/>
              <w:autoSpaceDN w:val="0"/>
              <w:adjustRightInd w:val="0"/>
              <w:spacing w:after="0" w:line="240" w:lineRule="auto"/>
              <w:ind w:left="142" w:right="142" w:firstLine="0"/>
              <w:jc w:val="left"/>
              <w:rPr>
                <w:sz w:val="16"/>
                <w:szCs w:val="16"/>
              </w:rPr>
            </w:pPr>
            <w:r w:rsidRPr="00F56A86">
              <w:rPr>
                <w:sz w:val="16"/>
                <w:szCs w:val="16"/>
              </w:rPr>
              <w:t>Nacional</w:t>
            </w:r>
            <w:r w:rsidR="002A7AED" w:rsidRPr="00F56A86">
              <w:rPr>
                <w:sz w:val="16"/>
                <w:szCs w:val="16"/>
              </w:rPr>
              <w:t>.</w:t>
            </w:r>
          </w:p>
        </w:tc>
      </w:tr>
      <w:tr w:rsidR="000450D8" w:rsidRPr="00AB7BC2" w14:paraId="1D708EA0" w14:textId="77777777" w:rsidTr="00844A59">
        <w:trPr>
          <w:jc w:val="center"/>
        </w:trPr>
        <w:tc>
          <w:tcPr>
            <w:tcW w:w="2268" w:type="dxa"/>
            <w:vAlign w:val="center"/>
          </w:tcPr>
          <w:p w14:paraId="2805496F"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Periodicidad</w:t>
            </w:r>
          </w:p>
        </w:tc>
        <w:tc>
          <w:tcPr>
            <w:tcW w:w="7689" w:type="dxa"/>
            <w:vAlign w:val="center"/>
          </w:tcPr>
          <w:p w14:paraId="6DDEF52C" w14:textId="1FDF6F10" w:rsidR="000450D8" w:rsidRPr="00F56A86" w:rsidRDefault="000450D8" w:rsidP="00844A59">
            <w:pPr>
              <w:pStyle w:val="Texto"/>
              <w:keepNext/>
              <w:keepLines/>
              <w:widowControl w:val="0"/>
              <w:autoSpaceDE w:val="0"/>
              <w:autoSpaceDN w:val="0"/>
              <w:adjustRightInd w:val="0"/>
              <w:spacing w:after="0" w:line="240" w:lineRule="auto"/>
              <w:ind w:left="142" w:right="142" w:firstLine="0"/>
              <w:rPr>
                <w:sz w:val="16"/>
                <w:szCs w:val="16"/>
                <w:lang w:val="es-ES_tradnl"/>
              </w:rPr>
            </w:pPr>
            <w:r w:rsidRPr="00F56A86">
              <w:rPr>
                <w:sz w:val="16"/>
                <w:szCs w:val="16"/>
              </w:rPr>
              <w:t>Trimestral</w:t>
            </w:r>
            <w:r w:rsidR="002A7AED" w:rsidRPr="00F56A86">
              <w:rPr>
                <w:sz w:val="16"/>
                <w:szCs w:val="16"/>
              </w:rPr>
              <w:t>.</w:t>
            </w:r>
          </w:p>
        </w:tc>
      </w:tr>
      <w:tr w:rsidR="000450D8" w:rsidRPr="00AB7BC2" w14:paraId="630B8A45" w14:textId="77777777" w:rsidTr="00844A59">
        <w:trPr>
          <w:jc w:val="center"/>
        </w:trPr>
        <w:tc>
          <w:tcPr>
            <w:tcW w:w="2268" w:type="dxa"/>
            <w:vAlign w:val="center"/>
          </w:tcPr>
          <w:p w14:paraId="021C4A80"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 xml:space="preserve">Cálculo de la </w:t>
            </w:r>
            <w:proofErr w:type="spellStart"/>
            <w:r w:rsidRPr="00844A59">
              <w:rPr>
                <w:b/>
                <w:bCs/>
                <w:smallCaps/>
                <w:color w:val="auto"/>
                <w:spacing w:val="-1"/>
                <w:sz w:val="17"/>
                <w:szCs w:val="17"/>
              </w:rPr>
              <w:t>eopibt</w:t>
            </w:r>
            <w:proofErr w:type="spellEnd"/>
          </w:p>
        </w:tc>
        <w:tc>
          <w:tcPr>
            <w:tcW w:w="7689" w:type="dxa"/>
            <w:vAlign w:val="center"/>
          </w:tcPr>
          <w:p w14:paraId="1262B0B9" w14:textId="41204BE6" w:rsidR="000450D8" w:rsidRPr="00F56A86" w:rsidRDefault="000450D8" w:rsidP="00844A59">
            <w:pPr>
              <w:pStyle w:val="p0"/>
              <w:keepLines w:val="0"/>
              <w:spacing w:before="0"/>
              <w:ind w:left="142" w:right="142"/>
              <w:rPr>
                <w:rFonts w:ascii="Arial" w:hAnsi="Arial"/>
                <w:color w:val="auto"/>
                <w:sz w:val="16"/>
                <w:szCs w:val="16"/>
              </w:rPr>
            </w:pPr>
            <w:r w:rsidRPr="00F56A86">
              <w:rPr>
                <w:rFonts w:ascii="Arial" w:hAnsi="Arial"/>
                <w:color w:val="auto"/>
                <w:sz w:val="16"/>
                <w:szCs w:val="16"/>
              </w:rPr>
              <w:t xml:space="preserve">Para la elaboración de la </w:t>
            </w:r>
            <w:proofErr w:type="spellStart"/>
            <w:r w:rsidRPr="00F56A86">
              <w:rPr>
                <w:rFonts w:ascii="Arial" w:hAnsi="Arial"/>
                <w:smallCaps/>
                <w:color w:val="auto"/>
                <w:sz w:val="16"/>
                <w:szCs w:val="16"/>
              </w:rPr>
              <w:t>eopibt</w:t>
            </w:r>
            <w:proofErr w:type="spellEnd"/>
            <w:r w:rsidRPr="00F56A86">
              <w:rPr>
                <w:rFonts w:ascii="Arial" w:hAnsi="Arial"/>
                <w:color w:val="auto"/>
                <w:sz w:val="16"/>
                <w:szCs w:val="16"/>
              </w:rPr>
              <w:t xml:space="preserve"> se siguen los conceptos, criterios metodológicos, clasificadores y datos fuente que se emplean en los cálculos trimestrales del </w:t>
            </w:r>
            <w:r w:rsidRPr="00F56A86">
              <w:rPr>
                <w:rFonts w:ascii="Arial" w:hAnsi="Arial"/>
                <w:smallCaps/>
                <w:color w:val="auto"/>
                <w:sz w:val="16"/>
                <w:szCs w:val="16"/>
              </w:rPr>
              <w:t>pib</w:t>
            </w:r>
            <w:r w:rsidRPr="00F56A86">
              <w:rPr>
                <w:rFonts w:ascii="Arial" w:hAnsi="Arial"/>
                <w:color w:val="auto"/>
                <w:sz w:val="16"/>
                <w:szCs w:val="16"/>
              </w:rPr>
              <w:t>. As</w:t>
            </w:r>
            <w:r w:rsidR="00DD5DFC">
              <w:rPr>
                <w:rFonts w:ascii="Arial" w:hAnsi="Arial"/>
                <w:color w:val="auto"/>
                <w:sz w:val="16"/>
                <w:szCs w:val="16"/>
              </w:rPr>
              <w:t>i</w:t>
            </w:r>
            <w:r w:rsidRPr="00F56A86">
              <w:rPr>
                <w:rFonts w:ascii="Arial" w:hAnsi="Arial"/>
                <w:color w:val="auto"/>
                <w:sz w:val="16"/>
                <w:szCs w:val="16"/>
              </w:rPr>
              <w:t>mismo</w:t>
            </w:r>
            <w:r w:rsidR="00DD5DFC">
              <w:rPr>
                <w:rFonts w:ascii="Arial" w:hAnsi="Arial"/>
                <w:color w:val="auto"/>
                <w:sz w:val="16"/>
                <w:szCs w:val="16"/>
              </w:rPr>
              <w:t>,</w:t>
            </w:r>
            <w:r w:rsidRPr="00F56A86">
              <w:rPr>
                <w:rFonts w:ascii="Arial" w:hAnsi="Arial"/>
                <w:color w:val="auto"/>
                <w:sz w:val="16"/>
                <w:szCs w:val="16"/>
              </w:rPr>
              <w:t xml:space="preserve"> se incorporan los lineamientos internacionales sobre contabilidad nacional establecidos en el Sistema de Cuentas Nacionales 2008 y los Manuales de Cuentas Nacionales Trimestrales y de Estimaciones Rápidas edición 2017, entre otros.</w:t>
            </w:r>
          </w:p>
          <w:p w14:paraId="6F2260BB" w14:textId="77777777" w:rsidR="000450D8" w:rsidRPr="00F56A86" w:rsidRDefault="000450D8" w:rsidP="00844A59">
            <w:pPr>
              <w:pStyle w:val="p0"/>
              <w:keepLines w:val="0"/>
              <w:spacing w:before="0"/>
              <w:ind w:left="142" w:right="142"/>
              <w:rPr>
                <w:rFonts w:ascii="Arial" w:hAnsi="Arial"/>
                <w:color w:val="auto"/>
                <w:sz w:val="16"/>
                <w:szCs w:val="16"/>
              </w:rPr>
            </w:pPr>
            <w:r w:rsidRPr="00F56A86">
              <w:rPr>
                <w:rFonts w:ascii="Arial" w:hAnsi="Arial"/>
                <w:color w:val="auto"/>
                <w:sz w:val="16"/>
                <w:szCs w:val="16"/>
              </w:rPr>
              <w:t xml:space="preserve">Los cálculos de la información faltante para la </w:t>
            </w:r>
            <w:proofErr w:type="spellStart"/>
            <w:r w:rsidRPr="00F56A86">
              <w:rPr>
                <w:rFonts w:ascii="Arial" w:hAnsi="Arial"/>
                <w:smallCaps/>
                <w:color w:val="auto"/>
                <w:sz w:val="16"/>
                <w:szCs w:val="16"/>
              </w:rPr>
              <w:t>eopibt</w:t>
            </w:r>
            <w:proofErr w:type="spellEnd"/>
            <w:r w:rsidRPr="00F56A86">
              <w:rPr>
                <w:rFonts w:ascii="Arial" w:hAnsi="Arial"/>
                <w:color w:val="auto"/>
                <w:sz w:val="16"/>
                <w:szCs w:val="16"/>
              </w:rPr>
              <w:t xml:space="preserve"> se realizan mediante modelos econométricos.</w:t>
            </w:r>
          </w:p>
          <w:p w14:paraId="14E5C745" w14:textId="456EB709" w:rsidR="000450D8" w:rsidRPr="00F56A86" w:rsidRDefault="000450D8" w:rsidP="00844A59">
            <w:pPr>
              <w:ind w:left="142" w:right="142"/>
              <w:rPr>
                <w:sz w:val="16"/>
                <w:szCs w:val="16"/>
              </w:rPr>
            </w:pPr>
            <w:r w:rsidRPr="00F56A86">
              <w:rPr>
                <w:sz w:val="16"/>
                <w:szCs w:val="16"/>
              </w:rPr>
              <w:t xml:space="preserve">Entre las virtudes de esta metodología está la precisión del dato estimado respecto al dato del cálculo tradicional. Esto se debe a que solo estima el 25 % del </w:t>
            </w:r>
            <w:r w:rsidRPr="00F56A86">
              <w:rPr>
                <w:smallCaps/>
                <w:snapToGrid w:val="0"/>
                <w:sz w:val="16"/>
                <w:szCs w:val="16"/>
              </w:rPr>
              <w:t>pib</w:t>
            </w:r>
            <w:r w:rsidRPr="00F56A86">
              <w:rPr>
                <w:sz w:val="16"/>
                <w:szCs w:val="16"/>
              </w:rPr>
              <w:t xml:space="preserve"> en el trimestre de referencia y a la selección de los modelos que pronostican los datos faltantes. La estimación se hace a partir de las 622 clases de actividad que comprenden el Indicador Global de la Actividad Económica (</w:t>
            </w:r>
            <w:proofErr w:type="spellStart"/>
            <w:r w:rsidRPr="00F56A86">
              <w:rPr>
                <w:smallCaps/>
                <w:sz w:val="16"/>
                <w:szCs w:val="16"/>
              </w:rPr>
              <w:t>igae</w:t>
            </w:r>
            <w:proofErr w:type="spellEnd"/>
            <w:r w:rsidRPr="00F56A86">
              <w:rPr>
                <w:sz w:val="16"/>
                <w:szCs w:val="16"/>
              </w:rPr>
              <w:t>) y que se tienen, de manera mensual, disponibles hasta el segundo mes del trimestre de referencia. Los valores constantes se calculan con índices de volumen físico, tipo Laspeyres, con base fija en 2018 para un total de 749</w:t>
            </w:r>
            <w:r w:rsidR="002447D6">
              <w:rPr>
                <w:sz w:val="16"/>
                <w:szCs w:val="16"/>
              </w:rPr>
              <w:t> </w:t>
            </w:r>
            <w:r w:rsidRPr="00F56A86">
              <w:rPr>
                <w:sz w:val="16"/>
                <w:szCs w:val="16"/>
              </w:rPr>
              <w:t>clases de actividad, al interior de las clases se realizan mediciones específicas para la actividad formal, informal, artesanado formal e informal y bienes para procesamiento. Los índices se utilizan para extrapolar los valores registrados en 2018.</w:t>
            </w:r>
          </w:p>
          <w:p w14:paraId="4E1A53BE" w14:textId="6F4D8079" w:rsidR="000450D8" w:rsidRPr="00F56A86" w:rsidRDefault="000450D8" w:rsidP="00844A59">
            <w:pPr>
              <w:ind w:left="142" w:right="142"/>
              <w:rPr>
                <w:sz w:val="16"/>
                <w:szCs w:val="16"/>
              </w:rPr>
            </w:pPr>
            <w:r w:rsidRPr="00F56A86">
              <w:rPr>
                <w:sz w:val="16"/>
                <w:szCs w:val="16"/>
                <w:lang w:val="es-ES"/>
              </w:rPr>
              <w:t>Los valores obtenidos se ajustan a los valores anuales con la técnica proporcional Denton</w:t>
            </w:r>
            <w:r w:rsidR="00FF1DE4">
              <w:rPr>
                <w:sz w:val="16"/>
                <w:szCs w:val="16"/>
                <w:lang w:val="es-ES"/>
              </w:rPr>
              <w:t xml:space="preserve">. Los totales se obtienen </w:t>
            </w:r>
            <w:r w:rsidRPr="00F56A86">
              <w:rPr>
                <w:sz w:val="16"/>
                <w:szCs w:val="16"/>
                <w:lang w:val="es-ES"/>
              </w:rPr>
              <w:t xml:space="preserve">por agregación en las tres grandes actividades económicas y el total del </w:t>
            </w:r>
            <w:r w:rsidRPr="00F56A86">
              <w:rPr>
                <w:smallCaps/>
                <w:sz w:val="16"/>
                <w:szCs w:val="16"/>
                <w:lang w:val="es-ES"/>
              </w:rPr>
              <w:t>pib</w:t>
            </w:r>
            <w:r w:rsidRPr="00F56A86">
              <w:rPr>
                <w:sz w:val="16"/>
                <w:szCs w:val="16"/>
                <w:lang w:val="es-ES"/>
              </w:rPr>
              <w:t>.</w:t>
            </w:r>
          </w:p>
        </w:tc>
      </w:tr>
      <w:tr w:rsidR="000450D8" w:rsidRPr="00AB7BC2" w14:paraId="5D2B4F1D" w14:textId="77777777" w:rsidTr="00844A59">
        <w:trPr>
          <w:jc w:val="center"/>
        </w:trPr>
        <w:tc>
          <w:tcPr>
            <w:tcW w:w="2268" w:type="dxa"/>
            <w:vAlign w:val="center"/>
          </w:tcPr>
          <w:p w14:paraId="4CC468A2"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Ajuste estacional y modelos</w:t>
            </w:r>
          </w:p>
        </w:tc>
        <w:tc>
          <w:tcPr>
            <w:tcW w:w="7689" w:type="dxa"/>
            <w:vAlign w:val="center"/>
          </w:tcPr>
          <w:p w14:paraId="25EEFA73" w14:textId="77777777" w:rsidR="000450D8" w:rsidRPr="00F56A86" w:rsidRDefault="000450D8" w:rsidP="00844A59">
            <w:pPr>
              <w:ind w:left="142" w:right="142"/>
              <w:rPr>
                <w:sz w:val="16"/>
                <w:szCs w:val="16"/>
              </w:rPr>
            </w:pPr>
            <w:r w:rsidRPr="00F56A86">
              <w:rPr>
                <w:sz w:val="16"/>
                <w:szCs w:val="16"/>
              </w:rPr>
              <w:t>Las series originales se ajustan estacionalmente mediante el paquete estadístico X</w:t>
            </w:r>
            <w:r w:rsidRPr="00F56A86">
              <w:rPr>
                <w:sz w:val="16"/>
                <w:szCs w:val="16"/>
              </w:rPr>
              <w:noBreakHyphen/>
              <w:t>13ARIMA</w:t>
            </w:r>
            <w:r w:rsidRPr="00F56A86">
              <w:rPr>
                <w:sz w:val="16"/>
                <w:szCs w:val="16"/>
              </w:rPr>
              <w:noBreakHyphen/>
              <w:t xml:space="preserve">SEATS. Para conocer la metodología, consúltese la siguiente liga: </w:t>
            </w:r>
          </w:p>
          <w:p w14:paraId="5C0AE152" w14:textId="77777777" w:rsidR="000450D8" w:rsidRPr="00F56A86" w:rsidRDefault="000450D8" w:rsidP="00AB7BC2">
            <w:pPr>
              <w:ind w:left="142" w:right="142"/>
              <w:rPr>
                <w:rStyle w:val="Hipervnculo"/>
                <w:sz w:val="16"/>
                <w:szCs w:val="16"/>
              </w:rPr>
            </w:pPr>
            <w:hyperlink r:id="rId13" w:history="1">
              <w:r w:rsidRPr="00F56A86">
                <w:rPr>
                  <w:rStyle w:val="Hipervnculo"/>
                  <w:sz w:val="16"/>
                  <w:szCs w:val="16"/>
                </w:rPr>
                <w:t>https://www.inegi.org.mx/app/biblioteca/ficha.html?upc=702825099060</w:t>
              </w:r>
            </w:hyperlink>
            <w:r w:rsidRPr="00F56A86">
              <w:rPr>
                <w:rStyle w:val="Hipervnculo"/>
                <w:sz w:val="16"/>
                <w:szCs w:val="16"/>
              </w:rPr>
              <w:t xml:space="preserve"> </w:t>
            </w:r>
          </w:p>
          <w:p w14:paraId="2872F4EF" w14:textId="4008312A" w:rsidR="000450D8" w:rsidRPr="00F56A86" w:rsidRDefault="003D2D3E" w:rsidP="00844A59">
            <w:pPr>
              <w:pStyle w:val="Texto"/>
              <w:keepNext/>
              <w:keepLines/>
              <w:autoSpaceDE w:val="0"/>
              <w:autoSpaceDN w:val="0"/>
              <w:adjustRightInd w:val="0"/>
              <w:spacing w:after="0" w:line="240" w:lineRule="auto"/>
              <w:ind w:left="142" w:right="142" w:firstLine="0"/>
              <w:rPr>
                <w:sz w:val="16"/>
                <w:szCs w:val="16"/>
              </w:rPr>
            </w:pPr>
            <w:r w:rsidRPr="00F56A86">
              <w:rPr>
                <w:sz w:val="16"/>
                <w:szCs w:val="16"/>
                <w:lang w:val="es-ES_tradnl"/>
              </w:rPr>
              <w:t xml:space="preserve">Las especificaciones de los modelos están disponibles en el </w:t>
            </w:r>
            <w:r w:rsidR="000450D8" w:rsidRPr="00F56A86">
              <w:rPr>
                <w:sz w:val="16"/>
                <w:szCs w:val="16"/>
              </w:rPr>
              <w:t>Banco de Información Económica (</w:t>
            </w:r>
            <w:proofErr w:type="spellStart"/>
            <w:r w:rsidR="000450D8" w:rsidRPr="00F56A86">
              <w:rPr>
                <w:smallCaps/>
                <w:sz w:val="16"/>
                <w:szCs w:val="16"/>
              </w:rPr>
              <w:t>bie</w:t>
            </w:r>
            <w:proofErr w:type="spellEnd"/>
            <w:r w:rsidR="000450D8" w:rsidRPr="00F56A86">
              <w:rPr>
                <w:sz w:val="16"/>
                <w:szCs w:val="16"/>
              </w:rPr>
              <w:t>). Seleccione «Indicadores económicos de coyuntura, Producto Interno Bruto» y vaya al icono de información correspondiente a las «series desestacionalizadas y de tendencia</w:t>
            </w:r>
            <w:r w:rsidR="000450D8" w:rsidRPr="00F56A86">
              <w:rPr>
                <w:sz w:val="16"/>
                <w:szCs w:val="16"/>
              </w:rPr>
              <w:noBreakHyphen/>
              <w:t>ciclo».</w:t>
            </w:r>
          </w:p>
        </w:tc>
      </w:tr>
      <w:tr w:rsidR="000450D8" w:rsidRPr="00AB7BC2" w14:paraId="5F627623" w14:textId="77777777" w:rsidTr="00844A59">
        <w:trPr>
          <w:jc w:val="center"/>
        </w:trPr>
        <w:tc>
          <w:tcPr>
            <w:tcW w:w="2268" w:type="dxa"/>
            <w:vAlign w:val="center"/>
          </w:tcPr>
          <w:p w14:paraId="6186E0A7"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Publicación de resultados</w:t>
            </w:r>
          </w:p>
        </w:tc>
        <w:tc>
          <w:tcPr>
            <w:tcW w:w="7689" w:type="dxa"/>
            <w:vAlign w:val="center"/>
          </w:tcPr>
          <w:p w14:paraId="0E654DB3" w14:textId="77777777" w:rsidR="000450D8" w:rsidRPr="00F56A86" w:rsidRDefault="000450D8" w:rsidP="00844A59">
            <w:pPr>
              <w:pStyle w:val="Texto"/>
              <w:keepNext/>
              <w:keepLines/>
              <w:autoSpaceDE w:val="0"/>
              <w:autoSpaceDN w:val="0"/>
              <w:adjustRightInd w:val="0"/>
              <w:spacing w:after="0" w:line="240" w:lineRule="auto"/>
              <w:ind w:left="142" w:right="142" w:firstLine="0"/>
              <w:rPr>
                <w:sz w:val="16"/>
                <w:szCs w:val="16"/>
              </w:rPr>
            </w:pPr>
            <w:r w:rsidRPr="00F56A86">
              <w:rPr>
                <w:sz w:val="16"/>
                <w:szCs w:val="16"/>
              </w:rPr>
              <w:t xml:space="preserve">La </w:t>
            </w:r>
            <w:proofErr w:type="spellStart"/>
            <w:r w:rsidRPr="00F56A86">
              <w:rPr>
                <w:smallCaps/>
                <w:sz w:val="16"/>
                <w:szCs w:val="16"/>
              </w:rPr>
              <w:t>eopibt</w:t>
            </w:r>
            <w:proofErr w:type="spellEnd"/>
            <w:r w:rsidRPr="00F56A86">
              <w:rPr>
                <w:sz w:val="16"/>
                <w:szCs w:val="16"/>
              </w:rPr>
              <w:t xml:space="preserve"> se publica 30 días después de concluido el trimestre de referencia conforme al Calendario de Difusión de Información Estadística y Geográfica y de Interés Nacional. </w:t>
            </w:r>
          </w:p>
        </w:tc>
      </w:tr>
      <w:tr w:rsidR="000450D8" w:rsidRPr="00AB7BC2" w14:paraId="11EE1021" w14:textId="77777777" w:rsidTr="00844A59">
        <w:trPr>
          <w:jc w:val="center"/>
        </w:trPr>
        <w:tc>
          <w:tcPr>
            <w:tcW w:w="2268" w:type="dxa"/>
            <w:vAlign w:val="center"/>
          </w:tcPr>
          <w:p w14:paraId="5F5AF9B3" w14:textId="77777777" w:rsidR="000450D8" w:rsidRPr="00844A59" w:rsidRDefault="000450D8" w:rsidP="00844A59">
            <w:pPr>
              <w:pStyle w:val="Textoindependiente"/>
              <w:kinsoku w:val="0"/>
              <w:overflowPunct w:val="0"/>
              <w:spacing w:before="0"/>
              <w:ind w:left="142" w:right="142"/>
              <w:jc w:val="right"/>
              <w:rPr>
                <w:b/>
                <w:bCs/>
                <w:color w:val="auto"/>
                <w:spacing w:val="-1"/>
                <w:sz w:val="17"/>
                <w:szCs w:val="17"/>
              </w:rPr>
            </w:pPr>
            <w:r w:rsidRPr="00844A59">
              <w:rPr>
                <w:b/>
                <w:bCs/>
                <w:color w:val="auto"/>
                <w:spacing w:val="-1"/>
                <w:sz w:val="17"/>
                <w:szCs w:val="17"/>
              </w:rPr>
              <w:t>Nota al usuario</w:t>
            </w:r>
          </w:p>
        </w:tc>
        <w:tc>
          <w:tcPr>
            <w:tcW w:w="7689" w:type="dxa"/>
            <w:vAlign w:val="center"/>
          </w:tcPr>
          <w:p w14:paraId="36EEB20F" w14:textId="26E95138" w:rsidR="00F56A86" w:rsidRPr="00F56A86" w:rsidRDefault="008F6397" w:rsidP="00844A59">
            <w:pPr>
              <w:pStyle w:val="Texto"/>
              <w:autoSpaceDE w:val="0"/>
              <w:autoSpaceDN w:val="0"/>
              <w:adjustRightInd w:val="0"/>
              <w:spacing w:after="0" w:line="240" w:lineRule="auto"/>
              <w:ind w:left="142" w:right="142" w:firstLine="0"/>
              <w:rPr>
                <w:sz w:val="16"/>
                <w:szCs w:val="16"/>
              </w:rPr>
            </w:pPr>
            <w:r>
              <w:rPr>
                <w:sz w:val="16"/>
                <w:szCs w:val="16"/>
              </w:rPr>
              <w:t>P</w:t>
            </w:r>
            <w:r w:rsidRPr="00F56A86">
              <w:rPr>
                <w:sz w:val="16"/>
                <w:szCs w:val="16"/>
              </w:rPr>
              <w:t xml:space="preserve">ara la </w:t>
            </w:r>
            <w:proofErr w:type="spellStart"/>
            <w:r w:rsidRPr="00F56A86">
              <w:rPr>
                <w:smallCaps/>
                <w:sz w:val="16"/>
                <w:szCs w:val="16"/>
              </w:rPr>
              <w:t>eopib</w:t>
            </w:r>
            <w:r>
              <w:rPr>
                <w:smallCaps/>
                <w:sz w:val="16"/>
                <w:szCs w:val="16"/>
              </w:rPr>
              <w:t>t</w:t>
            </w:r>
            <w:proofErr w:type="spellEnd"/>
            <w:r w:rsidRPr="00F56A86">
              <w:rPr>
                <w:sz w:val="16"/>
                <w:szCs w:val="16"/>
              </w:rPr>
              <w:t xml:space="preserve"> se consider</w:t>
            </w:r>
            <w:r>
              <w:rPr>
                <w:sz w:val="16"/>
                <w:szCs w:val="16"/>
              </w:rPr>
              <w:t>ó</w:t>
            </w:r>
            <w:r w:rsidRPr="00F56A86">
              <w:rPr>
                <w:sz w:val="16"/>
                <w:szCs w:val="16"/>
              </w:rPr>
              <w:t xml:space="preserve"> </w:t>
            </w:r>
            <w:r>
              <w:rPr>
                <w:sz w:val="16"/>
                <w:szCs w:val="16"/>
              </w:rPr>
              <w:t>l</w:t>
            </w:r>
            <w:r w:rsidRPr="00F56A86">
              <w:rPr>
                <w:sz w:val="16"/>
                <w:szCs w:val="16"/>
              </w:rPr>
              <w:t xml:space="preserve">a captación de las encuestas económicas, </w:t>
            </w:r>
            <w:r>
              <w:rPr>
                <w:sz w:val="16"/>
                <w:szCs w:val="16"/>
              </w:rPr>
              <w:t>de</w:t>
            </w:r>
            <w:r w:rsidRPr="00F56A86">
              <w:rPr>
                <w:sz w:val="16"/>
                <w:szCs w:val="16"/>
              </w:rPr>
              <w:t xml:space="preserve"> octubre y noviembre de 2024</w:t>
            </w:r>
            <w:r>
              <w:rPr>
                <w:sz w:val="16"/>
                <w:szCs w:val="16"/>
              </w:rPr>
              <w:t>,</w:t>
            </w:r>
            <w:r w:rsidR="00F56A86" w:rsidRPr="00F56A86">
              <w:rPr>
                <w:sz w:val="16"/>
                <w:szCs w:val="16"/>
              </w:rPr>
              <w:t xml:space="preserve"> </w:t>
            </w:r>
            <w:r>
              <w:rPr>
                <w:sz w:val="16"/>
                <w:szCs w:val="16"/>
              </w:rPr>
              <w:t>a</w:t>
            </w:r>
            <w:r w:rsidR="00F56A86" w:rsidRPr="00F56A86">
              <w:rPr>
                <w:sz w:val="16"/>
                <w:szCs w:val="16"/>
              </w:rPr>
              <w:t>sí como de los registros administrativos y los datos primarios que divulga el Instituto</w:t>
            </w:r>
            <w:r w:rsidR="00A85F30">
              <w:rPr>
                <w:sz w:val="16"/>
                <w:szCs w:val="16"/>
              </w:rPr>
              <w:t xml:space="preserve"> y </w:t>
            </w:r>
            <w:r w:rsidR="00F56A86" w:rsidRPr="00130CB1">
              <w:rPr>
                <w:sz w:val="16"/>
                <w:szCs w:val="16"/>
              </w:rPr>
              <w:t>los registros administrativos provenientes de las empresas y Unidades del Estado que se recibieron oportunamente vía correo electrónico e internet</w:t>
            </w:r>
            <w:r w:rsidR="00F56A86" w:rsidRPr="00A85F30">
              <w:rPr>
                <w:sz w:val="16"/>
                <w:szCs w:val="16"/>
              </w:rPr>
              <w:t>.</w:t>
            </w:r>
            <w:r w:rsidR="00A85F30">
              <w:rPr>
                <w:sz w:val="16"/>
                <w:szCs w:val="16"/>
              </w:rPr>
              <w:t xml:space="preserve"> Esto</w:t>
            </w:r>
            <w:r w:rsidR="00A85F30" w:rsidRPr="00F56A86">
              <w:rPr>
                <w:sz w:val="16"/>
                <w:szCs w:val="16"/>
              </w:rPr>
              <w:t xml:space="preserve"> permitió la generación de estadísticas con niveles altos de cobertura para la generación de los modelos de estimación de diciembre de 2024.</w:t>
            </w:r>
          </w:p>
          <w:p w14:paraId="2DC657C6" w14:textId="3A8C6440" w:rsidR="000450D8" w:rsidRPr="00F56A86" w:rsidRDefault="000450D8" w:rsidP="00844A59">
            <w:pPr>
              <w:pStyle w:val="Texto"/>
              <w:autoSpaceDE w:val="0"/>
              <w:autoSpaceDN w:val="0"/>
              <w:adjustRightInd w:val="0"/>
              <w:spacing w:after="0" w:line="240" w:lineRule="auto"/>
              <w:ind w:left="142" w:right="142" w:firstLine="0"/>
              <w:rPr>
                <w:smallCaps/>
                <w:sz w:val="16"/>
                <w:szCs w:val="16"/>
              </w:rPr>
            </w:pPr>
            <w:r w:rsidRPr="00F56A86">
              <w:rPr>
                <w:sz w:val="16"/>
                <w:szCs w:val="16"/>
              </w:rPr>
              <w:t xml:space="preserve">El </w:t>
            </w:r>
            <w:r w:rsidRPr="00F56A86">
              <w:rPr>
                <w:smallCaps/>
                <w:sz w:val="16"/>
                <w:szCs w:val="16"/>
              </w:rPr>
              <w:t xml:space="preserve">inegi </w:t>
            </w:r>
            <w:r w:rsidRPr="00F56A86">
              <w:rPr>
                <w:sz w:val="16"/>
                <w:szCs w:val="16"/>
              </w:rPr>
              <w:t xml:space="preserve">invita a conocer la metodología de la </w:t>
            </w:r>
            <w:proofErr w:type="spellStart"/>
            <w:r w:rsidRPr="00F56A86">
              <w:rPr>
                <w:smallCaps/>
                <w:sz w:val="16"/>
                <w:szCs w:val="16"/>
              </w:rPr>
              <w:t>eopibt</w:t>
            </w:r>
            <w:proofErr w:type="spellEnd"/>
            <w:r w:rsidRPr="00F56A86">
              <w:rPr>
                <w:sz w:val="16"/>
                <w:szCs w:val="16"/>
              </w:rPr>
              <w:t xml:space="preserve"> en la siguiente liga</w:t>
            </w:r>
            <w:r w:rsidRPr="00F56A86">
              <w:rPr>
                <w:smallCaps/>
                <w:sz w:val="16"/>
                <w:szCs w:val="16"/>
              </w:rPr>
              <w:t>:</w:t>
            </w:r>
          </w:p>
          <w:p w14:paraId="2D2224E4" w14:textId="657048FB" w:rsidR="0073509E" w:rsidRPr="00F56A86" w:rsidRDefault="0073509E" w:rsidP="00AB7BC2">
            <w:pPr>
              <w:ind w:left="142" w:right="142"/>
              <w:rPr>
                <w:color w:val="0000FF"/>
                <w:sz w:val="16"/>
                <w:szCs w:val="16"/>
                <w:u w:val="single"/>
              </w:rPr>
            </w:pPr>
            <w:hyperlink r:id="rId14" w:history="1">
              <w:r w:rsidRPr="00F56A86">
                <w:rPr>
                  <w:rStyle w:val="Hipervnculo"/>
                  <w:sz w:val="16"/>
                  <w:szCs w:val="16"/>
                </w:rPr>
                <w:t>https://www.inegi.org.mx/programas/pibo/2018/</w:t>
              </w:r>
            </w:hyperlink>
          </w:p>
        </w:tc>
      </w:tr>
    </w:tbl>
    <w:p w14:paraId="74ED7888" w14:textId="5FB769FA" w:rsidR="000450D8" w:rsidRPr="00AA037A" w:rsidRDefault="000450D8" w:rsidP="00844A59">
      <w:pPr>
        <w:pStyle w:val="NormalWeb"/>
        <w:spacing w:before="240" w:beforeAutospacing="0" w:after="0" w:afterAutospacing="0"/>
        <w:contextualSpacing/>
        <w:jc w:val="center"/>
        <w:rPr>
          <w:rFonts w:ascii="Arial" w:hAnsi="Arial" w:cs="Arial"/>
          <w:i/>
          <w:iCs/>
          <w:color w:val="404040" w:themeColor="text1" w:themeTint="BF"/>
          <w:sz w:val="20"/>
          <w:szCs w:val="20"/>
          <w:lang w:val="es-ES_tradnl"/>
        </w:rPr>
      </w:pPr>
      <w:r w:rsidRPr="00AA037A">
        <w:rPr>
          <w:rFonts w:ascii="Arial" w:hAnsi="Arial" w:cs="Arial"/>
          <w:i/>
          <w:iCs/>
          <w:color w:val="404040" w:themeColor="text1" w:themeTint="BF"/>
          <w:sz w:val="20"/>
          <w:szCs w:val="20"/>
          <w:lang w:val="es-ES_tradnl"/>
        </w:rPr>
        <w:t xml:space="preserve">La información estadística y geográfica que genera el </w:t>
      </w:r>
      <w:r w:rsidR="00323D18" w:rsidRPr="00323D18">
        <w:rPr>
          <w:rFonts w:ascii="Arial" w:hAnsi="Arial" w:cs="Arial"/>
          <w:i/>
          <w:iCs/>
          <w:smallCaps/>
          <w:color w:val="404040" w:themeColor="text1" w:themeTint="BF"/>
          <w:sz w:val="20"/>
          <w:szCs w:val="20"/>
          <w:lang w:val="es-ES_tradnl"/>
        </w:rPr>
        <w:t>inegi</w:t>
      </w:r>
      <w:r w:rsidRPr="00AA037A">
        <w:rPr>
          <w:rFonts w:ascii="Arial" w:hAnsi="Arial" w:cs="Arial"/>
          <w:i/>
          <w:iCs/>
          <w:color w:val="404040" w:themeColor="text1" w:themeTint="BF"/>
          <w:sz w:val="20"/>
          <w:szCs w:val="20"/>
          <w:lang w:val="es-ES_tradnl"/>
        </w:rPr>
        <w:t xml:space="preserve"> es un bien público y nos permite </w:t>
      </w:r>
    </w:p>
    <w:p w14:paraId="55360299" w14:textId="77777777" w:rsidR="000450D8" w:rsidRPr="00AA037A" w:rsidRDefault="000450D8" w:rsidP="000450D8">
      <w:pPr>
        <w:pStyle w:val="NormalWeb"/>
        <w:spacing w:before="0" w:beforeAutospacing="0" w:after="0" w:afterAutospacing="0"/>
        <w:contextualSpacing/>
        <w:jc w:val="center"/>
        <w:rPr>
          <w:rFonts w:ascii="Arial" w:hAnsi="Arial" w:cs="Arial"/>
          <w:i/>
          <w:iCs/>
          <w:color w:val="404040" w:themeColor="text1" w:themeTint="BF"/>
          <w:sz w:val="20"/>
          <w:szCs w:val="20"/>
          <w:lang w:val="es-ES_tradnl"/>
        </w:rPr>
      </w:pPr>
      <w:r w:rsidRPr="00AA037A">
        <w:rPr>
          <w:rFonts w:ascii="Arial" w:hAnsi="Arial" w:cs="Arial"/>
          <w:i/>
          <w:iCs/>
          <w:color w:val="404040" w:themeColor="text1" w:themeTint="BF"/>
          <w:sz w:val="20"/>
          <w:szCs w:val="20"/>
          <w:lang w:val="es-ES_tradnl"/>
        </w:rPr>
        <w:t>a todas y a todos tomar mejores decisiones. ¡Conócela, úsala y compártela!</w:t>
      </w:r>
    </w:p>
    <w:p w14:paraId="140E97E7" w14:textId="77777777" w:rsidR="000450D8" w:rsidRPr="001F1279" w:rsidRDefault="000450D8" w:rsidP="000450D8">
      <w:pPr>
        <w:spacing w:before="120"/>
        <w:ind w:left="680" w:hanging="680"/>
        <w:contextualSpacing/>
        <w:jc w:val="center"/>
        <w:rPr>
          <w:i/>
          <w:iCs/>
          <w:smallCaps/>
        </w:rPr>
      </w:pPr>
      <w:r w:rsidRPr="00642716">
        <w:rPr>
          <w:noProof/>
        </w:rPr>
        <w:drawing>
          <wp:inline distT="0" distB="0" distL="0" distR="0" wp14:anchorId="51137DEC" wp14:editId="73D29A20">
            <wp:extent cx="229711" cy="222140"/>
            <wp:effectExtent l="0" t="0" r="0" b="6985"/>
            <wp:docPr id="1823378697" name="Imagen 1823378697"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642716">
        <w:rPr>
          <w:noProof/>
        </w:rPr>
        <w:t xml:space="preserve"> </w:t>
      </w:r>
      <w:r w:rsidRPr="00642716">
        <w:rPr>
          <w:noProof/>
        </w:rPr>
        <w:drawing>
          <wp:inline distT="0" distB="0" distL="0" distR="0" wp14:anchorId="716FC432" wp14:editId="67C694B1">
            <wp:extent cx="234725" cy="234725"/>
            <wp:effectExtent l="0" t="0" r="0" b="0"/>
            <wp:docPr id="1318967661" name="Imagen 1318967661"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4843451C" wp14:editId="57BF11D8">
            <wp:extent cx="237490" cy="237490"/>
            <wp:effectExtent l="0" t="0" r="0" b="0"/>
            <wp:docPr id="2012627452" name="Imagen 2012627452" descr="Imagen que contiene objeto, reloj&#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581C8108" wp14:editId="588EE985">
            <wp:extent cx="233654" cy="233654"/>
            <wp:effectExtent l="0" t="0" r="0" b="0"/>
            <wp:docPr id="366264702" name="Imagen 366264702" descr="Logotip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642716">
        <w:rPr>
          <w:noProof/>
        </w:rPr>
        <w:t xml:space="preserve"> </w:t>
      </w:r>
      <w:r>
        <w:rPr>
          <w:noProof/>
        </w:rPr>
        <w:t xml:space="preserve">   </w:t>
      </w:r>
      <w:r w:rsidRPr="00642716">
        <w:rPr>
          <w:noProof/>
        </w:rPr>
        <w:t xml:space="preserve"> </w:t>
      </w:r>
      <w:r w:rsidRPr="00642716">
        <w:rPr>
          <w:noProof/>
        </w:rPr>
        <w:drawing>
          <wp:inline distT="0" distB="0" distL="0" distR="0" wp14:anchorId="7DA17671" wp14:editId="12BBB9A2">
            <wp:extent cx="1436914" cy="152592"/>
            <wp:effectExtent l="0" t="0" r="0" b="0"/>
            <wp:docPr id="2073755813" name="Imagen 2073755813" descr="Icono&#10;&#10;Descripción generada automáticamen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0450D8" w:rsidRPr="001F1279" w:rsidSect="00060CA7">
      <w:headerReference w:type="default" r:id="rId25"/>
      <w:pgSz w:w="12242" w:h="15842" w:code="1"/>
      <w:pgMar w:top="2268" w:right="1134" w:bottom="1304" w:left="1134" w:header="284" w:footer="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488C" w14:textId="77777777" w:rsidR="0071079E" w:rsidRDefault="0071079E">
      <w:r>
        <w:separator/>
      </w:r>
    </w:p>
  </w:endnote>
  <w:endnote w:type="continuationSeparator" w:id="0">
    <w:p w14:paraId="3A2287AA" w14:textId="77777777" w:rsidR="0071079E" w:rsidRDefault="0071079E">
      <w:r>
        <w:continuationSeparator/>
      </w:r>
    </w:p>
  </w:endnote>
  <w:endnote w:type="continuationNotice" w:id="1">
    <w:p w14:paraId="021DBCCC" w14:textId="77777777" w:rsidR="0071079E" w:rsidRDefault="00710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E36C" w14:textId="77777777" w:rsidR="0071079E" w:rsidRDefault="0071079E">
      <w:r>
        <w:separator/>
      </w:r>
    </w:p>
  </w:footnote>
  <w:footnote w:type="continuationSeparator" w:id="0">
    <w:p w14:paraId="6657ED79" w14:textId="77777777" w:rsidR="0071079E" w:rsidRDefault="0071079E">
      <w:r>
        <w:continuationSeparator/>
      </w:r>
    </w:p>
  </w:footnote>
  <w:footnote w:type="continuationNotice" w:id="1">
    <w:p w14:paraId="2B651198" w14:textId="77777777" w:rsidR="0071079E" w:rsidRDefault="0071079E"/>
  </w:footnote>
  <w:footnote w:id="2">
    <w:p w14:paraId="4BCF58B7" w14:textId="77777777" w:rsidR="00B14D99" w:rsidRDefault="00B14D99" w:rsidP="00B14D99">
      <w:pPr>
        <w:pStyle w:val="Textonotapie"/>
        <w:ind w:left="170" w:hanging="170"/>
        <w:rPr>
          <w:sz w:val="16"/>
          <w:szCs w:val="16"/>
        </w:rPr>
      </w:pPr>
      <w:r w:rsidRPr="00060CA7">
        <w:rPr>
          <w:rStyle w:val="Refdenotaalpie"/>
          <w:sz w:val="16"/>
          <w:szCs w:val="16"/>
        </w:rPr>
        <w:footnoteRef/>
      </w:r>
      <w:r>
        <w:rPr>
          <w:lang w:val="es-MX"/>
        </w:rPr>
        <w:tab/>
      </w:r>
      <w:r>
        <w:rPr>
          <w:sz w:val="16"/>
          <w:szCs w:val="16"/>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p w14:paraId="6C8B4EF4" w14:textId="77777777" w:rsidR="00B14D99" w:rsidRDefault="00B14D99" w:rsidP="00B14D99">
      <w:pPr>
        <w:pStyle w:val="Textonotapie"/>
        <w:ind w:left="170" w:hanging="170"/>
        <w:rPr>
          <w:sz w:val="16"/>
          <w:szCs w:val="16"/>
        </w:rPr>
      </w:pPr>
      <w:r>
        <w:rPr>
          <w:sz w:val="16"/>
          <w:szCs w:val="16"/>
          <w:lang w:val="es-MX"/>
        </w:rPr>
        <w:tab/>
        <w:t>La tendencia-ciclo es la combinación de los componentes de tendencia y ciclo. La tendencia se refiere a la evolución de largo plazo de la serie de tiempo, y el ciclo, a las desviaciones alrededor de la tendencia. Así, el análisis de las series ajustadas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2391" w14:textId="17C59A43" w:rsidR="009D653F" w:rsidRPr="007325AE" w:rsidRDefault="006A5FA6" w:rsidP="00E84787">
    <w:pPr>
      <w:pStyle w:val="Encabezado"/>
      <w:tabs>
        <w:tab w:val="clear" w:pos="4320"/>
        <w:tab w:val="clear" w:pos="8640"/>
      </w:tabs>
      <w:jc w:val="right"/>
      <w:rPr>
        <w:rFonts w:ascii="Arial Black" w:hAnsi="Arial Black"/>
        <w:b/>
        <w:color w:val="07BFBA"/>
      </w:rPr>
    </w:pPr>
    <w:r w:rsidRPr="007325AE">
      <w:rPr>
        <w:rFonts w:ascii="Arial Black" w:hAnsi="Arial Black"/>
        <w:b/>
        <w:noProof/>
        <w:color w:val="07BFBA"/>
      </w:rPr>
      <mc:AlternateContent>
        <mc:Choice Requires="wpg">
          <w:drawing>
            <wp:anchor distT="0" distB="0" distL="114300" distR="114300" simplePos="0" relativeHeight="251656704" behindDoc="1" locked="0" layoutInCell="1" allowOverlap="1" wp14:anchorId="1454B621" wp14:editId="592587E6">
              <wp:simplePos x="0" y="0"/>
              <wp:positionH relativeFrom="column">
                <wp:posOffset>-720090</wp:posOffset>
              </wp:positionH>
              <wp:positionV relativeFrom="paragraph">
                <wp:posOffset>-180340</wp:posOffset>
              </wp:positionV>
              <wp:extent cx="7768590" cy="1227455"/>
              <wp:effectExtent l="0" t="0" r="3810" b="0"/>
              <wp:wrapNone/>
              <wp:docPr id="802304702" name="Grupo 5"/>
              <wp:cNvGraphicFramePr/>
              <a:graphic xmlns:a="http://schemas.openxmlformats.org/drawingml/2006/main">
                <a:graphicData uri="http://schemas.microsoft.com/office/word/2010/wordprocessingGroup">
                  <wpg:wgp>
                    <wpg:cNvGrpSpPr/>
                    <wpg:grpSpPr>
                      <a:xfrm>
                        <a:off x="0" y="0"/>
                        <a:ext cx="7768590" cy="1227455"/>
                        <a:chOff x="0" y="0"/>
                        <a:chExt cx="7768590" cy="1227455"/>
                      </a:xfrm>
                    </wpg:grpSpPr>
                    <pic:pic xmlns:pic="http://schemas.openxmlformats.org/drawingml/2006/picture">
                      <pic:nvPicPr>
                        <pic:cNvPr id="410853002" name="Imagen 1" descr="Gráfico,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227455"/>
                        </a:xfrm>
                        <a:prstGeom prst="rect">
                          <a:avLst/>
                        </a:prstGeom>
                        <a:noFill/>
                        <a:ln>
                          <a:noFill/>
                        </a:ln>
                      </pic:spPr>
                    </pic:pic>
                    <pic:pic xmlns:pic="http://schemas.openxmlformats.org/drawingml/2006/picture">
                      <pic:nvPicPr>
                        <pic:cNvPr id="1163354351" name="Imagen 277445007"/>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6890" y="460858"/>
                          <a:ext cx="1590675" cy="3092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CDFAFE0" id="Grupo 5" o:spid="_x0000_s1026" style="position:absolute;margin-left:-56.7pt;margin-top:-14.2pt;width:611.7pt;height:96.65pt;z-index:-251627520" coordsize="77685,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GlsbHVzdHJhdG9yOkNyZWF0b3JTdWJUb29sPkFk&#10;b2JlIElsbHVzdHJhdG9yPC9pbGx1c3RyYXRvcjpDcmVhdG9yU3ViVG9vbD4KICAgICAgICAgPHBk&#10;ZjpQcm9kdWNlcj5BZG9iZSBQREYgbGlicmFyeSAxNS4wMDwvcGRmOlByb2R1Y2Vy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Gráfico, Icono&#10;&#10;Descripción generada automáticamente" style="position:absolute;width:77685;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">
                <v:imagedata r:id="rId4" o:title="Gráfico, Icono&#10;&#10;Descripción generada automáticamente"/>
              </v:shape>
              <v:shape id="Imagen 277445007" o:spid="_x0000_s1028" type="#_x0000_t75" style="position:absolute;left:7168;top:4608;width:15907;height:3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">
                <v:imagedata r:id="rId5" o:title="" croptop="1051f" cropbottom="1051f"/>
              </v:shape>
            </v:group>
          </w:pict>
        </mc:Fallback>
      </mc:AlternateContent>
    </w:r>
    <w:r w:rsidR="009D653F" w:rsidRPr="007325AE">
      <w:rPr>
        <w:rFonts w:ascii="Arial Black" w:hAnsi="Arial Black"/>
        <w:b/>
        <w:color w:val="07BFBA"/>
      </w:rPr>
      <w:t>BOLETÍN DE INDICADOR</w:t>
    </w:r>
    <w:r w:rsidR="008C434D">
      <w:rPr>
        <w:rFonts w:ascii="Arial Black" w:hAnsi="Arial Black"/>
        <w:b/>
        <w:color w:val="07BFBA"/>
      </w:rPr>
      <w:t xml:space="preserve"> 64/25</w:t>
    </w:r>
  </w:p>
  <w:p w14:paraId="62EC4D1F" w14:textId="77777777" w:rsidR="00D5250A" w:rsidRPr="006A41DA" w:rsidRDefault="00D5250A" w:rsidP="00D5250A">
    <w:pPr>
      <w:pStyle w:val="Encabezado"/>
      <w:spacing w:before="240"/>
      <w:jc w:val="right"/>
      <w:rPr>
        <w:b/>
        <w:bCs/>
        <w:noProof/>
        <w:color w:val="404040" w:themeColor="text1" w:themeTint="BF"/>
      </w:rPr>
    </w:pPr>
    <w:r>
      <w:rPr>
        <w:b/>
        <w:bCs/>
        <w:noProof/>
        <w:color w:val="404040" w:themeColor="text1" w:themeTint="BF"/>
      </w:rPr>
      <w:t>ESTIMACIÓN OPORTUNA</w:t>
    </w:r>
    <w:r w:rsidRPr="006A41DA">
      <w:rPr>
        <w:b/>
        <w:bCs/>
        <w:noProof/>
        <w:color w:val="404040" w:themeColor="text1" w:themeTint="BF"/>
      </w:rPr>
      <w:t xml:space="preserve"> DEL</w:t>
    </w:r>
    <w:r w:rsidRPr="003160D9">
      <w:rPr>
        <w:b/>
        <w:bCs/>
        <w:noProof/>
        <w:color w:val="404040" w:themeColor="text1" w:themeTint="BF"/>
      </w:rPr>
      <w:t xml:space="preserve"> </w:t>
    </w:r>
    <w:r>
      <w:rPr>
        <w:b/>
        <w:bCs/>
        <w:noProof/>
        <w:color w:val="404040" w:themeColor="text1" w:themeTint="BF"/>
      </w:rPr>
      <w:t>PRODUCTO</w:t>
    </w:r>
  </w:p>
  <w:p w14:paraId="1E5782BE" w14:textId="77777777" w:rsidR="00D5250A" w:rsidRPr="006A41DA" w:rsidRDefault="00D5250A" w:rsidP="00D5250A">
    <w:pPr>
      <w:pStyle w:val="Encabezado"/>
      <w:jc w:val="right"/>
      <w:rPr>
        <w:b/>
        <w:color w:val="404040" w:themeColor="text1" w:themeTint="BF"/>
      </w:rPr>
    </w:pPr>
    <w:r>
      <w:rPr>
        <w:b/>
        <w:bCs/>
        <w:noProof/>
        <w:color w:val="404040" w:themeColor="text1" w:themeTint="BF"/>
      </w:rPr>
      <w:t xml:space="preserve">INTERNO BRUTO TRIMESTRAL </w:t>
    </w:r>
    <w:r w:rsidRPr="006A41DA">
      <w:rPr>
        <w:b/>
        <w:bCs/>
        <w:noProof/>
        <w:color w:val="404040" w:themeColor="text1" w:themeTint="BF"/>
      </w:rPr>
      <w:t>(</w:t>
    </w:r>
    <w:r>
      <w:rPr>
        <w:b/>
        <w:bCs/>
        <w:noProof/>
        <w:color w:val="404040" w:themeColor="text1" w:themeTint="BF"/>
      </w:rPr>
      <w:t>EOPIBT</w:t>
    </w:r>
    <w:r w:rsidRPr="006A41DA">
      <w:rPr>
        <w:b/>
        <w:bCs/>
        <w:noProof/>
        <w:color w:val="404040" w:themeColor="text1" w:themeTint="BF"/>
      </w:rPr>
      <w:t>)</w:t>
    </w:r>
  </w:p>
  <w:p w14:paraId="5B29BBFA" w14:textId="3FEB9EC2" w:rsidR="009D653F" w:rsidRPr="007325AE" w:rsidRDefault="00D5250A" w:rsidP="00E84787">
    <w:pPr>
      <w:pStyle w:val="Encabezado"/>
      <w:tabs>
        <w:tab w:val="clear" w:pos="4320"/>
        <w:tab w:val="clear" w:pos="8640"/>
      </w:tabs>
      <w:jc w:val="right"/>
      <w:rPr>
        <w:bCs/>
        <w:color w:val="404040"/>
      </w:rPr>
    </w:pPr>
    <w:r>
      <w:rPr>
        <w:bCs/>
        <w:color w:val="404040"/>
      </w:rPr>
      <w:t>30</w:t>
    </w:r>
    <w:r w:rsidR="007325AE">
      <w:rPr>
        <w:bCs/>
        <w:color w:val="404040"/>
      </w:rPr>
      <w:t xml:space="preserve"> de enero</w:t>
    </w:r>
    <w:r w:rsidR="00C463BA" w:rsidRPr="007325AE">
      <w:rPr>
        <w:bCs/>
        <w:color w:val="404040"/>
      </w:rPr>
      <w:t xml:space="preserve"> </w:t>
    </w:r>
    <w:r w:rsidR="003E5CAB" w:rsidRPr="007325AE">
      <w:rPr>
        <w:bCs/>
        <w:color w:val="404040"/>
      </w:rPr>
      <w:t>de</w:t>
    </w:r>
    <w:r w:rsidR="009D653F" w:rsidRPr="007325AE">
      <w:rPr>
        <w:bCs/>
        <w:color w:val="404040"/>
      </w:rPr>
      <w:t xml:space="preserve"> 202</w:t>
    </w:r>
    <w:r w:rsidR="007325AE">
      <w:rPr>
        <w:bCs/>
        <w:color w:val="404040"/>
      </w:rPr>
      <w:t>5</w:t>
    </w:r>
  </w:p>
  <w:p w14:paraId="426703C4" w14:textId="1FED9623" w:rsidR="00A21624" w:rsidRPr="007325AE" w:rsidRDefault="009D653F" w:rsidP="00E84787">
    <w:pPr>
      <w:pStyle w:val="Encabezado"/>
      <w:tabs>
        <w:tab w:val="clear" w:pos="4320"/>
        <w:tab w:val="clear" w:pos="8640"/>
      </w:tabs>
      <w:jc w:val="right"/>
      <w:rPr>
        <w:bCs/>
        <w:color w:val="404040"/>
      </w:rPr>
    </w:pPr>
    <w:r w:rsidRPr="007325AE">
      <w:rPr>
        <w:bCs/>
        <w:color w:val="404040"/>
      </w:rPr>
      <w:t xml:space="preserve">Página </w:t>
    </w:r>
    <w:r w:rsidRPr="007325AE">
      <w:rPr>
        <w:bCs/>
        <w:color w:val="404040"/>
      </w:rPr>
      <w:fldChar w:fldCharType="begin"/>
    </w:r>
    <w:r w:rsidRPr="007325AE">
      <w:rPr>
        <w:bCs/>
        <w:color w:val="404040"/>
      </w:rPr>
      <w:instrText xml:space="preserve"> PAGE  \* Arabic </w:instrText>
    </w:r>
    <w:r w:rsidRPr="007325AE">
      <w:rPr>
        <w:bCs/>
        <w:color w:val="404040"/>
      </w:rPr>
      <w:fldChar w:fldCharType="separate"/>
    </w:r>
    <w:r w:rsidRPr="007325AE">
      <w:rPr>
        <w:bCs/>
        <w:color w:val="404040"/>
      </w:rPr>
      <w:t>1</w:t>
    </w:r>
    <w:r w:rsidRPr="007325AE">
      <w:rPr>
        <w:bCs/>
        <w:color w:val="404040"/>
      </w:rPr>
      <w:fldChar w:fldCharType="end"/>
    </w:r>
    <w:r w:rsidRPr="007325AE">
      <w:rPr>
        <w:bCs/>
        <w:color w:val="404040"/>
      </w:rPr>
      <w:t>/</w:t>
    </w:r>
    <w:r w:rsidR="00752D04">
      <w:rPr>
        <w:bCs/>
        <w:color w:val="40404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DE6E69"/>
    <w:multiLevelType w:val="hybridMultilevel"/>
    <w:tmpl w:val="0A2EE99E"/>
    <w:lvl w:ilvl="0" w:tplc="CA662AB0">
      <w:start w:val="1"/>
      <w:numFmt w:val="upperRoman"/>
      <w:lvlText w:val="%1."/>
      <w:lvlJc w:val="center"/>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18E07E62"/>
    <w:multiLevelType w:val="hybridMultilevel"/>
    <w:tmpl w:val="A01859F8"/>
    <w:lvl w:ilvl="0" w:tplc="CCB83306">
      <w:start w:val="1"/>
      <w:numFmt w:val="upperRoman"/>
      <w:lvlText w:val="%1I."/>
      <w:lvlJc w:val="center"/>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1F2BAE"/>
    <w:multiLevelType w:val="singleLevel"/>
    <w:tmpl w:val="FFFFFFFF"/>
    <w:lvl w:ilvl="0">
      <w:numFmt w:val="decimal"/>
      <w:lvlText w:val="*"/>
      <w:lvlJc w:val="left"/>
    </w:lvl>
  </w:abstractNum>
  <w:abstractNum w:abstractNumId="14"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5"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2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61592E"/>
    <w:multiLevelType w:val="hybridMultilevel"/>
    <w:tmpl w:val="683AD13C"/>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F0DA8"/>
    <w:multiLevelType w:val="hybridMultilevel"/>
    <w:tmpl w:val="C466FEE4"/>
    <w:lvl w:ilvl="0" w:tplc="2BEA138A">
      <w:start w:val="1"/>
      <w:numFmt w:val="upperRoman"/>
      <w:lvlText w:val="%1."/>
      <w:lvlJc w:val="center"/>
      <w:pPr>
        <w:ind w:left="1440" w:hanging="360"/>
      </w:pPr>
      <w:rPr>
        <w:rFonts w:ascii="Arial" w:hAnsi="Arial" w:hint="default"/>
        <w:b/>
        <w:bCs w:val="0"/>
        <w:i w:val="0"/>
        <w:sz w:val="26"/>
        <w:szCs w:val="26"/>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5E36E8"/>
    <w:multiLevelType w:val="hybridMultilevel"/>
    <w:tmpl w:val="7C0C4F44"/>
    <w:lvl w:ilvl="0" w:tplc="32903B5A">
      <w:start w:val="1"/>
      <w:numFmt w:val="decimal"/>
      <w:lvlText w:val="%1"/>
      <w:lvlJc w:val="left"/>
      <w:pPr>
        <w:ind w:left="700" w:hanging="570"/>
      </w:pPr>
      <w:rPr>
        <w:rFonts w:hint="default"/>
        <w:vertAlign w:val="superscript"/>
      </w:rPr>
    </w:lvl>
    <w:lvl w:ilvl="1" w:tplc="080A0019" w:tentative="1">
      <w:start w:val="1"/>
      <w:numFmt w:val="lowerLetter"/>
      <w:lvlText w:val="%2."/>
      <w:lvlJc w:val="left"/>
      <w:pPr>
        <w:ind w:left="1210" w:hanging="360"/>
      </w:pPr>
    </w:lvl>
    <w:lvl w:ilvl="2" w:tplc="080A001B" w:tentative="1">
      <w:start w:val="1"/>
      <w:numFmt w:val="lowerRoman"/>
      <w:lvlText w:val="%3."/>
      <w:lvlJc w:val="right"/>
      <w:pPr>
        <w:ind w:left="1930" w:hanging="180"/>
      </w:pPr>
    </w:lvl>
    <w:lvl w:ilvl="3" w:tplc="080A000F" w:tentative="1">
      <w:start w:val="1"/>
      <w:numFmt w:val="decimal"/>
      <w:lvlText w:val="%4."/>
      <w:lvlJc w:val="left"/>
      <w:pPr>
        <w:ind w:left="2650" w:hanging="360"/>
      </w:pPr>
    </w:lvl>
    <w:lvl w:ilvl="4" w:tplc="080A0019" w:tentative="1">
      <w:start w:val="1"/>
      <w:numFmt w:val="lowerLetter"/>
      <w:lvlText w:val="%5."/>
      <w:lvlJc w:val="left"/>
      <w:pPr>
        <w:ind w:left="3370" w:hanging="360"/>
      </w:pPr>
    </w:lvl>
    <w:lvl w:ilvl="5" w:tplc="080A001B" w:tentative="1">
      <w:start w:val="1"/>
      <w:numFmt w:val="lowerRoman"/>
      <w:lvlText w:val="%6."/>
      <w:lvlJc w:val="right"/>
      <w:pPr>
        <w:ind w:left="4090" w:hanging="180"/>
      </w:pPr>
    </w:lvl>
    <w:lvl w:ilvl="6" w:tplc="080A000F" w:tentative="1">
      <w:start w:val="1"/>
      <w:numFmt w:val="decimal"/>
      <w:lvlText w:val="%7."/>
      <w:lvlJc w:val="left"/>
      <w:pPr>
        <w:ind w:left="4810" w:hanging="360"/>
      </w:pPr>
    </w:lvl>
    <w:lvl w:ilvl="7" w:tplc="080A0019" w:tentative="1">
      <w:start w:val="1"/>
      <w:numFmt w:val="lowerLetter"/>
      <w:lvlText w:val="%8."/>
      <w:lvlJc w:val="left"/>
      <w:pPr>
        <w:ind w:left="5530" w:hanging="360"/>
      </w:pPr>
    </w:lvl>
    <w:lvl w:ilvl="8" w:tplc="080A001B" w:tentative="1">
      <w:start w:val="1"/>
      <w:numFmt w:val="lowerRoman"/>
      <w:lvlText w:val="%9."/>
      <w:lvlJc w:val="right"/>
      <w:pPr>
        <w:ind w:left="6250" w:hanging="180"/>
      </w:pPr>
    </w:lvl>
  </w:abstractNum>
  <w:abstractNum w:abstractNumId="3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5D3E61"/>
    <w:multiLevelType w:val="hybridMultilevel"/>
    <w:tmpl w:val="7F94EAB0"/>
    <w:lvl w:ilvl="0" w:tplc="FEA24B6C">
      <w:start w:val="1"/>
      <w:numFmt w:val="upperRoman"/>
      <w:lvlText w:val="%1."/>
      <w:lvlJc w:val="center"/>
      <w:pPr>
        <w:ind w:left="1080" w:hanging="720"/>
      </w:pPr>
      <w:rPr>
        <w:rFonts w:ascii="Arial" w:hAnsi="Arial" w:hint="default"/>
        <w:b/>
        <w:bCs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5199D"/>
    <w:multiLevelType w:val="hybridMultilevel"/>
    <w:tmpl w:val="BBB47BDC"/>
    <w:lvl w:ilvl="0" w:tplc="7C007F22">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7"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8"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9" w15:restartNumberingAfterBreak="0">
    <w:nsid w:val="7B3D36FD"/>
    <w:multiLevelType w:val="hybridMultilevel"/>
    <w:tmpl w:val="B8A8B8C0"/>
    <w:lvl w:ilvl="0" w:tplc="80CA52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1"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1094658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929894619">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99784963">
    <w:abstractNumId w:val="10"/>
  </w:num>
  <w:num w:numId="4" w16cid:durableId="342636439">
    <w:abstractNumId w:val="13"/>
  </w:num>
  <w:num w:numId="5" w16cid:durableId="183635469">
    <w:abstractNumId w:val="17"/>
  </w:num>
  <w:num w:numId="6" w16cid:durableId="1134955158">
    <w:abstractNumId w:val="7"/>
  </w:num>
  <w:num w:numId="7" w16cid:durableId="1409694789">
    <w:abstractNumId w:val="11"/>
  </w:num>
  <w:num w:numId="8" w16cid:durableId="179020192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21466198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27540206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574049537">
    <w:abstractNumId w:val="36"/>
  </w:num>
  <w:num w:numId="12" w16cid:durableId="1006903845">
    <w:abstractNumId w:val="40"/>
  </w:num>
  <w:num w:numId="13" w16cid:durableId="1837380934">
    <w:abstractNumId w:val="42"/>
  </w:num>
  <w:num w:numId="14" w16cid:durableId="244530762">
    <w:abstractNumId w:val="22"/>
  </w:num>
  <w:num w:numId="15" w16cid:durableId="853884109">
    <w:abstractNumId w:val="18"/>
  </w:num>
  <w:num w:numId="16" w16cid:durableId="1402023993">
    <w:abstractNumId w:val="30"/>
  </w:num>
  <w:num w:numId="17" w16cid:durableId="1596593957">
    <w:abstractNumId w:val="21"/>
  </w:num>
  <w:num w:numId="18" w16cid:durableId="1841851081">
    <w:abstractNumId w:val="28"/>
  </w:num>
  <w:num w:numId="19" w16cid:durableId="1896815982">
    <w:abstractNumId w:val="12"/>
  </w:num>
  <w:num w:numId="20" w16cid:durableId="1931036205">
    <w:abstractNumId w:val="0"/>
  </w:num>
  <w:num w:numId="21" w16cid:durableId="1024136314">
    <w:abstractNumId w:val="19"/>
  </w:num>
  <w:num w:numId="22" w16cid:durableId="735782815">
    <w:abstractNumId w:val="6"/>
  </w:num>
  <w:num w:numId="23" w16cid:durableId="1303459433">
    <w:abstractNumId w:val="24"/>
  </w:num>
  <w:num w:numId="24" w16cid:durableId="1036662141">
    <w:abstractNumId w:val="23"/>
  </w:num>
  <w:num w:numId="25" w16cid:durableId="1478835282">
    <w:abstractNumId w:val="32"/>
  </w:num>
  <w:num w:numId="26" w16cid:durableId="1899777076">
    <w:abstractNumId w:val="37"/>
  </w:num>
  <w:num w:numId="27" w16cid:durableId="898368160">
    <w:abstractNumId w:val="15"/>
  </w:num>
  <w:num w:numId="28" w16cid:durableId="895969903">
    <w:abstractNumId w:val="14"/>
  </w:num>
  <w:num w:numId="29" w16cid:durableId="847670419">
    <w:abstractNumId w:val="3"/>
  </w:num>
  <w:num w:numId="30" w16cid:durableId="638532938">
    <w:abstractNumId w:val="8"/>
  </w:num>
  <w:num w:numId="31" w16cid:durableId="2035962378">
    <w:abstractNumId w:val="25"/>
  </w:num>
  <w:num w:numId="32" w16cid:durableId="1262690454">
    <w:abstractNumId w:val="33"/>
  </w:num>
  <w:num w:numId="33" w16cid:durableId="1069420810">
    <w:abstractNumId w:val="4"/>
  </w:num>
  <w:num w:numId="34" w16cid:durableId="65618249">
    <w:abstractNumId w:val="41"/>
  </w:num>
  <w:num w:numId="35" w16cid:durableId="1740325805">
    <w:abstractNumId w:val="38"/>
  </w:num>
  <w:num w:numId="36" w16cid:durableId="1722288168">
    <w:abstractNumId w:val="5"/>
  </w:num>
  <w:num w:numId="37" w16cid:durableId="302197107">
    <w:abstractNumId w:val="35"/>
  </w:num>
  <w:num w:numId="38" w16cid:durableId="461969374">
    <w:abstractNumId w:val="20"/>
  </w:num>
  <w:num w:numId="39" w16cid:durableId="1892842944">
    <w:abstractNumId w:val="26"/>
  </w:num>
  <w:num w:numId="40" w16cid:durableId="929503071">
    <w:abstractNumId w:val="39"/>
  </w:num>
  <w:num w:numId="41" w16cid:durableId="637222073">
    <w:abstractNumId w:val="16"/>
  </w:num>
  <w:num w:numId="42" w16cid:durableId="375278304">
    <w:abstractNumId w:val="34"/>
  </w:num>
  <w:num w:numId="43" w16cid:durableId="1215122255">
    <w:abstractNumId w:val="31"/>
  </w:num>
  <w:num w:numId="44" w16cid:durableId="1972897860">
    <w:abstractNumId w:val="29"/>
  </w:num>
  <w:num w:numId="45" w16cid:durableId="468128432">
    <w:abstractNumId w:val="9"/>
  </w:num>
  <w:num w:numId="46" w16cid:durableId="118571454">
    <w:abstractNumId w:val="27"/>
  </w:num>
  <w:num w:numId="47" w16cid:durableId="193851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8db3e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B0"/>
    <w:rsid w:val="0000043F"/>
    <w:rsid w:val="00000BEA"/>
    <w:rsid w:val="0000180F"/>
    <w:rsid w:val="00001883"/>
    <w:rsid w:val="00001FB3"/>
    <w:rsid w:val="00002466"/>
    <w:rsid w:val="00002605"/>
    <w:rsid w:val="00002665"/>
    <w:rsid w:val="000027BD"/>
    <w:rsid w:val="000028ED"/>
    <w:rsid w:val="00002B26"/>
    <w:rsid w:val="00002FD9"/>
    <w:rsid w:val="00003B70"/>
    <w:rsid w:val="00003C25"/>
    <w:rsid w:val="00003C68"/>
    <w:rsid w:val="00004291"/>
    <w:rsid w:val="000042CB"/>
    <w:rsid w:val="0000458A"/>
    <w:rsid w:val="00004D58"/>
    <w:rsid w:val="000050C6"/>
    <w:rsid w:val="00005940"/>
    <w:rsid w:val="00005EB0"/>
    <w:rsid w:val="00006620"/>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BF2"/>
    <w:rsid w:val="00013E55"/>
    <w:rsid w:val="0001447E"/>
    <w:rsid w:val="000144BA"/>
    <w:rsid w:val="000144ED"/>
    <w:rsid w:val="00014BA2"/>
    <w:rsid w:val="00014E1E"/>
    <w:rsid w:val="00014FBD"/>
    <w:rsid w:val="00015137"/>
    <w:rsid w:val="00015302"/>
    <w:rsid w:val="00015A5A"/>
    <w:rsid w:val="00016590"/>
    <w:rsid w:val="0001686F"/>
    <w:rsid w:val="00016B4E"/>
    <w:rsid w:val="00016CD6"/>
    <w:rsid w:val="00016D3A"/>
    <w:rsid w:val="0001718D"/>
    <w:rsid w:val="000176AC"/>
    <w:rsid w:val="00017B51"/>
    <w:rsid w:val="00017DF3"/>
    <w:rsid w:val="00020AF5"/>
    <w:rsid w:val="00021432"/>
    <w:rsid w:val="00021492"/>
    <w:rsid w:val="000216A3"/>
    <w:rsid w:val="00021926"/>
    <w:rsid w:val="0002195E"/>
    <w:rsid w:val="000219FC"/>
    <w:rsid w:val="00022563"/>
    <w:rsid w:val="000228C4"/>
    <w:rsid w:val="00022C2F"/>
    <w:rsid w:val="00022CA3"/>
    <w:rsid w:val="00024ECA"/>
    <w:rsid w:val="000260EE"/>
    <w:rsid w:val="00026698"/>
    <w:rsid w:val="0002696A"/>
    <w:rsid w:val="00026998"/>
    <w:rsid w:val="00026B3C"/>
    <w:rsid w:val="00026B52"/>
    <w:rsid w:val="00026F8D"/>
    <w:rsid w:val="000274DB"/>
    <w:rsid w:val="00027D1F"/>
    <w:rsid w:val="00027EBA"/>
    <w:rsid w:val="00030480"/>
    <w:rsid w:val="0003065F"/>
    <w:rsid w:val="000308BA"/>
    <w:rsid w:val="00030D10"/>
    <w:rsid w:val="00030F55"/>
    <w:rsid w:val="0003119F"/>
    <w:rsid w:val="00031231"/>
    <w:rsid w:val="000314D3"/>
    <w:rsid w:val="00031BCF"/>
    <w:rsid w:val="00031CEA"/>
    <w:rsid w:val="00031F45"/>
    <w:rsid w:val="000320C6"/>
    <w:rsid w:val="00032714"/>
    <w:rsid w:val="00032891"/>
    <w:rsid w:val="00032B16"/>
    <w:rsid w:val="00033603"/>
    <w:rsid w:val="00033A14"/>
    <w:rsid w:val="0003447A"/>
    <w:rsid w:val="00034BC3"/>
    <w:rsid w:val="000353F3"/>
    <w:rsid w:val="00035600"/>
    <w:rsid w:val="000357CC"/>
    <w:rsid w:val="00035991"/>
    <w:rsid w:val="00035B2D"/>
    <w:rsid w:val="00035DA7"/>
    <w:rsid w:val="00036196"/>
    <w:rsid w:val="00036599"/>
    <w:rsid w:val="00036D72"/>
    <w:rsid w:val="00037089"/>
    <w:rsid w:val="00037177"/>
    <w:rsid w:val="00037381"/>
    <w:rsid w:val="00037CC4"/>
    <w:rsid w:val="0004066E"/>
    <w:rsid w:val="00040766"/>
    <w:rsid w:val="00040F75"/>
    <w:rsid w:val="00041E29"/>
    <w:rsid w:val="00041FF7"/>
    <w:rsid w:val="0004225C"/>
    <w:rsid w:val="00042A47"/>
    <w:rsid w:val="00042E89"/>
    <w:rsid w:val="00043535"/>
    <w:rsid w:val="00043B32"/>
    <w:rsid w:val="00043E2B"/>
    <w:rsid w:val="00044296"/>
    <w:rsid w:val="00044699"/>
    <w:rsid w:val="00044700"/>
    <w:rsid w:val="00044C5E"/>
    <w:rsid w:val="00044F7F"/>
    <w:rsid w:val="00044FA9"/>
    <w:rsid w:val="0004500F"/>
    <w:rsid w:val="000450D8"/>
    <w:rsid w:val="000450E9"/>
    <w:rsid w:val="0004529C"/>
    <w:rsid w:val="0004596A"/>
    <w:rsid w:val="00045AF1"/>
    <w:rsid w:val="00045C6D"/>
    <w:rsid w:val="00045D18"/>
    <w:rsid w:val="00045E9B"/>
    <w:rsid w:val="00046139"/>
    <w:rsid w:val="000465BF"/>
    <w:rsid w:val="00046822"/>
    <w:rsid w:val="00046AB6"/>
    <w:rsid w:val="00046D06"/>
    <w:rsid w:val="000471CD"/>
    <w:rsid w:val="0004735D"/>
    <w:rsid w:val="0004744D"/>
    <w:rsid w:val="0004777C"/>
    <w:rsid w:val="000501E0"/>
    <w:rsid w:val="000507D2"/>
    <w:rsid w:val="00050934"/>
    <w:rsid w:val="00050FB5"/>
    <w:rsid w:val="00051C72"/>
    <w:rsid w:val="00051D1C"/>
    <w:rsid w:val="00051D9E"/>
    <w:rsid w:val="00052784"/>
    <w:rsid w:val="00052F04"/>
    <w:rsid w:val="00052F1E"/>
    <w:rsid w:val="000536D2"/>
    <w:rsid w:val="00053B2C"/>
    <w:rsid w:val="00053D27"/>
    <w:rsid w:val="00053DD9"/>
    <w:rsid w:val="00053EB7"/>
    <w:rsid w:val="00053FEE"/>
    <w:rsid w:val="00054A4F"/>
    <w:rsid w:val="00054BE5"/>
    <w:rsid w:val="00055047"/>
    <w:rsid w:val="00055B54"/>
    <w:rsid w:val="00056182"/>
    <w:rsid w:val="0005680F"/>
    <w:rsid w:val="00056F51"/>
    <w:rsid w:val="000573F5"/>
    <w:rsid w:val="00057F37"/>
    <w:rsid w:val="000602B0"/>
    <w:rsid w:val="0006045B"/>
    <w:rsid w:val="0006056C"/>
    <w:rsid w:val="00060CA7"/>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112"/>
    <w:rsid w:val="0006782D"/>
    <w:rsid w:val="00067D76"/>
    <w:rsid w:val="00067FCA"/>
    <w:rsid w:val="0007012A"/>
    <w:rsid w:val="0007017F"/>
    <w:rsid w:val="00070431"/>
    <w:rsid w:val="00070669"/>
    <w:rsid w:val="000707FF"/>
    <w:rsid w:val="00070864"/>
    <w:rsid w:val="0007134A"/>
    <w:rsid w:val="00071392"/>
    <w:rsid w:val="0007145A"/>
    <w:rsid w:val="00071F0D"/>
    <w:rsid w:val="00071F33"/>
    <w:rsid w:val="0007216F"/>
    <w:rsid w:val="000725AC"/>
    <w:rsid w:val="00072B18"/>
    <w:rsid w:val="000730F3"/>
    <w:rsid w:val="00073491"/>
    <w:rsid w:val="000739D2"/>
    <w:rsid w:val="00073E58"/>
    <w:rsid w:val="00073EF4"/>
    <w:rsid w:val="000748B1"/>
    <w:rsid w:val="000753EC"/>
    <w:rsid w:val="0007567F"/>
    <w:rsid w:val="00075A6E"/>
    <w:rsid w:val="00075B3A"/>
    <w:rsid w:val="00075DEC"/>
    <w:rsid w:val="00076234"/>
    <w:rsid w:val="000767F7"/>
    <w:rsid w:val="00076EE9"/>
    <w:rsid w:val="00077545"/>
    <w:rsid w:val="00077763"/>
    <w:rsid w:val="00077C46"/>
    <w:rsid w:val="00077ECE"/>
    <w:rsid w:val="0008027F"/>
    <w:rsid w:val="0008084D"/>
    <w:rsid w:val="000809B5"/>
    <w:rsid w:val="00080D54"/>
    <w:rsid w:val="00080DC3"/>
    <w:rsid w:val="00081417"/>
    <w:rsid w:val="000814ED"/>
    <w:rsid w:val="0008175A"/>
    <w:rsid w:val="0008195B"/>
    <w:rsid w:val="0008254D"/>
    <w:rsid w:val="000826F7"/>
    <w:rsid w:val="00082AE3"/>
    <w:rsid w:val="00082B24"/>
    <w:rsid w:val="00082F11"/>
    <w:rsid w:val="0008325D"/>
    <w:rsid w:val="000834DD"/>
    <w:rsid w:val="000834F9"/>
    <w:rsid w:val="000838EB"/>
    <w:rsid w:val="00083FB5"/>
    <w:rsid w:val="000843D7"/>
    <w:rsid w:val="00084687"/>
    <w:rsid w:val="00084A57"/>
    <w:rsid w:val="00084B97"/>
    <w:rsid w:val="00084BED"/>
    <w:rsid w:val="00084EDB"/>
    <w:rsid w:val="00084FF2"/>
    <w:rsid w:val="000850FA"/>
    <w:rsid w:val="0008524D"/>
    <w:rsid w:val="000856E9"/>
    <w:rsid w:val="000857E4"/>
    <w:rsid w:val="00085CF4"/>
    <w:rsid w:val="00085F5E"/>
    <w:rsid w:val="00086295"/>
    <w:rsid w:val="00086EDE"/>
    <w:rsid w:val="0008756B"/>
    <w:rsid w:val="00087CFE"/>
    <w:rsid w:val="00087DB7"/>
    <w:rsid w:val="0009025D"/>
    <w:rsid w:val="00090B52"/>
    <w:rsid w:val="00090B9C"/>
    <w:rsid w:val="00090D7B"/>
    <w:rsid w:val="00090E7C"/>
    <w:rsid w:val="00091474"/>
    <w:rsid w:val="000915F7"/>
    <w:rsid w:val="00091EEF"/>
    <w:rsid w:val="00092764"/>
    <w:rsid w:val="0009292F"/>
    <w:rsid w:val="00092C02"/>
    <w:rsid w:val="00092F4C"/>
    <w:rsid w:val="000939F8"/>
    <w:rsid w:val="0009421A"/>
    <w:rsid w:val="00094496"/>
    <w:rsid w:val="000950E7"/>
    <w:rsid w:val="00095360"/>
    <w:rsid w:val="00095361"/>
    <w:rsid w:val="000954A2"/>
    <w:rsid w:val="000955AA"/>
    <w:rsid w:val="00095781"/>
    <w:rsid w:val="000957BC"/>
    <w:rsid w:val="00095A6A"/>
    <w:rsid w:val="00095BAC"/>
    <w:rsid w:val="00095EA0"/>
    <w:rsid w:val="00096737"/>
    <w:rsid w:val="00096F5B"/>
    <w:rsid w:val="00097371"/>
    <w:rsid w:val="00097AEA"/>
    <w:rsid w:val="00097C0A"/>
    <w:rsid w:val="00097C29"/>
    <w:rsid w:val="00097C41"/>
    <w:rsid w:val="00097FE0"/>
    <w:rsid w:val="000A0344"/>
    <w:rsid w:val="000A0823"/>
    <w:rsid w:val="000A0EF3"/>
    <w:rsid w:val="000A1E7C"/>
    <w:rsid w:val="000A1F9D"/>
    <w:rsid w:val="000A21D6"/>
    <w:rsid w:val="000A260D"/>
    <w:rsid w:val="000A2F4F"/>
    <w:rsid w:val="000A31EF"/>
    <w:rsid w:val="000A3354"/>
    <w:rsid w:val="000A3733"/>
    <w:rsid w:val="000A43B0"/>
    <w:rsid w:val="000A45F0"/>
    <w:rsid w:val="000A4880"/>
    <w:rsid w:val="000A4D4C"/>
    <w:rsid w:val="000A4FEA"/>
    <w:rsid w:val="000A53E6"/>
    <w:rsid w:val="000A5727"/>
    <w:rsid w:val="000A574B"/>
    <w:rsid w:val="000A5B04"/>
    <w:rsid w:val="000A5E2A"/>
    <w:rsid w:val="000A614E"/>
    <w:rsid w:val="000A61D5"/>
    <w:rsid w:val="000A6416"/>
    <w:rsid w:val="000A643B"/>
    <w:rsid w:val="000A682B"/>
    <w:rsid w:val="000A707A"/>
    <w:rsid w:val="000A78BA"/>
    <w:rsid w:val="000A7BB9"/>
    <w:rsid w:val="000B0710"/>
    <w:rsid w:val="000B0E46"/>
    <w:rsid w:val="000B1790"/>
    <w:rsid w:val="000B1C11"/>
    <w:rsid w:val="000B1D13"/>
    <w:rsid w:val="000B29B8"/>
    <w:rsid w:val="000B2A27"/>
    <w:rsid w:val="000B380F"/>
    <w:rsid w:val="000B3BFC"/>
    <w:rsid w:val="000B4292"/>
    <w:rsid w:val="000B4A6A"/>
    <w:rsid w:val="000B50FB"/>
    <w:rsid w:val="000B515D"/>
    <w:rsid w:val="000B5587"/>
    <w:rsid w:val="000B5A74"/>
    <w:rsid w:val="000B5C4E"/>
    <w:rsid w:val="000B5FA3"/>
    <w:rsid w:val="000B6AF6"/>
    <w:rsid w:val="000B7FF2"/>
    <w:rsid w:val="000C1051"/>
    <w:rsid w:val="000C1680"/>
    <w:rsid w:val="000C1F04"/>
    <w:rsid w:val="000C2892"/>
    <w:rsid w:val="000C2B3C"/>
    <w:rsid w:val="000C2D4D"/>
    <w:rsid w:val="000C305A"/>
    <w:rsid w:val="000C30D7"/>
    <w:rsid w:val="000C3105"/>
    <w:rsid w:val="000C34DD"/>
    <w:rsid w:val="000C37BC"/>
    <w:rsid w:val="000C3B6E"/>
    <w:rsid w:val="000C482F"/>
    <w:rsid w:val="000C4992"/>
    <w:rsid w:val="000C4FA1"/>
    <w:rsid w:val="000C5299"/>
    <w:rsid w:val="000C5468"/>
    <w:rsid w:val="000C55CC"/>
    <w:rsid w:val="000C5852"/>
    <w:rsid w:val="000C5D0E"/>
    <w:rsid w:val="000C6081"/>
    <w:rsid w:val="000C60C9"/>
    <w:rsid w:val="000C6A4A"/>
    <w:rsid w:val="000C6AFD"/>
    <w:rsid w:val="000C702C"/>
    <w:rsid w:val="000D06FA"/>
    <w:rsid w:val="000D0B60"/>
    <w:rsid w:val="000D0DDA"/>
    <w:rsid w:val="000D0ED5"/>
    <w:rsid w:val="000D113E"/>
    <w:rsid w:val="000D1169"/>
    <w:rsid w:val="000D15C5"/>
    <w:rsid w:val="000D1687"/>
    <w:rsid w:val="000D1DAF"/>
    <w:rsid w:val="000D1DF4"/>
    <w:rsid w:val="000D28A5"/>
    <w:rsid w:val="000D2CD8"/>
    <w:rsid w:val="000D31C1"/>
    <w:rsid w:val="000D36B2"/>
    <w:rsid w:val="000D36BF"/>
    <w:rsid w:val="000D39FD"/>
    <w:rsid w:val="000D3E10"/>
    <w:rsid w:val="000D4833"/>
    <w:rsid w:val="000D49D2"/>
    <w:rsid w:val="000D4A88"/>
    <w:rsid w:val="000D4BBC"/>
    <w:rsid w:val="000D4D90"/>
    <w:rsid w:val="000D4E26"/>
    <w:rsid w:val="000D4F00"/>
    <w:rsid w:val="000D5000"/>
    <w:rsid w:val="000D5176"/>
    <w:rsid w:val="000D5EDB"/>
    <w:rsid w:val="000D62BD"/>
    <w:rsid w:val="000D6C0F"/>
    <w:rsid w:val="000D6F1E"/>
    <w:rsid w:val="000D7A95"/>
    <w:rsid w:val="000D7BBD"/>
    <w:rsid w:val="000E039A"/>
    <w:rsid w:val="000E03C0"/>
    <w:rsid w:val="000E0654"/>
    <w:rsid w:val="000E13AF"/>
    <w:rsid w:val="000E19B3"/>
    <w:rsid w:val="000E1CA2"/>
    <w:rsid w:val="000E28E2"/>
    <w:rsid w:val="000E2970"/>
    <w:rsid w:val="000E2B40"/>
    <w:rsid w:val="000E35A3"/>
    <w:rsid w:val="000E369A"/>
    <w:rsid w:val="000E3CC1"/>
    <w:rsid w:val="000E49B2"/>
    <w:rsid w:val="000E5331"/>
    <w:rsid w:val="000E535E"/>
    <w:rsid w:val="000E5526"/>
    <w:rsid w:val="000E59FC"/>
    <w:rsid w:val="000E5A5A"/>
    <w:rsid w:val="000E5D6B"/>
    <w:rsid w:val="000E5FE0"/>
    <w:rsid w:val="000E62A5"/>
    <w:rsid w:val="000E62DF"/>
    <w:rsid w:val="000E6D5D"/>
    <w:rsid w:val="000E7168"/>
    <w:rsid w:val="000E7575"/>
    <w:rsid w:val="000F04CC"/>
    <w:rsid w:val="000F05D5"/>
    <w:rsid w:val="000F1DEB"/>
    <w:rsid w:val="000F1F7A"/>
    <w:rsid w:val="000F202E"/>
    <w:rsid w:val="000F3025"/>
    <w:rsid w:val="000F3491"/>
    <w:rsid w:val="000F3986"/>
    <w:rsid w:val="000F3C45"/>
    <w:rsid w:val="000F3DE6"/>
    <w:rsid w:val="000F448C"/>
    <w:rsid w:val="000F44E7"/>
    <w:rsid w:val="000F49F1"/>
    <w:rsid w:val="000F4A5C"/>
    <w:rsid w:val="000F4C41"/>
    <w:rsid w:val="000F4FA7"/>
    <w:rsid w:val="000F50B5"/>
    <w:rsid w:val="000F52D1"/>
    <w:rsid w:val="000F536A"/>
    <w:rsid w:val="000F541D"/>
    <w:rsid w:val="000F5AD1"/>
    <w:rsid w:val="000F5C8B"/>
    <w:rsid w:val="000F64D7"/>
    <w:rsid w:val="000F69FA"/>
    <w:rsid w:val="000F7577"/>
    <w:rsid w:val="000F7974"/>
    <w:rsid w:val="000F7ECD"/>
    <w:rsid w:val="000F7F0E"/>
    <w:rsid w:val="000F7F38"/>
    <w:rsid w:val="000F7FB5"/>
    <w:rsid w:val="00100317"/>
    <w:rsid w:val="001004C1"/>
    <w:rsid w:val="001004EE"/>
    <w:rsid w:val="001011EC"/>
    <w:rsid w:val="001017C1"/>
    <w:rsid w:val="00101A86"/>
    <w:rsid w:val="00101E92"/>
    <w:rsid w:val="00101F40"/>
    <w:rsid w:val="00102298"/>
    <w:rsid w:val="00102C79"/>
    <w:rsid w:val="00102EC2"/>
    <w:rsid w:val="00103847"/>
    <w:rsid w:val="00103913"/>
    <w:rsid w:val="00105234"/>
    <w:rsid w:val="00105316"/>
    <w:rsid w:val="001057E1"/>
    <w:rsid w:val="00105E16"/>
    <w:rsid w:val="00105E2B"/>
    <w:rsid w:val="0010619C"/>
    <w:rsid w:val="0010664D"/>
    <w:rsid w:val="00106A20"/>
    <w:rsid w:val="00106D16"/>
    <w:rsid w:val="00107B62"/>
    <w:rsid w:val="00110510"/>
    <w:rsid w:val="0011076D"/>
    <w:rsid w:val="00110DB1"/>
    <w:rsid w:val="00110DF0"/>
    <w:rsid w:val="0011149E"/>
    <w:rsid w:val="001114D0"/>
    <w:rsid w:val="00111703"/>
    <w:rsid w:val="001119D9"/>
    <w:rsid w:val="00111AA3"/>
    <w:rsid w:val="00111F29"/>
    <w:rsid w:val="00111F40"/>
    <w:rsid w:val="00112688"/>
    <w:rsid w:val="00113348"/>
    <w:rsid w:val="00113404"/>
    <w:rsid w:val="001134B4"/>
    <w:rsid w:val="00113D35"/>
    <w:rsid w:val="00113DE8"/>
    <w:rsid w:val="0011424C"/>
    <w:rsid w:val="0011478A"/>
    <w:rsid w:val="001149C9"/>
    <w:rsid w:val="00114B56"/>
    <w:rsid w:val="00114B96"/>
    <w:rsid w:val="00114E47"/>
    <w:rsid w:val="00115123"/>
    <w:rsid w:val="001153B7"/>
    <w:rsid w:val="00115A20"/>
    <w:rsid w:val="00115F66"/>
    <w:rsid w:val="00116647"/>
    <w:rsid w:val="00116A85"/>
    <w:rsid w:val="00116CA9"/>
    <w:rsid w:val="00116F84"/>
    <w:rsid w:val="00117471"/>
    <w:rsid w:val="00117BB9"/>
    <w:rsid w:val="00117D38"/>
    <w:rsid w:val="00117D7A"/>
    <w:rsid w:val="00120112"/>
    <w:rsid w:val="001201B0"/>
    <w:rsid w:val="00120EA1"/>
    <w:rsid w:val="00121789"/>
    <w:rsid w:val="0012181E"/>
    <w:rsid w:val="00121E0C"/>
    <w:rsid w:val="00122048"/>
    <w:rsid w:val="001228A0"/>
    <w:rsid w:val="00122B7D"/>
    <w:rsid w:val="00122DEA"/>
    <w:rsid w:val="00123C48"/>
    <w:rsid w:val="00123EFF"/>
    <w:rsid w:val="001241F7"/>
    <w:rsid w:val="00124CDC"/>
    <w:rsid w:val="00124D1A"/>
    <w:rsid w:val="001251AF"/>
    <w:rsid w:val="0012523B"/>
    <w:rsid w:val="0012554D"/>
    <w:rsid w:val="00125654"/>
    <w:rsid w:val="00125974"/>
    <w:rsid w:val="00125D0D"/>
    <w:rsid w:val="00125D9D"/>
    <w:rsid w:val="00125DC1"/>
    <w:rsid w:val="001263E8"/>
    <w:rsid w:val="00127810"/>
    <w:rsid w:val="0012798A"/>
    <w:rsid w:val="001300A8"/>
    <w:rsid w:val="001301E6"/>
    <w:rsid w:val="001304F2"/>
    <w:rsid w:val="00130C4C"/>
    <w:rsid w:val="00130CB1"/>
    <w:rsid w:val="00130F93"/>
    <w:rsid w:val="00131198"/>
    <w:rsid w:val="001313EB"/>
    <w:rsid w:val="00131CCF"/>
    <w:rsid w:val="00131E80"/>
    <w:rsid w:val="0013222E"/>
    <w:rsid w:val="001322B2"/>
    <w:rsid w:val="001328D2"/>
    <w:rsid w:val="00133CE6"/>
    <w:rsid w:val="001345C4"/>
    <w:rsid w:val="00134904"/>
    <w:rsid w:val="001349AB"/>
    <w:rsid w:val="00134F4E"/>
    <w:rsid w:val="00134FB0"/>
    <w:rsid w:val="001350AC"/>
    <w:rsid w:val="001352EC"/>
    <w:rsid w:val="00135366"/>
    <w:rsid w:val="0013543B"/>
    <w:rsid w:val="00135A2E"/>
    <w:rsid w:val="00135E0B"/>
    <w:rsid w:val="001361A8"/>
    <w:rsid w:val="001362EC"/>
    <w:rsid w:val="001365A5"/>
    <w:rsid w:val="001366AB"/>
    <w:rsid w:val="001368CC"/>
    <w:rsid w:val="00136AB1"/>
    <w:rsid w:val="001372CA"/>
    <w:rsid w:val="00137A18"/>
    <w:rsid w:val="00137AFD"/>
    <w:rsid w:val="00137EBB"/>
    <w:rsid w:val="0014012A"/>
    <w:rsid w:val="001405D6"/>
    <w:rsid w:val="00140AD8"/>
    <w:rsid w:val="00140BE4"/>
    <w:rsid w:val="00141130"/>
    <w:rsid w:val="001411DE"/>
    <w:rsid w:val="00141399"/>
    <w:rsid w:val="00141962"/>
    <w:rsid w:val="00141A0B"/>
    <w:rsid w:val="00141AF4"/>
    <w:rsid w:val="00141F00"/>
    <w:rsid w:val="00142241"/>
    <w:rsid w:val="00142E09"/>
    <w:rsid w:val="0014377B"/>
    <w:rsid w:val="00143D3A"/>
    <w:rsid w:val="00144D09"/>
    <w:rsid w:val="0014542A"/>
    <w:rsid w:val="00145808"/>
    <w:rsid w:val="00145F65"/>
    <w:rsid w:val="001460E0"/>
    <w:rsid w:val="00146902"/>
    <w:rsid w:val="00146DFA"/>
    <w:rsid w:val="00147068"/>
    <w:rsid w:val="00147B68"/>
    <w:rsid w:val="00147BB3"/>
    <w:rsid w:val="0015018D"/>
    <w:rsid w:val="00150228"/>
    <w:rsid w:val="001502C3"/>
    <w:rsid w:val="001504E8"/>
    <w:rsid w:val="00150536"/>
    <w:rsid w:val="00151ADE"/>
    <w:rsid w:val="00152D63"/>
    <w:rsid w:val="00152DCD"/>
    <w:rsid w:val="001533B2"/>
    <w:rsid w:val="001534CA"/>
    <w:rsid w:val="0015369A"/>
    <w:rsid w:val="0015386A"/>
    <w:rsid w:val="00153E85"/>
    <w:rsid w:val="001540F9"/>
    <w:rsid w:val="00154E90"/>
    <w:rsid w:val="001553D8"/>
    <w:rsid w:val="001557A9"/>
    <w:rsid w:val="00155878"/>
    <w:rsid w:val="0015599D"/>
    <w:rsid w:val="00155A36"/>
    <w:rsid w:val="0015694E"/>
    <w:rsid w:val="001569A5"/>
    <w:rsid w:val="001572AC"/>
    <w:rsid w:val="001573F1"/>
    <w:rsid w:val="0015755C"/>
    <w:rsid w:val="001600C9"/>
    <w:rsid w:val="00160308"/>
    <w:rsid w:val="001604E1"/>
    <w:rsid w:val="0016052B"/>
    <w:rsid w:val="00160957"/>
    <w:rsid w:val="00160B56"/>
    <w:rsid w:val="0016159C"/>
    <w:rsid w:val="00161833"/>
    <w:rsid w:val="00161E62"/>
    <w:rsid w:val="00161F05"/>
    <w:rsid w:val="00162797"/>
    <w:rsid w:val="00162A20"/>
    <w:rsid w:val="00162C49"/>
    <w:rsid w:val="00163025"/>
    <w:rsid w:val="00163515"/>
    <w:rsid w:val="0016370B"/>
    <w:rsid w:val="0016487E"/>
    <w:rsid w:val="00164CD1"/>
    <w:rsid w:val="0016528B"/>
    <w:rsid w:val="001655BD"/>
    <w:rsid w:val="00165810"/>
    <w:rsid w:val="00165A24"/>
    <w:rsid w:val="00165E36"/>
    <w:rsid w:val="0016614B"/>
    <w:rsid w:val="001665FD"/>
    <w:rsid w:val="0016686D"/>
    <w:rsid w:val="00166AF4"/>
    <w:rsid w:val="00166D6D"/>
    <w:rsid w:val="00167104"/>
    <w:rsid w:val="00167A72"/>
    <w:rsid w:val="0017080F"/>
    <w:rsid w:val="00170972"/>
    <w:rsid w:val="00170BD4"/>
    <w:rsid w:val="001711E3"/>
    <w:rsid w:val="00171E79"/>
    <w:rsid w:val="00171F36"/>
    <w:rsid w:val="00172464"/>
    <w:rsid w:val="00172600"/>
    <w:rsid w:val="00172614"/>
    <w:rsid w:val="00172672"/>
    <w:rsid w:val="00172AA4"/>
    <w:rsid w:val="0017308E"/>
    <w:rsid w:val="00173309"/>
    <w:rsid w:val="0017357E"/>
    <w:rsid w:val="001735A8"/>
    <w:rsid w:val="00173881"/>
    <w:rsid w:val="001740E5"/>
    <w:rsid w:val="001741F4"/>
    <w:rsid w:val="00174587"/>
    <w:rsid w:val="0017474C"/>
    <w:rsid w:val="00174783"/>
    <w:rsid w:val="00175CF4"/>
    <w:rsid w:val="001763FA"/>
    <w:rsid w:val="001763FC"/>
    <w:rsid w:val="00176592"/>
    <w:rsid w:val="001768FD"/>
    <w:rsid w:val="0017695A"/>
    <w:rsid w:val="00176A27"/>
    <w:rsid w:val="00176A60"/>
    <w:rsid w:val="00176B20"/>
    <w:rsid w:val="00176E7D"/>
    <w:rsid w:val="00177026"/>
    <w:rsid w:val="00177187"/>
    <w:rsid w:val="001773BC"/>
    <w:rsid w:val="001774E6"/>
    <w:rsid w:val="00177F98"/>
    <w:rsid w:val="00180887"/>
    <w:rsid w:val="00180A83"/>
    <w:rsid w:val="00180D65"/>
    <w:rsid w:val="001813AB"/>
    <w:rsid w:val="001819C6"/>
    <w:rsid w:val="00181B78"/>
    <w:rsid w:val="0018211C"/>
    <w:rsid w:val="001821F8"/>
    <w:rsid w:val="0018246A"/>
    <w:rsid w:val="00182CBE"/>
    <w:rsid w:val="00182EBE"/>
    <w:rsid w:val="001831B3"/>
    <w:rsid w:val="0018334A"/>
    <w:rsid w:val="0018396A"/>
    <w:rsid w:val="001845FA"/>
    <w:rsid w:val="0018521A"/>
    <w:rsid w:val="0018522B"/>
    <w:rsid w:val="00185425"/>
    <w:rsid w:val="00185457"/>
    <w:rsid w:val="001854A8"/>
    <w:rsid w:val="001854BC"/>
    <w:rsid w:val="00185D40"/>
    <w:rsid w:val="001864E7"/>
    <w:rsid w:val="00186C17"/>
    <w:rsid w:val="00187284"/>
    <w:rsid w:val="0018761A"/>
    <w:rsid w:val="0018787A"/>
    <w:rsid w:val="00187A73"/>
    <w:rsid w:val="00187FD1"/>
    <w:rsid w:val="00190180"/>
    <w:rsid w:val="001908C1"/>
    <w:rsid w:val="00190A43"/>
    <w:rsid w:val="00190D0B"/>
    <w:rsid w:val="001912FB"/>
    <w:rsid w:val="00191608"/>
    <w:rsid w:val="00191664"/>
    <w:rsid w:val="00192065"/>
    <w:rsid w:val="00194085"/>
    <w:rsid w:val="001941AA"/>
    <w:rsid w:val="00194F73"/>
    <w:rsid w:val="001951D5"/>
    <w:rsid w:val="00195EC2"/>
    <w:rsid w:val="00195F99"/>
    <w:rsid w:val="00196BF1"/>
    <w:rsid w:val="00197041"/>
    <w:rsid w:val="001A016C"/>
    <w:rsid w:val="001A0422"/>
    <w:rsid w:val="001A0BEE"/>
    <w:rsid w:val="001A0FF5"/>
    <w:rsid w:val="001A102F"/>
    <w:rsid w:val="001A1A27"/>
    <w:rsid w:val="001A1A61"/>
    <w:rsid w:val="001A1ED0"/>
    <w:rsid w:val="001A1EFA"/>
    <w:rsid w:val="001A1FAC"/>
    <w:rsid w:val="001A1FC1"/>
    <w:rsid w:val="001A27EE"/>
    <w:rsid w:val="001A35A6"/>
    <w:rsid w:val="001A368A"/>
    <w:rsid w:val="001A3963"/>
    <w:rsid w:val="001A3BD3"/>
    <w:rsid w:val="001A41DF"/>
    <w:rsid w:val="001A43F5"/>
    <w:rsid w:val="001A4B66"/>
    <w:rsid w:val="001A4CA5"/>
    <w:rsid w:val="001A4E0E"/>
    <w:rsid w:val="001A4E8C"/>
    <w:rsid w:val="001A4EF7"/>
    <w:rsid w:val="001A4F6E"/>
    <w:rsid w:val="001A5A21"/>
    <w:rsid w:val="001A5A62"/>
    <w:rsid w:val="001A5ABD"/>
    <w:rsid w:val="001A5CE0"/>
    <w:rsid w:val="001A5CF7"/>
    <w:rsid w:val="001A60E2"/>
    <w:rsid w:val="001A69F0"/>
    <w:rsid w:val="001A75E7"/>
    <w:rsid w:val="001A79AA"/>
    <w:rsid w:val="001A7ACF"/>
    <w:rsid w:val="001A7C06"/>
    <w:rsid w:val="001A7C3B"/>
    <w:rsid w:val="001A7F95"/>
    <w:rsid w:val="001B07B0"/>
    <w:rsid w:val="001B0992"/>
    <w:rsid w:val="001B0AC4"/>
    <w:rsid w:val="001B0E89"/>
    <w:rsid w:val="001B109A"/>
    <w:rsid w:val="001B1120"/>
    <w:rsid w:val="001B15E2"/>
    <w:rsid w:val="001B163A"/>
    <w:rsid w:val="001B22AA"/>
    <w:rsid w:val="001B253D"/>
    <w:rsid w:val="001B277C"/>
    <w:rsid w:val="001B277F"/>
    <w:rsid w:val="001B2C6A"/>
    <w:rsid w:val="001B2F19"/>
    <w:rsid w:val="001B35B2"/>
    <w:rsid w:val="001B35ED"/>
    <w:rsid w:val="001B3634"/>
    <w:rsid w:val="001B369D"/>
    <w:rsid w:val="001B4355"/>
    <w:rsid w:val="001B450E"/>
    <w:rsid w:val="001B46DB"/>
    <w:rsid w:val="001B4F75"/>
    <w:rsid w:val="001B517A"/>
    <w:rsid w:val="001B5DDB"/>
    <w:rsid w:val="001B62D3"/>
    <w:rsid w:val="001B6315"/>
    <w:rsid w:val="001B6640"/>
    <w:rsid w:val="001B6A90"/>
    <w:rsid w:val="001B7087"/>
    <w:rsid w:val="001B74F4"/>
    <w:rsid w:val="001B75DC"/>
    <w:rsid w:val="001B7B83"/>
    <w:rsid w:val="001C0136"/>
    <w:rsid w:val="001C0A10"/>
    <w:rsid w:val="001C0A6E"/>
    <w:rsid w:val="001C0AD1"/>
    <w:rsid w:val="001C0BCC"/>
    <w:rsid w:val="001C117D"/>
    <w:rsid w:val="001C120F"/>
    <w:rsid w:val="001C151F"/>
    <w:rsid w:val="001C1F9C"/>
    <w:rsid w:val="001C226A"/>
    <w:rsid w:val="001C236E"/>
    <w:rsid w:val="001C29E7"/>
    <w:rsid w:val="001C3119"/>
    <w:rsid w:val="001C32C6"/>
    <w:rsid w:val="001C34FF"/>
    <w:rsid w:val="001C3E2D"/>
    <w:rsid w:val="001C48C7"/>
    <w:rsid w:val="001C4A9E"/>
    <w:rsid w:val="001C5F84"/>
    <w:rsid w:val="001C674A"/>
    <w:rsid w:val="001C6CAB"/>
    <w:rsid w:val="001C6CC1"/>
    <w:rsid w:val="001C6E26"/>
    <w:rsid w:val="001C6EDD"/>
    <w:rsid w:val="001C7130"/>
    <w:rsid w:val="001C72FC"/>
    <w:rsid w:val="001C7B74"/>
    <w:rsid w:val="001C7E70"/>
    <w:rsid w:val="001D0068"/>
    <w:rsid w:val="001D01C6"/>
    <w:rsid w:val="001D092F"/>
    <w:rsid w:val="001D1AEF"/>
    <w:rsid w:val="001D244E"/>
    <w:rsid w:val="001D24F1"/>
    <w:rsid w:val="001D286C"/>
    <w:rsid w:val="001D3031"/>
    <w:rsid w:val="001D33B8"/>
    <w:rsid w:val="001D3897"/>
    <w:rsid w:val="001D3AD1"/>
    <w:rsid w:val="001D45D2"/>
    <w:rsid w:val="001D478B"/>
    <w:rsid w:val="001D4816"/>
    <w:rsid w:val="001D4970"/>
    <w:rsid w:val="001D577E"/>
    <w:rsid w:val="001D57E6"/>
    <w:rsid w:val="001D5F02"/>
    <w:rsid w:val="001D6178"/>
    <w:rsid w:val="001D6186"/>
    <w:rsid w:val="001D62AF"/>
    <w:rsid w:val="001D62CE"/>
    <w:rsid w:val="001D637E"/>
    <w:rsid w:val="001D6652"/>
    <w:rsid w:val="001D69E5"/>
    <w:rsid w:val="001D6B3D"/>
    <w:rsid w:val="001D6ED5"/>
    <w:rsid w:val="001D7104"/>
    <w:rsid w:val="001E00CD"/>
    <w:rsid w:val="001E0360"/>
    <w:rsid w:val="001E075F"/>
    <w:rsid w:val="001E0933"/>
    <w:rsid w:val="001E0C78"/>
    <w:rsid w:val="001E0E13"/>
    <w:rsid w:val="001E14CB"/>
    <w:rsid w:val="001E14E8"/>
    <w:rsid w:val="001E1627"/>
    <w:rsid w:val="001E18BD"/>
    <w:rsid w:val="001E1A7C"/>
    <w:rsid w:val="001E1DBA"/>
    <w:rsid w:val="001E1EF2"/>
    <w:rsid w:val="001E290B"/>
    <w:rsid w:val="001E3321"/>
    <w:rsid w:val="001E385F"/>
    <w:rsid w:val="001E39E4"/>
    <w:rsid w:val="001E45E7"/>
    <w:rsid w:val="001E490C"/>
    <w:rsid w:val="001E4B87"/>
    <w:rsid w:val="001E4C68"/>
    <w:rsid w:val="001E50FD"/>
    <w:rsid w:val="001E5310"/>
    <w:rsid w:val="001E5920"/>
    <w:rsid w:val="001E59DC"/>
    <w:rsid w:val="001E5DD7"/>
    <w:rsid w:val="001E5EEE"/>
    <w:rsid w:val="001E5F4A"/>
    <w:rsid w:val="001E6553"/>
    <w:rsid w:val="001E7358"/>
    <w:rsid w:val="001E76C3"/>
    <w:rsid w:val="001E7964"/>
    <w:rsid w:val="001E7C72"/>
    <w:rsid w:val="001E7EDD"/>
    <w:rsid w:val="001F02CD"/>
    <w:rsid w:val="001F0636"/>
    <w:rsid w:val="001F0B7F"/>
    <w:rsid w:val="001F0CD0"/>
    <w:rsid w:val="001F0F71"/>
    <w:rsid w:val="001F1279"/>
    <w:rsid w:val="001F15B1"/>
    <w:rsid w:val="001F19D1"/>
    <w:rsid w:val="001F1B69"/>
    <w:rsid w:val="001F1C8F"/>
    <w:rsid w:val="001F1D9A"/>
    <w:rsid w:val="001F2740"/>
    <w:rsid w:val="001F2C3A"/>
    <w:rsid w:val="001F2C6B"/>
    <w:rsid w:val="001F3531"/>
    <w:rsid w:val="001F3696"/>
    <w:rsid w:val="001F3F85"/>
    <w:rsid w:val="001F42FF"/>
    <w:rsid w:val="001F44B4"/>
    <w:rsid w:val="001F44D3"/>
    <w:rsid w:val="001F4510"/>
    <w:rsid w:val="001F4A9F"/>
    <w:rsid w:val="001F4BA5"/>
    <w:rsid w:val="001F58D3"/>
    <w:rsid w:val="001F5957"/>
    <w:rsid w:val="001F59C6"/>
    <w:rsid w:val="001F60DA"/>
    <w:rsid w:val="001F65A4"/>
    <w:rsid w:val="001F65E0"/>
    <w:rsid w:val="001F6B53"/>
    <w:rsid w:val="001F6EE3"/>
    <w:rsid w:val="001F7362"/>
    <w:rsid w:val="001F75A9"/>
    <w:rsid w:val="001F7AE9"/>
    <w:rsid w:val="001F7CBF"/>
    <w:rsid w:val="001F7CFD"/>
    <w:rsid w:val="0020084F"/>
    <w:rsid w:val="002011D5"/>
    <w:rsid w:val="00201C2D"/>
    <w:rsid w:val="0020233B"/>
    <w:rsid w:val="002025F9"/>
    <w:rsid w:val="00202E6B"/>
    <w:rsid w:val="00202F63"/>
    <w:rsid w:val="00203367"/>
    <w:rsid w:val="00203C06"/>
    <w:rsid w:val="00204438"/>
    <w:rsid w:val="00204508"/>
    <w:rsid w:val="00204A44"/>
    <w:rsid w:val="00204BFC"/>
    <w:rsid w:val="00204F6E"/>
    <w:rsid w:val="002054AD"/>
    <w:rsid w:val="00206147"/>
    <w:rsid w:val="002064F3"/>
    <w:rsid w:val="002069A8"/>
    <w:rsid w:val="00206B2B"/>
    <w:rsid w:val="00206C70"/>
    <w:rsid w:val="00206EE7"/>
    <w:rsid w:val="0020789A"/>
    <w:rsid w:val="00207C83"/>
    <w:rsid w:val="00210869"/>
    <w:rsid w:val="002116AD"/>
    <w:rsid w:val="00211999"/>
    <w:rsid w:val="002119E9"/>
    <w:rsid w:val="00211B44"/>
    <w:rsid w:val="00212012"/>
    <w:rsid w:val="002120A6"/>
    <w:rsid w:val="002122B8"/>
    <w:rsid w:val="002123A4"/>
    <w:rsid w:val="002126CD"/>
    <w:rsid w:val="00212A54"/>
    <w:rsid w:val="00212EC9"/>
    <w:rsid w:val="00213773"/>
    <w:rsid w:val="00213B0E"/>
    <w:rsid w:val="00213CBC"/>
    <w:rsid w:val="002141FB"/>
    <w:rsid w:val="00214258"/>
    <w:rsid w:val="00214447"/>
    <w:rsid w:val="002146CA"/>
    <w:rsid w:val="002147D6"/>
    <w:rsid w:val="00214A2A"/>
    <w:rsid w:val="00214BEB"/>
    <w:rsid w:val="002154C2"/>
    <w:rsid w:val="0021575B"/>
    <w:rsid w:val="00215783"/>
    <w:rsid w:val="0021625F"/>
    <w:rsid w:val="0021669B"/>
    <w:rsid w:val="002166C7"/>
    <w:rsid w:val="00216876"/>
    <w:rsid w:val="002168C9"/>
    <w:rsid w:val="002172F0"/>
    <w:rsid w:val="00217451"/>
    <w:rsid w:val="002200D2"/>
    <w:rsid w:val="0022018A"/>
    <w:rsid w:val="00220ADA"/>
    <w:rsid w:val="00220B7B"/>
    <w:rsid w:val="00221074"/>
    <w:rsid w:val="002213D9"/>
    <w:rsid w:val="0022180E"/>
    <w:rsid w:val="00221B60"/>
    <w:rsid w:val="002220BA"/>
    <w:rsid w:val="00222546"/>
    <w:rsid w:val="00222796"/>
    <w:rsid w:val="002227B3"/>
    <w:rsid w:val="002227F5"/>
    <w:rsid w:val="00222CE3"/>
    <w:rsid w:val="002235D7"/>
    <w:rsid w:val="002239C4"/>
    <w:rsid w:val="00224617"/>
    <w:rsid w:val="00224B00"/>
    <w:rsid w:val="00225591"/>
    <w:rsid w:val="00225690"/>
    <w:rsid w:val="0022574F"/>
    <w:rsid w:val="00225910"/>
    <w:rsid w:val="0022593A"/>
    <w:rsid w:val="00225B52"/>
    <w:rsid w:val="00225CE3"/>
    <w:rsid w:val="00225D3F"/>
    <w:rsid w:val="002260D7"/>
    <w:rsid w:val="00226496"/>
    <w:rsid w:val="002269E8"/>
    <w:rsid w:val="00226B17"/>
    <w:rsid w:val="0022712B"/>
    <w:rsid w:val="002273DB"/>
    <w:rsid w:val="0022740B"/>
    <w:rsid w:val="002276A4"/>
    <w:rsid w:val="00227843"/>
    <w:rsid w:val="00227A99"/>
    <w:rsid w:val="00227C8B"/>
    <w:rsid w:val="002300AC"/>
    <w:rsid w:val="00230A44"/>
    <w:rsid w:val="00230A52"/>
    <w:rsid w:val="00230FA5"/>
    <w:rsid w:val="00231131"/>
    <w:rsid w:val="00231167"/>
    <w:rsid w:val="00231309"/>
    <w:rsid w:val="0023170E"/>
    <w:rsid w:val="00231839"/>
    <w:rsid w:val="00232371"/>
    <w:rsid w:val="00232423"/>
    <w:rsid w:val="0023262B"/>
    <w:rsid w:val="00232A4E"/>
    <w:rsid w:val="0023307F"/>
    <w:rsid w:val="00233A7D"/>
    <w:rsid w:val="00233A82"/>
    <w:rsid w:val="00234035"/>
    <w:rsid w:val="002346C6"/>
    <w:rsid w:val="0023476D"/>
    <w:rsid w:val="0023482B"/>
    <w:rsid w:val="0023482C"/>
    <w:rsid w:val="00234AA4"/>
    <w:rsid w:val="00234C7F"/>
    <w:rsid w:val="00234E62"/>
    <w:rsid w:val="00234F8F"/>
    <w:rsid w:val="00235214"/>
    <w:rsid w:val="00235AD3"/>
    <w:rsid w:val="0023658F"/>
    <w:rsid w:val="00236872"/>
    <w:rsid w:val="00236890"/>
    <w:rsid w:val="002368C0"/>
    <w:rsid w:val="002369FD"/>
    <w:rsid w:val="00236AA1"/>
    <w:rsid w:val="00236AC0"/>
    <w:rsid w:val="00236CC2"/>
    <w:rsid w:val="00236CDE"/>
    <w:rsid w:val="0023763A"/>
    <w:rsid w:val="00237D7D"/>
    <w:rsid w:val="002404D1"/>
    <w:rsid w:val="00240513"/>
    <w:rsid w:val="002405C8"/>
    <w:rsid w:val="002406F6"/>
    <w:rsid w:val="00240ECB"/>
    <w:rsid w:val="002415DA"/>
    <w:rsid w:val="00241857"/>
    <w:rsid w:val="0024285E"/>
    <w:rsid w:val="00242997"/>
    <w:rsid w:val="00242F79"/>
    <w:rsid w:val="00242FA8"/>
    <w:rsid w:val="0024307E"/>
    <w:rsid w:val="0024310E"/>
    <w:rsid w:val="00243161"/>
    <w:rsid w:val="00243204"/>
    <w:rsid w:val="0024393A"/>
    <w:rsid w:val="00243AC5"/>
    <w:rsid w:val="00243F11"/>
    <w:rsid w:val="0024405D"/>
    <w:rsid w:val="00244317"/>
    <w:rsid w:val="00244516"/>
    <w:rsid w:val="00244745"/>
    <w:rsid w:val="002447D6"/>
    <w:rsid w:val="00244A0C"/>
    <w:rsid w:val="00244CF8"/>
    <w:rsid w:val="002454F0"/>
    <w:rsid w:val="002456C9"/>
    <w:rsid w:val="002456FB"/>
    <w:rsid w:val="00245B9E"/>
    <w:rsid w:val="002465AC"/>
    <w:rsid w:val="002465EC"/>
    <w:rsid w:val="00246614"/>
    <w:rsid w:val="00246907"/>
    <w:rsid w:val="00246A93"/>
    <w:rsid w:val="00246B28"/>
    <w:rsid w:val="00246C0E"/>
    <w:rsid w:val="00246C85"/>
    <w:rsid w:val="00246EC9"/>
    <w:rsid w:val="00246FE9"/>
    <w:rsid w:val="00247130"/>
    <w:rsid w:val="0024723E"/>
    <w:rsid w:val="00247760"/>
    <w:rsid w:val="002477A7"/>
    <w:rsid w:val="00247D26"/>
    <w:rsid w:val="00247E6F"/>
    <w:rsid w:val="00247FD9"/>
    <w:rsid w:val="0025003A"/>
    <w:rsid w:val="00250260"/>
    <w:rsid w:val="00250FD5"/>
    <w:rsid w:val="00251167"/>
    <w:rsid w:val="002511BA"/>
    <w:rsid w:val="00251A55"/>
    <w:rsid w:val="00252682"/>
    <w:rsid w:val="002526B9"/>
    <w:rsid w:val="00252DD3"/>
    <w:rsid w:val="0025338F"/>
    <w:rsid w:val="00253572"/>
    <w:rsid w:val="0025394F"/>
    <w:rsid w:val="002539AA"/>
    <w:rsid w:val="00253B15"/>
    <w:rsid w:val="00253B97"/>
    <w:rsid w:val="002544CB"/>
    <w:rsid w:val="00254724"/>
    <w:rsid w:val="00255BAA"/>
    <w:rsid w:val="00255D8E"/>
    <w:rsid w:val="0025607F"/>
    <w:rsid w:val="0025646F"/>
    <w:rsid w:val="00256584"/>
    <w:rsid w:val="00256C48"/>
    <w:rsid w:val="00256D20"/>
    <w:rsid w:val="00256ED6"/>
    <w:rsid w:val="00256EF8"/>
    <w:rsid w:val="002570D5"/>
    <w:rsid w:val="00257177"/>
    <w:rsid w:val="00257305"/>
    <w:rsid w:val="00257730"/>
    <w:rsid w:val="00257803"/>
    <w:rsid w:val="00257B74"/>
    <w:rsid w:val="00257CCE"/>
    <w:rsid w:val="00257CD8"/>
    <w:rsid w:val="002604FD"/>
    <w:rsid w:val="00260F56"/>
    <w:rsid w:val="002610D8"/>
    <w:rsid w:val="0026151A"/>
    <w:rsid w:val="00261A6C"/>
    <w:rsid w:val="002629E2"/>
    <w:rsid w:val="00262BA8"/>
    <w:rsid w:val="00262BC8"/>
    <w:rsid w:val="002635FE"/>
    <w:rsid w:val="002636D4"/>
    <w:rsid w:val="002641D9"/>
    <w:rsid w:val="002643C5"/>
    <w:rsid w:val="00264917"/>
    <w:rsid w:val="00264D97"/>
    <w:rsid w:val="002651EC"/>
    <w:rsid w:val="00265DC2"/>
    <w:rsid w:val="002660A9"/>
    <w:rsid w:val="0026638C"/>
    <w:rsid w:val="00266F00"/>
    <w:rsid w:val="002670EF"/>
    <w:rsid w:val="002671A2"/>
    <w:rsid w:val="00267A38"/>
    <w:rsid w:val="00267E3C"/>
    <w:rsid w:val="00267EE2"/>
    <w:rsid w:val="00267F5F"/>
    <w:rsid w:val="002702F4"/>
    <w:rsid w:val="00270965"/>
    <w:rsid w:val="00270A01"/>
    <w:rsid w:val="00270EC6"/>
    <w:rsid w:val="00271A8C"/>
    <w:rsid w:val="00271E5D"/>
    <w:rsid w:val="00272082"/>
    <w:rsid w:val="002720FE"/>
    <w:rsid w:val="00272C8F"/>
    <w:rsid w:val="002731BB"/>
    <w:rsid w:val="0027349D"/>
    <w:rsid w:val="00273516"/>
    <w:rsid w:val="00273985"/>
    <w:rsid w:val="00273B82"/>
    <w:rsid w:val="00273E7A"/>
    <w:rsid w:val="00274372"/>
    <w:rsid w:val="0027475A"/>
    <w:rsid w:val="00274E9A"/>
    <w:rsid w:val="00274F5F"/>
    <w:rsid w:val="0027559C"/>
    <w:rsid w:val="00275F56"/>
    <w:rsid w:val="002765B7"/>
    <w:rsid w:val="00276EAA"/>
    <w:rsid w:val="00277059"/>
    <w:rsid w:val="0027735F"/>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5E8"/>
    <w:rsid w:val="00283B7F"/>
    <w:rsid w:val="0028468D"/>
    <w:rsid w:val="0028470C"/>
    <w:rsid w:val="00284B5F"/>
    <w:rsid w:val="00284EAE"/>
    <w:rsid w:val="0028560C"/>
    <w:rsid w:val="00285879"/>
    <w:rsid w:val="0028596B"/>
    <w:rsid w:val="00285FB9"/>
    <w:rsid w:val="00286219"/>
    <w:rsid w:val="00286579"/>
    <w:rsid w:val="00286A03"/>
    <w:rsid w:val="00287514"/>
    <w:rsid w:val="0028791B"/>
    <w:rsid w:val="00287C57"/>
    <w:rsid w:val="00287E44"/>
    <w:rsid w:val="00287F79"/>
    <w:rsid w:val="00290024"/>
    <w:rsid w:val="00290044"/>
    <w:rsid w:val="002900A9"/>
    <w:rsid w:val="00290C43"/>
    <w:rsid w:val="00290C90"/>
    <w:rsid w:val="00291260"/>
    <w:rsid w:val="002916DB"/>
    <w:rsid w:val="0029190A"/>
    <w:rsid w:val="00292220"/>
    <w:rsid w:val="00293047"/>
    <w:rsid w:val="00293271"/>
    <w:rsid w:val="00293422"/>
    <w:rsid w:val="00293587"/>
    <w:rsid w:val="00293896"/>
    <w:rsid w:val="00293C63"/>
    <w:rsid w:val="00293D08"/>
    <w:rsid w:val="00293E51"/>
    <w:rsid w:val="00293ED1"/>
    <w:rsid w:val="00294214"/>
    <w:rsid w:val="002949F6"/>
    <w:rsid w:val="00294A06"/>
    <w:rsid w:val="00294DD1"/>
    <w:rsid w:val="00294FFB"/>
    <w:rsid w:val="002954FD"/>
    <w:rsid w:val="002958FA"/>
    <w:rsid w:val="00296242"/>
    <w:rsid w:val="0029627F"/>
    <w:rsid w:val="002963EC"/>
    <w:rsid w:val="00296CE6"/>
    <w:rsid w:val="002973DF"/>
    <w:rsid w:val="00297D6A"/>
    <w:rsid w:val="002A0190"/>
    <w:rsid w:val="002A0983"/>
    <w:rsid w:val="002A0BF5"/>
    <w:rsid w:val="002A0C81"/>
    <w:rsid w:val="002A1128"/>
    <w:rsid w:val="002A158C"/>
    <w:rsid w:val="002A16C5"/>
    <w:rsid w:val="002A1739"/>
    <w:rsid w:val="002A1C9E"/>
    <w:rsid w:val="002A24EB"/>
    <w:rsid w:val="002A2C5E"/>
    <w:rsid w:val="002A2D66"/>
    <w:rsid w:val="002A4206"/>
    <w:rsid w:val="002A421B"/>
    <w:rsid w:val="002A428E"/>
    <w:rsid w:val="002A432F"/>
    <w:rsid w:val="002A46FA"/>
    <w:rsid w:val="002A4916"/>
    <w:rsid w:val="002A5227"/>
    <w:rsid w:val="002A53C5"/>
    <w:rsid w:val="002A57BC"/>
    <w:rsid w:val="002A581C"/>
    <w:rsid w:val="002A7AED"/>
    <w:rsid w:val="002B00FE"/>
    <w:rsid w:val="002B0E27"/>
    <w:rsid w:val="002B10B6"/>
    <w:rsid w:val="002B10D3"/>
    <w:rsid w:val="002B1113"/>
    <w:rsid w:val="002B1800"/>
    <w:rsid w:val="002B1867"/>
    <w:rsid w:val="002B1BD1"/>
    <w:rsid w:val="002B1EA3"/>
    <w:rsid w:val="002B21CB"/>
    <w:rsid w:val="002B2A55"/>
    <w:rsid w:val="002B2DA9"/>
    <w:rsid w:val="002B30C8"/>
    <w:rsid w:val="002B31FA"/>
    <w:rsid w:val="002B33D5"/>
    <w:rsid w:val="002B3434"/>
    <w:rsid w:val="002B3A06"/>
    <w:rsid w:val="002B4552"/>
    <w:rsid w:val="002B4C84"/>
    <w:rsid w:val="002B55DA"/>
    <w:rsid w:val="002B5746"/>
    <w:rsid w:val="002B5F21"/>
    <w:rsid w:val="002B63D3"/>
    <w:rsid w:val="002B6815"/>
    <w:rsid w:val="002B6AB1"/>
    <w:rsid w:val="002B71D1"/>
    <w:rsid w:val="002B78CF"/>
    <w:rsid w:val="002B7ECC"/>
    <w:rsid w:val="002C0144"/>
    <w:rsid w:val="002C09A0"/>
    <w:rsid w:val="002C0CAC"/>
    <w:rsid w:val="002C1475"/>
    <w:rsid w:val="002C1500"/>
    <w:rsid w:val="002C1F28"/>
    <w:rsid w:val="002C23CF"/>
    <w:rsid w:val="002C254B"/>
    <w:rsid w:val="002C25DE"/>
    <w:rsid w:val="002C27E8"/>
    <w:rsid w:val="002C2ACB"/>
    <w:rsid w:val="002C2F60"/>
    <w:rsid w:val="002C373F"/>
    <w:rsid w:val="002C3EC2"/>
    <w:rsid w:val="002C41CB"/>
    <w:rsid w:val="002C47E2"/>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2065"/>
    <w:rsid w:val="002D40A5"/>
    <w:rsid w:val="002D4478"/>
    <w:rsid w:val="002D47E5"/>
    <w:rsid w:val="002D48E1"/>
    <w:rsid w:val="002D4DF7"/>
    <w:rsid w:val="002D5847"/>
    <w:rsid w:val="002D61C8"/>
    <w:rsid w:val="002D629E"/>
    <w:rsid w:val="002D6E7A"/>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4DD1"/>
    <w:rsid w:val="002E5A77"/>
    <w:rsid w:val="002E5CA7"/>
    <w:rsid w:val="002E6377"/>
    <w:rsid w:val="002E64C3"/>
    <w:rsid w:val="002E668B"/>
    <w:rsid w:val="002E7113"/>
    <w:rsid w:val="002E7235"/>
    <w:rsid w:val="002E7822"/>
    <w:rsid w:val="002E7C80"/>
    <w:rsid w:val="002E7DEA"/>
    <w:rsid w:val="002F01B0"/>
    <w:rsid w:val="002F024B"/>
    <w:rsid w:val="002F0276"/>
    <w:rsid w:val="002F039E"/>
    <w:rsid w:val="002F0B42"/>
    <w:rsid w:val="002F10E7"/>
    <w:rsid w:val="002F11F9"/>
    <w:rsid w:val="002F1274"/>
    <w:rsid w:val="002F13E0"/>
    <w:rsid w:val="002F16CB"/>
    <w:rsid w:val="002F1742"/>
    <w:rsid w:val="002F197C"/>
    <w:rsid w:val="002F1AB0"/>
    <w:rsid w:val="002F238B"/>
    <w:rsid w:val="002F2626"/>
    <w:rsid w:val="002F2799"/>
    <w:rsid w:val="002F3038"/>
    <w:rsid w:val="002F3C64"/>
    <w:rsid w:val="002F3E71"/>
    <w:rsid w:val="002F4431"/>
    <w:rsid w:val="002F4687"/>
    <w:rsid w:val="002F47E7"/>
    <w:rsid w:val="002F510D"/>
    <w:rsid w:val="002F5F61"/>
    <w:rsid w:val="002F63E6"/>
    <w:rsid w:val="002F7729"/>
    <w:rsid w:val="002F794D"/>
    <w:rsid w:val="002F7D2A"/>
    <w:rsid w:val="00300081"/>
    <w:rsid w:val="0030023E"/>
    <w:rsid w:val="0030059B"/>
    <w:rsid w:val="00300812"/>
    <w:rsid w:val="0030094D"/>
    <w:rsid w:val="00300970"/>
    <w:rsid w:val="00300D44"/>
    <w:rsid w:val="00300FC5"/>
    <w:rsid w:val="00301277"/>
    <w:rsid w:val="00301837"/>
    <w:rsid w:val="003018AA"/>
    <w:rsid w:val="003019CD"/>
    <w:rsid w:val="00302DA3"/>
    <w:rsid w:val="0030341B"/>
    <w:rsid w:val="003034D2"/>
    <w:rsid w:val="0030373E"/>
    <w:rsid w:val="00303A1B"/>
    <w:rsid w:val="003045BE"/>
    <w:rsid w:val="00304E8C"/>
    <w:rsid w:val="0030518C"/>
    <w:rsid w:val="00305204"/>
    <w:rsid w:val="003054E0"/>
    <w:rsid w:val="00305F09"/>
    <w:rsid w:val="00305F53"/>
    <w:rsid w:val="003060F3"/>
    <w:rsid w:val="0030612A"/>
    <w:rsid w:val="003068EC"/>
    <w:rsid w:val="00306C01"/>
    <w:rsid w:val="0030759B"/>
    <w:rsid w:val="003076C4"/>
    <w:rsid w:val="003079A6"/>
    <w:rsid w:val="003103FD"/>
    <w:rsid w:val="003106C8"/>
    <w:rsid w:val="00310E3F"/>
    <w:rsid w:val="00311270"/>
    <w:rsid w:val="0031175D"/>
    <w:rsid w:val="00311800"/>
    <w:rsid w:val="003119DD"/>
    <w:rsid w:val="00311F8C"/>
    <w:rsid w:val="00312297"/>
    <w:rsid w:val="003124C8"/>
    <w:rsid w:val="00312912"/>
    <w:rsid w:val="00313367"/>
    <w:rsid w:val="0031354F"/>
    <w:rsid w:val="003138CF"/>
    <w:rsid w:val="00314614"/>
    <w:rsid w:val="00314739"/>
    <w:rsid w:val="00314773"/>
    <w:rsid w:val="003149C2"/>
    <w:rsid w:val="00314F8A"/>
    <w:rsid w:val="003151F3"/>
    <w:rsid w:val="003152FA"/>
    <w:rsid w:val="003154DB"/>
    <w:rsid w:val="003156BC"/>
    <w:rsid w:val="00316198"/>
    <w:rsid w:val="00316779"/>
    <w:rsid w:val="00316A45"/>
    <w:rsid w:val="00316C18"/>
    <w:rsid w:val="00316C5F"/>
    <w:rsid w:val="00316C7C"/>
    <w:rsid w:val="00317AB7"/>
    <w:rsid w:val="00317DA5"/>
    <w:rsid w:val="003201D0"/>
    <w:rsid w:val="003205E0"/>
    <w:rsid w:val="00321386"/>
    <w:rsid w:val="00321788"/>
    <w:rsid w:val="00321848"/>
    <w:rsid w:val="00321AF7"/>
    <w:rsid w:val="00321CB3"/>
    <w:rsid w:val="00321D35"/>
    <w:rsid w:val="00321FA7"/>
    <w:rsid w:val="00322341"/>
    <w:rsid w:val="00322AFC"/>
    <w:rsid w:val="0032345B"/>
    <w:rsid w:val="00323556"/>
    <w:rsid w:val="003235FE"/>
    <w:rsid w:val="00323D18"/>
    <w:rsid w:val="00324A1E"/>
    <w:rsid w:val="00324FF5"/>
    <w:rsid w:val="003256A0"/>
    <w:rsid w:val="00325BAB"/>
    <w:rsid w:val="003265DE"/>
    <w:rsid w:val="00326A08"/>
    <w:rsid w:val="003273D2"/>
    <w:rsid w:val="003275D6"/>
    <w:rsid w:val="0032761B"/>
    <w:rsid w:val="0032767E"/>
    <w:rsid w:val="003277C6"/>
    <w:rsid w:val="00327845"/>
    <w:rsid w:val="0032788D"/>
    <w:rsid w:val="00327B0E"/>
    <w:rsid w:val="00330097"/>
    <w:rsid w:val="003302CF"/>
    <w:rsid w:val="00330559"/>
    <w:rsid w:val="00330B86"/>
    <w:rsid w:val="00330DB5"/>
    <w:rsid w:val="00331306"/>
    <w:rsid w:val="00331659"/>
    <w:rsid w:val="003319C5"/>
    <w:rsid w:val="00331A58"/>
    <w:rsid w:val="003320F9"/>
    <w:rsid w:val="003327BD"/>
    <w:rsid w:val="00332CD4"/>
    <w:rsid w:val="0033308D"/>
    <w:rsid w:val="003338EB"/>
    <w:rsid w:val="00333D21"/>
    <w:rsid w:val="00333D80"/>
    <w:rsid w:val="00334446"/>
    <w:rsid w:val="0033444C"/>
    <w:rsid w:val="00334725"/>
    <w:rsid w:val="00334739"/>
    <w:rsid w:val="00334A38"/>
    <w:rsid w:val="00334AF1"/>
    <w:rsid w:val="003353D5"/>
    <w:rsid w:val="003354CA"/>
    <w:rsid w:val="00335A53"/>
    <w:rsid w:val="00335F81"/>
    <w:rsid w:val="00336686"/>
    <w:rsid w:val="00337311"/>
    <w:rsid w:val="003379A4"/>
    <w:rsid w:val="00337BB0"/>
    <w:rsid w:val="00337CB6"/>
    <w:rsid w:val="003403AE"/>
    <w:rsid w:val="003405B9"/>
    <w:rsid w:val="00340913"/>
    <w:rsid w:val="003409BD"/>
    <w:rsid w:val="00340F65"/>
    <w:rsid w:val="00341008"/>
    <w:rsid w:val="0034111B"/>
    <w:rsid w:val="00342077"/>
    <w:rsid w:val="00342559"/>
    <w:rsid w:val="00342D1A"/>
    <w:rsid w:val="0034339B"/>
    <w:rsid w:val="00343860"/>
    <w:rsid w:val="0034390F"/>
    <w:rsid w:val="00343AB5"/>
    <w:rsid w:val="00343CCF"/>
    <w:rsid w:val="003440F9"/>
    <w:rsid w:val="0034438F"/>
    <w:rsid w:val="00344BD5"/>
    <w:rsid w:val="00344CEF"/>
    <w:rsid w:val="00344F44"/>
    <w:rsid w:val="0034511C"/>
    <w:rsid w:val="00345191"/>
    <w:rsid w:val="00345505"/>
    <w:rsid w:val="0034550A"/>
    <w:rsid w:val="00345B7B"/>
    <w:rsid w:val="00345C93"/>
    <w:rsid w:val="0034620C"/>
    <w:rsid w:val="00346579"/>
    <w:rsid w:val="00346C50"/>
    <w:rsid w:val="003474B3"/>
    <w:rsid w:val="003475BA"/>
    <w:rsid w:val="00347A1B"/>
    <w:rsid w:val="00347CA3"/>
    <w:rsid w:val="00347F9F"/>
    <w:rsid w:val="00351032"/>
    <w:rsid w:val="0035149A"/>
    <w:rsid w:val="00351668"/>
    <w:rsid w:val="00352775"/>
    <w:rsid w:val="00352F14"/>
    <w:rsid w:val="003530B3"/>
    <w:rsid w:val="003532DF"/>
    <w:rsid w:val="00353744"/>
    <w:rsid w:val="00353F13"/>
    <w:rsid w:val="003549E9"/>
    <w:rsid w:val="0035546F"/>
    <w:rsid w:val="003554BD"/>
    <w:rsid w:val="003554CE"/>
    <w:rsid w:val="00355A25"/>
    <w:rsid w:val="00356586"/>
    <w:rsid w:val="00356792"/>
    <w:rsid w:val="00356C59"/>
    <w:rsid w:val="00356DA5"/>
    <w:rsid w:val="003571E2"/>
    <w:rsid w:val="00360107"/>
    <w:rsid w:val="00360545"/>
    <w:rsid w:val="00360A82"/>
    <w:rsid w:val="00361062"/>
    <w:rsid w:val="003610F5"/>
    <w:rsid w:val="003616F4"/>
    <w:rsid w:val="00361CD5"/>
    <w:rsid w:val="00361DE0"/>
    <w:rsid w:val="003628E9"/>
    <w:rsid w:val="00362B5E"/>
    <w:rsid w:val="003638E9"/>
    <w:rsid w:val="00363EE9"/>
    <w:rsid w:val="003641CC"/>
    <w:rsid w:val="003643A5"/>
    <w:rsid w:val="0036443D"/>
    <w:rsid w:val="003644CA"/>
    <w:rsid w:val="00364D97"/>
    <w:rsid w:val="003652A3"/>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0E59"/>
    <w:rsid w:val="00371208"/>
    <w:rsid w:val="003718D9"/>
    <w:rsid w:val="0037207D"/>
    <w:rsid w:val="00372389"/>
    <w:rsid w:val="00372564"/>
    <w:rsid w:val="00372644"/>
    <w:rsid w:val="0037334A"/>
    <w:rsid w:val="003734B3"/>
    <w:rsid w:val="00373D8A"/>
    <w:rsid w:val="0037443B"/>
    <w:rsid w:val="00374D3E"/>
    <w:rsid w:val="0037525E"/>
    <w:rsid w:val="00375820"/>
    <w:rsid w:val="00375B14"/>
    <w:rsid w:val="00375D85"/>
    <w:rsid w:val="00375E50"/>
    <w:rsid w:val="003760FD"/>
    <w:rsid w:val="003769D5"/>
    <w:rsid w:val="00376A9C"/>
    <w:rsid w:val="00377475"/>
    <w:rsid w:val="00377A8C"/>
    <w:rsid w:val="00380027"/>
    <w:rsid w:val="0038053C"/>
    <w:rsid w:val="0038054C"/>
    <w:rsid w:val="0038061C"/>
    <w:rsid w:val="00381137"/>
    <w:rsid w:val="00381168"/>
    <w:rsid w:val="003817C8"/>
    <w:rsid w:val="00381BE5"/>
    <w:rsid w:val="00381E3D"/>
    <w:rsid w:val="003820DA"/>
    <w:rsid w:val="003825DB"/>
    <w:rsid w:val="003825F4"/>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4F29"/>
    <w:rsid w:val="00385547"/>
    <w:rsid w:val="003865E7"/>
    <w:rsid w:val="00386891"/>
    <w:rsid w:val="00386A21"/>
    <w:rsid w:val="0038735C"/>
    <w:rsid w:val="003874B4"/>
    <w:rsid w:val="00387631"/>
    <w:rsid w:val="00387823"/>
    <w:rsid w:val="00387954"/>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3902"/>
    <w:rsid w:val="0039433B"/>
    <w:rsid w:val="003946B9"/>
    <w:rsid w:val="00394888"/>
    <w:rsid w:val="00394917"/>
    <w:rsid w:val="00394FE8"/>
    <w:rsid w:val="00395069"/>
    <w:rsid w:val="003955AD"/>
    <w:rsid w:val="00395A0A"/>
    <w:rsid w:val="0039689E"/>
    <w:rsid w:val="00396911"/>
    <w:rsid w:val="00396943"/>
    <w:rsid w:val="00396C46"/>
    <w:rsid w:val="00397BC5"/>
    <w:rsid w:val="00397BF1"/>
    <w:rsid w:val="003A0756"/>
    <w:rsid w:val="003A0A67"/>
    <w:rsid w:val="003A0E1D"/>
    <w:rsid w:val="003A1273"/>
    <w:rsid w:val="003A1478"/>
    <w:rsid w:val="003A1596"/>
    <w:rsid w:val="003A1C56"/>
    <w:rsid w:val="003A1FEA"/>
    <w:rsid w:val="003A24A7"/>
    <w:rsid w:val="003A2DAC"/>
    <w:rsid w:val="003A2DB7"/>
    <w:rsid w:val="003A2E86"/>
    <w:rsid w:val="003A344A"/>
    <w:rsid w:val="003A3622"/>
    <w:rsid w:val="003A36D4"/>
    <w:rsid w:val="003A3C3F"/>
    <w:rsid w:val="003A4139"/>
    <w:rsid w:val="003A4409"/>
    <w:rsid w:val="003A495B"/>
    <w:rsid w:val="003A4B2F"/>
    <w:rsid w:val="003A4C4A"/>
    <w:rsid w:val="003A4F9E"/>
    <w:rsid w:val="003A5033"/>
    <w:rsid w:val="003A53AA"/>
    <w:rsid w:val="003A54CF"/>
    <w:rsid w:val="003A5A21"/>
    <w:rsid w:val="003A5AFD"/>
    <w:rsid w:val="003A5B38"/>
    <w:rsid w:val="003A5E50"/>
    <w:rsid w:val="003A5EEB"/>
    <w:rsid w:val="003A5F81"/>
    <w:rsid w:val="003A6FFB"/>
    <w:rsid w:val="003A701E"/>
    <w:rsid w:val="003A7161"/>
    <w:rsid w:val="003A7200"/>
    <w:rsid w:val="003A75C6"/>
    <w:rsid w:val="003A7814"/>
    <w:rsid w:val="003A79FF"/>
    <w:rsid w:val="003A7B9B"/>
    <w:rsid w:val="003A7DFF"/>
    <w:rsid w:val="003A7E72"/>
    <w:rsid w:val="003B00E9"/>
    <w:rsid w:val="003B02DF"/>
    <w:rsid w:val="003B0A8B"/>
    <w:rsid w:val="003B1083"/>
    <w:rsid w:val="003B12DB"/>
    <w:rsid w:val="003B1346"/>
    <w:rsid w:val="003B1C5D"/>
    <w:rsid w:val="003B1DA1"/>
    <w:rsid w:val="003B1EAD"/>
    <w:rsid w:val="003B1F1C"/>
    <w:rsid w:val="003B23A8"/>
    <w:rsid w:val="003B24A2"/>
    <w:rsid w:val="003B24DD"/>
    <w:rsid w:val="003B2BCD"/>
    <w:rsid w:val="003B32BE"/>
    <w:rsid w:val="003B3822"/>
    <w:rsid w:val="003B3BAD"/>
    <w:rsid w:val="003B3F02"/>
    <w:rsid w:val="003B3F64"/>
    <w:rsid w:val="003B4312"/>
    <w:rsid w:val="003B4644"/>
    <w:rsid w:val="003B49D4"/>
    <w:rsid w:val="003B4B26"/>
    <w:rsid w:val="003B4E29"/>
    <w:rsid w:val="003B5306"/>
    <w:rsid w:val="003B5757"/>
    <w:rsid w:val="003B59A4"/>
    <w:rsid w:val="003B5E92"/>
    <w:rsid w:val="003B5F7C"/>
    <w:rsid w:val="003B6179"/>
    <w:rsid w:val="003B69D0"/>
    <w:rsid w:val="003B772D"/>
    <w:rsid w:val="003B7B4D"/>
    <w:rsid w:val="003C0125"/>
    <w:rsid w:val="003C03F7"/>
    <w:rsid w:val="003C05CD"/>
    <w:rsid w:val="003C0A97"/>
    <w:rsid w:val="003C0FE5"/>
    <w:rsid w:val="003C14B6"/>
    <w:rsid w:val="003C1CAF"/>
    <w:rsid w:val="003C22D4"/>
    <w:rsid w:val="003C29AF"/>
    <w:rsid w:val="003C2E73"/>
    <w:rsid w:val="003C36B1"/>
    <w:rsid w:val="003C3984"/>
    <w:rsid w:val="003C3BC5"/>
    <w:rsid w:val="003C3F73"/>
    <w:rsid w:val="003C40A2"/>
    <w:rsid w:val="003C4EA5"/>
    <w:rsid w:val="003C5428"/>
    <w:rsid w:val="003C5519"/>
    <w:rsid w:val="003C5A97"/>
    <w:rsid w:val="003C616B"/>
    <w:rsid w:val="003C681D"/>
    <w:rsid w:val="003C6BED"/>
    <w:rsid w:val="003C6C96"/>
    <w:rsid w:val="003C76F4"/>
    <w:rsid w:val="003C7965"/>
    <w:rsid w:val="003C7B7E"/>
    <w:rsid w:val="003C7D06"/>
    <w:rsid w:val="003C7EF7"/>
    <w:rsid w:val="003D0E1F"/>
    <w:rsid w:val="003D113B"/>
    <w:rsid w:val="003D1182"/>
    <w:rsid w:val="003D1AE0"/>
    <w:rsid w:val="003D2045"/>
    <w:rsid w:val="003D22DA"/>
    <w:rsid w:val="003D2A32"/>
    <w:rsid w:val="003D2D3E"/>
    <w:rsid w:val="003D358C"/>
    <w:rsid w:val="003D3779"/>
    <w:rsid w:val="003D3B8B"/>
    <w:rsid w:val="003D4254"/>
    <w:rsid w:val="003D425A"/>
    <w:rsid w:val="003D4824"/>
    <w:rsid w:val="003D4866"/>
    <w:rsid w:val="003D507A"/>
    <w:rsid w:val="003D554B"/>
    <w:rsid w:val="003D5F76"/>
    <w:rsid w:val="003D6065"/>
    <w:rsid w:val="003D61F5"/>
    <w:rsid w:val="003D6280"/>
    <w:rsid w:val="003D66CB"/>
    <w:rsid w:val="003D687A"/>
    <w:rsid w:val="003D6E45"/>
    <w:rsid w:val="003D7125"/>
    <w:rsid w:val="003D7820"/>
    <w:rsid w:val="003D7A2D"/>
    <w:rsid w:val="003D7C91"/>
    <w:rsid w:val="003E0227"/>
    <w:rsid w:val="003E043F"/>
    <w:rsid w:val="003E07F1"/>
    <w:rsid w:val="003E08BE"/>
    <w:rsid w:val="003E0E8C"/>
    <w:rsid w:val="003E113F"/>
    <w:rsid w:val="003E1418"/>
    <w:rsid w:val="003E1867"/>
    <w:rsid w:val="003E1ABA"/>
    <w:rsid w:val="003E20CB"/>
    <w:rsid w:val="003E2169"/>
    <w:rsid w:val="003E23B1"/>
    <w:rsid w:val="003E26DE"/>
    <w:rsid w:val="003E2E74"/>
    <w:rsid w:val="003E3238"/>
    <w:rsid w:val="003E47F5"/>
    <w:rsid w:val="003E4979"/>
    <w:rsid w:val="003E4B79"/>
    <w:rsid w:val="003E4B85"/>
    <w:rsid w:val="003E5764"/>
    <w:rsid w:val="003E581F"/>
    <w:rsid w:val="003E59A3"/>
    <w:rsid w:val="003E5CAB"/>
    <w:rsid w:val="003E5F16"/>
    <w:rsid w:val="003E634D"/>
    <w:rsid w:val="003E644F"/>
    <w:rsid w:val="003E64BB"/>
    <w:rsid w:val="003E6AC1"/>
    <w:rsid w:val="003E6B73"/>
    <w:rsid w:val="003E7EEA"/>
    <w:rsid w:val="003F00D8"/>
    <w:rsid w:val="003F01E7"/>
    <w:rsid w:val="003F0AEA"/>
    <w:rsid w:val="003F110F"/>
    <w:rsid w:val="003F18CF"/>
    <w:rsid w:val="003F1B53"/>
    <w:rsid w:val="003F2BFE"/>
    <w:rsid w:val="003F3667"/>
    <w:rsid w:val="003F3A44"/>
    <w:rsid w:val="003F3B3F"/>
    <w:rsid w:val="003F5732"/>
    <w:rsid w:val="003F5A5B"/>
    <w:rsid w:val="003F5F0A"/>
    <w:rsid w:val="003F603A"/>
    <w:rsid w:val="003F6DF4"/>
    <w:rsid w:val="003F7022"/>
    <w:rsid w:val="003F7263"/>
    <w:rsid w:val="003F7D77"/>
    <w:rsid w:val="0040000D"/>
    <w:rsid w:val="004005DE"/>
    <w:rsid w:val="00400626"/>
    <w:rsid w:val="00400A5E"/>
    <w:rsid w:val="00400F1D"/>
    <w:rsid w:val="00401089"/>
    <w:rsid w:val="004015B0"/>
    <w:rsid w:val="004016AD"/>
    <w:rsid w:val="00401A15"/>
    <w:rsid w:val="00401A45"/>
    <w:rsid w:val="00401C5B"/>
    <w:rsid w:val="00401DB1"/>
    <w:rsid w:val="004020FB"/>
    <w:rsid w:val="0040230D"/>
    <w:rsid w:val="004024C2"/>
    <w:rsid w:val="004028D0"/>
    <w:rsid w:val="00402940"/>
    <w:rsid w:val="00403226"/>
    <w:rsid w:val="0040342B"/>
    <w:rsid w:val="00403827"/>
    <w:rsid w:val="004040E3"/>
    <w:rsid w:val="00404D4D"/>
    <w:rsid w:val="00405132"/>
    <w:rsid w:val="00405F25"/>
    <w:rsid w:val="004068A2"/>
    <w:rsid w:val="00406FCE"/>
    <w:rsid w:val="00407731"/>
    <w:rsid w:val="00407CDA"/>
    <w:rsid w:val="00407F71"/>
    <w:rsid w:val="004100FD"/>
    <w:rsid w:val="0041029D"/>
    <w:rsid w:val="00410347"/>
    <w:rsid w:val="004104BF"/>
    <w:rsid w:val="0041068A"/>
    <w:rsid w:val="00410DEC"/>
    <w:rsid w:val="0041138F"/>
    <w:rsid w:val="00411555"/>
    <w:rsid w:val="004118D5"/>
    <w:rsid w:val="00411C7C"/>
    <w:rsid w:val="0041209E"/>
    <w:rsid w:val="00412EF3"/>
    <w:rsid w:val="00413162"/>
    <w:rsid w:val="004133CD"/>
    <w:rsid w:val="00413549"/>
    <w:rsid w:val="00413FCD"/>
    <w:rsid w:val="0041439E"/>
    <w:rsid w:val="00414538"/>
    <w:rsid w:val="00414647"/>
    <w:rsid w:val="0041479C"/>
    <w:rsid w:val="00414F9A"/>
    <w:rsid w:val="00415ECC"/>
    <w:rsid w:val="00415EF5"/>
    <w:rsid w:val="00416787"/>
    <w:rsid w:val="00416D86"/>
    <w:rsid w:val="004170FC"/>
    <w:rsid w:val="00417E9C"/>
    <w:rsid w:val="00417F13"/>
    <w:rsid w:val="004203CA"/>
    <w:rsid w:val="004208D7"/>
    <w:rsid w:val="00420CA2"/>
    <w:rsid w:val="00421878"/>
    <w:rsid w:val="004219C1"/>
    <w:rsid w:val="004228EE"/>
    <w:rsid w:val="00422BB1"/>
    <w:rsid w:val="00422BF9"/>
    <w:rsid w:val="00422D87"/>
    <w:rsid w:val="0042325A"/>
    <w:rsid w:val="0042336F"/>
    <w:rsid w:val="004234EF"/>
    <w:rsid w:val="00423AFE"/>
    <w:rsid w:val="00423CA0"/>
    <w:rsid w:val="004242F2"/>
    <w:rsid w:val="004249DB"/>
    <w:rsid w:val="00424C6D"/>
    <w:rsid w:val="00424C76"/>
    <w:rsid w:val="00425554"/>
    <w:rsid w:val="0042556A"/>
    <w:rsid w:val="00425B68"/>
    <w:rsid w:val="00425C9F"/>
    <w:rsid w:val="004268A5"/>
    <w:rsid w:val="0042695F"/>
    <w:rsid w:val="00426F4F"/>
    <w:rsid w:val="0042776F"/>
    <w:rsid w:val="00427D02"/>
    <w:rsid w:val="004300E1"/>
    <w:rsid w:val="00430294"/>
    <w:rsid w:val="004309CF"/>
    <w:rsid w:val="00430B44"/>
    <w:rsid w:val="00430F27"/>
    <w:rsid w:val="0043104B"/>
    <w:rsid w:val="0043181D"/>
    <w:rsid w:val="00431AE7"/>
    <w:rsid w:val="00431DC7"/>
    <w:rsid w:val="004325BF"/>
    <w:rsid w:val="0043274C"/>
    <w:rsid w:val="004328E4"/>
    <w:rsid w:val="00432937"/>
    <w:rsid w:val="00433460"/>
    <w:rsid w:val="00433550"/>
    <w:rsid w:val="00433D87"/>
    <w:rsid w:val="00433E32"/>
    <w:rsid w:val="00433ECE"/>
    <w:rsid w:val="00434370"/>
    <w:rsid w:val="004347A7"/>
    <w:rsid w:val="00434800"/>
    <w:rsid w:val="00434B3D"/>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1B2A"/>
    <w:rsid w:val="00441BF6"/>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53FA"/>
    <w:rsid w:val="0044545B"/>
    <w:rsid w:val="00445472"/>
    <w:rsid w:val="004464C3"/>
    <w:rsid w:val="00447603"/>
    <w:rsid w:val="00447999"/>
    <w:rsid w:val="00447AC5"/>
    <w:rsid w:val="00447BDB"/>
    <w:rsid w:val="00447EAD"/>
    <w:rsid w:val="004504A7"/>
    <w:rsid w:val="004504E7"/>
    <w:rsid w:val="00450899"/>
    <w:rsid w:val="004508B7"/>
    <w:rsid w:val="00450FE9"/>
    <w:rsid w:val="00451A7B"/>
    <w:rsid w:val="004522A6"/>
    <w:rsid w:val="00452870"/>
    <w:rsid w:val="0045291E"/>
    <w:rsid w:val="004529D7"/>
    <w:rsid w:val="00452A11"/>
    <w:rsid w:val="00453BF4"/>
    <w:rsid w:val="00453D89"/>
    <w:rsid w:val="00453E34"/>
    <w:rsid w:val="004541EE"/>
    <w:rsid w:val="004542F5"/>
    <w:rsid w:val="00454571"/>
    <w:rsid w:val="0045592A"/>
    <w:rsid w:val="0045592E"/>
    <w:rsid w:val="00455AE9"/>
    <w:rsid w:val="00455AFA"/>
    <w:rsid w:val="00456308"/>
    <w:rsid w:val="004566BE"/>
    <w:rsid w:val="0045682E"/>
    <w:rsid w:val="004568B4"/>
    <w:rsid w:val="00457142"/>
    <w:rsid w:val="004573A4"/>
    <w:rsid w:val="00457493"/>
    <w:rsid w:val="00457958"/>
    <w:rsid w:val="004605F4"/>
    <w:rsid w:val="0046069C"/>
    <w:rsid w:val="0046115F"/>
    <w:rsid w:val="0046148D"/>
    <w:rsid w:val="00461535"/>
    <w:rsid w:val="00461AD5"/>
    <w:rsid w:val="0046203B"/>
    <w:rsid w:val="00462496"/>
    <w:rsid w:val="004625A3"/>
    <w:rsid w:val="004627CF"/>
    <w:rsid w:val="004628E6"/>
    <w:rsid w:val="004628EF"/>
    <w:rsid w:val="00462977"/>
    <w:rsid w:val="00462DBA"/>
    <w:rsid w:val="004631FA"/>
    <w:rsid w:val="004632F1"/>
    <w:rsid w:val="004635B7"/>
    <w:rsid w:val="0046365B"/>
    <w:rsid w:val="00463750"/>
    <w:rsid w:val="00464027"/>
    <w:rsid w:val="004641CB"/>
    <w:rsid w:val="0046443B"/>
    <w:rsid w:val="004647D8"/>
    <w:rsid w:val="00464BC7"/>
    <w:rsid w:val="004651B8"/>
    <w:rsid w:val="00465580"/>
    <w:rsid w:val="00465972"/>
    <w:rsid w:val="00465B80"/>
    <w:rsid w:val="00465C81"/>
    <w:rsid w:val="00465E7E"/>
    <w:rsid w:val="0046695A"/>
    <w:rsid w:val="00466BB5"/>
    <w:rsid w:val="004672E8"/>
    <w:rsid w:val="0046758F"/>
    <w:rsid w:val="004677E9"/>
    <w:rsid w:val="00470535"/>
    <w:rsid w:val="00471183"/>
    <w:rsid w:val="0047123C"/>
    <w:rsid w:val="004714F6"/>
    <w:rsid w:val="00471E38"/>
    <w:rsid w:val="0047202C"/>
    <w:rsid w:val="0047289C"/>
    <w:rsid w:val="00472E22"/>
    <w:rsid w:val="00472F67"/>
    <w:rsid w:val="00473625"/>
    <w:rsid w:val="004739A1"/>
    <w:rsid w:val="00473CB2"/>
    <w:rsid w:val="00474254"/>
    <w:rsid w:val="004742B5"/>
    <w:rsid w:val="0047430D"/>
    <w:rsid w:val="00474EA6"/>
    <w:rsid w:val="00474FDF"/>
    <w:rsid w:val="004751CC"/>
    <w:rsid w:val="00475688"/>
    <w:rsid w:val="004758F6"/>
    <w:rsid w:val="004759E3"/>
    <w:rsid w:val="00475C51"/>
    <w:rsid w:val="00476161"/>
    <w:rsid w:val="00476658"/>
    <w:rsid w:val="00476814"/>
    <w:rsid w:val="00476E34"/>
    <w:rsid w:val="00476EE1"/>
    <w:rsid w:val="00477163"/>
    <w:rsid w:val="004774A5"/>
    <w:rsid w:val="00477898"/>
    <w:rsid w:val="00477B0E"/>
    <w:rsid w:val="00480195"/>
    <w:rsid w:val="00480921"/>
    <w:rsid w:val="00481688"/>
    <w:rsid w:val="00481CC8"/>
    <w:rsid w:val="004820E0"/>
    <w:rsid w:val="004822CA"/>
    <w:rsid w:val="0048261A"/>
    <w:rsid w:val="00482779"/>
    <w:rsid w:val="00482A1F"/>
    <w:rsid w:val="0048385A"/>
    <w:rsid w:val="00483A8E"/>
    <w:rsid w:val="00483F95"/>
    <w:rsid w:val="00484D20"/>
    <w:rsid w:val="004850C1"/>
    <w:rsid w:val="0048518E"/>
    <w:rsid w:val="00486F54"/>
    <w:rsid w:val="00487038"/>
    <w:rsid w:val="004871B4"/>
    <w:rsid w:val="004876DD"/>
    <w:rsid w:val="004915E6"/>
    <w:rsid w:val="0049178A"/>
    <w:rsid w:val="004917FC"/>
    <w:rsid w:val="00491C1D"/>
    <w:rsid w:val="00491DF1"/>
    <w:rsid w:val="00491FE1"/>
    <w:rsid w:val="00491FF1"/>
    <w:rsid w:val="00492535"/>
    <w:rsid w:val="00492696"/>
    <w:rsid w:val="00492EBB"/>
    <w:rsid w:val="00493435"/>
    <w:rsid w:val="004937CB"/>
    <w:rsid w:val="00494B28"/>
    <w:rsid w:val="0049527B"/>
    <w:rsid w:val="004955A9"/>
    <w:rsid w:val="00495CF9"/>
    <w:rsid w:val="00495EAF"/>
    <w:rsid w:val="00495FFF"/>
    <w:rsid w:val="0049613A"/>
    <w:rsid w:val="0049626A"/>
    <w:rsid w:val="00496705"/>
    <w:rsid w:val="00496A9F"/>
    <w:rsid w:val="00497270"/>
    <w:rsid w:val="00497358"/>
    <w:rsid w:val="00497AC9"/>
    <w:rsid w:val="00497B2E"/>
    <w:rsid w:val="00497D6F"/>
    <w:rsid w:val="00497FA5"/>
    <w:rsid w:val="004A0036"/>
    <w:rsid w:val="004A03B3"/>
    <w:rsid w:val="004A04D5"/>
    <w:rsid w:val="004A0792"/>
    <w:rsid w:val="004A1387"/>
    <w:rsid w:val="004A1B07"/>
    <w:rsid w:val="004A21D8"/>
    <w:rsid w:val="004A2DE9"/>
    <w:rsid w:val="004A2E04"/>
    <w:rsid w:val="004A3226"/>
    <w:rsid w:val="004A399F"/>
    <w:rsid w:val="004A4096"/>
    <w:rsid w:val="004A40C1"/>
    <w:rsid w:val="004A4692"/>
    <w:rsid w:val="004A502C"/>
    <w:rsid w:val="004A5582"/>
    <w:rsid w:val="004A669F"/>
    <w:rsid w:val="004A6842"/>
    <w:rsid w:val="004A718C"/>
    <w:rsid w:val="004A7DBE"/>
    <w:rsid w:val="004A7F94"/>
    <w:rsid w:val="004B0209"/>
    <w:rsid w:val="004B08AC"/>
    <w:rsid w:val="004B0B18"/>
    <w:rsid w:val="004B0D88"/>
    <w:rsid w:val="004B0E03"/>
    <w:rsid w:val="004B0FF1"/>
    <w:rsid w:val="004B14D9"/>
    <w:rsid w:val="004B1574"/>
    <w:rsid w:val="004B178E"/>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377"/>
    <w:rsid w:val="004B656C"/>
    <w:rsid w:val="004B6928"/>
    <w:rsid w:val="004B6AA6"/>
    <w:rsid w:val="004B754D"/>
    <w:rsid w:val="004B79FA"/>
    <w:rsid w:val="004B7D94"/>
    <w:rsid w:val="004C0FB7"/>
    <w:rsid w:val="004C104B"/>
    <w:rsid w:val="004C12B2"/>
    <w:rsid w:val="004C164A"/>
    <w:rsid w:val="004C2C65"/>
    <w:rsid w:val="004C2E14"/>
    <w:rsid w:val="004C2FE3"/>
    <w:rsid w:val="004C305A"/>
    <w:rsid w:val="004C31B4"/>
    <w:rsid w:val="004C333D"/>
    <w:rsid w:val="004C35EF"/>
    <w:rsid w:val="004C37ED"/>
    <w:rsid w:val="004C3BCF"/>
    <w:rsid w:val="004C4049"/>
    <w:rsid w:val="004C45B3"/>
    <w:rsid w:val="004C46AA"/>
    <w:rsid w:val="004C4829"/>
    <w:rsid w:val="004C4D30"/>
    <w:rsid w:val="004C4EAB"/>
    <w:rsid w:val="004C4F4F"/>
    <w:rsid w:val="004C5570"/>
    <w:rsid w:val="004C5BD0"/>
    <w:rsid w:val="004C5D52"/>
    <w:rsid w:val="004C5DB0"/>
    <w:rsid w:val="004C60D8"/>
    <w:rsid w:val="004C62EE"/>
    <w:rsid w:val="004C6A0D"/>
    <w:rsid w:val="004D0C1E"/>
    <w:rsid w:val="004D0FCC"/>
    <w:rsid w:val="004D1000"/>
    <w:rsid w:val="004D1561"/>
    <w:rsid w:val="004D1D27"/>
    <w:rsid w:val="004D2EC3"/>
    <w:rsid w:val="004D2FF6"/>
    <w:rsid w:val="004D3FD6"/>
    <w:rsid w:val="004D405F"/>
    <w:rsid w:val="004D55CA"/>
    <w:rsid w:val="004D5A27"/>
    <w:rsid w:val="004D5F0E"/>
    <w:rsid w:val="004D6626"/>
    <w:rsid w:val="004D6758"/>
    <w:rsid w:val="004D6D6D"/>
    <w:rsid w:val="004D732E"/>
    <w:rsid w:val="004D7B1A"/>
    <w:rsid w:val="004E0830"/>
    <w:rsid w:val="004E169C"/>
    <w:rsid w:val="004E1BF0"/>
    <w:rsid w:val="004E1E51"/>
    <w:rsid w:val="004E1E6A"/>
    <w:rsid w:val="004E220F"/>
    <w:rsid w:val="004E28E1"/>
    <w:rsid w:val="004E2B01"/>
    <w:rsid w:val="004E34C7"/>
    <w:rsid w:val="004E356A"/>
    <w:rsid w:val="004E375D"/>
    <w:rsid w:val="004E3850"/>
    <w:rsid w:val="004E3FC1"/>
    <w:rsid w:val="004E4813"/>
    <w:rsid w:val="004E58EA"/>
    <w:rsid w:val="004E5F65"/>
    <w:rsid w:val="004E6C7A"/>
    <w:rsid w:val="004E74D3"/>
    <w:rsid w:val="004E7615"/>
    <w:rsid w:val="004E79F7"/>
    <w:rsid w:val="004E7CDF"/>
    <w:rsid w:val="004F00E5"/>
    <w:rsid w:val="004F02AF"/>
    <w:rsid w:val="004F078C"/>
    <w:rsid w:val="004F1087"/>
    <w:rsid w:val="004F1324"/>
    <w:rsid w:val="004F1A03"/>
    <w:rsid w:val="004F1A8F"/>
    <w:rsid w:val="004F1B7A"/>
    <w:rsid w:val="004F1C06"/>
    <w:rsid w:val="004F1C7D"/>
    <w:rsid w:val="004F1D24"/>
    <w:rsid w:val="004F1DD7"/>
    <w:rsid w:val="004F21D2"/>
    <w:rsid w:val="004F2540"/>
    <w:rsid w:val="004F2641"/>
    <w:rsid w:val="004F27F3"/>
    <w:rsid w:val="004F29B9"/>
    <w:rsid w:val="004F2B8E"/>
    <w:rsid w:val="004F2C85"/>
    <w:rsid w:val="004F2FA3"/>
    <w:rsid w:val="004F32BF"/>
    <w:rsid w:val="004F3C22"/>
    <w:rsid w:val="004F3CC7"/>
    <w:rsid w:val="004F3E6A"/>
    <w:rsid w:val="004F4110"/>
    <w:rsid w:val="004F469D"/>
    <w:rsid w:val="004F5346"/>
    <w:rsid w:val="004F5773"/>
    <w:rsid w:val="004F5C09"/>
    <w:rsid w:val="004F5E4E"/>
    <w:rsid w:val="004F6057"/>
    <w:rsid w:val="004F63CC"/>
    <w:rsid w:val="004F6678"/>
    <w:rsid w:val="004F6B28"/>
    <w:rsid w:val="004F6C65"/>
    <w:rsid w:val="004F6D2E"/>
    <w:rsid w:val="004F797A"/>
    <w:rsid w:val="004F7F0F"/>
    <w:rsid w:val="004F7FBC"/>
    <w:rsid w:val="005001AE"/>
    <w:rsid w:val="005007E7"/>
    <w:rsid w:val="005010CB"/>
    <w:rsid w:val="005012FC"/>
    <w:rsid w:val="00501CDC"/>
    <w:rsid w:val="00501E6C"/>
    <w:rsid w:val="00501EBE"/>
    <w:rsid w:val="00503551"/>
    <w:rsid w:val="00503963"/>
    <w:rsid w:val="00503F38"/>
    <w:rsid w:val="005043FC"/>
    <w:rsid w:val="00504A55"/>
    <w:rsid w:val="00504B31"/>
    <w:rsid w:val="00505A1E"/>
    <w:rsid w:val="00505AC6"/>
    <w:rsid w:val="00505F08"/>
    <w:rsid w:val="0050671D"/>
    <w:rsid w:val="0050672C"/>
    <w:rsid w:val="00506C0C"/>
    <w:rsid w:val="00506C4C"/>
    <w:rsid w:val="0050700E"/>
    <w:rsid w:val="00507366"/>
    <w:rsid w:val="00507909"/>
    <w:rsid w:val="005079D7"/>
    <w:rsid w:val="00507B2A"/>
    <w:rsid w:val="00507D3E"/>
    <w:rsid w:val="00510A22"/>
    <w:rsid w:val="00510D8A"/>
    <w:rsid w:val="00511D6B"/>
    <w:rsid w:val="00511EBC"/>
    <w:rsid w:val="005125D5"/>
    <w:rsid w:val="00512D51"/>
    <w:rsid w:val="00512E95"/>
    <w:rsid w:val="005144E3"/>
    <w:rsid w:val="00514674"/>
    <w:rsid w:val="0051477F"/>
    <w:rsid w:val="00514C46"/>
    <w:rsid w:val="00514DDC"/>
    <w:rsid w:val="005151C3"/>
    <w:rsid w:val="005157C5"/>
    <w:rsid w:val="00515BCF"/>
    <w:rsid w:val="00516083"/>
    <w:rsid w:val="0051635A"/>
    <w:rsid w:val="0051646E"/>
    <w:rsid w:val="005166C3"/>
    <w:rsid w:val="00516A18"/>
    <w:rsid w:val="00516BD0"/>
    <w:rsid w:val="00516EA5"/>
    <w:rsid w:val="005179DA"/>
    <w:rsid w:val="00517E2A"/>
    <w:rsid w:val="00520AD7"/>
    <w:rsid w:val="00520C1C"/>
    <w:rsid w:val="00521439"/>
    <w:rsid w:val="00521A47"/>
    <w:rsid w:val="00522133"/>
    <w:rsid w:val="0052292E"/>
    <w:rsid w:val="005229C6"/>
    <w:rsid w:val="00522A3A"/>
    <w:rsid w:val="005232E0"/>
    <w:rsid w:val="0052373B"/>
    <w:rsid w:val="00523CFF"/>
    <w:rsid w:val="00523E00"/>
    <w:rsid w:val="0052439F"/>
    <w:rsid w:val="005243EB"/>
    <w:rsid w:val="00525789"/>
    <w:rsid w:val="00525890"/>
    <w:rsid w:val="005258E2"/>
    <w:rsid w:val="00526452"/>
    <w:rsid w:val="00526816"/>
    <w:rsid w:val="00526B0D"/>
    <w:rsid w:val="00526F09"/>
    <w:rsid w:val="0052733A"/>
    <w:rsid w:val="00527DF9"/>
    <w:rsid w:val="00527F4F"/>
    <w:rsid w:val="00530512"/>
    <w:rsid w:val="00530799"/>
    <w:rsid w:val="0053109F"/>
    <w:rsid w:val="005311E8"/>
    <w:rsid w:val="005312C4"/>
    <w:rsid w:val="0053133A"/>
    <w:rsid w:val="00531822"/>
    <w:rsid w:val="00531AF5"/>
    <w:rsid w:val="005326D0"/>
    <w:rsid w:val="005327CB"/>
    <w:rsid w:val="00532800"/>
    <w:rsid w:val="005328BC"/>
    <w:rsid w:val="00532A80"/>
    <w:rsid w:val="00532FDA"/>
    <w:rsid w:val="00533E26"/>
    <w:rsid w:val="00533EE8"/>
    <w:rsid w:val="0053417D"/>
    <w:rsid w:val="0053490C"/>
    <w:rsid w:val="005349A0"/>
    <w:rsid w:val="00535585"/>
    <w:rsid w:val="005357C2"/>
    <w:rsid w:val="00536A58"/>
    <w:rsid w:val="00536AB4"/>
    <w:rsid w:val="00536F48"/>
    <w:rsid w:val="00537022"/>
    <w:rsid w:val="00537060"/>
    <w:rsid w:val="00537127"/>
    <w:rsid w:val="0053727D"/>
    <w:rsid w:val="0053764B"/>
    <w:rsid w:val="00537958"/>
    <w:rsid w:val="005400AE"/>
    <w:rsid w:val="0054069F"/>
    <w:rsid w:val="00541307"/>
    <w:rsid w:val="00541B0B"/>
    <w:rsid w:val="00541B60"/>
    <w:rsid w:val="00541CFE"/>
    <w:rsid w:val="00541DB8"/>
    <w:rsid w:val="00541F9A"/>
    <w:rsid w:val="00542599"/>
    <w:rsid w:val="00542EB4"/>
    <w:rsid w:val="0054348D"/>
    <w:rsid w:val="0054351C"/>
    <w:rsid w:val="0054362E"/>
    <w:rsid w:val="00543774"/>
    <w:rsid w:val="00543833"/>
    <w:rsid w:val="00543E4D"/>
    <w:rsid w:val="005448B9"/>
    <w:rsid w:val="00544C51"/>
    <w:rsid w:val="00545136"/>
    <w:rsid w:val="005452C1"/>
    <w:rsid w:val="00545698"/>
    <w:rsid w:val="00545B42"/>
    <w:rsid w:val="0054612B"/>
    <w:rsid w:val="005466DF"/>
    <w:rsid w:val="00546773"/>
    <w:rsid w:val="00547753"/>
    <w:rsid w:val="005479F5"/>
    <w:rsid w:val="00547D90"/>
    <w:rsid w:val="005501E4"/>
    <w:rsid w:val="005506E4"/>
    <w:rsid w:val="005508EF"/>
    <w:rsid w:val="005510E3"/>
    <w:rsid w:val="0055173F"/>
    <w:rsid w:val="005517FD"/>
    <w:rsid w:val="00551AE8"/>
    <w:rsid w:val="00551D57"/>
    <w:rsid w:val="00552AFD"/>
    <w:rsid w:val="00552D5A"/>
    <w:rsid w:val="00552E11"/>
    <w:rsid w:val="00552FEB"/>
    <w:rsid w:val="0055326B"/>
    <w:rsid w:val="005532A3"/>
    <w:rsid w:val="00553395"/>
    <w:rsid w:val="00553567"/>
    <w:rsid w:val="005538EF"/>
    <w:rsid w:val="0055400F"/>
    <w:rsid w:val="00554019"/>
    <w:rsid w:val="005548DD"/>
    <w:rsid w:val="005549C2"/>
    <w:rsid w:val="00554DCE"/>
    <w:rsid w:val="00554DDC"/>
    <w:rsid w:val="00555425"/>
    <w:rsid w:val="00555500"/>
    <w:rsid w:val="00555CEE"/>
    <w:rsid w:val="00555FC3"/>
    <w:rsid w:val="00556027"/>
    <w:rsid w:val="00556340"/>
    <w:rsid w:val="00556461"/>
    <w:rsid w:val="00556506"/>
    <w:rsid w:val="0055659A"/>
    <w:rsid w:val="00556731"/>
    <w:rsid w:val="00557401"/>
    <w:rsid w:val="0055747C"/>
    <w:rsid w:val="00557D41"/>
    <w:rsid w:val="00557F5B"/>
    <w:rsid w:val="00557FE2"/>
    <w:rsid w:val="00560729"/>
    <w:rsid w:val="005608D4"/>
    <w:rsid w:val="00560A86"/>
    <w:rsid w:val="00561C64"/>
    <w:rsid w:val="00561D64"/>
    <w:rsid w:val="00562173"/>
    <w:rsid w:val="0056218D"/>
    <w:rsid w:val="0056255F"/>
    <w:rsid w:val="00562E4D"/>
    <w:rsid w:val="00562EAD"/>
    <w:rsid w:val="00563222"/>
    <w:rsid w:val="0056367C"/>
    <w:rsid w:val="00563AEB"/>
    <w:rsid w:val="005642AA"/>
    <w:rsid w:val="00564321"/>
    <w:rsid w:val="00564775"/>
    <w:rsid w:val="00565150"/>
    <w:rsid w:val="005653ED"/>
    <w:rsid w:val="00566C28"/>
    <w:rsid w:val="00566EBC"/>
    <w:rsid w:val="005673A1"/>
    <w:rsid w:val="00567500"/>
    <w:rsid w:val="0056753D"/>
    <w:rsid w:val="005675E2"/>
    <w:rsid w:val="00567811"/>
    <w:rsid w:val="00567CDA"/>
    <w:rsid w:val="00567DEE"/>
    <w:rsid w:val="00567E8F"/>
    <w:rsid w:val="00570163"/>
    <w:rsid w:val="005701B3"/>
    <w:rsid w:val="005702BD"/>
    <w:rsid w:val="005704B1"/>
    <w:rsid w:val="005709FC"/>
    <w:rsid w:val="00570EF4"/>
    <w:rsid w:val="005719AC"/>
    <w:rsid w:val="0057259F"/>
    <w:rsid w:val="00572749"/>
    <w:rsid w:val="005739F4"/>
    <w:rsid w:val="00573A7F"/>
    <w:rsid w:val="00573EE1"/>
    <w:rsid w:val="00573EEA"/>
    <w:rsid w:val="0057406C"/>
    <w:rsid w:val="005744B2"/>
    <w:rsid w:val="00575051"/>
    <w:rsid w:val="005758E3"/>
    <w:rsid w:val="00576069"/>
    <w:rsid w:val="00576AD5"/>
    <w:rsid w:val="00576D35"/>
    <w:rsid w:val="005775C0"/>
    <w:rsid w:val="005777C8"/>
    <w:rsid w:val="00577AD5"/>
    <w:rsid w:val="00577F23"/>
    <w:rsid w:val="00580414"/>
    <w:rsid w:val="00580A50"/>
    <w:rsid w:val="00580A72"/>
    <w:rsid w:val="0058107B"/>
    <w:rsid w:val="0058149F"/>
    <w:rsid w:val="0058161B"/>
    <w:rsid w:val="005817A5"/>
    <w:rsid w:val="00581B22"/>
    <w:rsid w:val="00581DF3"/>
    <w:rsid w:val="0058256F"/>
    <w:rsid w:val="00582853"/>
    <w:rsid w:val="00582893"/>
    <w:rsid w:val="00582C76"/>
    <w:rsid w:val="00583496"/>
    <w:rsid w:val="00583706"/>
    <w:rsid w:val="00583A87"/>
    <w:rsid w:val="00583AF1"/>
    <w:rsid w:val="00583CCB"/>
    <w:rsid w:val="00583D99"/>
    <w:rsid w:val="0058403B"/>
    <w:rsid w:val="00584270"/>
    <w:rsid w:val="005842BA"/>
    <w:rsid w:val="005843E6"/>
    <w:rsid w:val="005845FA"/>
    <w:rsid w:val="00584AC0"/>
    <w:rsid w:val="00585C21"/>
    <w:rsid w:val="00585FAC"/>
    <w:rsid w:val="00586B7C"/>
    <w:rsid w:val="00586E72"/>
    <w:rsid w:val="00586F8F"/>
    <w:rsid w:val="005874CD"/>
    <w:rsid w:val="00587515"/>
    <w:rsid w:val="00587597"/>
    <w:rsid w:val="00587A79"/>
    <w:rsid w:val="00587AAF"/>
    <w:rsid w:val="00587B8C"/>
    <w:rsid w:val="00587DF6"/>
    <w:rsid w:val="00590753"/>
    <w:rsid w:val="00590918"/>
    <w:rsid w:val="00590D18"/>
    <w:rsid w:val="00590EDD"/>
    <w:rsid w:val="005913C2"/>
    <w:rsid w:val="00591988"/>
    <w:rsid w:val="00591EBD"/>
    <w:rsid w:val="0059217A"/>
    <w:rsid w:val="005921C8"/>
    <w:rsid w:val="005922A3"/>
    <w:rsid w:val="0059239E"/>
    <w:rsid w:val="005924C4"/>
    <w:rsid w:val="005924DB"/>
    <w:rsid w:val="005929E8"/>
    <w:rsid w:val="00592A2E"/>
    <w:rsid w:val="00592BF2"/>
    <w:rsid w:val="005930CE"/>
    <w:rsid w:val="00593155"/>
    <w:rsid w:val="0059353B"/>
    <w:rsid w:val="005937E5"/>
    <w:rsid w:val="005938DB"/>
    <w:rsid w:val="005949FB"/>
    <w:rsid w:val="00594C1A"/>
    <w:rsid w:val="00594E4A"/>
    <w:rsid w:val="00595106"/>
    <w:rsid w:val="0059552E"/>
    <w:rsid w:val="00595692"/>
    <w:rsid w:val="005956E4"/>
    <w:rsid w:val="0059573E"/>
    <w:rsid w:val="00595789"/>
    <w:rsid w:val="00595B7B"/>
    <w:rsid w:val="00596020"/>
    <w:rsid w:val="0059632F"/>
    <w:rsid w:val="005967A2"/>
    <w:rsid w:val="005971A2"/>
    <w:rsid w:val="00597799"/>
    <w:rsid w:val="005977F9"/>
    <w:rsid w:val="00597BA8"/>
    <w:rsid w:val="005A01E7"/>
    <w:rsid w:val="005A02C8"/>
    <w:rsid w:val="005A09E5"/>
    <w:rsid w:val="005A1473"/>
    <w:rsid w:val="005A19FF"/>
    <w:rsid w:val="005A1A96"/>
    <w:rsid w:val="005A2074"/>
    <w:rsid w:val="005A24AE"/>
    <w:rsid w:val="005A2711"/>
    <w:rsid w:val="005A3394"/>
    <w:rsid w:val="005A3AD9"/>
    <w:rsid w:val="005A403A"/>
    <w:rsid w:val="005A41F7"/>
    <w:rsid w:val="005A43BE"/>
    <w:rsid w:val="005A4624"/>
    <w:rsid w:val="005A5011"/>
    <w:rsid w:val="005A508D"/>
    <w:rsid w:val="005A523D"/>
    <w:rsid w:val="005A5F3B"/>
    <w:rsid w:val="005A60BA"/>
    <w:rsid w:val="005A6E09"/>
    <w:rsid w:val="005A7550"/>
    <w:rsid w:val="005A761B"/>
    <w:rsid w:val="005A79F3"/>
    <w:rsid w:val="005B05A2"/>
    <w:rsid w:val="005B096F"/>
    <w:rsid w:val="005B0987"/>
    <w:rsid w:val="005B0FB5"/>
    <w:rsid w:val="005B1191"/>
    <w:rsid w:val="005B1205"/>
    <w:rsid w:val="005B1D3B"/>
    <w:rsid w:val="005B2088"/>
    <w:rsid w:val="005B2466"/>
    <w:rsid w:val="005B2BBB"/>
    <w:rsid w:val="005B2BF5"/>
    <w:rsid w:val="005B2F06"/>
    <w:rsid w:val="005B2FD3"/>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2AD"/>
    <w:rsid w:val="005C043D"/>
    <w:rsid w:val="005C0C11"/>
    <w:rsid w:val="005C12AC"/>
    <w:rsid w:val="005C141B"/>
    <w:rsid w:val="005C1C90"/>
    <w:rsid w:val="005C1CEF"/>
    <w:rsid w:val="005C1EF5"/>
    <w:rsid w:val="005C25B4"/>
    <w:rsid w:val="005C27DD"/>
    <w:rsid w:val="005C3964"/>
    <w:rsid w:val="005C428A"/>
    <w:rsid w:val="005C4330"/>
    <w:rsid w:val="005C4787"/>
    <w:rsid w:val="005C4997"/>
    <w:rsid w:val="005C5113"/>
    <w:rsid w:val="005C54B8"/>
    <w:rsid w:val="005C557C"/>
    <w:rsid w:val="005C56B7"/>
    <w:rsid w:val="005C59BB"/>
    <w:rsid w:val="005C5CDF"/>
    <w:rsid w:val="005C677E"/>
    <w:rsid w:val="005C6CD0"/>
    <w:rsid w:val="005C6D02"/>
    <w:rsid w:val="005C7072"/>
    <w:rsid w:val="005C759E"/>
    <w:rsid w:val="005C76FC"/>
    <w:rsid w:val="005C785E"/>
    <w:rsid w:val="005C78D5"/>
    <w:rsid w:val="005D00B6"/>
    <w:rsid w:val="005D0F17"/>
    <w:rsid w:val="005D101F"/>
    <w:rsid w:val="005D1247"/>
    <w:rsid w:val="005D1D60"/>
    <w:rsid w:val="005D205D"/>
    <w:rsid w:val="005D2111"/>
    <w:rsid w:val="005D290E"/>
    <w:rsid w:val="005D2F54"/>
    <w:rsid w:val="005D33D2"/>
    <w:rsid w:val="005D344E"/>
    <w:rsid w:val="005D353D"/>
    <w:rsid w:val="005D3F20"/>
    <w:rsid w:val="005D3FD5"/>
    <w:rsid w:val="005D593D"/>
    <w:rsid w:val="005D5AC4"/>
    <w:rsid w:val="005D5D35"/>
    <w:rsid w:val="005D63A5"/>
    <w:rsid w:val="005D64AA"/>
    <w:rsid w:val="005D69A4"/>
    <w:rsid w:val="005D79B5"/>
    <w:rsid w:val="005D7BDA"/>
    <w:rsid w:val="005E0243"/>
    <w:rsid w:val="005E0A1F"/>
    <w:rsid w:val="005E0DEA"/>
    <w:rsid w:val="005E0FF7"/>
    <w:rsid w:val="005E1058"/>
    <w:rsid w:val="005E1667"/>
    <w:rsid w:val="005E17B3"/>
    <w:rsid w:val="005E1990"/>
    <w:rsid w:val="005E1BB5"/>
    <w:rsid w:val="005E1BD6"/>
    <w:rsid w:val="005E1D1D"/>
    <w:rsid w:val="005E20D0"/>
    <w:rsid w:val="005E2400"/>
    <w:rsid w:val="005E2594"/>
    <w:rsid w:val="005E2A79"/>
    <w:rsid w:val="005E2D15"/>
    <w:rsid w:val="005E2EDB"/>
    <w:rsid w:val="005E2FB1"/>
    <w:rsid w:val="005E328E"/>
    <w:rsid w:val="005E3850"/>
    <w:rsid w:val="005E3EB4"/>
    <w:rsid w:val="005E3FEB"/>
    <w:rsid w:val="005E40C8"/>
    <w:rsid w:val="005E43DF"/>
    <w:rsid w:val="005E455E"/>
    <w:rsid w:val="005E48DE"/>
    <w:rsid w:val="005E566F"/>
    <w:rsid w:val="005E5EB1"/>
    <w:rsid w:val="005E64AF"/>
    <w:rsid w:val="005E6BE9"/>
    <w:rsid w:val="005E70B9"/>
    <w:rsid w:val="005E71A5"/>
    <w:rsid w:val="005E7221"/>
    <w:rsid w:val="005E740C"/>
    <w:rsid w:val="005E777B"/>
    <w:rsid w:val="005E793F"/>
    <w:rsid w:val="005E7F71"/>
    <w:rsid w:val="005F03D5"/>
    <w:rsid w:val="005F0860"/>
    <w:rsid w:val="005F0C9C"/>
    <w:rsid w:val="005F14A7"/>
    <w:rsid w:val="005F1B20"/>
    <w:rsid w:val="005F1E18"/>
    <w:rsid w:val="005F27E0"/>
    <w:rsid w:val="005F29C0"/>
    <w:rsid w:val="005F2A66"/>
    <w:rsid w:val="005F2B32"/>
    <w:rsid w:val="005F3176"/>
    <w:rsid w:val="005F3549"/>
    <w:rsid w:val="005F3D56"/>
    <w:rsid w:val="005F3D8C"/>
    <w:rsid w:val="005F3EC6"/>
    <w:rsid w:val="005F44BD"/>
    <w:rsid w:val="005F54B4"/>
    <w:rsid w:val="005F5576"/>
    <w:rsid w:val="005F57AB"/>
    <w:rsid w:val="005F5A4E"/>
    <w:rsid w:val="005F5A6F"/>
    <w:rsid w:val="005F5BE9"/>
    <w:rsid w:val="005F5C6D"/>
    <w:rsid w:val="005F5E8E"/>
    <w:rsid w:val="005F60E6"/>
    <w:rsid w:val="005F61DD"/>
    <w:rsid w:val="005F63D8"/>
    <w:rsid w:val="005F764A"/>
    <w:rsid w:val="0060008E"/>
    <w:rsid w:val="006005C1"/>
    <w:rsid w:val="00600B42"/>
    <w:rsid w:val="00600CE1"/>
    <w:rsid w:val="006011A0"/>
    <w:rsid w:val="00601C1B"/>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0BB"/>
    <w:rsid w:val="006129CC"/>
    <w:rsid w:val="00612D19"/>
    <w:rsid w:val="0061330F"/>
    <w:rsid w:val="00613641"/>
    <w:rsid w:val="00613BED"/>
    <w:rsid w:val="00614139"/>
    <w:rsid w:val="00614483"/>
    <w:rsid w:val="0061478C"/>
    <w:rsid w:val="0061516E"/>
    <w:rsid w:val="006151BC"/>
    <w:rsid w:val="00615204"/>
    <w:rsid w:val="006154F0"/>
    <w:rsid w:val="006156F3"/>
    <w:rsid w:val="00615E77"/>
    <w:rsid w:val="006162A3"/>
    <w:rsid w:val="00616436"/>
    <w:rsid w:val="006164FB"/>
    <w:rsid w:val="00616C7D"/>
    <w:rsid w:val="0061735F"/>
    <w:rsid w:val="00617A4A"/>
    <w:rsid w:val="006205E1"/>
    <w:rsid w:val="006205F3"/>
    <w:rsid w:val="006208EE"/>
    <w:rsid w:val="0062091D"/>
    <w:rsid w:val="00620C44"/>
    <w:rsid w:val="0062100E"/>
    <w:rsid w:val="006211A5"/>
    <w:rsid w:val="00621529"/>
    <w:rsid w:val="006219BC"/>
    <w:rsid w:val="00622134"/>
    <w:rsid w:val="006226AF"/>
    <w:rsid w:val="00622789"/>
    <w:rsid w:val="00623148"/>
    <w:rsid w:val="006233C1"/>
    <w:rsid w:val="006235B3"/>
    <w:rsid w:val="00623D75"/>
    <w:rsid w:val="006242E1"/>
    <w:rsid w:val="00624649"/>
    <w:rsid w:val="006249A7"/>
    <w:rsid w:val="006249D1"/>
    <w:rsid w:val="00624D4F"/>
    <w:rsid w:val="006251B8"/>
    <w:rsid w:val="00625713"/>
    <w:rsid w:val="00625B22"/>
    <w:rsid w:val="00625C53"/>
    <w:rsid w:val="00625F83"/>
    <w:rsid w:val="00626415"/>
    <w:rsid w:val="00626447"/>
    <w:rsid w:val="0062692A"/>
    <w:rsid w:val="0062768B"/>
    <w:rsid w:val="00627827"/>
    <w:rsid w:val="00627A49"/>
    <w:rsid w:val="00627AF9"/>
    <w:rsid w:val="00627D2B"/>
    <w:rsid w:val="00627D60"/>
    <w:rsid w:val="00627E30"/>
    <w:rsid w:val="00630169"/>
    <w:rsid w:val="006303FC"/>
    <w:rsid w:val="006309D1"/>
    <w:rsid w:val="00630E40"/>
    <w:rsid w:val="00631575"/>
    <w:rsid w:val="00631716"/>
    <w:rsid w:val="0063179F"/>
    <w:rsid w:val="006317A4"/>
    <w:rsid w:val="00632259"/>
    <w:rsid w:val="00632765"/>
    <w:rsid w:val="00632DD8"/>
    <w:rsid w:val="00633216"/>
    <w:rsid w:val="006338DA"/>
    <w:rsid w:val="0063390C"/>
    <w:rsid w:val="00633A5E"/>
    <w:rsid w:val="00633F74"/>
    <w:rsid w:val="00634CEA"/>
    <w:rsid w:val="00635641"/>
    <w:rsid w:val="00635AEB"/>
    <w:rsid w:val="006367B7"/>
    <w:rsid w:val="00636E0F"/>
    <w:rsid w:val="00636EF8"/>
    <w:rsid w:val="00636FEF"/>
    <w:rsid w:val="0063715F"/>
    <w:rsid w:val="006371D4"/>
    <w:rsid w:val="006377DB"/>
    <w:rsid w:val="006405A2"/>
    <w:rsid w:val="00640699"/>
    <w:rsid w:val="0064083A"/>
    <w:rsid w:val="0064096C"/>
    <w:rsid w:val="00640F10"/>
    <w:rsid w:val="006417E0"/>
    <w:rsid w:val="006418D2"/>
    <w:rsid w:val="006419D4"/>
    <w:rsid w:val="00641E1E"/>
    <w:rsid w:val="0064203E"/>
    <w:rsid w:val="00642453"/>
    <w:rsid w:val="00642C54"/>
    <w:rsid w:val="00643299"/>
    <w:rsid w:val="006438BE"/>
    <w:rsid w:val="006443B2"/>
    <w:rsid w:val="00645210"/>
    <w:rsid w:val="0064522C"/>
    <w:rsid w:val="00645933"/>
    <w:rsid w:val="006459B3"/>
    <w:rsid w:val="00645D57"/>
    <w:rsid w:val="00645E37"/>
    <w:rsid w:val="00646970"/>
    <w:rsid w:val="00646FDD"/>
    <w:rsid w:val="006476BA"/>
    <w:rsid w:val="00647883"/>
    <w:rsid w:val="00647C38"/>
    <w:rsid w:val="00647D39"/>
    <w:rsid w:val="006500A2"/>
    <w:rsid w:val="00650528"/>
    <w:rsid w:val="0065058D"/>
    <w:rsid w:val="00650C5E"/>
    <w:rsid w:val="00651147"/>
    <w:rsid w:val="0065131D"/>
    <w:rsid w:val="0065183F"/>
    <w:rsid w:val="0065197E"/>
    <w:rsid w:val="00651DC1"/>
    <w:rsid w:val="00651FD6"/>
    <w:rsid w:val="0065234B"/>
    <w:rsid w:val="00652384"/>
    <w:rsid w:val="00652480"/>
    <w:rsid w:val="0065252C"/>
    <w:rsid w:val="0065299F"/>
    <w:rsid w:val="00652D51"/>
    <w:rsid w:val="0065302A"/>
    <w:rsid w:val="00653761"/>
    <w:rsid w:val="00653A46"/>
    <w:rsid w:val="00653AC4"/>
    <w:rsid w:val="00653C52"/>
    <w:rsid w:val="006540C1"/>
    <w:rsid w:val="00654118"/>
    <w:rsid w:val="0065460C"/>
    <w:rsid w:val="00654642"/>
    <w:rsid w:val="00654811"/>
    <w:rsid w:val="00654A84"/>
    <w:rsid w:val="00654AF4"/>
    <w:rsid w:val="00654CB8"/>
    <w:rsid w:val="0065561D"/>
    <w:rsid w:val="006559AA"/>
    <w:rsid w:val="00655D2D"/>
    <w:rsid w:val="00655F61"/>
    <w:rsid w:val="006562F3"/>
    <w:rsid w:val="006565D3"/>
    <w:rsid w:val="006569F2"/>
    <w:rsid w:val="00656F36"/>
    <w:rsid w:val="00656F87"/>
    <w:rsid w:val="00656FC3"/>
    <w:rsid w:val="00657693"/>
    <w:rsid w:val="00657861"/>
    <w:rsid w:val="00657B05"/>
    <w:rsid w:val="00657B97"/>
    <w:rsid w:val="00660010"/>
    <w:rsid w:val="00660083"/>
    <w:rsid w:val="00660680"/>
    <w:rsid w:val="00660BFB"/>
    <w:rsid w:val="00660E23"/>
    <w:rsid w:val="00660F41"/>
    <w:rsid w:val="00662A70"/>
    <w:rsid w:val="00662AF9"/>
    <w:rsid w:val="00662C14"/>
    <w:rsid w:val="00662C97"/>
    <w:rsid w:val="00662CBB"/>
    <w:rsid w:val="00662F3E"/>
    <w:rsid w:val="0066314F"/>
    <w:rsid w:val="0066398B"/>
    <w:rsid w:val="00663F53"/>
    <w:rsid w:val="0066486A"/>
    <w:rsid w:val="00664D5F"/>
    <w:rsid w:val="00664E4F"/>
    <w:rsid w:val="0066527F"/>
    <w:rsid w:val="006655BB"/>
    <w:rsid w:val="00666754"/>
    <w:rsid w:val="0066685A"/>
    <w:rsid w:val="00666AEA"/>
    <w:rsid w:val="00666D37"/>
    <w:rsid w:val="0066706E"/>
    <w:rsid w:val="0066754C"/>
    <w:rsid w:val="00667754"/>
    <w:rsid w:val="00667D71"/>
    <w:rsid w:val="00667FB2"/>
    <w:rsid w:val="00670D2E"/>
    <w:rsid w:val="006715AD"/>
    <w:rsid w:val="00671F8A"/>
    <w:rsid w:val="0067269F"/>
    <w:rsid w:val="006726CB"/>
    <w:rsid w:val="0067272F"/>
    <w:rsid w:val="0067276D"/>
    <w:rsid w:val="00672E8B"/>
    <w:rsid w:val="00672FC9"/>
    <w:rsid w:val="00673632"/>
    <w:rsid w:val="00673881"/>
    <w:rsid w:val="00673BA4"/>
    <w:rsid w:val="00674C5D"/>
    <w:rsid w:val="00674ED8"/>
    <w:rsid w:val="00675533"/>
    <w:rsid w:val="00675793"/>
    <w:rsid w:val="006759A7"/>
    <w:rsid w:val="00675A1D"/>
    <w:rsid w:val="00675C5E"/>
    <w:rsid w:val="00676816"/>
    <w:rsid w:val="00676851"/>
    <w:rsid w:val="00676F0B"/>
    <w:rsid w:val="00677254"/>
    <w:rsid w:val="006773D1"/>
    <w:rsid w:val="006775DC"/>
    <w:rsid w:val="006801BB"/>
    <w:rsid w:val="006802E3"/>
    <w:rsid w:val="00680CC6"/>
    <w:rsid w:val="0068122E"/>
    <w:rsid w:val="00681322"/>
    <w:rsid w:val="0068241B"/>
    <w:rsid w:val="00683889"/>
    <w:rsid w:val="006838CA"/>
    <w:rsid w:val="00683B59"/>
    <w:rsid w:val="00683CC8"/>
    <w:rsid w:val="006842A2"/>
    <w:rsid w:val="006848BB"/>
    <w:rsid w:val="00684A44"/>
    <w:rsid w:val="00685075"/>
    <w:rsid w:val="00685339"/>
    <w:rsid w:val="00685597"/>
    <w:rsid w:val="00685716"/>
    <w:rsid w:val="006857EA"/>
    <w:rsid w:val="006859F4"/>
    <w:rsid w:val="00685FC6"/>
    <w:rsid w:val="0068603A"/>
    <w:rsid w:val="00686338"/>
    <w:rsid w:val="0068731C"/>
    <w:rsid w:val="00687893"/>
    <w:rsid w:val="006904AD"/>
    <w:rsid w:val="006905D5"/>
    <w:rsid w:val="006905F1"/>
    <w:rsid w:val="006912E6"/>
    <w:rsid w:val="006914E9"/>
    <w:rsid w:val="00691815"/>
    <w:rsid w:val="00691822"/>
    <w:rsid w:val="00691E51"/>
    <w:rsid w:val="006920CA"/>
    <w:rsid w:val="00692419"/>
    <w:rsid w:val="006927F0"/>
    <w:rsid w:val="00692C4E"/>
    <w:rsid w:val="0069311E"/>
    <w:rsid w:val="006936DB"/>
    <w:rsid w:val="00693801"/>
    <w:rsid w:val="006943D0"/>
    <w:rsid w:val="006943E4"/>
    <w:rsid w:val="006944B8"/>
    <w:rsid w:val="00694706"/>
    <w:rsid w:val="0069477F"/>
    <w:rsid w:val="00694C99"/>
    <w:rsid w:val="00694DF8"/>
    <w:rsid w:val="00694F6F"/>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6DF"/>
    <w:rsid w:val="006A2835"/>
    <w:rsid w:val="006A3411"/>
    <w:rsid w:val="006A3A19"/>
    <w:rsid w:val="006A3B9E"/>
    <w:rsid w:val="006A3D6D"/>
    <w:rsid w:val="006A3D73"/>
    <w:rsid w:val="006A43EA"/>
    <w:rsid w:val="006A471A"/>
    <w:rsid w:val="006A5290"/>
    <w:rsid w:val="006A5C11"/>
    <w:rsid w:val="006A5FA6"/>
    <w:rsid w:val="006A6290"/>
    <w:rsid w:val="006A6A1A"/>
    <w:rsid w:val="006A6BAB"/>
    <w:rsid w:val="006A6C28"/>
    <w:rsid w:val="006A777A"/>
    <w:rsid w:val="006A7AE9"/>
    <w:rsid w:val="006A7C9D"/>
    <w:rsid w:val="006A7CEC"/>
    <w:rsid w:val="006A7F1D"/>
    <w:rsid w:val="006B0264"/>
    <w:rsid w:val="006B0BF0"/>
    <w:rsid w:val="006B0D7E"/>
    <w:rsid w:val="006B1E59"/>
    <w:rsid w:val="006B269C"/>
    <w:rsid w:val="006B2995"/>
    <w:rsid w:val="006B2F13"/>
    <w:rsid w:val="006B3335"/>
    <w:rsid w:val="006B33FB"/>
    <w:rsid w:val="006B3EFD"/>
    <w:rsid w:val="006B40C8"/>
    <w:rsid w:val="006B4399"/>
    <w:rsid w:val="006B472A"/>
    <w:rsid w:val="006B5149"/>
    <w:rsid w:val="006B549F"/>
    <w:rsid w:val="006B54EB"/>
    <w:rsid w:val="006B65CB"/>
    <w:rsid w:val="006B765D"/>
    <w:rsid w:val="006B767F"/>
    <w:rsid w:val="006B77ED"/>
    <w:rsid w:val="006C01F4"/>
    <w:rsid w:val="006C0867"/>
    <w:rsid w:val="006C12F3"/>
    <w:rsid w:val="006C1503"/>
    <w:rsid w:val="006C215A"/>
    <w:rsid w:val="006C24C7"/>
    <w:rsid w:val="006C273C"/>
    <w:rsid w:val="006C2FF1"/>
    <w:rsid w:val="006C374A"/>
    <w:rsid w:val="006C3A0F"/>
    <w:rsid w:val="006C3B9C"/>
    <w:rsid w:val="006C479E"/>
    <w:rsid w:val="006C47B1"/>
    <w:rsid w:val="006C4A29"/>
    <w:rsid w:val="006C4A5F"/>
    <w:rsid w:val="006C54EE"/>
    <w:rsid w:val="006C565D"/>
    <w:rsid w:val="006C57FE"/>
    <w:rsid w:val="006C5AB5"/>
    <w:rsid w:val="006C6854"/>
    <w:rsid w:val="006C6DB0"/>
    <w:rsid w:val="006C6E36"/>
    <w:rsid w:val="006C705E"/>
    <w:rsid w:val="006C7216"/>
    <w:rsid w:val="006C7266"/>
    <w:rsid w:val="006C791E"/>
    <w:rsid w:val="006D045E"/>
    <w:rsid w:val="006D05F4"/>
    <w:rsid w:val="006D0930"/>
    <w:rsid w:val="006D0B6D"/>
    <w:rsid w:val="006D1549"/>
    <w:rsid w:val="006D16EC"/>
    <w:rsid w:val="006D1A5F"/>
    <w:rsid w:val="006D1F0A"/>
    <w:rsid w:val="006D2486"/>
    <w:rsid w:val="006D2638"/>
    <w:rsid w:val="006D3429"/>
    <w:rsid w:val="006D366D"/>
    <w:rsid w:val="006D381C"/>
    <w:rsid w:val="006D39EA"/>
    <w:rsid w:val="006D3CE0"/>
    <w:rsid w:val="006D4801"/>
    <w:rsid w:val="006D487E"/>
    <w:rsid w:val="006D4A33"/>
    <w:rsid w:val="006D53DF"/>
    <w:rsid w:val="006D54F7"/>
    <w:rsid w:val="006D5604"/>
    <w:rsid w:val="006D5CDA"/>
    <w:rsid w:val="006D65F5"/>
    <w:rsid w:val="006D6D76"/>
    <w:rsid w:val="006D7902"/>
    <w:rsid w:val="006D7C9D"/>
    <w:rsid w:val="006D7CD6"/>
    <w:rsid w:val="006D7D85"/>
    <w:rsid w:val="006E045E"/>
    <w:rsid w:val="006E04C4"/>
    <w:rsid w:val="006E09E9"/>
    <w:rsid w:val="006E0B21"/>
    <w:rsid w:val="006E171B"/>
    <w:rsid w:val="006E1A8F"/>
    <w:rsid w:val="006E1B99"/>
    <w:rsid w:val="006E204E"/>
    <w:rsid w:val="006E2460"/>
    <w:rsid w:val="006E24C1"/>
    <w:rsid w:val="006E2C6D"/>
    <w:rsid w:val="006E32F2"/>
    <w:rsid w:val="006E33D2"/>
    <w:rsid w:val="006E374B"/>
    <w:rsid w:val="006E3B50"/>
    <w:rsid w:val="006E44D3"/>
    <w:rsid w:val="006E4705"/>
    <w:rsid w:val="006E470D"/>
    <w:rsid w:val="006E49DF"/>
    <w:rsid w:val="006E4BC0"/>
    <w:rsid w:val="006E4E81"/>
    <w:rsid w:val="006E5353"/>
    <w:rsid w:val="006E58CF"/>
    <w:rsid w:val="006E5AF0"/>
    <w:rsid w:val="006E6241"/>
    <w:rsid w:val="006E645F"/>
    <w:rsid w:val="006E6F3D"/>
    <w:rsid w:val="006F04B6"/>
    <w:rsid w:val="006F067D"/>
    <w:rsid w:val="006F117D"/>
    <w:rsid w:val="006F1195"/>
    <w:rsid w:val="006F1200"/>
    <w:rsid w:val="006F13F3"/>
    <w:rsid w:val="006F191B"/>
    <w:rsid w:val="006F1DBD"/>
    <w:rsid w:val="006F1E00"/>
    <w:rsid w:val="006F253F"/>
    <w:rsid w:val="006F301F"/>
    <w:rsid w:val="006F3419"/>
    <w:rsid w:val="006F4327"/>
    <w:rsid w:val="006F4661"/>
    <w:rsid w:val="006F48EA"/>
    <w:rsid w:val="006F4F6A"/>
    <w:rsid w:val="006F51E0"/>
    <w:rsid w:val="006F5598"/>
    <w:rsid w:val="006F5682"/>
    <w:rsid w:val="006F572D"/>
    <w:rsid w:val="006F5813"/>
    <w:rsid w:val="006F5820"/>
    <w:rsid w:val="006F5847"/>
    <w:rsid w:val="006F5B1A"/>
    <w:rsid w:val="006F5F76"/>
    <w:rsid w:val="006F6790"/>
    <w:rsid w:val="006F707D"/>
    <w:rsid w:val="006F7ADB"/>
    <w:rsid w:val="00700821"/>
    <w:rsid w:val="00700FEB"/>
    <w:rsid w:val="007010A7"/>
    <w:rsid w:val="007011D1"/>
    <w:rsid w:val="007011D8"/>
    <w:rsid w:val="00701ABE"/>
    <w:rsid w:val="00702723"/>
    <w:rsid w:val="00702788"/>
    <w:rsid w:val="00702BCA"/>
    <w:rsid w:val="0070303A"/>
    <w:rsid w:val="0070328F"/>
    <w:rsid w:val="007038ED"/>
    <w:rsid w:val="00704346"/>
    <w:rsid w:val="00704404"/>
    <w:rsid w:val="00704464"/>
    <w:rsid w:val="00704527"/>
    <w:rsid w:val="00704894"/>
    <w:rsid w:val="0070522E"/>
    <w:rsid w:val="00705BD7"/>
    <w:rsid w:val="00706130"/>
    <w:rsid w:val="007061EC"/>
    <w:rsid w:val="00706461"/>
    <w:rsid w:val="007068C5"/>
    <w:rsid w:val="00706995"/>
    <w:rsid w:val="00706C3A"/>
    <w:rsid w:val="00706E1E"/>
    <w:rsid w:val="00707046"/>
    <w:rsid w:val="007071D4"/>
    <w:rsid w:val="0070728F"/>
    <w:rsid w:val="00707C37"/>
    <w:rsid w:val="00707DF8"/>
    <w:rsid w:val="00710164"/>
    <w:rsid w:val="00710167"/>
    <w:rsid w:val="0071054F"/>
    <w:rsid w:val="00710595"/>
    <w:rsid w:val="0071079E"/>
    <w:rsid w:val="00710870"/>
    <w:rsid w:val="007110B3"/>
    <w:rsid w:val="00711A27"/>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DBE"/>
    <w:rsid w:val="00714E26"/>
    <w:rsid w:val="00714F03"/>
    <w:rsid w:val="0071535B"/>
    <w:rsid w:val="00715C06"/>
    <w:rsid w:val="00715E95"/>
    <w:rsid w:val="007166F7"/>
    <w:rsid w:val="00716D4E"/>
    <w:rsid w:val="0071717E"/>
    <w:rsid w:val="0071735C"/>
    <w:rsid w:val="00717763"/>
    <w:rsid w:val="00720A2C"/>
    <w:rsid w:val="00720B85"/>
    <w:rsid w:val="00720C22"/>
    <w:rsid w:val="00720C6E"/>
    <w:rsid w:val="00720E58"/>
    <w:rsid w:val="00720E79"/>
    <w:rsid w:val="00720F9E"/>
    <w:rsid w:val="0072119E"/>
    <w:rsid w:val="007226B1"/>
    <w:rsid w:val="00722759"/>
    <w:rsid w:val="00722AC4"/>
    <w:rsid w:val="00722BE6"/>
    <w:rsid w:val="00722CD9"/>
    <w:rsid w:val="00722DC9"/>
    <w:rsid w:val="00722EF9"/>
    <w:rsid w:val="007232F1"/>
    <w:rsid w:val="00723F60"/>
    <w:rsid w:val="0072406F"/>
    <w:rsid w:val="0072454A"/>
    <w:rsid w:val="007245B1"/>
    <w:rsid w:val="00724952"/>
    <w:rsid w:val="00724CD4"/>
    <w:rsid w:val="00724CFE"/>
    <w:rsid w:val="0072502E"/>
    <w:rsid w:val="00725CA6"/>
    <w:rsid w:val="00725D1A"/>
    <w:rsid w:val="00725DF3"/>
    <w:rsid w:val="00725F4D"/>
    <w:rsid w:val="00726B7D"/>
    <w:rsid w:val="00727285"/>
    <w:rsid w:val="00727380"/>
    <w:rsid w:val="00727D91"/>
    <w:rsid w:val="00727E44"/>
    <w:rsid w:val="00730152"/>
    <w:rsid w:val="007301B7"/>
    <w:rsid w:val="0073071A"/>
    <w:rsid w:val="007307B3"/>
    <w:rsid w:val="00730DD2"/>
    <w:rsid w:val="00730E03"/>
    <w:rsid w:val="007310E4"/>
    <w:rsid w:val="00731129"/>
    <w:rsid w:val="007313F9"/>
    <w:rsid w:val="00731D9E"/>
    <w:rsid w:val="007325AE"/>
    <w:rsid w:val="007326C6"/>
    <w:rsid w:val="00732732"/>
    <w:rsid w:val="00732DBF"/>
    <w:rsid w:val="007330AB"/>
    <w:rsid w:val="0073392C"/>
    <w:rsid w:val="0073397C"/>
    <w:rsid w:val="00733F0C"/>
    <w:rsid w:val="00734051"/>
    <w:rsid w:val="007341BF"/>
    <w:rsid w:val="00734519"/>
    <w:rsid w:val="0073458B"/>
    <w:rsid w:val="00734B84"/>
    <w:rsid w:val="0073509E"/>
    <w:rsid w:val="00735D2A"/>
    <w:rsid w:val="00735EBF"/>
    <w:rsid w:val="007365ED"/>
    <w:rsid w:val="00736709"/>
    <w:rsid w:val="00736927"/>
    <w:rsid w:val="007373D2"/>
    <w:rsid w:val="0073779C"/>
    <w:rsid w:val="00737A4B"/>
    <w:rsid w:val="00737FC3"/>
    <w:rsid w:val="00740008"/>
    <w:rsid w:val="007408EF"/>
    <w:rsid w:val="00741219"/>
    <w:rsid w:val="00741355"/>
    <w:rsid w:val="00741C56"/>
    <w:rsid w:val="00741C83"/>
    <w:rsid w:val="00741E9A"/>
    <w:rsid w:val="00742891"/>
    <w:rsid w:val="00742977"/>
    <w:rsid w:val="00742C3D"/>
    <w:rsid w:val="00742DAD"/>
    <w:rsid w:val="00743455"/>
    <w:rsid w:val="007435B8"/>
    <w:rsid w:val="007435EC"/>
    <w:rsid w:val="0074369F"/>
    <w:rsid w:val="007444AE"/>
    <w:rsid w:val="007447C6"/>
    <w:rsid w:val="007449FE"/>
    <w:rsid w:val="00744CEC"/>
    <w:rsid w:val="0074556A"/>
    <w:rsid w:val="007457BC"/>
    <w:rsid w:val="00745A05"/>
    <w:rsid w:val="00745F8E"/>
    <w:rsid w:val="00746452"/>
    <w:rsid w:val="00746564"/>
    <w:rsid w:val="00746721"/>
    <w:rsid w:val="00746EF3"/>
    <w:rsid w:val="00747741"/>
    <w:rsid w:val="00747C00"/>
    <w:rsid w:val="007505F4"/>
    <w:rsid w:val="00750979"/>
    <w:rsid w:val="00751313"/>
    <w:rsid w:val="007514AA"/>
    <w:rsid w:val="00751760"/>
    <w:rsid w:val="007517B6"/>
    <w:rsid w:val="007518C9"/>
    <w:rsid w:val="0075218A"/>
    <w:rsid w:val="00752238"/>
    <w:rsid w:val="00752D04"/>
    <w:rsid w:val="00752DE0"/>
    <w:rsid w:val="00752E14"/>
    <w:rsid w:val="007533FD"/>
    <w:rsid w:val="00753BDA"/>
    <w:rsid w:val="00753DA5"/>
    <w:rsid w:val="00754E53"/>
    <w:rsid w:val="0075502B"/>
    <w:rsid w:val="00755633"/>
    <w:rsid w:val="00755639"/>
    <w:rsid w:val="00755B6F"/>
    <w:rsid w:val="00756A17"/>
    <w:rsid w:val="00756B41"/>
    <w:rsid w:val="00757624"/>
    <w:rsid w:val="007576EC"/>
    <w:rsid w:val="00757957"/>
    <w:rsid w:val="00760978"/>
    <w:rsid w:val="007609DE"/>
    <w:rsid w:val="007609FD"/>
    <w:rsid w:val="00760D42"/>
    <w:rsid w:val="00761C5E"/>
    <w:rsid w:val="00761E24"/>
    <w:rsid w:val="00762034"/>
    <w:rsid w:val="0076236A"/>
    <w:rsid w:val="007623B0"/>
    <w:rsid w:val="00762A7D"/>
    <w:rsid w:val="00763020"/>
    <w:rsid w:val="0076392A"/>
    <w:rsid w:val="007639E2"/>
    <w:rsid w:val="00763B9E"/>
    <w:rsid w:val="00764588"/>
    <w:rsid w:val="007648FE"/>
    <w:rsid w:val="00764B39"/>
    <w:rsid w:val="00764B90"/>
    <w:rsid w:val="007662CC"/>
    <w:rsid w:val="007663A9"/>
    <w:rsid w:val="007664EA"/>
    <w:rsid w:val="007667C4"/>
    <w:rsid w:val="007670FC"/>
    <w:rsid w:val="00767282"/>
    <w:rsid w:val="007678B9"/>
    <w:rsid w:val="00767DDD"/>
    <w:rsid w:val="00767F7F"/>
    <w:rsid w:val="007703EA"/>
    <w:rsid w:val="00770610"/>
    <w:rsid w:val="00770875"/>
    <w:rsid w:val="00770A2A"/>
    <w:rsid w:val="00770C49"/>
    <w:rsid w:val="00770D1B"/>
    <w:rsid w:val="007711D3"/>
    <w:rsid w:val="0077130E"/>
    <w:rsid w:val="007713D7"/>
    <w:rsid w:val="00771BF6"/>
    <w:rsid w:val="0077249A"/>
    <w:rsid w:val="0077262C"/>
    <w:rsid w:val="00772A29"/>
    <w:rsid w:val="00773B3E"/>
    <w:rsid w:val="00773E65"/>
    <w:rsid w:val="00773E8E"/>
    <w:rsid w:val="00773EE9"/>
    <w:rsid w:val="007741B0"/>
    <w:rsid w:val="007745D3"/>
    <w:rsid w:val="007746DC"/>
    <w:rsid w:val="00774A6A"/>
    <w:rsid w:val="00775233"/>
    <w:rsid w:val="0077558B"/>
    <w:rsid w:val="007756E4"/>
    <w:rsid w:val="00775865"/>
    <w:rsid w:val="00776667"/>
    <w:rsid w:val="00776874"/>
    <w:rsid w:val="0077726C"/>
    <w:rsid w:val="00777AAB"/>
    <w:rsid w:val="00780108"/>
    <w:rsid w:val="007802D3"/>
    <w:rsid w:val="007805C9"/>
    <w:rsid w:val="007809C9"/>
    <w:rsid w:val="00780AF5"/>
    <w:rsid w:val="00780FF9"/>
    <w:rsid w:val="00781785"/>
    <w:rsid w:val="0078285C"/>
    <w:rsid w:val="007829A6"/>
    <w:rsid w:val="00782B30"/>
    <w:rsid w:val="00782FEE"/>
    <w:rsid w:val="00783187"/>
    <w:rsid w:val="00783489"/>
    <w:rsid w:val="00783A36"/>
    <w:rsid w:val="00783A44"/>
    <w:rsid w:val="007845D4"/>
    <w:rsid w:val="007846EE"/>
    <w:rsid w:val="00784DF0"/>
    <w:rsid w:val="00784E6C"/>
    <w:rsid w:val="00785A38"/>
    <w:rsid w:val="00785A9B"/>
    <w:rsid w:val="00785C2A"/>
    <w:rsid w:val="007862A9"/>
    <w:rsid w:val="0078668F"/>
    <w:rsid w:val="007867F3"/>
    <w:rsid w:val="00786815"/>
    <w:rsid w:val="007868C8"/>
    <w:rsid w:val="0078700E"/>
    <w:rsid w:val="00787339"/>
    <w:rsid w:val="0078753E"/>
    <w:rsid w:val="00787B59"/>
    <w:rsid w:val="00787F86"/>
    <w:rsid w:val="007900A9"/>
    <w:rsid w:val="00790C1F"/>
    <w:rsid w:val="007910C3"/>
    <w:rsid w:val="00791110"/>
    <w:rsid w:val="0079124F"/>
    <w:rsid w:val="00791250"/>
    <w:rsid w:val="0079150D"/>
    <w:rsid w:val="00791715"/>
    <w:rsid w:val="00791DE1"/>
    <w:rsid w:val="00792419"/>
    <w:rsid w:val="00792A1D"/>
    <w:rsid w:val="00793181"/>
    <w:rsid w:val="0079319C"/>
    <w:rsid w:val="00793421"/>
    <w:rsid w:val="007936BD"/>
    <w:rsid w:val="007936C1"/>
    <w:rsid w:val="00793AE6"/>
    <w:rsid w:val="00793D0B"/>
    <w:rsid w:val="00793D45"/>
    <w:rsid w:val="00794134"/>
    <w:rsid w:val="00794BBF"/>
    <w:rsid w:val="007953E7"/>
    <w:rsid w:val="00795E20"/>
    <w:rsid w:val="00796787"/>
    <w:rsid w:val="00796C3E"/>
    <w:rsid w:val="007975BD"/>
    <w:rsid w:val="007979AB"/>
    <w:rsid w:val="00797B7E"/>
    <w:rsid w:val="007A05A2"/>
    <w:rsid w:val="007A0715"/>
    <w:rsid w:val="007A0833"/>
    <w:rsid w:val="007A0DFC"/>
    <w:rsid w:val="007A10D6"/>
    <w:rsid w:val="007A12EE"/>
    <w:rsid w:val="007A138C"/>
    <w:rsid w:val="007A1834"/>
    <w:rsid w:val="007A1856"/>
    <w:rsid w:val="007A1E52"/>
    <w:rsid w:val="007A2497"/>
    <w:rsid w:val="007A2A4D"/>
    <w:rsid w:val="007A2A5A"/>
    <w:rsid w:val="007A2B58"/>
    <w:rsid w:val="007A31B2"/>
    <w:rsid w:val="007A34BD"/>
    <w:rsid w:val="007A3629"/>
    <w:rsid w:val="007A385C"/>
    <w:rsid w:val="007A38F5"/>
    <w:rsid w:val="007A3D24"/>
    <w:rsid w:val="007A4860"/>
    <w:rsid w:val="007A4CAF"/>
    <w:rsid w:val="007A4F7B"/>
    <w:rsid w:val="007A5054"/>
    <w:rsid w:val="007A522E"/>
    <w:rsid w:val="007A57F9"/>
    <w:rsid w:val="007A61E4"/>
    <w:rsid w:val="007A6668"/>
    <w:rsid w:val="007A704A"/>
    <w:rsid w:val="007A7242"/>
    <w:rsid w:val="007B0222"/>
    <w:rsid w:val="007B036E"/>
    <w:rsid w:val="007B0851"/>
    <w:rsid w:val="007B12B0"/>
    <w:rsid w:val="007B1392"/>
    <w:rsid w:val="007B15C9"/>
    <w:rsid w:val="007B1785"/>
    <w:rsid w:val="007B1DA8"/>
    <w:rsid w:val="007B215A"/>
    <w:rsid w:val="007B22DC"/>
    <w:rsid w:val="007B230A"/>
    <w:rsid w:val="007B24F0"/>
    <w:rsid w:val="007B2A73"/>
    <w:rsid w:val="007B34DC"/>
    <w:rsid w:val="007B34E9"/>
    <w:rsid w:val="007B3A4D"/>
    <w:rsid w:val="007B3A98"/>
    <w:rsid w:val="007B4008"/>
    <w:rsid w:val="007B40B3"/>
    <w:rsid w:val="007B49C4"/>
    <w:rsid w:val="007B4D74"/>
    <w:rsid w:val="007B4DC6"/>
    <w:rsid w:val="007B5132"/>
    <w:rsid w:val="007B5734"/>
    <w:rsid w:val="007B69B8"/>
    <w:rsid w:val="007B69E8"/>
    <w:rsid w:val="007B6C17"/>
    <w:rsid w:val="007B6CF7"/>
    <w:rsid w:val="007B743C"/>
    <w:rsid w:val="007C009E"/>
    <w:rsid w:val="007C0165"/>
    <w:rsid w:val="007C048B"/>
    <w:rsid w:val="007C0508"/>
    <w:rsid w:val="007C057E"/>
    <w:rsid w:val="007C1541"/>
    <w:rsid w:val="007C19DF"/>
    <w:rsid w:val="007C25F8"/>
    <w:rsid w:val="007C2E21"/>
    <w:rsid w:val="007C2F98"/>
    <w:rsid w:val="007C3637"/>
    <w:rsid w:val="007C3FF1"/>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45C"/>
    <w:rsid w:val="007C7578"/>
    <w:rsid w:val="007C7B71"/>
    <w:rsid w:val="007C7C53"/>
    <w:rsid w:val="007C7E7C"/>
    <w:rsid w:val="007C7F4C"/>
    <w:rsid w:val="007D065E"/>
    <w:rsid w:val="007D0940"/>
    <w:rsid w:val="007D0A94"/>
    <w:rsid w:val="007D0B22"/>
    <w:rsid w:val="007D0BD6"/>
    <w:rsid w:val="007D0D5B"/>
    <w:rsid w:val="007D1258"/>
    <w:rsid w:val="007D143D"/>
    <w:rsid w:val="007D1727"/>
    <w:rsid w:val="007D1B92"/>
    <w:rsid w:val="007D240D"/>
    <w:rsid w:val="007D25B9"/>
    <w:rsid w:val="007D261C"/>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144"/>
    <w:rsid w:val="007E45CA"/>
    <w:rsid w:val="007E48C0"/>
    <w:rsid w:val="007E4967"/>
    <w:rsid w:val="007E4DA9"/>
    <w:rsid w:val="007E5885"/>
    <w:rsid w:val="007E5A9D"/>
    <w:rsid w:val="007E61B7"/>
    <w:rsid w:val="007E64FF"/>
    <w:rsid w:val="007E6910"/>
    <w:rsid w:val="007E6A29"/>
    <w:rsid w:val="007E6F62"/>
    <w:rsid w:val="007E6FEA"/>
    <w:rsid w:val="007E7C7B"/>
    <w:rsid w:val="007E7E0F"/>
    <w:rsid w:val="007E7F8F"/>
    <w:rsid w:val="007F015E"/>
    <w:rsid w:val="007F1160"/>
    <w:rsid w:val="007F1717"/>
    <w:rsid w:val="007F19B9"/>
    <w:rsid w:val="007F21B0"/>
    <w:rsid w:val="007F2773"/>
    <w:rsid w:val="007F2DE9"/>
    <w:rsid w:val="007F2E07"/>
    <w:rsid w:val="007F2FDB"/>
    <w:rsid w:val="007F341B"/>
    <w:rsid w:val="007F34E7"/>
    <w:rsid w:val="007F3682"/>
    <w:rsid w:val="007F3AA2"/>
    <w:rsid w:val="007F3B45"/>
    <w:rsid w:val="007F3E3E"/>
    <w:rsid w:val="007F3E43"/>
    <w:rsid w:val="007F4A9E"/>
    <w:rsid w:val="007F4ABC"/>
    <w:rsid w:val="007F4CC8"/>
    <w:rsid w:val="007F4D45"/>
    <w:rsid w:val="007F510F"/>
    <w:rsid w:val="007F53A8"/>
    <w:rsid w:val="007F53B9"/>
    <w:rsid w:val="007F5448"/>
    <w:rsid w:val="007F545B"/>
    <w:rsid w:val="007F59B2"/>
    <w:rsid w:val="007F6607"/>
    <w:rsid w:val="007F7368"/>
    <w:rsid w:val="007F7865"/>
    <w:rsid w:val="007F7D7E"/>
    <w:rsid w:val="007F7E6C"/>
    <w:rsid w:val="007F7FB3"/>
    <w:rsid w:val="0080026A"/>
    <w:rsid w:val="00800340"/>
    <w:rsid w:val="00800549"/>
    <w:rsid w:val="00800953"/>
    <w:rsid w:val="00801255"/>
    <w:rsid w:val="0080197B"/>
    <w:rsid w:val="00801C1F"/>
    <w:rsid w:val="00801C4F"/>
    <w:rsid w:val="00801FD0"/>
    <w:rsid w:val="008021D3"/>
    <w:rsid w:val="00802849"/>
    <w:rsid w:val="00802971"/>
    <w:rsid w:val="008038E3"/>
    <w:rsid w:val="008038F6"/>
    <w:rsid w:val="008040C5"/>
    <w:rsid w:val="00804558"/>
    <w:rsid w:val="00804712"/>
    <w:rsid w:val="008047AE"/>
    <w:rsid w:val="00804B21"/>
    <w:rsid w:val="00804CF4"/>
    <w:rsid w:val="00804D15"/>
    <w:rsid w:val="008050CC"/>
    <w:rsid w:val="00805483"/>
    <w:rsid w:val="008054D1"/>
    <w:rsid w:val="0080585D"/>
    <w:rsid w:val="00805D6F"/>
    <w:rsid w:val="00806273"/>
    <w:rsid w:val="0080661F"/>
    <w:rsid w:val="008067A6"/>
    <w:rsid w:val="00806EFD"/>
    <w:rsid w:val="00806F98"/>
    <w:rsid w:val="00807074"/>
    <w:rsid w:val="00807228"/>
    <w:rsid w:val="008076FE"/>
    <w:rsid w:val="00807E43"/>
    <w:rsid w:val="00807F69"/>
    <w:rsid w:val="00810368"/>
    <w:rsid w:val="00810536"/>
    <w:rsid w:val="008108B5"/>
    <w:rsid w:val="00810A25"/>
    <w:rsid w:val="00810BE7"/>
    <w:rsid w:val="00811336"/>
    <w:rsid w:val="0081165D"/>
    <w:rsid w:val="00811B28"/>
    <w:rsid w:val="0081270F"/>
    <w:rsid w:val="00812862"/>
    <w:rsid w:val="00812A05"/>
    <w:rsid w:val="00812A7A"/>
    <w:rsid w:val="00812B10"/>
    <w:rsid w:val="00812DC8"/>
    <w:rsid w:val="0081362B"/>
    <w:rsid w:val="0081450B"/>
    <w:rsid w:val="00814569"/>
    <w:rsid w:val="0081467F"/>
    <w:rsid w:val="0081492C"/>
    <w:rsid w:val="00814994"/>
    <w:rsid w:val="00815251"/>
    <w:rsid w:val="00815339"/>
    <w:rsid w:val="0081591F"/>
    <w:rsid w:val="00815A99"/>
    <w:rsid w:val="00815E5B"/>
    <w:rsid w:val="00815FAF"/>
    <w:rsid w:val="008160D1"/>
    <w:rsid w:val="008162B3"/>
    <w:rsid w:val="0081640D"/>
    <w:rsid w:val="00816829"/>
    <w:rsid w:val="0081687A"/>
    <w:rsid w:val="008169A1"/>
    <w:rsid w:val="00817119"/>
    <w:rsid w:val="00817879"/>
    <w:rsid w:val="00820160"/>
    <w:rsid w:val="0082022B"/>
    <w:rsid w:val="0082041D"/>
    <w:rsid w:val="00820C3D"/>
    <w:rsid w:val="00820E0E"/>
    <w:rsid w:val="00821237"/>
    <w:rsid w:val="008216DA"/>
    <w:rsid w:val="008217C3"/>
    <w:rsid w:val="00821868"/>
    <w:rsid w:val="008219B8"/>
    <w:rsid w:val="00821ECA"/>
    <w:rsid w:val="00822414"/>
    <w:rsid w:val="00822C0D"/>
    <w:rsid w:val="00822CB9"/>
    <w:rsid w:val="00822E2C"/>
    <w:rsid w:val="00823116"/>
    <w:rsid w:val="0082350E"/>
    <w:rsid w:val="00823594"/>
    <w:rsid w:val="00823658"/>
    <w:rsid w:val="008239BF"/>
    <w:rsid w:val="00823B36"/>
    <w:rsid w:val="0082488C"/>
    <w:rsid w:val="008251E7"/>
    <w:rsid w:val="00825417"/>
    <w:rsid w:val="008257E8"/>
    <w:rsid w:val="008262BC"/>
    <w:rsid w:val="008266A2"/>
    <w:rsid w:val="008267AE"/>
    <w:rsid w:val="008271AC"/>
    <w:rsid w:val="0083030A"/>
    <w:rsid w:val="00830B33"/>
    <w:rsid w:val="0083118A"/>
    <w:rsid w:val="00831784"/>
    <w:rsid w:val="00831D02"/>
    <w:rsid w:val="00832727"/>
    <w:rsid w:val="00832F9F"/>
    <w:rsid w:val="008337C1"/>
    <w:rsid w:val="00833D30"/>
    <w:rsid w:val="0083415A"/>
    <w:rsid w:val="0083451D"/>
    <w:rsid w:val="00834E81"/>
    <w:rsid w:val="00834F23"/>
    <w:rsid w:val="00834F8C"/>
    <w:rsid w:val="00835035"/>
    <w:rsid w:val="00835303"/>
    <w:rsid w:val="008353B6"/>
    <w:rsid w:val="00835696"/>
    <w:rsid w:val="00835ADD"/>
    <w:rsid w:val="00835F79"/>
    <w:rsid w:val="00836A67"/>
    <w:rsid w:val="00836CEB"/>
    <w:rsid w:val="00836F42"/>
    <w:rsid w:val="00840C84"/>
    <w:rsid w:val="00840EAF"/>
    <w:rsid w:val="008410C2"/>
    <w:rsid w:val="008414FF"/>
    <w:rsid w:val="008416BF"/>
    <w:rsid w:val="008416FD"/>
    <w:rsid w:val="0084188F"/>
    <w:rsid w:val="00841946"/>
    <w:rsid w:val="008420A3"/>
    <w:rsid w:val="00842611"/>
    <w:rsid w:val="00842659"/>
    <w:rsid w:val="008426CD"/>
    <w:rsid w:val="0084293A"/>
    <w:rsid w:val="00842C44"/>
    <w:rsid w:val="0084339E"/>
    <w:rsid w:val="0084354C"/>
    <w:rsid w:val="0084375D"/>
    <w:rsid w:val="008440D8"/>
    <w:rsid w:val="0084416F"/>
    <w:rsid w:val="00844462"/>
    <w:rsid w:val="008449FE"/>
    <w:rsid w:val="00844A59"/>
    <w:rsid w:val="00844A62"/>
    <w:rsid w:val="00844D8D"/>
    <w:rsid w:val="00845515"/>
    <w:rsid w:val="00845520"/>
    <w:rsid w:val="008459B7"/>
    <w:rsid w:val="00845FC4"/>
    <w:rsid w:val="008461B0"/>
    <w:rsid w:val="00846859"/>
    <w:rsid w:val="00846B10"/>
    <w:rsid w:val="00846C17"/>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1F8A"/>
    <w:rsid w:val="00852142"/>
    <w:rsid w:val="0085278F"/>
    <w:rsid w:val="008528CF"/>
    <w:rsid w:val="00852A3A"/>
    <w:rsid w:val="00852BA9"/>
    <w:rsid w:val="00853510"/>
    <w:rsid w:val="00853E5B"/>
    <w:rsid w:val="00854029"/>
    <w:rsid w:val="00854123"/>
    <w:rsid w:val="0085429D"/>
    <w:rsid w:val="008542D1"/>
    <w:rsid w:val="00854465"/>
    <w:rsid w:val="008544BD"/>
    <w:rsid w:val="00854946"/>
    <w:rsid w:val="00854976"/>
    <w:rsid w:val="00854993"/>
    <w:rsid w:val="00854B62"/>
    <w:rsid w:val="00854B77"/>
    <w:rsid w:val="00854E58"/>
    <w:rsid w:val="008558ED"/>
    <w:rsid w:val="00855CFC"/>
    <w:rsid w:val="00855FD5"/>
    <w:rsid w:val="00856049"/>
    <w:rsid w:val="0085632A"/>
    <w:rsid w:val="008568BB"/>
    <w:rsid w:val="00856C6B"/>
    <w:rsid w:val="00856E96"/>
    <w:rsid w:val="00857372"/>
    <w:rsid w:val="00857822"/>
    <w:rsid w:val="00857C93"/>
    <w:rsid w:val="00860D51"/>
    <w:rsid w:val="008611C1"/>
    <w:rsid w:val="0086151A"/>
    <w:rsid w:val="0086173C"/>
    <w:rsid w:val="0086187E"/>
    <w:rsid w:val="00861DA4"/>
    <w:rsid w:val="00861EC4"/>
    <w:rsid w:val="00862330"/>
    <w:rsid w:val="0086254A"/>
    <w:rsid w:val="0086264B"/>
    <w:rsid w:val="008626E9"/>
    <w:rsid w:val="008626EB"/>
    <w:rsid w:val="00862EFD"/>
    <w:rsid w:val="008634ED"/>
    <w:rsid w:val="00863514"/>
    <w:rsid w:val="008638FB"/>
    <w:rsid w:val="00863CC8"/>
    <w:rsid w:val="0086444C"/>
    <w:rsid w:val="008644B1"/>
    <w:rsid w:val="00864675"/>
    <w:rsid w:val="00864768"/>
    <w:rsid w:val="00864B19"/>
    <w:rsid w:val="00864F62"/>
    <w:rsid w:val="0086534E"/>
    <w:rsid w:val="008658AB"/>
    <w:rsid w:val="00865B18"/>
    <w:rsid w:val="00865DAD"/>
    <w:rsid w:val="00865FCE"/>
    <w:rsid w:val="0086672E"/>
    <w:rsid w:val="00866BB4"/>
    <w:rsid w:val="00866CF2"/>
    <w:rsid w:val="008671A5"/>
    <w:rsid w:val="00867321"/>
    <w:rsid w:val="008675EC"/>
    <w:rsid w:val="008679CE"/>
    <w:rsid w:val="00867B12"/>
    <w:rsid w:val="00867DA7"/>
    <w:rsid w:val="008705A8"/>
    <w:rsid w:val="0087185F"/>
    <w:rsid w:val="008718FC"/>
    <w:rsid w:val="00871CC2"/>
    <w:rsid w:val="00871F4F"/>
    <w:rsid w:val="0087200D"/>
    <w:rsid w:val="00872131"/>
    <w:rsid w:val="008723B8"/>
    <w:rsid w:val="008725F5"/>
    <w:rsid w:val="0087282A"/>
    <w:rsid w:val="00872B20"/>
    <w:rsid w:val="00872D42"/>
    <w:rsid w:val="00873147"/>
    <w:rsid w:val="0087357A"/>
    <w:rsid w:val="00873664"/>
    <w:rsid w:val="00873C1E"/>
    <w:rsid w:val="00873CD6"/>
    <w:rsid w:val="00873DE6"/>
    <w:rsid w:val="00873FBF"/>
    <w:rsid w:val="00874178"/>
    <w:rsid w:val="00874272"/>
    <w:rsid w:val="008743DF"/>
    <w:rsid w:val="00874C66"/>
    <w:rsid w:val="00874F67"/>
    <w:rsid w:val="0087579C"/>
    <w:rsid w:val="00875CC0"/>
    <w:rsid w:val="00875F4F"/>
    <w:rsid w:val="008762D8"/>
    <w:rsid w:val="008771F3"/>
    <w:rsid w:val="008772D9"/>
    <w:rsid w:val="00877A05"/>
    <w:rsid w:val="00877A58"/>
    <w:rsid w:val="00877B29"/>
    <w:rsid w:val="00880585"/>
    <w:rsid w:val="008808B9"/>
    <w:rsid w:val="00880B30"/>
    <w:rsid w:val="00880B6E"/>
    <w:rsid w:val="00880F1D"/>
    <w:rsid w:val="00881147"/>
    <w:rsid w:val="0088172A"/>
    <w:rsid w:val="00881D54"/>
    <w:rsid w:val="00881F90"/>
    <w:rsid w:val="00882F50"/>
    <w:rsid w:val="00884487"/>
    <w:rsid w:val="00884AFE"/>
    <w:rsid w:val="00885056"/>
    <w:rsid w:val="008851C4"/>
    <w:rsid w:val="0088541F"/>
    <w:rsid w:val="00885696"/>
    <w:rsid w:val="0088570A"/>
    <w:rsid w:val="00885A0E"/>
    <w:rsid w:val="00885E9D"/>
    <w:rsid w:val="0088635B"/>
    <w:rsid w:val="0088636E"/>
    <w:rsid w:val="008864A7"/>
    <w:rsid w:val="0088666A"/>
    <w:rsid w:val="0088688A"/>
    <w:rsid w:val="00886A9E"/>
    <w:rsid w:val="00886AE4"/>
    <w:rsid w:val="00886DC9"/>
    <w:rsid w:val="00886EC7"/>
    <w:rsid w:val="00887184"/>
    <w:rsid w:val="00887877"/>
    <w:rsid w:val="008879EA"/>
    <w:rsid w:val="00887FF6"/>
    <w:rsid w:val="00890139"/>
    <w:rsid w:val="00890B92"/>
    <w:rsid w:val="0089160E"/>
    <w:rsid w:val="008921B1"/>
    <w:rsid w:val="00892687"/>
    <w:rsid w:val="008927B2"/>
    <w:rsid w:val="00893386"/>
    <w:rsid w:val="0089351C"/>
    <w:rsid w:val="0089363C"/>
    <w:rsid w:val="00893657"/>
    <w:rsid w:val="00893671"/>
    <w:rsid w:val="00893968"/>
    <w:rsid w:val="00893C24"/>
    <w:rsid w:val="00893DF6"/>
    <w:rsid w:val="008941FB"/>
    <w:rsid w:val="00894291"/>
    <w:rsid w:val="008943D1"/>
    <w:rsid w:val="00894565"/>
    <w:rsid w:val="008947A1"/>
    <w:rsid w:val="008950D6"/>
    <w:rsid w:val="0089540F"/>
    <w:rsid w:val="00895B46"/>
    <w:rsid w:val="00896474"/>
    <w:rsid w:val="00896DBC"/>
    <w:rsid w:val="00897677"/>
    <w:rsid w:val="00897B59"/>
    <w:rsid w:val="00897C6C"/>
    <w:rsid w:val="00897D1A"/>
    <w:rsid w:val="008A0905"/>
    <w:rsid w:val="008A0B02"/>
    <w:rsid w:val="008A0E0D"/>
    <w:rsid w:val="008A155C"/>
    <w:rsid w:val="008A180E"/>
    <w:rsid w:val="008A197C"/>
    <w:rsid w:val="008A1AA8"/>
    <w:rsid w:val="008A20DA"/>
    <w:rsid w:val="008A23D3"/>
    <w:rsid w:val="008A2545"/>
    <w:rsid w:val="008A2591"/>
    <w:rsid w:val="008A2636"/>
    <w:rsid w:val="008A2B22"/>
    <w:rsid w:val="008A2EA5"/>
    <w:rsid w:val="008A35DB"/>
    <w:rsid w:val="008A3AF9"/>
    <w:rsid w:val="008A3FBE"/>
    <w:rsid w:val="008A4013"/>
    <w:rsid w:val="008A46A0"/>
    <w:rsid w:val="008A493B"/>
    <w:rsid w:val="008A4C9C"/>
    <w:rsid w:val="008A55A4"/>
    <w:rsid w:val="008A6041"/>
    <w:rsid w:val="008A60F8"/>
    <w:rsid w:val="008A616C"/>
    <w:rsid w:val="008A6570"/>
    <w:rsid w:val="008A69FE"/>
    <w:rsid w:val="008A6EC7"/>
    <w:rsid w:val="008A6F36"/>
    <w:rsid w:val="008A7286"/>
    <w:rsid w:val="008A7346"/>
    <w:rsid w:val="008A73D2"/>
    <w:rsid w:val="008A7B50"/>
    <w:rsid w:val="008B00E5"/>
    <w:rsid w:val="008B0641"/>
    <w:rsid w:val="008B0EB7"/>
    <w:rsid w:val="008B138E"/>
    <w:rsid w:val="008B1782"/>
    <w:rsid w:val="008B1C78"/>
    <w:rsid w:val="008B1F87"/>
    <w:rsid w:val="008B28BD"/>
    <w:rsid w:val="008B2990"/>
    <w:rsid w:val="008B2E96"/>
    <w:rsid w:val="008B2F53"/>
    <w:rsid w:val="008B3006"/>
    <w:rsid w:val="008B3139"/>
    <w:rsid w:val="008B382E"/>
    <w:rsid w:val="008B3B50"/>
    <w:rsid w:val="008B3D47"/>
    <w:rsid w:val="008B44CB"/>
    <w:rsid w:val="008B46D2"/>
    <w:rsid w:val="008B4BCF"/>
    <w:rsid w:val="008B4FB7"/>
    <w:rsid w:val="008B5253"/>
    <w:rsid w:val="008B53B8"/>
    <w:rsid w:val="008B53D8"/>
    <w:rsid w:val="008B63BE"/>
    <w:rsid w:val="008B640E"/>
    <w:rsid w:val="008B6505"/>
    <w:rsid w:val="008B6636"/>
    <w:rsid w:val="008B688D"/>
    <w:rsid w:val="008B698F"/>
    <w:rsid w:val="008B6C72"/>
    <w:rsid w:val="008B70EE"/>
    <w:rsid w:val="008B715C"/>
    <w:rsid w:val="008B75B8"/>
    <w:rsid w:val="008B79A9"/>
    <w:rsid w:val="008C07A1"/>
    <w:rsid w:val="008C088F"/>
    <w:rsid w:val="008C08EA"/>
    <w:rsid w:val="008C0BB9"/>
    <w:rsid w:val="008C0EAD"/>
    <w:rsid w:val="008C1442"/>
    <w:rsid w:val="008C1693"/>
    <w:rsid w:val="008C19D9"/>
    <w:rsid w:val="008C1A5E"/>
    <w:rsid w:val="008C1A81"/>
    <w:rsid w:val="008C29FE"/>
    <w:rsid w:val="008C2F99"/>
    <w:rsid w:val="008C32CA"/>
    <w:rsid w:val="008C3967"/>
    <w:rsid w:val="008C4138"/>
    <w:rsid w:val="008C431E"/>
    <w:rsid w:val="008C434D"/>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2C08"/>
    <w:rsid w:val="008D30DF"/>
    <w:rsid w:val="008D369E"/>
    <w:rsid w:val="008D3E6A"/>
    <w:rsid w:val="008D4C4F"/>
    <w:rsid w:val="008D5379"/>
    <w:rsid w:val="008D53E2"/>
    <w:rsid w:val="008D5908"/>
    <w:rsid w:val="008D5AF1"/>
    <w:rsid w:val="008D60A9"/>
    <w:rsid w:val="008D6A6E"/>
    <w:rsid w:val="008D781F"/>
    <w:rsid w:val="008D7DBE"/>
    <w:rsid w:val="008D7FB9"/>
    <w:rsid w:val="008E02A0"/>
    <w:rsid w:val="008E02B7"/>
    <w:rsid w:val="008E0DF6"/>
    <w:rsid w:val="008E1106"/>
    <w:rsid w:val="008E1B1D"/>
    <w:rsid w:val="008E20BE"/>
    <w:rsid w:val="008E22AB"/>
    <w:rsid w:val="008E22FD"/>
    <w:rsid w:val="008E241B"/>
    <w:rsid w:val="008E27A1"/>
    <w:rsid w:val="008E29EC"/>
    <w:rsid w:val="008E2AC1"/>
    <w:rsid w:val="008E3096"/>
    <w:rsid w:val="008E330C"/>
    <w:rsid w:val="008E332F"/>
    <w:rsid w:val="008E35FC"/>
    <w:rsid w:val="008E4114"/>
    <w:rsid w:val="008E45EA"/>
    <w:rsid w:val="008E4A1A"/>
    <w:rsid w:val="008E5592"/>
    <w:rsid w:val="008E5E01"/>
    <w:rsid w:val="008E6093"/>
    <w:rsid w:val="008E659F"/>
    <w:rsid w:val="008E681C"/>
    <w:rsid w:val="008E687D"/>
    <w:rsid w:val="008E69A3"/>
    <w:rsid w:val="008E706F"/>
    <w:rsid w:val="008E76A5"/>
    <w:rsid w:val="008E7CC9"/>
    <w:rsid w:val="008E7E4C"/>
    <w:rsid w:val="008E7FE4"/>
    <w:rsid w:val="008F02A1"/>
    <w:rsid w:val="008F0E69"/>
    <w:rsid w:val="008F1212"/>
    <w:rsid w:val="008F12FF"/>
    <w:rsid w:val="008F1E55"/>
    <w:rsid w:val="008F20A8"/>
    <w:rsid w:val="008F2840"/>
    <w:rsid w:val="008F2B5F"/>
    <w:rsid w:val="008F2B79"/>
    <w:rsid w:val="008F3A14"/>
    <w:rsid w:val="008F3D3E"/>
    <w:rsid w:val="008F3F31"/>
    <w:rsid w:val="008F4144"/>
    <w:rsid w:val="008F41B4"/>
    <w:rsid w:val="008F4655"/>
    <w:rsid w:val="008F4779"/>
    <w:rsid w:val="008F542B"/>
    <w:rsid w:val="008F5670"/>
    <w:rsid w:val="008F599F"/>
    <w:rsid w:val="008F5D6D"/>
    <w:rsid w:val="008F5F80"/>
    <w:rsid w:val="008F6397"/>
    <w:rsid w:val="008F63DF"/>
    <w:rsid w:val="008F64E5"/>
    <w:rsid w:val="008F677E"/>
    <w:rsid w:val="008F6810"/>
    <w:rsid w:val="008F74F7"/>
    <w:rsid w:val="008F75CD"/>
    <w:rsid w:val="008F7C28"/>
    <w:rsid w:val="009002A7"/>
    <w:rsid w:val="0090034D"/>
    <w:rsid w:val="00900D91"/>
    <w:rsid w:val="00900EC7"/>
    <w:rsid w:val="00900FFC"/>
    <w:rsid w:val="0090114C"/>
    <w:rsid w:val="009011BC"/>
    <w:rsid w:val="009011F9"/>
    <w:rsid w:val="00901244"/>
    <w:rsid w:val="00901979"/>
    <w:rsid w:val="00902357"/>
    <w:rsid w:val="0090242A"/>
    <w:rsid w:val="0090249B"/>
    <w:rsid w:val="00902568"/>
    <w:rsid w:val="0090289A"/>
    <w:rsid w:val="00902A3A"/>
    <w:rsid w:val="00902C85"/>
    <w:rsid w:val="00902F5B"/>
    <w:rsid w:val="00902FDE"/>
    <w:rsid w:val="009030F7"/>
    <w:rsid w:val="009034D9"/>
    <w:rsid w:val="00903D45"/>
    <w:rsid w:val="0090426B"/>
    <w:rsid w:val="009046C9"/>
    <w:rsid w:val="009046F1"/>
    <w:rsid w:val="00904883"/>
    <w:rsid w:val="00904B0A"/>
    <w:rsid w:val="00904F84"/>
    <w:rsid w:val="009050E7"/>
    <w:rsid w:val="009055DD"/>
    <w:rsid w:val="00905996"/>
    <w:rsid w:val="0090616A"/>
    <w:rsid w:val="00906177"/>
    <w:rsid w:val="0090618D"/>
    <w:rsid w:val="00906527"/>
    <w:rsid w:val="0090669C"/>
    <w:rsid w:val="009068EC"/>
    <w:rsid w:val="00906BD9"/>
    <w:rsid w:val="00906EA0"/>
    <w:rsid w:val="00907F4C"/>
    <w:rsid w:val="0091006A"/>
    <w:rsid w:val="00910995"/>
    <w:rsid w:val="00910B57"/>
    <w:rsid w:val="0091128D"/>
    <w:rsid w:val="0091148A"/>
    <w:rsid w:val="00911E50"/>
    <w:rsid w:val="00912347"/>
    <w:rsid w:val="0091240B"/>
    <w:rsid w:val="0091268D"/>
    <w:rsid w:val="009129C1"/>
    <w:rsid w:val="009137B3"/>
    <w:rsid w:val="00913B74"/>
    <w:rsid w:val="00913BA9"/>
    <w:rsid w:val="00913EBB"/>
    <w:rsid w:val="009141BB"/>
    <w:rsid w:val="00914B55"/>
    <w:rsid w:val="00914DC4"/>
    <w:rsid w:val="00915261"/>
    <w:rsid w:val="00915329"/>
    <w:rsid w:val="0091588C"/>
    <w:rsid w:val="00915DB5"/>
    <w:rsid w:val="00915DF4"/>
    <w:rsid w:val="00916068"/>
    <w:rsid w:val="00916BF5"/>
    <w:rsid w:val="00916CCB"/>
    <w:rsid w:val="00916FB8"/>
    <w:rsid w:val="009171CC"/>
    <w:rsid w:val="00917D81"/>
    <w:rsid w:val="00917DB8"/>
    <w:rsid w:val="009200F8"/>
    <w:rsid w:val="00920411"/>
    <w:rsid w:val="00920EC8"/>
    <w:rsid w:val="00921102"/>
    <w:rsid w:val="00921305"/>
    <w:rsid w:val="00921497"/>
    <w:rsid w:val="00921783"/>
    <w:rsid w:val="009217D9"/>
    <w:rsid w:val="00921AC8"/>
    <w:rsid w:val="0092206F"/>
    <w:rsid w:val="00922482"/>
    <w:rsid w:val="00922A2B"/>
    <w:rsid w:val="0092489B"/>
    <w:rsid w:val="009249E3"/>
    <w:rsid w:val="00924A6C"/>
    <w:rsid w:val="00924AED"/>
    <w:rsid w:val="00924ED4"/>
    <w:rsid w:val="00924F63"/>
    <w:rsid w:val="00925450"/>
    <w:rsid w:val="0092552C"/>
    <w:rsid w:val="00925C18"/>
    <w:rsid w:val="00926543"/>
    <w:rsid w:val="00926A6A"/>
    <w:rsid w:val="00926B8F"/>
    <w:rsid w:val="009271AB"/>
    <w:rsid w:val="00927281"/>
    <w:rsid w:val="009273B8"/>
    <w:rsid w:val="00927A20"/>
    <w:rsid w:val="00930298"/>
    <w:rsid w:val="009302A6"/>
    <w:rsid w:val="009306AD"/>
    <w:rsid w:val="00930D15"/>
    <w:rsid w:val="00931325"/>
    <w:rsid w:val="009319DC"/>
    <w:rsid w:val="00931AAD"/>
    <w:rsid w:val="00931E6D"/>
    <w:rsid w:val="009322B5"/>
    <w:rsid w:val="0093286C"/>
    <w:rsid w:val="00932B97"/>
    <w:rsid w:val="00932D04"/>
    <w:rsid w:val="00932E9E"/>
    <w:rsid w:val="009331BA"/>
    <w:rsid w:val="009333C0"/>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6AD"/>
    <w:rsid w:val="009366EC"/>
    <w:rsid w:val="00936EEA"/>
    <w:rsid w:val="00937496"/>
    <w:rsid w:val="009377A1"/>
    <w:rsid w:val="00937C7D"/>
    <w:rsid w:val="00940850"/>
    <w:rsid w:val="00940B1D"/>
    <w:rsid w:val="0094130E"/>
    <w:rsid w:val="00941340"/>
    <w:rsid w:val="0094243B"/>
    <w:rsid w:val="009425EB"/>
    <w:rsid w:val="009428A4"/>
    <w:rsid w:val="00942B71"/>
    <w:rsid w:val="00943034"/>
    <w:rsid w:val="00943157"/>
    <w:rsid w:val="0094362E"/>
    <w:rsid w:val="0094368C"/>
    <w:rsid w:val="00943893"/>
    <w:rsid w:val="00943B61"/>
    <w:rsid w:val="00943D71"/>
    <w:rsid w:val="00944086"/>
    <w:rsid w:val="00944312"/>
    <w:rsid w:val="0094432A"/>
    <w:rsid w:val="009443DC"/>
    <w:rsid w:val="00944AE2"/>
    <w:rsid w:val="0094526B"/>
    <w:rsid w:val="009455A6"/>
    <w:rsid w:val="009456EB"/>
    <w:rsid w:val="00945E7E"/>
    <w:rsid w:val="00945E8F"/>
    <w:rsid w:val="009463FD"/>
    <w:rsid w:val="009467FD"/>
    <w:rsid w:val="00946905"/>
    <w:rsid w:val="00946D2E"/>
    <w:rsid w:val="00946E64"/>
    <w:rsid w:val="009472F6"/>
    <w:rsid w:val="009473F4"/>
    <w:rsid w:val="0094783F"/>
    <w:rsid w:val="00950B18"/>
    <w:rsid w:val="00950C55"/>
    <w:rsid w:val="00950CB3"/>
    <w:rsid w:val="00951B38"/>
    <w:rsid w:val="00951F51"/>
    <w:rsid w:val="009520ED"/>
    <w:rsid w:val="00952237"/>
    <w:rsid w:val="0095267E"/>
    <w:rsid w:val="00952EBB"/>
    <w:rsid w:val="00952F24"/>
    <w:rsid w:val="00952FD9"/>
    <w:rsid w:val="0095370E"/>
    <w:rsid w:val="00953B5D"/>
    <w:rsid w:val="00953D3D"/>
    <w:rsid w:val="00953F68"/>
    <w:rsid w:val="00953F86"/>
    <w:rsid w:val="00954231"/>
    <w:rsid w:val="009543D8"/>
    <w:rsid w:val="009545D6"/>
    <w:rsid w:val="00954608"/>
    <w:rsid w:val="00954F67"/>
    <w:rsid w:val="009555FD"/>
    <w:rsid w:val="0095581C"/>
    <w:rsid w:val="009558A5"/>
    <w:rsid w:val="00955AA9"/>
    <w:rsid w:val="00955AB2"/>
    <w:rsid w:val="00955E60"/>
    <w:rsid w:val="00955EC8"/>
    <w:rsid w:val="009567F5"/>
    <w:rsid w:val="0095699A"/>
    <w:rsid w:val="00956B34"/>
    <w:rsid w:val="0095702D"/>
    <w:rsid w:val="0095718C"/>
    <w:rsid w:val="009571A6"/>
    <w:rsid w:val="0095752A"/>
    <w:rsid w:val="009577C1"/>
    <w:rsid w:val="009602BA"/>
    <w:rsid w:val="00960D3A"/>
    <w:rsid w:val="00960F79"/>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679FE"/>
    <w:rsid w:val="00967DD4"/>
    <w:rsid w:val="00967E53"/>
    <w:rsid w:val="009706DC"/>
    <w:rsid w:val="00970E13"/>
    <w:rsid w:val="00970F12"/>
    <w:rsid w:val="00970F1A"/>
    <w:rsid w:val="009710BF"/>
    <w:rsid w:val="00971874"/>
    <w:rsid w:val="00971E8F"/>
    <w:rsid w:val="00971F83"/>
    <w:rsid w:val="00972061"/>
    <w:rsid w:val="0097245C"/>
    <w:rsid w:val="009725FE"/>
    <w:rsid w:val="0097282B"/>
    <w:rsid w:val="00972DAC"/>
    <w:rsid w:val="0097392D"/>
    <w:rsid w:val="00973997"/>
    <w:rsid w:val="00973A35"/>
    <w:rsid w:val="00974A1E"/>
    <w:rsid w:val="0097559A"/>
    <w:rsid w:val="009759FA"/>
    <w:rsid w:val="00975D48"/>
    <w:rsid w:val="009763BA"/>
    <w:rsid w:val="00976546"/>
    <w:rsid w:val="009765F1"/>
    <w:rsid w:val="00976FCF"/>
    <w:rsid w:val="009804EA"/>
    <w:rsid w:val="00980BAC"/>
    <w:rsid w:val="00980C22"/>
    <w:rsid w:val="00980DF0"/>
    <w:rsid w:val="00980F3F"/>
    <w:rsid w:val="00981D1C"/>
    <w:rsid w:val="00982214"/>
    <w:rsid w:val="009823D4"/>
    <w:rsid w:val="00982474"/>
    <w:rsid w:val="00982E9C"/>
    <w:rsid w:val="00982FF8"/>
    <w:rsid w:val="00983285"/>
    <w:rsid w:val="0098350A"/>
    <w:rsid w:val="009838AB"/>
    <w:rsid w:val="00983F25"/>
    <w:rsid w:val="00984672"/>
    <w:rsid w:val="00984F97"/>
    <w:rsid w:val="00984FAF"/>
    <w:rsid w:val="0098569D"/>
    <w:rsid w:val="00985A09"/>
    <w:rsid w:val="00986159"/>
    <w:rsid w:val="00986277"/>
    <w:rsid w:val="009866A3"/>
    <w:rsid w:val="0098693D"/>
    <w:rsid w:val="00986B79"/>
    <w:rsid w:val="00986D0D"/>
    <w:rsid w:val="009871C7"/>
    <w:rsid w:val="0099011F"/>
    <w:rsid w:val="00990343"/>
    <w:rsid w:val="009905E1"/>
    <w:rsid w:val="0099064C"/>
    <w:rsid w:val="0099078A"/>
    <w:rsid w:val="0099097F"/>
    <w:rsid w:val="00990C16"/>
    <w:rsid w:val="00990C73"/>
    <w:rsid w:val="0099105E"/>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06"/>
    <w:rsid w:val="0099625A"/>
    <w:rsid w:val="0099635A"/>
    <w:rsid w:val="009965BC"/>
    <w:rsid w:val="0099662E"/>
    <w:rsid w:val="00996DFB"/>
    <w:rsid w:val="00996F51"/>
    <w:rsid w:val="00997258"/>
    <w:rsid w:val="009979DC"/>
    <w:rsid w:val="00997C19"/>
    <w:rsid w:val="009A0415"/>
    <w:rsid w:val="009A04CD"/>
    <w:rsid w:val="009A0D6F"/>
    <w:rsid w:val="009A177E"/>
    <w:rsid w:val="009A1AE9"/>
    <w:rsid w:val="009A1F1E"/>
    <w:rsid w:val="009A22E6"/>
    <w:rsid w:val="009A2486"/>
    <w:rsid w:val="009A2690"/>
    <w:rsid w:val="009A3307"/>
    <w:rsid w:val="009A3520"/>
    <w:rsid w:val="009A3547"/>
    <w:rsid w:val="009A39D1"/>
    <w:rsid w:val="009A39FF"/>
    <w:rsid w:val="009A3CB5"/>
    <w:rsid w:val="009A3EAF"/>
    <w:rsid w:val="009A3F33"/>
    <w:rsid w:val="009A4AA6"/>
    <w:rsid w:val="009A4ACB"/>
    <w:rsid w:val="009A54D4"/>
    <w:rsid w:val="009A5501"/>
    <w:rsid w:val="009A5AE0"/>
    <w:rsid w:val="009A5C6C"/>
    <w:rsid w:val="009A6376"/>
    <w:rsid w:val="009A6621"/>
    <w:rsid w:val="009A6AEA"/>
    <w:rsid w:val="009A6CC5"/>
    <w:rsid w:val="009A7AD0"/>
    <w:rsid w:val="009B05B4"/>
    <w:rsid w:val="009B120F"/>
    <w:rsid w:val="009B1F3A"/>
    <w:rsid w:val="009B21AC"/>
    <w:rsid w:val="009B2766"/>
    <w:rsid w:val="009B32F0"/>
    <w:rsid w:val="009B3CEC"/>
    <w:rsid w:val="009B3EB4"/>
    <w:rsid w:val="009B3F21"/>
    <w:rsid w:val="009B42BE"/>
    <w:rsid w:val="009B4D23"/>
    <w:rsid w:val="009B4F0B"/>
    <w:rsid w:val="009B58CF"/>
    <w:rsid w:val="009B5973"/>
    <w:rsid w:val="009B5B48"/>
    <w:rsid w:val="009B5EDD"/>
    <w:rsid w:val="009B62E6"/>
    <w:rsid w:val="009B67C4"/>
    <w:rsid w:val="009B6A3F"/>
    <w:rsid w:val="009B6C5A"/>
    <w:rsid w:val="009B71E1"/>
    <w:rsid w:val="009B7A0A"/>
    <w:rsid w:val="009C0448"/>
    <w:rsid w:val="009C0615"/>
    <w:rsid w:val="009C0CF8"/>
    <w:rsid w:val="009C0ED7"/>
    <w:rsid w:val="009C1234"/>
    <w:rsid w:val="009C125A"/>
    <w:rsid w:val="009C1AC7"/>
    <w:rsid w:val="009C1B2E"/>
    <w:rsid w:val="009C1EB2"/>
    <w:rsid w:val="009C2675"/>
    <w:rsid w:val="009C2839"/>
    <w:rsid w:val="009C28D4"/>
    <w:rsid w:val="009C294A"/>
    <w:rsid w:val="009C2DC4"/>
    <w:rsid w:val="009C3042"/>
    <w:rsid w:val="009C32C2"/>
    <w:rsid w:val="009C386A"/>
    <w:rsid w:val="009C3E76"/>
    <w:rsid w:val="009C3E9C"/>
    <w:rsid w:val="009C3EF2"/>
    <w:rsid w:val="009C43D6"/>
    <w:rsid w:val="009C4566"/>
    <w:rsid w:val="009C4A32"/>
    <w:rsid w:val="009C4B8F"/>
    <w:rsid w:val="009C5908"/>
    <w:rsid w:val="009C599C"/>
    <w:rsid w:val="009C63AB"/>
    <w:rsid w:val="009C6667"/>
    <w:rsid w:val="009C69D0"/>
    <w:rsid w:val="009C69F4"/>
    <w:rsid w:val="009C6AAC"/>
    <w:rsid w:val="009C7163"/>
    <w:rsid w:val="009C77A3"/>
    <w:rsid w:val="009D019B"/>
    <w:rsid w:val="009D1082"/>
    <w:rsid w:val="009D10BE"/>
    <w:rsid w:val="009D20AC"/>
    <w:rsid w:val="009D20C9"/>
    <w:rsid w:val="009D21C8"/>
    <w:rsid w:val="009D2397"/>
    <w:rsid w:val="009D26D8"/>
    <w:rsid w:val="009D30F9"/>
    <w:rsid w:val="009D3192"/>
    <w:rsid w:val="009D31C0"/>
    <w:rsid w:val="009D322C"/>
    <w:rsid w:val="009D3340"/>
    <w:rsid w:val="009D334F"/>
    <w:rsid w:val="009D3527"/>
    <w:rsid w:val="009D372A"/>
    <w:rsid w:val="009D385B"/>
    <w:rsid w:val="009D3A26"/>
    <w:rsid w:val="009D3BAC"/>
    <w:rsid w:val="009D3EDD"/>
    <w:rsid w:val="009D48BA"/>
    <w:rsid w:val="009D4A7D"/>
    <w:rsid w:val="009D4B7E"/>
    <w:rsid w:val="009D4D48"/>
    <w:rsid w:val="009D4DC6"/>
    <w:rsid w:val="009D4E15"/>
    <w:rsid w:val="009D5106"/>
    <w:rsid w:val="009D5D38"/>
    <w:rsid w:val="009D5D42"/>
    <w:rsid w:val="009D5E99"/>
    <w:rsid w:val="009D653F"/>
    <w:rsid w:val="009D66B9"/>
    <w:rsid w:val="009D6B77"/>
    <w:rsid w:val="009D6CE1"/>
    <w:rsid w:val="009D6F44"/>
    <w:rsid w:val="009D70F7"/>
    <w:rsid w:val="009D7869"/>
    <w:rsid w:val="009E0AB5"/>
    <w:rsid w:val="009E12E3"/>
    <w:rsid w:val="009E14B2"/>
    <w:rsid w:val="009E16F2"/>
    <w:rsid w:val="009E1D15"/>
    <w:rsid w:val="009E1DFA"/>
    <w:rsid w:val="009E23ED"/>
    <w:rsid w:val="009E255E"/>
    <w:rsid w:val="009E26BC"/>
    <w:rsid w:val="009E322C"/>
    <w:rsid w:val="009E3352"/>
    <w:rsid w:val="009E3479"/>
    <w:rsid w:val="009E387D"/>
    <w:rsid w:val="009E453D"/>
    <w:rsid w:val="009E45F8"/>
    <w:rsid w:val="009E5013"/>
    <w:rsid w:val="009E526A"/>
    <w:rsid w:val="009E567C"/>
    <w:rsid w:val="009E56B0"/>
    <w:rsid w:val="009E5917"/>
    <w:rsid w:val="009E6223"/>
    <w:rsid w:val="009E6390"/>
    <w:rsid w:val="009E665A"/>
    <w:rsid w:val="009E725F"/>
    <w:rsid w:val="009E79CF"/>
    <w:rsid w:val="009E7F2E"/>
    <w:rsid w:val="009F009C"/>
    <w:rsid w:val="009F0345"/>
    <w:rsid w:val="009F04F2"/>
    <w:rsid w:val="009F060A"/>
    <w:rsid w:val="009F0A8F"/>
    <w:rsid w:val="009F2161"/>
    <w:rsid w:val="009F231C"/>
    <w:rsid w:val="009F23E3"/>
    <w:rsid w:val="009F2512"/>
    <w:rsid w:val="009F29F3"/>
    <w:rsid w:val="009F2C7D"/>
    <w:rsid w:val="009F30E5"/>
    <w:rsid w:val="009F4094"/>
    <w:rsid w:val="009F40CE"/>
    <w:rsid w:val="009F4BDF"/>
    <w:rsid w:val="009F4CDA"/>
    <w:rsid w:val="009F59BF"/>
    <w:rsid w:val="009F5D42"/>
    <w:rsid w:val="009F5F68"/>
    <w:rsid w:val="009F70CE"/>
    <w:rsid w:val="009F776E"/>
    <w:rsid w:val="009F7FAE"/>
    <w:rsid w:val="00A00B19"/>
    <w:rsid w:val="00A00F42"/>
    <w:rsid w:val="00A01519"/>
    <w:rsid w:val="00A0195A"/>
    <w:rsid w:val="00A0268F"/>
    <w:rsid w:val="00A02D3C"/>
    <w:rsid w:val="00A02EE8"/>
    <w:rsid w:val="00A032EA"/>
    <w:rsid w:val="00A03409"/>
    <w:rsid w:val="00A034B9"/>
    <w:rsid w:val="00A0408F"/>
    <w:rsid w:val="00A048AC"/>
    <w:rsid w:val="00A04E68"/>
    <w:rsid w:val="00A05975"/>
    <w:rsid w:val="00A05DDC"/>
    <w:rsid w:val="00A05EAA"/>
    <w:rsid w:val="00A0608D"/>
    <w:rsid w:val="00A060BE"/>
    <w:rsid w:val="00A0695E"/>
    <w:rsid w:val="00A07487"/>
    <w:rsid w:val="00A07D26"/>
    <w:rsid w:val="00A07D2F"/>
    <w:rsid w:val="00A1036E"/>
    <w:rsid w:val="00A104A1"/>
    <w:rsid w:val="00A10D80"/>
    <w:rsid w:val="00A10FC7"/>
    <w:rsid w:val="00A11671"/>
    <w:rsid w:val="00A117EF"/>
    <w:rsid w:val="00A1187C"/>
    <w:rsid w:val="00A11EEF"/>
    <w:rsid w:val="00A12CCC"/>
    <w:rsid w:val="00A12D1A"/>
    <w:rsid w:val="00A12E07"/>
    <w:rsid w:val="00A12F3D"/>
    <w:rsid w:val="00A13A4E"/>
    <w:rsid w:val="00A15566"/>
    <w:rsid w:val="00A15AC9"/>
    <w:rsid w:val="00A15B2D"/>
    <w:rsid w:val="00A1603A"/>
    <w:rsid w:val="00A163CD"/>
    <w:rsid w:val="00A165FB"/>
    <w:rsid w:val="00A16778"/>
    <w:rsid w:val="00A16910"/>
    <w:rsid w:val="00A16B57"/>
    <w:rsid w:val="00A171BF"/>
    <w:rsid w:val="00A20207"/>
    <w:rsid w:val="00A20224"/>
    <w:rsid w:val="00A21424"/>
    <w:rsid w:val="00A21624"/>
    <w:rsid w:val="00A218FB"/>
    <w:rsid w:val="00A21997"/>
    <w:rsid w:val="00A21A06"/>
    <w:rsid w:val="00A21E67"/>
    <w:rsid w:val="00A220FF"/>
    <w:rsid w:val="00A22EE6"/>
    <w:rsid w:val="00A23A98"/>
    <w:rsid w:val="00A241EE"/>
    <w:rsid w:val="00A24217"/>
    <w:rsid w:val="00A24255"/>
    <w:rsid w:val="00A244E9"/>
    <w:rsid w:val="00A24622"/>
    <w:rsid w:val="00A246A3"/>
    <w:rsid w:val="00A259A8"/>
    <w:rsid w:val="00A25ABB"/>
    <w:rsid w:val="00A25E39"/>
    <w:rsid w:val="00A267F3"/>
    <w:rsid w:val="00A26827"/>
    <w:rsid w:val="00A26D47"/>
    <w:rsid w:val="00A26DA7"/>
    <w:rsid w:val="00A26E58"/>
    <w:rsid w:val="00A26F41"/>
    <w:rsid w:val="00A26F88"/>
    <w:rsid w:val="00A26FEE"/>
    <w:rsid w:val="00A275D1"/>
    <w:rsid w:val="00A27B57"/>
    <w:rsid w:val="00A27EC4"/>
    <w:rsid w:val="00A3071F"/>
    <w:rsid w:val="00A30BC2"/>
    <w:rsid w:val="00A313B3"/>
    <w:rsid w:val="00A31CE5"/>
    <w:rsid w:val="00A31D00"/>
    <w:rsid w:val="00A31F9C"/>
    <w:rsid w:val="00A32051"/>
    <w:rsid w:val="00A32AE0"/>
    <w:rsid w:val="00A32B77"/>
    <w:rsid w:val="00A32BB4"/>
    <w:rsid w:val="00A3367C"/>
    <w:rsid w:val="00A33BE0"/>
    <w:rsid w:val="00A33CCF"/>
    <w:rsid w:val="00A33DA2"/>
    <w:rsid w:val="00A3561C"/>
    <w:rsid w:val="00A35D65"/>
    <w:rsid w:val="00A362D0"/>
    <w:rsid w:val="00A36901"/>
    <w:rsid w:val="00A36CF6"/>
    <w:rsid w:val="00A36EC5"/>
    <w:rsid w:val="00A37703"/>
    <w:rsid w:val="00A37793"/>
    <w:rsid w:val="00A37B4D"/>
    <w:rsid w:val="00A37DDD"/>
    <w:rsid w:val="00A37EDA"/>
    <w:rsid w:val="00A4035D"/>
    <w:rsid w:val="00A40648"/>
    <w:rsid w:val="00A408E6"/>
    <w:rsid w:val="00A40C00"/>
    <w:rsid w:val="00A413A3"/>
    <w:rsid w:val="00A41993"/>
    <w:rsid w:val="00A43248"/>
    <w:rsid w:val="00A43270"/>
    <w:rsid w:val="00A44522"/>
    <w:rsid w:val="00A44C3B"/>
    <w:rsid w:val="00A452AE"/>
    <w:rsid w:val="00A4539E"/>
    <w:rsid w:val="00A458FF"/>
    <w:rsid w:val="00A46080"/>
    <w:rsid w:val="00A461CB"/>
    <w:rsid w:val="00A46252"/>
    <w:rsid w:val="00A464C8"/>
    <w:rsid w:val="00A4683E"/>
    <w:rsid w:val="00A46C6C"/>
    <w:rsid w:val="00A46EB1"/>
    <w:rsid w:val="00A4777E"/>
    <w:rsid w:val="00A47961"/>
    <w:rsid w:val="00A47A54"/>
    <w:rsid w:val="00A47C59"/>
    <w:rsid w:val="00A50FEC"/>
    <w:rsid w:val="00A5183F"/>
    <w:rsid w:val="00A51FC3"/>
    <w:rsid w:val="00A53062"/>
    <w:rsid w:val="00A532FC"/>
    <w:rsid w:val="00A53624"/>
    <w:rsid w:val="00A53C0C"/>
    <w:rsid w:val="00A544FA"/>
    <w:rsid w:val="00A54F72"/>
    <w:rsid w:val="00A5551B"/>
    <w:rsid w:val="00A565B6"/>
    <w:rsid w:val="00A567E2"/>
    <w:rsid w:val="00A56806"/>
    <w:rsid w:val="00A57008"/>
    <w:rsid w:val="00A57F15"/>
    <w:rsid w:val="00A60066"/>
    <w:rsid w:val="00A60146"/>
    <w:rsid w:val="00A60179"/>
    <w:rsid w:val="00A61782"/>
    <w:rsid w:val="00A61FDA"/>
    <w:rsid w:val="00A62958"/>
    <w:rsid w:val="00A62AC7"/>
    <w:rsid w:val="00A63850"/>
    <w:rsid w:val="00A64787"/>
    <w:rsid w:val="00A648E9"/>
    <w:rsid w:val="00A64EA6"/>
    <w:rsid w:val="00A64EEB"/>
    <w:rsid w:val="00A65C38"/>
    <w:rsid w:val="00A6654A"/>
    <w:rsid w:val="00A66592"/>
    <w:rsid w:val="00A66C0D"/>
    <w:rsid w:val="00A6764D"/>
    <w:rsid w:val="00A678C2"/>
    <w:rsid w:val="00A67934"/>
    <w:rsid w:val="00A67D4A"/>
    <w:rsid w:val="00A703AE"/>
    <w:rsid w:val="00A70415"/>
    <w:rsid w:val="00A709AE"/>
    <w:rsid w:val="00A70DCB"/>
    <w:rsid w:val="00A70E5B"/>
    <w:rsid w:val="00A71E2D"/>
    <w:rsid w:val="00A71FD1"/>
    <w:rsid w:val="00A720C2"/>
    <w:rsid w:val="00A7248F"/>
    <w:rsid w:val="00A726DC"/>
    <w:rsid w:val="00A72733"/>
    <w:rsid w:val="00A7282C"/>
    <w:rsid w:val="00A72BC8"/>
    <w:rsid w:val="00A72C04"/>
    <w:rsid w:val="00A72FE2"/>
    <w:rsid w:val="00A73341"/>
    <w:rsid w:val="00A73A27"/>
    <w:rsid w:val="00A73F96"/>
    <w:rsid w:val="00A748ED"/>
    <w:rsid w:val="00A74D86"/>
    <w:rsid w:val="00A75386"/>
    <w:rsid w:val="00A7593A"/>
    <w:rsid w:val="00A7597F"/>
    <w:rsid w:val="00A75B2B"/>
    <w:rsid w:val="00A75D3F"/>
    <w:rsid w:val="00A760FA"/>
    <w:rsid w:val="00A764CD"/>
    <w:rsid w:val="00A768C8"/>
    <w:rsid w:val="00A76C21"/>
    <w:rsid w:val="00A77553"/>
    <w:rsid w:val="00A77727"/>
    <w:rsid w:val="00A8004B"/>
    <w:rsid w:val="00A803FE"/>
    <w:rsid w:val="00A80DB3"/>
    <w:rsid w:val="00A80FA9"/>
    <w:rsid w:val="00A811B7"/>
    <w:rsid w:val="00A8153C"/>
    <w:rsid w:val="00A818FB"/>
    <w:rsid w:val="00A81A53"/>
    <w:rsid w:val="00A81BE3"/>
    <w:rsid w:val="00A8203E"/>
    <w:rsid w:val="00A8226A"/>
    <w:rsid w:val="00A82941"/>
    <w:rsid w:val="00A82B36"/>
    <w:rsid w:val="00A832FD"/>
    <w:rsid w:val="00A834D6"/>
    <w:rsid w:val="00A83994"/>
    <w:rsid w:val="00A83DBC"/>
    <w:rsid w:val="00A84178"/>
    <w:rsid w:val="00A846B9"/>
    <w:rsid w:val="00A84746"/>
    <w:rsid w:val="00A847AE"/>
    <w:rsid w:val="00A84D2C"/>
    <w:rsid w:val="00A85084"/>
    <w:rsid w:val="00A855FE"/>
    <w:rsid w:val="00A85836"/>
    <w:rsid w:val="00A85B3E"/>
    <w:rsid w:val="00A85E79"/>
    <w:rsid w:val="00A85F29"/>
    <w:rsid w:val="00A85F30"/>
    <w:rsid w:val="00A8613B"/>
    <w:rsid w:val="00A86203"/>
    <w:rsid w:val="00A865FB"/>
    <w:rsid w:val="00A86D62"/>
    <w:rsid w:val="00A87242"/>
    <w:rsid w:val="00A87740"/>
    <w:rsid w:val="00A87982"/>
    <w:rsid w:val="00A87C2F"/>
    <w:rsid w:val="00A904F2"/>
    <w:rsid w:val="00A90A9D"/>
    <w:rsid w:val="00A911A0"/>
    <w:rsid w:val="00A91363"/>
    <w:rsid w:val="00A91450"/>
    <w:rsid w:val="00A91B0D"/>
    <w:rsid w:val="00A91B63"/>
    <w:rsid w:val="00A920B1"/>
    <w:rsid w:val="00A92564"/>
    <w:rsid w:val="00A925A2"/>
    <w:rsid w:val="00A92949"/>
    <w:rsid w:val="00A92954"/>
    <w:rsid w:val="00A92C54"/>
    <w:rsid w:val="00A92D1A"/>
    <w:rsid w:val="00A92DB9"/>
    <w:rsid w:val="00A93429"/>
    <w:rsid w:val="00A93738"/>
    <w:rsid w:val="00A937B4"/>
    <w:rsid w:val="00A9401F"/>
    <w:rsid w:val="00A94084"/>
    <w:rsid w:val="00A9446E"/>
    <w:rsid w:val="00A94AD0"/>
    <w:rsid w:val="00A94C69"/>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200"/>
    <w:rsid w:val="00AA1A7C"/>
    <w:rsid w:val="00AA1ADA"/>
    <w:rsid w:val="00AA1D26"/>
    <w:rsid w:val="00AA20B3"/>
    <w:rsid w:val="00AA23BF"/>
    <w:rsid w:val="00AA2A7D"/>
    <w:rsid w:val="00AA2A95"/>
    <w:rsid w:val="00AA2B3A"/>
    <w:rsid w:val="00AA2ECC"/>
    <w:rsid w:val="00AA3495"/>
    <w:rsid w:val="00AA3975"/>
    <w:rsid w:val="00AA3A3E"/>
    <w:rsid w:val="00AA3B94"/>
    <w:rsid w:val="00AA3C94"/>
    <w:rsid w:val="00AA41D4"/>
    <w:rsid w:val="00AA4203"/>
    <w:rsid w:val="00AA4775"/>
    <w:rsid w:val="00AA488F"/>
    <w:rsid w:val="00AA4B4C"/>
    <w:rsid w:val="00AA530A"/>
    <w:rsid w:val="00AA5515"/>
    <w:rsid w:val="00AA553A"/>
    <w:rsid w:val="00AA567F"/>
    <w:rsid w:val="00AA583C"/>
    <w:rsid w:val="00AA65CF"/>
    <w:rsid w:val="00AA6A88"/>
    <w:rsid w:val="00AA6BC6"/>
    <w:rsid w:val="00AA6C0F"/>
    <w:rsid w:val="00AA6FE6"/>
    <w:rsid w:val="00AB02DD"/>
    <w:rsid w:val="00AB045C"/>
    <w:rsid w:val="00AB05BB"/>
    <w:rsid w:val="00AB090C"/>
    <w:rsid w:val="00AB0CD9"/>
    <w:rsid w:val="00AB0F68"/>
    <w:rsid w:val="00AB0F9A"/>
    <w:rsid w:val="00AB1160"/>
    <w:rsid w:val="00AB1411"/>
    <w:rsid w:val="00AB142E"/>
    <w:rsid w:val="00AB1C10"/>
    <w:rsid w:val="00AB1E0D"/>
    <w:rsid w:val="00AB212D"/>
    <w:rsid w:val="00AB2F1F"/>
    <w:rsid w:val="00AB32C1"/>
    <w:rsid w:val="00AB3552"/>
    <w:rsid w:val="00AB414A"/>
    <w:rsid w:val="00AB4649"/>
    <w:rsid w:val="00AB49C3"/>
    <w:rsid w:val="00AB4E52"/>
    <w:rsid w:val="00AB55F8"/>
    <w:rsid w:val="00AB5624"/>
    <w:rsid w:val="00AB5DF2"/>
    <w:rsid w:val="00AB688E"/>
    <w:rsid w:val="00AB6C4D"/>
    <w:rsid w:val="00AB7633"/>
    <w:rsid w:val="00AB7829"/>
    <w:rsid w:val="00AB7866"/>
    <w:rsid w:val="00AB7BC2"/>
    <w:rsid w:val="00AC0289"/>
    <w:rsid w:val="00AC0894"/>
    <w:rsid w:val="00AC1D3B"/>
    <w:rsid w:val="00AC1D7C"/>
    <w:rsid w:val="00AC226A"/>
    <w:rsid w:val="00AC246C"/>
    <w:rsid w:val="00AC26BF"/>
    <w:rsid w:val="00AC2FB2"/>
    <w:rsid w:val="00AC32FB"/>
    <w:rsid w:val="00AC34C0"/>
    <w:rsid w:val="00AC3ADE"/>
    <w:rsid w:val="00AC3F58"/>
    <w:rsid w:val="00AC45FF"/>
    <w:rsid w:val="00AC4C92"/>
    <w:rsid w:val="00AC4E28"/>
    <w:rsid w:val="00AC4E71"/>
    <w:rsid w:val="00AC4F7E"/>
    <w:rsid w:val="00AC5700"/>
    <w:rsid w:val="00AC5A64"/>
    <w:rsid w:val="00AC7042"/>
    <w:rsid w:val="00AC752F"/>
    <w:rsid w:val="00AC7B8D"/>
    <w:rsid w:val="00AC7D54"/>
    <w:rsid w:val="00AC7E49"/>
    <w:rsid w:val="00AD099F"/>
    <w:rsid w:val="00AD0AEE"/>
    <w:rsid w:val="00AD16B8"/>
    <w:rsid w:val="00AD1A22"/>
    <w:rsid w:val="00AD1C10"/>
    <w:rsid w:val="00AD2565"/>
    <w:rsid w:val="00AD28E0"/>
    <w:rsid w:val="00AD2CE1"/>
    <w:rsid w:val="00AD2E7B"/>
    <w:rsid w:val="00AD2F8F"/>
    <w:rsid w:val="00AD3550"/>
    <w:rsid w:val="00AD3685"/>
    <w:rsid w:val="00AD3798"/>
    <w:rsid w:val="00AD3F4F"/>
    <w:rsid w:val="00AD403C"/>
    <w:rsid w:val="00AD4153"/>
    <w:rsid w:val="00AD4281"/>
    <w:rsid w:val="00AD477D"/>
    <w:rsid w:val="00AD4838"/>
    <w:rsid w:val="00AD5420"/>
    <w:rsid w:val="00AD55ED"/>
    <w:rsid w:val="00AD56CF"/>
    <w:rsid w:val="00AD5DDB"/>
    <w:rsid w:val="00AD5E3E"/>
    <w:rsid w:val="00AD60B8"/>
    <w:rsid w:val="00AD60EF"/>
    <w:rsid w:val="00AD612C"/>
    <w:rsid w:val="00AD6B68"/>
    <w:rsid w:val="00AD734C"/>
    <w:rsid w:val="00AD7770"/>
    <w:rsid w:val="00AD7922"/>
    <w:rsid w:val="00AE0164"/>
    <w:rsid w:val="00AE0413"/>
    <w:rsid w:val="00AE05BF"/>
    <w:rsid w:val="00AE07D2"/>
    <w:rsid w:val="00AE0D8D"/>
    <w:rsid w:val="00AE1EC6"/>
    <w:rsid w:val="00AE21C3"/>
    <w:rsid w:val="00AE23C8"/>
    <w:rsid w:val="00AE265A"/>
    <w:rsid w:val="00AE308D"/>
    <w:rsid w:val="00AE36D1"/>
    <w:rsid w:val="00AE3DDB"/>
    <w:rsid w:val="00AE4A64"/>
    <w:rsid w:val="00AE52FB"/>
    <w:rsid w:val="00AE5771"/>
    <w:rsid w:val="00AE59FC"/>
    <w:rsid w:val="00AE6AAF"/>
    <w:rsid w:val="00AE6E2E"/>
    <w:rsid w:val="00AE6E97"/>
    <w:rsid w:val="00AE758E"/>
    <w:rsid w:val="00AE7F69"/>
    <w:rsid w:val="00AF059D"/>
    <w:rsid w:val="00AF077D"/>
    <w:rsid w:val="00AF0992"/>
    <w:rsid w:val="00AF0C7C"/>
    <w:rsid w:val="00AF0D62"/>
    <w:rsid w:val="00AF0EB3"/>
    <w:rsid w:val="00AF11F8"/>
    <w:rsid w:val="00AF1281"/>
    <w:rsid w:val="00AF14C8"/>
    <w:rsid w:val="00AF1F4F"/>
    <w:rsid w:val="00AF23D9"/>
    <w:rsid w:val="00AF290E"/>
    <w:rsid w:val="00AF29D9"/>
    <w:rsid w:val="00AF29FA"/>
    <w:rsid w:val="00AF2CA1"/>
    <w:rsid w:val="00AF37D5"/>
    <w:rsid w:val="00AF381B"/>
    <w:rsid w:val="00AF3895"/>
    <w:rsid w:val="00AF3B84"/>
    <w:rsid w:val="00AF3F63"/>
    <w:rsid w:val="00AF4345"/>
    <w:rsid w:val="00AF44BF"/>
    <w:rsid w:val="00AF463B"/>
    <w:rsid w:val="00AF4CC5"/>
    <w:rsid w:val="00AF4D6D"/>
    <w:rsid w:val="00AF5319"/>
    <w:rsid w:val="00AF5CE6"/>
    <w:rsid w:val="00AF608B"/>
    <w:rsid w:val="00AF650A"/>
    <w:rsid w:val="00AF6A59"/>
    <w:rsid w:val="00AF71D6"/>
    <w:rsid w:val="00AF73B1"/>
    <w:rsid w:val="00AF75A9"/>
    <w:rsid w:val="00AF7BDD"/>
    <w:rsid w:val="00B00F8C"/>
    <w:rsid w:val="00B00FEC"/>
    <w:rsid w:val="00B01693"/>
    <w:rsid w:val="00B01B75"/>
    <w:rsid w:val="00B0205C"/>
    <w:rsid w:val="00B02145"/>
    <w:rsid w:val="00B0256F"/>
    <w:rsid w:val="00B02F0C"/>
    <w:rsid w:val="00B030F5"/>
    <w:rsid w:val="00B03776"/>
    <w:rsid w:val="00B03ED8"/>
    <w:rsid w:val="00B0401D"/>
    <w:rsid w:val="00B04179"/>
    <w:rsid w:val="00B042D2"/>
    <w:rsid w:val="00B04D98"/>
    <w:rsid w:val="00B04E8D"/>
    <w:rsid w:val="00B04EF9"/>
    <w:rsid w:val="00B04F50"/>
    <w:rsid w:val="00B0542F"/>
    <w:rsid w:val="00B05A05"/>
    <w:rsid w:val="00B05B87"/>
    <w:rsid w:val="00B06495"/>
    <w:rsid w:val="00B064F1"/>
    <w:rsid w:val="00B0654F"/>
    <w:rsid w:val="00B06ACE"/>
    <w:rsid w:val="00B06D89"/>
    <w:rsid w:val="00B06DA3"/>
    <w:rsid w:val="00B071D5"/>
    <w:rsid w:val="00B0733E"/>
    <w:rsid w:val="00B078FD"/>
    <w:rsid w:val="00B107AE"/>
    <w:rsid w:val="00B109DF"/>
    <w:rsid w:val="00B10E7D"/>
    <w:rsid w:val="00B10EEF"/>
    <w:rsid w:val="00B10EF0"/>
    <w:rsid w:val="00B118E1"/>
    <w:rsid w:val="00B11A39"/>
    <w:rsid w:val="00B11A5F"/>
    <w:rsid w:val="00B11A9A"/>
    <w:rsid w:val="00B11F1F"/>
    <w:rsid w:val="00B120CF"/>
    <w:rsid w:val="00B1210E"/>
    <w:rsid w:val="00B1243E"/>
    <w:rsid w:val="00B12940"/>
    <w:rsid w:val="00B129BD"/>
    <w:rsid w:val="00B12BDA"/>
    <w:rsid w:val="00B12CE6"/>
    <w:rsid w:val="00B131F4"/>
    <w:rsid w:val="00B132F8"/>
    <w:rsid w:val="00B1367A"/>
    <w:rsid w:val="00B13BE0"/>
    <w:rsid w:val="00B13D2B"/>
    <w:rsid w:val="00B13F2E"/>
    <w:rsid w:val="00B14011"/>
    <w:rsid w:val="00B14793"/>
    <w:rsid w:val="00B14D99"/>
    <w:rsid w:val="00B15075"/>
    <w:rsid w:val="00B15774"/>
    <w:rsid w:val="00B15CFE"/>
    <w:rsid w:val="00B15DB9"/>
    <w:rsid w:val="00B16B86"/>
    <w:rsid w:val="00B16E95"/>
    <w:rsid w:val="00B1780E"/>
    <w:rsid w:val="00B17F47"/>
    <w:rsid w:val="00B200D3"/>
    <w:rsid w:val="00B2060E"/>
    <w:rsid w:val="00B20DCF"/>
    <w:rsid w:val="00B20F8A"/>
    <w:rsid w:val="00B215EB"/>
    <w:rsid w:val="00B21A5C"/>
    <w:rsid w:val="00B22023"/>
    <w:rsid w:val="00B22522"/>
    <w:rsid w:val="00B2288A"/>
    <w:rsid w:val="00B2342F"/>
    <w:rsid w:val="00B23BF0"/>
    <w:rsid w:val="00B24D66"/>
    <w:rsid w:val="00B258AF"/>
    <w:rsid w:val="00B260D9"/>
    <w:rsid w:val="00B264B0"/>
    <w:rsid w:val="00B26CDB"/>
    <w:rsid w:val="00B26ECF"/>
    <w:rsid w:val="00B27444"/>
    <w:rsid w:val="00B274AA"/>
    <w:rsid w:val="00B2752B"/>
    <w:rsid w:val="00B27734"/>
    <w:rsid w:val="00B27771"/>
    <w:rsid w:val="00B27787"/>
    <w:rsid w:val="00B27833"/>
    <w:rsid w:val="00B278D7"/>
    <w:rsid w:val="00B30188"/>
    <w:rsid w:val="00B303DC"/>
    <w:rsid w:val="00B3091E"/>
    <w:rsid w:val="00B31602"/>
    <w:rsid w:val="00B3174B"/>
    <w:rsid w:val="00B319FE"/>
    <w:rsid w:val="00B3232C"/>
    <w:rsid w:val="00B331B8"/>
    <w:rsid w:val="00B334B4"/>
    <w:rsid w:val="00B33786"/>
    <w:rsid w:val="00B337A4"/>
    <w:rsid w:val="00B34725"/>
    <w:rsid w:val="00B355F0"/>
    <w:rsid w:val="00B3578C"/>
    <w:rsid w:val="00B35909"/>
    <w:rsid w:val="00B35AA1"/>
    <w:rsid w:val="00B35E63"/>
    <w:rsid w:val="00B369C4"/>
    <w:rsid w:val="00B36D9E"/>
    <w:rsid w:val="00B37019"/>
    <w:rsid w:val="00B37311"/>
    <w:rsid w:val="00B37387"/>
    <w:rsid w:val="00B373FB"/>
    <w:rsid w:val="00B37975"/>
    <w:rsid w:val="00B4106F"/>
    <w:rsid w:val="00B41BE7"/>
    <w:rsid w:val="00B424F7"/>
    <w:rsid w:val="00B42568"/>
    <w:rsid w:val="00B4316E"/>
    <w:rsid w:val="00B4339F"/>
    <w:rsid w:val="00B436BD"/>
    <w:rsid w:val="00B4376E"/>
    <w:rsid w:val="00B4381B"/>
    <w:rsid w:val="00B4383C"/>
    <w:rsid w:val="00B4403D"/>
    <w:rsid w:val="00B44317"/>
    <w:rsid w:val="00B447F3"/>
    <w:rsid w:val="00B44CAA"/>
    <w:rsid w:val="00B456A5"/>
    <w:rsid w:val="00B45847"/>
    <w:rsid w:val="00B460A1"/>
    <w:rsid w:val="00B46275"/>
    <w:rsid w:val="00B464C7"/>
    <w:rsid w:val="00B464FA"/>
    <w:rsid w:val="00B4658A"/>
    <w:rsid w:val="00B4733F"/>
    <w:rsid w:val="00B4758E"/>
    <w:rsid w:val="00B47CBB"/>
    <w:rsid w:val="00B502BC"/>
    <w:rsid w:val="00B5083E"/>
    <w:rsid w:val="00B50A1F"/>
    <w:rsid w:val="00B50ADB"/>
    <w:rsid w:val="00B50B87"/>
    <w:rsid w:val="00B515B6"/>
    <w:rsid w:val="00B51604"/>
    <w:rsid w:val="00B517DA"/>
    <w:rsid w:val="00B5197B"/>
    <w:rsid w:val="00B51F64"/>
    <w:rsid w:val="00B5248D"/>
    <w:rsid w:val="00B53B4E"/>
    <w:rsid w:val="00B53C5F"/>
    <w:rsid w:val="00B53CFF"/>
    <w:rsid w:val="00B53F86"/>
    <w:rsid w:val="00B54BD8"/>
    <w:rsid w:val="00B54C55"/>
    <w:rsid w:val="00B5508A"/>
    <w:rsid w:val="00B5596C"/>
    <w:rsid w:val="00B569B2"/>
    <w:rsid w:val="00B56E3D"/>
    <w:rsid w:val="00B56FBD"/>
    <w:rsid w:val="00B570E6"/>
    <w:rsid w:val="00B5715A"/>
    <w:rsid w:val="00B57327"/>
    <w:rsid w:val="00B57F2F"/>
    <w:rsid w:val="00B57FE9"/>
    <w:rsid w:val="00B6002D"/>
    <w:rsid w:val="00B6010B"/>
    <w:rsid w:val="00B61262"/>
    <w:rsid w:val="00B6210A"/>
    <w:rsid w:val="00B6220A"/>
    <w:rsid w:val="00B62608"/>
    <w:rsid w:val="00B629F3"/>
    <w:rsid w:val="00B6358B"/>
    <w:rsid w:val="00B63C08"/>
    <w:rsid w:val="00B64041"/>
    <w:rsid w:val="00B640CF"/>
    <w:rsid w:val="00B64DFF"/>
    <w:rsid w:val="00B654AD"/>
    <w:rsid w:val="00B65828"/>
    <w:rsid w:val="00B65E01"/>
    <w:rsid w:val="00B665BB"/>
    <w:rsid w:val="00B66800"/>
    <w:rsid w:val="00B668CA"/>
    <w:rsid w:val="00B66AB0"/>
    <w:rsid w:val="00B66D54"/>
    <w:rsid w:val="00B66E77"/>
    <w:rsid w:val="00B673B0"/>
    <w:rsid w:val="00B677D7"/>
    <w:rsid w:val="00B67A93"/>
    <w:rsid w:val="00B7095E"/>
    <w:rsid w:val="00B70C27"/>
    <w:rsid w:val="00B70ED8"/>
    <w:rsid w:val="00B710E0"/>
    <w:rsid w:val="00B7162D"/>
    <w:rsid w:val="00B71DA0"/>
    <w:rsid w:val="00B71E56"/>
    <w:rsid w:val="00B71F90"/>
    <w:rsid w:val="00B72438"/>
    <w:rsid w:val="00B727DF"/>
    <w:rsid w:val="00B72CF9"/>
    <w:rsid w:val="00B72EE9"/>
    <w:rsid w:val="00B730F2"/>
    <w:rsid w:val="00B73637"/>
    <w:rsid w:val="00B73942"/>
    <w:rsid w:val="00B73D34"/>
    <w:rsid w:val="00B742C1"/>
    <w:rsid w:val="00B74720"/>
    <w:rsid w:val="00B74AA2"/>
    <w:rsid w:val="00B74C99"/>
    <w:rsid w:val="00B74DC7"/>
    <w:rsid w:val="00B75032"/>
    <w:rsid w:val="00B750D5"/>
    <w:rsid w:val="00B7591C"/>
    <w:rsid w:val="00B75D1D"/>
    <w:rsid w:val="00B75E98"/>
    <w:rsid w:val="00B75F68"/>
    <w:rsid w:val="00B76A3F"/>
    <w:rsid w:val="00B76A7D"/>
    <w:rsid w:val="00B76CE1"/>
    <w:rsid w:val="00B76DEB"/>
    <w:rsid w:val="00B77457"/>
    <w:rsid w:val="00B776D5"/>
    <w:rsid w:val="00B77B7E"/>
    <w:rsid w:val="00B805D0"/>
    <w:rsid w:val="00B80744"/>
    <w:rsid w:val="00B80979"/>
    <w:rsid w:val="00B81382"/>
    <w:rsid w:val="00B8181E"/>
    <w:rsid w:val="00B818AA"/>
    <w:rsid w:val="00B81B66"/>
    <w:rsid w:val="00B81BC2"/>
    <w:rsid w:val="00B81C2F"/>
    <w:rsid w:val="00B81C75"/>
    <w:rsid w:val="00B81D0B"/>
    <w:rsid w:val="00B81D8F"/>
    <w:rsid w:val="00B81EEF"/>
    <w:rsid w:val="00B81F26"/>
    <w:rsid w:val="00B821DC"/>
    <w:rsid w:val="00B82628"/>
    <w:rsid w:val="00B82EBA"/>
    <w:rsid w:val="00B8344D"/>
    <w:rsid w:val="00B83812"/>
    <w:rsid w:val="00B83CC3"/>
    <w:rsid w:val="00B840BB"/>
    <w:rsid w:val="00B84898"/>
    <w:rsid w:val="00B84C9F"/>
    <w:rsid w:val="00B8525F"/>
    <w:rsid w:val="00B853BC"/>
    <w:rsid w:val="00B856E9"/>
    <w:rsid w:val="00B85774"/>
    <w:rsid w:val="00B85893"/>
    <w:rsid w:val="00B85BDF"/>
    <w:rsid w:val="00B86429"/>
    <w:rsid w:val="00B8648F"/>
    <w:rsid w:val="00B866C7"/>
    <w:rsid w:val="00B86EF1"/>
    <w:rsid w:val="00B86EFB"/>
    <w:rsid w:val="00B8735F"/>
    <w:rsid w:val="00B87563"/>
    <w:rsid w:val="00B87EBC"/>
    <w:rsid w:val="00B87FF0"/>
    <w:rsid w:val="00B903AE"/>
    <w:rsid w:val="00B90825"/>
    <w:rsid w:val="00B9084F"/>
    <w:rsid w:val="00B90862"/>
    <w:rsid w:val="00B90DD5"/>
    <w:rsid w:val="00B912EC"/>
    <w:rsid w:val="00B915DD"/>
    <w:rsid w:val="00B917AC"/>
    <w:rsid w:val="00B91B14"/>
    <w:rsid w:val="00B91F77"/>
    <w:rsid w:val="00B92626"/>
    <w:rsid w:val="00B926AC"/>
    <w:rsid w:val="00B92E6B"/>
    <w:rsid w:val="00B93043"/>
    <w:rsid w:val="00B93431"/>
    <w:rsid w:val="00B93500"/>
    <w:rsid w:val="00B93522"/>
    <w:rsid w:val="00B93D97"/>
    <w:rsid w:val="00B940B6"/>
    <w:rsid w:val="00B94392"/>
    <w:rsid w:val="00B94D75"/>
    <w:rsid w:val="00B95504"/>
    <w:rsid w:val="00B955F5"/>
    <w:rsid w:val="00B95663"/>
    <w:rsid w:val="00B95A36"/>
    <w:rsid w:val="00B95A93"/>
    <w:rsid w:val="00B95B92"/>
    <w:rsid w:val="00B95CCC"/>
    <w:rsid w:val="00B95F44"/>
    <w:rsid w:val="00B9611F"/>
    <w:rsid w:val="00B961EA"/>
    <w:rsid w:val="00B968FE"/>
    <w:rsid w:val="00B96D3C"/>
    <w:rsid w:val="00B97577"/>
    <w:rsid w:val="00B97B8F"/>
    <w:rsid w:val="00BA0FE9"/>
    <w:rsid w:val="00BA103F"/>
    <w:rsid w:val="00BA139F"/>
    <w:rsid w:val="00BA16BA"/>
    <w:rsid w:val="00BA1A0B"/>
    <w:rsid w:val="00BA1A82"/>
    <w:rsid w:val="00BA1D11"/>
    <w:rsid w:val="00BA1E22"/>
    <w:rsid w:val="00BA1E85"/>
    <w:rsid w:val="00BA359B"/>
    <w:rsid w:val="00BA3A93"/>
    <w:rsid w:val="00BA3DF2"/>
    <w:rsid w:val="00BA46E8"/>
    <w:rsid w:val="00BA4732"/>
    <w:rsid w:val="00BA4D05"/>
    <w:rsid w:val="00BA4F45"/>
    <w:rsid w:val="00BA5165"/>
    <w:rsid w:val="00BA5599"/>
    <w:rsid w:val="00BA5A40"/>
    <w:rsid w:val="00BA5FD5"/>
    <w:rsid w:val="00BA62AB"/>
    <w:rsid w:val="00BA7E0B"/>
    <w:rsid w:val="00BB0053"/>
    <w:rsid w:val="00BB0DE3"/>
    <w:rsid w:val="00BB0EA0"/>
    <w:rsid w:val="00BB10CD"/>
    <w:rsid w:val="00BB10F0"/>
    <w:rsid w:val="00BB122E"/>
    <w:rsid w:val="00BB1A82"/>
    <w:rsid w:val="00BB1DD9"/>
    <w:rsid w:val="00BB20DC"/>
    <w:rsid w:val="00BB25BB"/>
    <w:rsid w:val="00BB287A"/>
    <w:rsid w:val="00BB2DD8"/>
    <w:rsid w:val="00BB318A"/>
    <w:rsid w:val="00BB3EB9"/>
    <w:rsid w:val="00BB4389"/>
    <w:rsid w:val="00BB4973"/>
    <w:rsid w:val="00BB4A6F"/>
    <w:rsid w:val="00BB56B1"/>
    <w:rsid w:val="00BB5759"/>
    <w:rsid w:val="00BB5A30"/>
    <w:rsid w:val="00BB5B98"/>
    <w:rsid w:val="00BB6407"/>
    <w:rsid w:val="00BB718E"/>
    <w:rsid w:val="00BB7BAC"/>
    <w:rsid w:val="00BB7F7D"/>
    <w:rsid w:val="00BC009A"/>
    <w:rsid w:val="00BC057A"/>
    <w:rsid w:val="00BC0598"/>
    <w:rsid w:val="00BC08D8"/>
    <w:rsid w:val="00BC08FC"/>
    <w:rsid w:val="00BC1010"/>
    <w:rsid w:val="00BC1035"/>
    <w:rsid w:val="00BC13CC"/>
    <w:rsid w:val="00BC1799"/>
    <w:rsid w:val="00BC202D"/>
    <w:rsid w:val="00BC213B"/>
    <w:rsid w:val="00BC2821"/>
    <w:rsid w:val="00BC2964"/>
    <w:rsid w:val="00BC3112"/>
    <w:rsid w:val="00BC3776"/>
    <w:rsid w:val="00BC39C4"/>
    <w:rsid w:val="00BC3D8E"/>
    <w:rsid w:val="00BC3E6F"/>
    <w:rsid w:val="00BC3E7F"/>
    <w:rsid w:val="00BC41B5"/>
    <w:rsid w:val="00BC4C63"/>
    <w:rsid w:val="00BC53C2"/>
    <w:rsid w:val="00BC54D1"/>
    <w:rsid w:val="00BC58C5"/>
    <w:rsid w:val="00BC6308"/>
    <w:rsid w:val="00BC63B9"/>
    <w:rsid w:val="00BC63FE"/>
    <w:rsid w:val="00BC666D"/>
    <w:rsid w:val="00BC67A4"/>
    <w:rsid w:val="00BC6AA4"/>
    <w:rsid w:val="00BC6B4D"/>
    <w:rsid w:val="00BC6C4F"/>
    <w:rsid w:val="00BC75C4"/>
    <w:rsid w:val="00BC76AA"/>
    <w:rsid w:val="00BC793F"/>
    <w:rsid w:val="00BD1290"/>
    <w:rsid w:val="00BD1A5A"/>
    <w:rsid w:val="00BD1CFB"/>
    <w:rsid w:val="00BD2AAB"/>
    <w:rsid w:val="00BD2B8F"/>
    <w:rsid w:val="00BD2F3F"/>
    <w:rsid w:val="00BD35B9"/>
    <w:rsid w:val="00BD369D"/>
    <w:rsid w:val="00BD36EC"/>
    <w:rsid w:val="00BD4A52"/>
    <w:rsid w:val="00BD51CA"/>
    <w:rsid w:val="00BD5459"/>
    <w:rsid w:val="00BD5CD2"/>
    <w:rsid w:val="00BD5F3C"/>
    <w:rsid w:val="00BD77DE"/>
    <w:rsid w:val="00BD79C2"/>
    <w:rsid w:val="00BE0515"/>
    <w:rsid w:val="00BE1F2E"/>
    <w:rsid w:val="00BE1FA7"/>
    <w:rsid w:val="00BE2AD7"/>
    <w:rsid w:val="00BE2BAA"/>
    <w:rsid w:val="00BE2FF7"/>
    <w:rsid w:val="00BE4F8D"/>
    <w:rsid w:val="00BE50E1"/>
    <w:rsid w:val="00BE590A"/>
    <w:rsid w:val="00BE5C47"/>
    <w:rsid w:val="00BE5DC6"/>
    <w:rsid w:val="00BE6179"/>
    <w:rsid w:val="00BE66A5"/>
    <w:rsid w:val="00BE6A22"/>
    <w:rsid w:val="00BE6FA3"/>
    <w:rsid w:val="00BE71DF"/>
    <w:rsid w:val="00BE770F"/>
    <w:rsid w:val="00BE778C"/>
    <w:rsid w:val="00BE77C4"/>
    <w:rsid w:val="00BE7FE3"/>
    <w:rsid w:val="00BF01D4"/>
    <w:rsid w:val="00BF0463"/>
    <w:rsid w:val="00BF0CFC"/>
    <w:rsid w:val="00BF11F8"/>
    <w:rsid w:val="00BF1580"/>
    <w:rsid w:val="00BF1B9B"/>
    <w:rsid w:val="00BF20FB"/>
    <w:rsid w:val="00BF2355"/>
    <w:rsid w:val="00BF2997"/>
    <w:rsid w:val="00BF2B28"/>
    <w:rsid w:val="00BF2B84"/>
    <w:rsid w:val="00BF3A7A"/>
    <w:rsid w:val="00BF4C22"/>
    <w:rsid w:val="00BF4CD1"/>
    <w:rsid w:val="00BF4D4F"/>
    <w:rsid w:val="00BF4DD7"/>
    <w:rsid w:val="00BF51E4"/>
    <w:rsid w:val="00BF5900"/>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3F20"/>
    <w:rsid w:val="00C041F4"/>
    <w:rsid w:val="00C04C59"/>
    <w:rsid w:val="00C0524E"/>
    <w:rsid w:val="00C05428"/>
    <w:rsid w:val="00C058A3"/>
    <w:rsid w:val="00C05E05"/>
    <w:rsid w:val="00C06B5A"/>
    <w:rsid w:val="00C0711F"/>
    <w:rsid w:val="00C077E1"/>
    <w:rsid w:val="00C079C7"/>
    <w:rsid w:val="00C07B2D"/>
    <w:rsid w:val="00C107BE"/>
    <w:rsid w:val="00C10BD0"/>
    <w:rsid w:val="00C10C03"/>
    <w:rsid w:val="00C112F7"/>
    <w:rsid w:val="00C1161D"/>
    <w:rsid w:val="00C117E7"/>
    <w:rsid w:val="00C11E13"/>
    <w:rsid w:val="00C12CC4"/>
    <w:rsid w:val="00C12CE6"/>
    <w:rsid w:val="00C12D9C"/>
    <w:rsid w:val="00C13208"/>
    <w:rsid w:val="00C133F5"/>
    <w:rsid w:val="00C13413"/>
    <w:rsid w:val="00C1360E"/>
    <w:rsid w:val="00C13819"/>
    <w:rsid w:val="00C13CCA"/>
    <w:rsid w:val="00C142EA"/>
    <w:rsid w:val="00C1475A"/>
    <w:rsid w:val="00C14863"/>
    <w:rsid w:val="00C14AD2"/>
    <w:rsid w:val="00C14CA5"/>
    <w:rsid w:val="00C14E4D"/>
    <w:rsid w:val="00C14FCC"/>
    <w:rsid w:val="00C15750"/>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336"/>
    <w:rsid w:val="00C2161D"/>
    <w:rsid w:val="00C21FF8"/>
    <w:rsid w:val="00C220F2"/>
    <w:rsid w:val="00C223A0"/>
    <w:rsid w:val="00C23BBD"/>
    <w:rsid w:val="00C23E3D"/>
    <w:rsid w:val="00C2455C"/>
    <w:rsid w:val="00C24638"/>
    <w:rsid w:val="00C24B52"/>
    <w:rsid w:val="00C24E22"/>
    <w:rsid w:val="00C26495"/>
    <w:rsid w:val="00C26B77"/>
    <w:rsid w:val="00C273ED"/>
    <w:rsid w:val="00C27447"/>
    <w:rsid w:val="00C27891"/>
    <w:rsid w:val="00C27D45"/>
    <w:rsid w:val="00C27D6F"/>
    <w:rsid w:val="00C300F5"/>
    <w:rsid w:val="00C30304"/>
    <w:rsid w:val="00C30395"/>
    <w:rsid w:val="00C30AED"/>
    <w:rsid w:val="00C30BEE"/>
    <w:rsid w:val="00C31073"/>
    <w:rsid w:val="00C314B5"/>
    <w:rsid w:val="00C32532"/>
    <w:rsid w:val="00C32570"/>
    <w:rsid w:val="00C32C1E"/>
    <w:rsid w:val="00C32D53"/>
    <w:rsid w:val="00C32F69"/>
    <w:rsid w:val="00C3312E"/>
    <w:rsid w:val="00C3346E"/>
    <w:rsid w:val="00C337CD"/>
    <w:rsid w:val="00C33CD5"/>
    <w:rsid w:val="00C340CF"/>
    <w:rsid w:val="00C34101"/>
    <w:rsid w:val="00C348FE"/>
    <w:rsid w:val="00C34FBC"/>
    <w:rsid w:val="00C35087"/>
    <w:rsid w:val="00C35140"/>
    <w:rsid w:val="00C3523B"/>
    <w:rsid w:val="00C35947"/>
    <w:rsid w:val="00C3595E"/>
    <w:rsid w:val="00C35C46"/>
    <w:rsid w:val="00C36B6C"/>
    <w:rsid w:val="00C36C8A"/>
    <w:rsid w:val="00C36FFE"/>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E4A"/>
    <w:rsid w:val="00C43FD4"/>
    <w:rsid w:val="00C4445E"/>
    <w:rsid w:val="00C44846"/>
    <w:rsid w:val="00C45A51"/>
    <w:rsid w:val="00C463BA"/>
    <w:rsid w:val="00C469E3"/>
    <w:rsid w:val="00C46CCD"/>
    <w:rsid w:val="00C47155"/>
    <w:rsid w:val="00C47902"/>
    <w:rsid w:val="00C47987"/>
    <w:rsid w:val="00C47B25"/>
    <w:rsid w:val="00C47CD2"/>
    <w:rsid w:val="00C47D56"/>
    <w:rsid w:val="00C510DE"/>
    <w:rsid w:val="00C52F64"/>
    <w:rsid w:val="00C53085"/>
    <w:rsid w:val="00C536E4"/>
    <w:rsid w:val="00C538AE"/>
    <w:rsid w:val="00C53C32"/>
    <w:rsid w:val="00C53E7A"/>
    <w:rsid w:val="00C53F3D"/>
    <w:rsid w:val="00C54492"/>
    <w:rsid w:val="00C544B6"/>
    <w:rsid w:val="00C54601"/>
    <w:rsid w:val="00C54815"/>
    <w:rsid w:val="00C54E26"/>
    <w:rsid w:val="00C54F8F"/>
    <w:rsid w:val="00C55D06"/>
    <w:rsid w:val="00C564C9"/>
    <w:rsid w:val="00C56A84"/>
    <w:rsid w:val="00C573C7"/>
    <w:rsid w:val="00C575E8"/>
    <w:rsid w:val="00C5777E"/>
    <w:rsid w:val="00C57A9A"/>
    <w:rsid w:val="00C57EB0"/>
    <w:rsid w:val="00C60984"/>
    <w:rsid w:val="00C60E33"/>
    <w:rsid w:val="00C6105E"/>
    <w:rsid w:val="00C6111A"/>
    <w:rsid w:val="00C615DC"/>
    <w:rsid w:val="00C61801"/>
    <w:rsid w:val="00C618DF"/>
    <w:rsid w:val="00C61F7C"/>
    <w:rsid w:val="00C623F5"/>
    <w:rsid w:val="00C633F9"/>
    <w:rsid w:val="00C63BD8"/>
    <w:rsid w:val="00C64584"/>
    <w:rsid w:val="00C65030"/>
    <w:rsid w:val="00C652A1"/>
    <w:rsid w:val="00C655E4"/>
    <w:rsid w:val="00C65738"/>
    <w:rsid w:val="00C6590A"/>
    <w:rsid w:val="00C65FFB"/>
    <w:rsid w:val="00C66663"/>
    <w:rsid w:val="00C668D8"/>
    <w:rsid w:val="00C66AAF"/>
    <w:rsid w:val="00C66BCD"/>
    <w:rsid w:val="00C66E74"/>
    <w:rsid w:val="00C67029"/>
    <w:rsid w:val="00C67091"/>
    <w:rsid w:val="00C6717B"/>
    <w:rsid w:val="00C67CCE"/>
    <w:rsid w:val="00C70B38"/>
    <w:rsid w:val="00C70B43"/>
    <w:rsid w:val="00C70F10"/>
    <w:rsid w:val="00C71316"/>
    <w:rsid w:val="00C714F2"/>
    <w:rsid w:val="00C71A56"/>
    <w:rsid w:val="00C7284C"/>
    <w:rsid w:val="00C72FA0"/>
    <w:rsid w:val="00C730CC"/>
    <w:rsid w:val="00C73705"/>
    <w:rsid w:val="00C73FB7"/>
    <w:rsid w:val="00C740DE"/>
    <w:rsid w:val="00C7532A"/>
    <w:rsid w:val="00C75721"/>
    <w:rsid w:val="00C760A6"/>
    <w:rsid w:val="00C762B7"/>
    <w:rsid w:val="00C763D3"/>
    <w:rsid w:val="00C7676F"/>
    <w:rsid w:val="00C76825"/>
    <w:rsid w:val="00C76D83"/>
    <w:rsid w:val="00C76F95"/>
    <w:rsid w:val="00C77B63"/>
    <w:rsid w:val="00C77C4B"/>
    <w:rsid w:val="00C77D50"/>
    <w:rsid w:val="00C77F77"/>
    <w:rsid w:val="00C80DC6"/>
    <w:rsid w:val="00C815E4"/>
    <w:rsid w:val="00C819F5"/>
    <w:rsid w:val="00C822CB"/>
    <w:rsid w:val="00C8290C"/>
    <w:rsid w:val="00C82CB0"/>
    <w:rsid w:val="00C83021"/>
    <w:rsid w:val="00C835DE"/>
    <w:rsid w:val="00C84C25"/>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0BB"/>
    <w:rsid w:val="00C922E8"/>
    <w:rsid w:val="00C9291B"/>
    <w:rsid w:val="00C93188"/>
    <w:rsid w:val="00C94446"/>
    <w:rsid w:val="00C94A1B"/>
    <w:rsid w:val="00C94EF3"/>
    <w:rsid w:val="00C952A9"/>
    <w:rsid w:val="00C9534F"/>
    <w:rsid w:val="00C95E98"/>
    <w:rsid w:val="00C95F67"/>
    <w:rsid w:val="00C961C0"/>
    <w:rsid w:val="00C965E4"/>
    <w:rsid w:val="00C96A2B"/>
    <w:rsid w:val="00C971B0"/>
    <w:rsid w:val="00C9720C"/>
    <w:rsid w:val="00C9739A"/>
    <w:rsid w:val="00CA13BF"/>
    <w:rsid w:val="00CA13F7"/>
    <w:rsid w:val="00CA1463"/>
    <w:rsid w:val="00CA14DE"/>
    <w:rsid w:val="00CA1D38"/>
    <w:rsid w:val="00CA2595"/>
    <w:rsid w:val="00CA2A57"/>
    <w:rsid w:val="00CA2C4B"/>
    <w:rsid w:val="00CA30A9"/>
    <w:rsid w:val="00CA35EC"/>
    <w:rsid w:val="00CA37E8"/>
    <w:rsid w:val="00CA395A"/>
    <w:rsid w:val="00CA3CB4"/>
    <w:rsid w:val="00CA3D36"/>
    <w:rsid w:val="00CA3EC4"/>
    <w:rsid w:val="00CA40DD"/>
    <w:rsid w:val="00CA4249"/>
    <w:rsid w:val="00CA42B4"/>
    <w:rsid w:val="00CA4EF3"/>
    <w:rsid w:val="00CA5426"/>
    <w:rsid w:val="00CA575F"/>
    <w:rsid w:val="00CA57D4"/>
    <w:rsid w:val="00CA6F7C"/>
    <w:rsid w:val="00CA7AC2"/>
    <w:rsid w:val="00CA7C8E"/>
    <w:rsid w:val="00CA7EEF"/>
    <w:rsid w:val="00CB0265"/>
    <w:rsid w:val="00CB0652"/>
    <w:rsid w:val="00CB085F"/>
    <w:rsid w:val="00CB095E"/>
    <w:rsid w:val="00CB0A8A"/>
    <w:rsid w:val="00CB0E18"/>
    <w:rsid w:val="00CB11F2"/>
    <w:rsid w:val="00CB138C"/>
    <w:rsid w:val="00CB13CD"/>
    <w:rsid w:val="00CB1BD3"/>
    <w:rsid w:val="00CB21EF"/>
    <w:rsid w:val="00CB26B1"/>
    <w:rsid w:val="00CB2714"/>
    <w:rsid w:val="00CB2824"/>
    <w:rsid w:val="00CB2C75"/>
    <w:rsid w:val="00CB2F95"/>
    <w:rsid w:val="00CB30E7"/>
    <w:rsid w:val="00CB3270"/>
    <w:rsid w:val="00CB3823"/>
    <w:rsid w:val="00CB4DA4"/>
    <w:rsid w:val="00CB4F36"/>
    <w:rsid w:val="00CB557A"/>
    <w:rsid w:val="00CB5BC7"/>
    <w:rsid w:val="00CB5D7C"/>
    <w:rsid w:val="00CB6108"/>
    <w:rsid w:val="00CB644A"/>
    <w:rsid w:val="00CB65A6"/>
    <w:rsid w:val="00CB6FAF"/>
    <w:rsid w:val="00CB7071"/>
    <w:rsid w:val="00CB75C3"/>
    <w:rsid w:val="00CB75F9"/>
    <w:rsid w:val="00CB7D14"/>
    <w:rsid w:val="00CB7D9F"/>
    <w:rsid w:val="00CC07A1"/>
    <w:rsid w:val="00CC0824"/>
    <w:rsid w:val="00CC0840"/>
    <w:rsid w:val="00CC08D7"/>
    <w:rsid w:val="00CC0A9A"/>
    <w:rsid w:val="00CC0EA3"/>
    <w:rsid w:val="00CC156F"/>
    <w:rsid w:val="00CC1AEE"/>
    <w:rsid w:val="00CC247A"/>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C7CE7"/>
    <w:rsid w:val="00CD0BAE"/>
    <w:rsid w:val="00CD1017"/>
    <w:rsid w:val="00CD129C"/>
    <w:rsid w:val="00CD12BA"/>
    <w:rsid w:val="00CD181E"/>
    <w:rsid w:val="00CD2688"/>
    <w:rsid w:val="00CD2B6B"/>
    <w:rsid w:val="00CD2C45"/>
    <w:rsid w:val="00CD2CD2"/>
    <w:rsid w:val="00CD387C"/>
    <w:rsid w:val="00CD474C"/>
    <w:rsid w:val="00CD5589"/>
    <w:rsid w:val="00CD5A21"/>
    <w:rsid w:val="00CD5CCC"/>
    <w:rsid w:val="00CD6B16"/>
    <w:rsid w:val="00CD6B5E"/>
    <w:rsid w:val="00CD7045"/>
    <w:rsid w:val="00CD71C4"/>
    <w:rsid w:val="00CD7422"/>
    <w:rsid w:val="00CE0343"/>
    <w:rsid w:val="00CE0950"/>
    <w:rsid w:val="00CE0CE7"/>
    <w:rsid w:val="00CE0FC5"/>
    <w:rsid w:val="00CE11D8"/>
    <w:rsid w:val="00CE1648"/>
    <w:rsid w:val="00CE1A90"/>
    <w:rsid w:val="00CE1BDF"/>
    <w:rsid w:val="00CE1C5C"/>
    <w:rsid w:val="00CE1CA9"/>
    <w:rsid w:val="00CE1E07"/>
    <w:rsid w:val="00CE2567"/>
    <w:rsid w:val="00CE2A65"/>
    <w:rsid w:val="00CE2D19"/>
    <w:rsid w:val="00CE2E49"/>
    <w:rsid w:val="00CE3037"/>
    <w:rsid w:val="00CE32AD"/>
    <w:rsid w:val="00CE3361"/>
    <w:rsid w:val="00CE3435"/>
    <w:rsid w:val="00CE3F49"/>
    <w:rsid w:val="00CE4946"/>
    <w:rsid w:val="00CE49B0"/>
    <w:rsid w:val="00CE4D55"/>
    <w:rsid w:val="00CE4EA8"/>
    <w:rsid w:val="00CE5261"/>
    <w:rsid w:val="00CE584B"/>
    <w:rsid w:val="00CE5A0A"/>
    <w:rsid w:val="00CE62C6"/>
    <w:rsid w:val="00CE6C5C"/>
    <w:rsid w:val="00CE7100"/>
    <w:rsid w:val="00CE72F6"/>
    <w:rsid w:val="00CE73DC"/>
    <w:rsid w:val="00CE7E82"/>
    <w:rsid w:val="00CE7FF2"/>
    <w:rsid w:val="00CF063B"/>
    <w:rsid w:val="00CF0B25"/>
    <w:rsid w:val="00CF0C99"/>
    <w:rsid w:val="00CF0E8B"/>
    <w:rsid w:val="00CF1090"/>
    <w:rsid w:val="00CF12A2"/>
    <w:rsid w:val="00CF12DA"/>
    <w:rsid w:val="00CF1AB9"/>
    <w:rsid w:val="00CF1B03"/>
    <w:rsid w:val="00CF1B1E"/>
    <w:rsid w:val="00CF1E58"/>
    <w:rsid w:val="00CF1F79"/>
    <w:rsid w:val="00CF22C6"/>
    <w:rsid w:val="00CF2B1C"/>
    <w:rsid w:val="00CF2B8E"/>
    <w:rsid w:val="00CF39B2"/>
    <w:rsid w:val="00CF3E3D"/>
    <w:rsid w:val="00CF4060"/>
    <w:rsid w:val="00CF52EB"/>
    <w:rsid w:val="00CF57AF"/>
    <w:rsid w:val="00CF585D"/>
    <w:rsid w:val="00CF5CA8"/>
    <w:rsid w:val="00CF6D8B"/>
    <w:rsid w:val="00CF6EA9"/>
    <w:rsid w:val="00CF70D5"/>
    <w:rsid w:val="00CF715E"/>
    <w:rsid w:val="00CF72BD"/>
    <w:rsid w:val="00CF767E"/>
    <w:rsid w:val="00CF78C0"/>
    <w:rsid w:val="00CF793A"/>
    <w:rsid w:val="00CF7A51"/>
    <w:rsid w:val="00CF7BB5"/>
    <w:rsid w:val="00D00C54"/>
    <w:rsid w:val="00D015A8"/>
    <w:rsid w:val="00D01F47"/>
    <w:rsid w:val="00D024F9"/>
    <w:rsid w:val="00D027F9"/>
    <w:rsid w:val="00D032AA"/>
    <w:rsid w:val="00D03A3E"/>
    <w:rsid w:val="00D03B1A"/>
    <w:rsid w:val="00D03D46"/>
    <w:rsid w:val="00D03E97"/>
    <w:rsid w:val="00D04005"/>
    <w:rsid w:val="00D040BB"/>
    <w:rsid w:val="00D056E9"/>
    <w:rsid w:val="00D05CB6"/>
    <w:rsid w:val="00D05E3B"/>
    <w:rsid w:val="00D061FC"/>
    <w:rsid w:val="00D06325"/>
    <w:rsid w:val="00D06DF0"/>
    <w:rsid w:val="00D07684"/>
    <w:rsid w:val="00D076A6"/>
    <w:rsid w:val="00D0789A"/>
    <w:rsid w:val="00D07F59"/>
    <w:rsid w:val="00D1026B"/>
    <w:rsid w:val="00D104B2"/>
    <w:rsid w:val="00D10986"/>
    <w:rsid w:val="00D11877"/>
    <w:rsid w:val="00D1188C"/>
    <w:rsid w:val="00D11BB2"/>
    <w:rsid w:val="00D120DE"/>
    <w:rsid w:val="00D123F2"/>
    <w:rsid w:val="00D124B3"/>
    <w:rsid w:val="00D12D14"/>
    <w:rsid w:val="00D12F1F"/>
    <w:rsid w:val="00D13207"/>
    <w:rsid w:val="00D13358"/>
    <w:rsid w:val="00D1342C"/>
    <w:rsid w:val="00D13F37"/>
    <w:rsid w:val="00D1421E"/>
    <w:rsid w:val="00D142DE"/>
    <w:rsid w:val="00D142FA"/>
    <w:rsid w:val="00D143C6"/>
    <w:rsid w:val="00D14873"/>
    <w:rsid w:val="00D14C06"/>
    <w:rsid w:val="00D14DAF"/>
    <w:rsid w:val="00D151F4"/>
    <w:rsid w:val="00D1564A"/>
    <w:rsid w:val="00D156E5"/>
    <w:rsid w:val="00D158B3"/>
    <w:rsid w:val="00D15A0B"/>
    <w:rsid w:val="00D15AF0"/>
    <w:rsid w:val="00D15D3B"/>
    <w:rsid w:val="00D16747"/>
    <w:rsid w:val="00D16B73"/>
    <w:rsid w:val="00D175C7"/>
    <w:rsid w:val="00D17E09"/>
    <w:rsid w:val="00D20886"/>
    <w:rsid w:val="00D2104F"/>
    <w:rsid w:val="00D219C1"/>
    <w:rsid w:val="00D22D2E"/>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0F60"/>
    <w:rsid w:val="00D3127E"/>
    <w:rsid w:val="00D314F6"/>
    <w:rsid w:val="00D31A4F"/>
    <w:rsid w:val="00D31D6C"/>
    <w:rsid w:val="00D31D99"/>
    <w:rsid w:val="00D31FAE"/>
    <w:rsid w:val="00D32CDD"/>
    <w:rsid w:val="00D32E0D"/>
    <w:rsid w:val="00D32E5B"/>
    <w:rsid w:val="00D3326D"/>
    <w:rsid w:val="00D333A0"/>
    <w:rsid w:val="00D33748"/>
    <w:rsid w:val="00D33977"/>
    <w:rsid w:val="00D34097"/>
    <w:rsid w:val="00D34174"/>
    <w:rsid w:val="00D3471E"/>
    <w:rsid w:val="00D3544C"/>
    <w:rsid w:val="00D361A1"/>
    <w:rsid w:val="00D3719F"/>
    <w:rsid w:val="00D371C8"/>
    <w:rsid w:val="00D373B0"/>
    <w:rsid w:val="00D4061B"/>
    <w:rsid w:val="00D41CAE"/>
    <w:rsid w:val="00D4284F"/>
    <w:rsid w:val="00D431DA"/>
    <w:rsid w:val="00D43450"/>
    <w:rsid w:val="00D434B9"/>
    <w:rsid w:val="00D43926"/>
    <w:rsid w:val="00D43D75"/>
    <w:rsid w:val="00D43F48"/>
    <w:rsid w:val="00D43F90"/>
    <w:rsid w:val="00D44156"/>
    <w:rsid w:val="00D44198"/>
    <w:rsid w:val="00D4427C"/>
    <w:rsid w:val="00D445B3"/>
    <w:rsid w:val="00D44AD0"/>
    <w:rsid w:val="00D453B5"/>
    <w:rsid w:val="00D45977"/>
    <w:rsid w:val="00D46DBF"/>
    <w:rsid w:val="00D46F26"/>
    <w:rsid w:val="00D473E9"/>
    <w:rsid w:val="00D47408"/>
    <w:rsid w:val="00D47591"/>
    <w:rsid w:val="00D50F4A"/>
    <w:rsid w:val="00D51089"/>
    <w:rsid w:val="00D51095"/>
    <w:rsid w:val="00D52242"/>
    <w:rsid w:val="00D5228C"/>
    <w:rsid w:val="00D5250A"/>
    <w:rsid w:val="00D52E06"/>
    <w:rsid w:val="00D532C4"/>
    <w:rsid w:val="00D533BC"/>
    <w:rsid w:val="00D53650"/>
    <w:rsid w:val="00D54112"/>
    <w:rsid w:val="00D54129"/>
    <w:rsid w:val="00D54A77"/>
    <w:rsid w:val="00D553C7"/>
    <w:rsid w:val="00D5648F"/>
    <w:rsid w:val="00D5651D"/>
    <w:rsid w:val="00D567A0"/>
    <w:rsid w:val="00D572D0"/>
    <w:rsid w:val="00D5786C"/>
    <w:rsid w:val="00D579A2"/>
    <w:rsid w:val="00D57B21"/>
    <w:rsid w:val="00D57B9A"/>
    <w:rsid w:val="00D60190"/>
    <w:rsid w:val="00D602D3"/>
    <w:rsid w:val="00D605A5"/>
    <w:rsid w:val="00D605B2"/>
    <w:rsid w:val="00D606A0"/>
    <w:rsid w:val="00D60A2F"/>
    <w:rsid w:val="00D60DAB"/>
    <w:rsid w:val="00D61087"/>
    <w:rsid w:val="00D61A8A"/>
    <w:rsid w:val="00D62369"/>
    <w:rsid w:val="00D623AA"/>
    <w:rsid w:val="00D62A24"/>
    <w:rsid w:val="00D62E43"/>
    <w:rsid w:val="00D62FA3"/>
    <w:rsid w:val="00D62FAC"/>
    <w:rsid w:val="00D635B0"/>
    <w:rsid w:val="00D637A9"/>
    <w:rsid w:val="00D63BE1"/>
    <w:rsid w:val="00D63C73"/>
    <w:rsid w:val="00D6403E"/>
    <w:rsid w:val="00D6486B"/>
    <w:rsid w:val="00D65280"/>
    <w:rsid w:val="00D65765"/>
    <w:rsid w:val="00D659F8"/>
    <w:rsid w:val="00D65D96"/>
    <w:rsid w:val="00D65F29"/>
    <w:rsid w:val="00D6616F"/>
    <w:rsid w:val="00D6699B"/>
    <w:rsid w:val="00D6708E"/>
    <w:rsid w:val="00D7009E"/>
    <w:rsid w:val="00D7068C"/>
    <w:rsid w:val="00D7093C"/>
    <w:rsid w:val="00D70C63"/>
    <w:rsid w:val="00D710C5"/>
    <w:rsid w:val="00D71705"/>
    <w:rsid w:val="00D71888"/>
    <w:rsid w:val="00D71B45"/>
    <w:rsid w:val="00D72258"/>
    <w:rsid w:val="00D722C1"/>
    <w:rsid w:val="00D72437"/>
    <w:rsid w:val="00D726A5"/>
    <w:rsid w:val="00D727AC"/>
    <w:rsid w:val="00D72906"/>
    <w:rsid w:val="00D72AC2"/>
    <w:rsid w:val="00D72CAE"/>
    <w:rsid w:val="00D73F28"/>
    <w:rsid w:val="00D74605"/>
    <w:rsid w:val="00D74660"/>
    <w:rsid w:val="00D74797"/>
    <w:rsid w:val="00D74968"/>
    <w:rsid w:val="00D749D2"/>
    <w:rsid w:val="00D74D9B"/>
    <w:rsid w:val="00D74F2E"/>
    <w:rsid w:val="00D750A2"/>
    <w:rsid w:val="00D753AC"/>
    <w:rsid w:val="00D75650"/>
    <w:rsid w:val="00D756E6"/>
    <w:rsid w:val="00D756E8"/>
    <w:rsid w:val="00D75B68"/>
    <w:rsid w:val="00D75C99"/>
    <w:rsid w:val="00D767BF"/>
    <w:rsid w:val="00D76F8C"/>
    <w:rsid w:val="00D779E7"/>
    <w:rsid w:val="00D801EB"/>
    <w:rsid w:val="00D80747"/>
    <w:rsid w:val="00D8099F"/>
    <w:rsid w:val="00D809FF"/>
    <w:rsid w:val="00D80E48"/>
    <w:rsid w:val="00D810F2"/>
    <w:rsid w:val="00D811DC"/>
    <w:rsid w:val="00D81285"/>
    <w:rsid w:val="00D818EC"/>
    <w:rsid w:val="00D81B9A"/>
    <w:rsid w:val="00D81F38"/>
    <w:rsid w:val="00D822C6"/>
    <w:rsid w:val="00D82522"/>
    <w:rsid w:val="00D82890"/>
    <w:rsid w:val="00D82D27"/>
    <w:rsid w:val="00D83CCC"/>
    <w:rsid w:val="00D843D6"/>
    <w:rsid w:val="00D85237"/>
    <w:rsid w:val="00D853C2"/>
    <w:rsid w:val="00D85475"/>
    <w:rsid w:val="00D85566"/>
    <w:rsid w:val="00D85A2F"/>
    <w:rsid w:val="00D85A69"/>
    <w:rsid w:val="00D85FF7"/>
    <w:rsid w:val="00D86605"/>
    <w:rsid w:val="00D87A9E"/>
    <w:rsid w:val="00D87BDC"/>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B16"/>
    <w:rsid w:val="00D93DAF"/>
    <w:rsid w:val="00D941AE"/>
    <w:rsid w:val="00D94BA4"/>
    <w:rsid w:val="00D94C90"/>
    <w:rsid w:val="00D94E5E"/>
    <w:rsid w:val="00D94F2C"/>
    <w:rsid w:val="00D954BD"/>
    <w:rsid w:val="00D95FB3"/>
    <w:rsid w:val="00D96138"/>
    <w:rsid w:val="00D965AB"/>
    <w:rsid w:val="00D96B07"/>
    <w:rsid w:val="00D96BD2"/>
    <w:rsid w:val="00D96C5E"/>
    <w:rsid w:val="00D96F58"/>
    <w:rsid w:val="00D974EC"/>
    <w:rsid w:val="00D97594"/>
    <w:rsid w:val="00D97956"/>
    <w:rsid w:val="00DA002B"/>
    <w:rsid w:val="00DA0351"/>
    <w:rsid w:val="00DA037D"/>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3E6B"/>
    <w:rsid w:val="00DA4961"/>
    <w:rsid w:val="00DA4B0E"/>
    <w:rsid w:val="00DA50E4"/>
    <w:rsid w:val="00DA5BEB"/>
    <w:rsid w:val="00DA66B1"/>
    <w:rsid w:val="00DA69F8"/>
    <w:rsid w:val="00DA6BFD"/>
    <w:rsid w:val="00DA7261"/>
    <w:rsid w:val="00DA7645"/>
    <w:rsid w:val="00DA7696"/>
    <w:rsid w:val="00DA7E15"/>
    <w:rsid w:val="00DA7EE0"/>
    <w:rsid w:val="00DA7FC8"/>
    <w:rsid w:val="00DB02FF"/>
    <w:rsid w:val="00DB03D9"/>
    <w:rsid w:val="00DB0B92"/>
    <w:rsid w:val="00DB10BD"/>
    <w:rsid w:val="00DB1433"/>
    <w:rsid w:val="00DB1897"/>
    <w:rsid w:val="00DB197C"/>
    <w:rsid w:val="00DB1AAF"/>
    <w:rsid w:val="00DB1F14"/>
    <w:rsid w:val="00DB26B5"/>
    <w:rsid w:val="00DB2E31"/>
    <w:rsid w:val="00DB31ED"/>
    <w:rsid w:val="00DB3368"/>
    <w:rsid w:val="00DB35F3"/>
    <w:rsid w:val="00DB399E"/>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ABE"/>
    <w:rsid w:val="00DB5E7F"/>
    <w:rsid w:val="00DB6292"/>
    <w:rsid w:val="00DB632B"/>
    <w:rsid w:val="00DB6586"/>
    <w:rsid w:val="00DB67E7"/>
    <w:rsid w:val="00DB68BB"/>
    <w:rsid w:val="00DB6D2C"/>
    <w:rsid w:val="00DB6F55"/>
    <w:rsid w:val="00DB7289"/>
    <w:rsid w:val="00DB7806"/>
    <w:rsid w:val="00DB7F10"/>
    <w:rsid w:val="00DC1524"/>
    <w:rsid w:val="00DC1889"/>
    <w:rsid w:val="00DC1CA3"/>
    <w:rsid w:val="00DC2270"/>
    <w:rsid w:val="00DC2A33"/>
    <w:rsid w:val="00DC2DE8"/>
    <w:rsid w:val="00DC305E"/>
    <w:rsid w:val="00DC3214"/>
    <w:rsid w:val="00DC3537"/>
    <w:rsid w:val="00DC3579"/>
    <w:rsid w:val="00DC3A57"/>
    <w:rsid w:val="00DC3E0F"/>
    <w:rsid w:val="00DC41D8"/>
    <w:rsid w:val="00DC42FB"/>
    <w:rsid w:val="00DC43AE"/>
    <w:rsid w:val="00DC466F"/>
    <w:rsid w:val="00DC4841"/>
    <w:rsid w:val="00DC51EE"/>
    <w:rsid w:val="00DC5533"/>
    <w:rsid w:val="00DC5770"/>
    <w:rsid w:val="00DC59D7"/>
    <w:rsid w:val="00DC5BC0"/>
    <w:rsid w:val="00DC6198"/>
    <w:rsid w:val="00DC6D48"/>
    <w:rsid w:val="00DC6E13"/>
    <w:rsid w:val="00DC6E1B"/>
    <w:rsid w:val="00DC71FE"/>
    <w:rsid w:val="00DC75BB"/>
    <w:rsid w:val="00DC7EBE"/>
    <w:rsid w:val="00DD0DA2"/>
    <w:rsid w:val="00DD0F3F"/>
    <w:rsid w:val="00DD12EF"/>
    <w:rsid w:val="00DD1418"/>
    <w:rsid w:val="00DD157D"/>
    <w:rsid w:val="00DD158F"/>
    <w:rsid w:val="00DD16FB"/>
    <w:rsid w:val="00DD1B57"/>
    <w:rsid w:val="00DD1BF3"/>
    <w:rsid w:val="00DD1E9E"/>
    <w:rsid w:val="00DD206A"/>
    <w:rsid w:val="00DD232B"/>
    <w:rsid w:val="00DD235A"/>
    <w:rsid w:val="00DD2381"/>
    <w:rsid w:val="00DD2B1D"/>
    <w:rsid w:val="00DD2DB8"/>
    <w:rsid w:val="00DD3821"/>
    <w:rsid w:val="00DD391B"/>
    <w:rsid w:val="00DD43A8"/>
    <w:rsid w:val="00DD45D3"/>
    <w:rsid w:val="00DD487B"/>
    <w:rsid w:val="00DD48F3"/>
    <w:rsid w:val="00DD4E0C"/>
    <w:rsid w:val="00DD5A2A"/>
    <w:rsid w:val="00DD5DFC"/>
    <w:rsid w:val="00DD662B"/>
    <w:rsid w:val="00DD6C92"/>
    <w:rsid w:val="00DD6F89"/>
    <w:rsid w:val="00DD6F96"/>
    <w:rsid w:val="00DD7544"/>
    <w:rsid w:val="00DD7BD4"/>
    <w:rsid w:val="00DE00CE"/>
    <w:rsid w:val="00DE01AB"/>
    <w:rsid w:val="00DE0B85"/>
    <w:rsid w:val="00DE119F"/>
    <w:rsid w:val="00DE12BD"/>
    <w:rsid w:val="00DE1532"/>
    <w:rsid w:val="00DE1777"/>
    <w:rsid w:val="00DE179B"/>
    <w:rsid w:val="00DE2151"/>
    <w:rsid w:val="00DE2323"/>
    <w:rsid w:val="00DE292D"/>
    <w:rsid w:val="00DE2AA3"/>
    <w:rsid w:val="00DE30BE"/>
    <w:rsid w:val="00DE30D1"/>
    <w:rsid w:val="00DE3B74"/>
    <w:rsid w:val="00DE40F7"/>
    <w:rsid w:val="00DE44B1"/>
    <w:rsid w:val="00DE47DF"/>
    <w:rsid w:val="00DE4D21"/>
    <w:rsid w:val="00DE5EA6"/>
    <w:rsid w:val="00DE5F41"/>
    <w:rsid w:val="00DE61FB"/>
    <w:rsid w:val="00DE6627"/>
    <w:rsid w:val="00DE6B6A"/>
    <w:rsid w:val="00DE6EFC"/>
    <w:rsid w:val="00DE730F"/>
    <w:rsid w:val="00DE731D"/>
    <w:rsid w:val="00DE73FD"/>
    <w:rsid w:val="00DE7A1D"/>
    <w:rsid w:val="00DE7CAB"/>
    <w:rsid w:val="00DE7F9C"/>
    <w:rsid w:val="00DF0A8D"/>
    <w:rsid w:val="00DF0CBA"/>
    <w:rsid w:val="00DF0E97"/>
    <w:rsid w:val="00DF0E9F"/>
    <w:rsid w:val="00DF11F0"/>
    <w:rsid w:val="00DF1956"/>
    <w:rsid w:val="00DF19A5"/>
    <w:rsid w:val="00DF19ED"/>
    <w:rsid w:val="00DF1AD2"/>
    <w:rsid w:val="00DF1D62"/>
    <w:rsid w:val="00DF2170"/>
    <w:rsid w:val="00DF2912"/>
    <w:rsid w:val="00DF2A8C"/>
    <w:rsid w:val="00DF2D89"/>
    <w:rsid w:val="00DF2FC2"/>
    <w:rsid w:val="00DF3D62"/>
    <w:rsid w:val="00DF432F"/>
    <w:rsid w:val="00DF50DE"/>
    <w:rsid w:val="00DF572E"/>
    <w:rsid w:val="00DF596A"/>
    <w:rsid w:val="00DF5F36"/>
    <w:rsid w:val="00DF6DA6"/>
    <w:rsid w:val="00DF708D"/>
    <w:rsid w:val="00DF751C"/>
    <w:rsid w:val="00DF7A7A"/>
    <w:rsid w:val="00DF7EB3"/>
    <w:rsid w:val="00DF7EB8"/>
    <w:rsid w:val="00E0029F"/>
    <w:rsid w:val="00E0031E"/>
    <w:rsid w:val="00E006E6"/>
    <w:rsid w:val="00E00793"/>
    <w:rsid w:val="00E00FD5"/>
    <w:rsid w:val="00E01284"/>
    <w:rsid w:val="00E014E0"/>
    <w:rsid w:val="00E01616"/>
    <w:rsid w:val="00E01956"/>
    <w:rsid w:val="00E01ED2"/>
    <w:rsid w:val="00E02047"/>
    <w:rsid w:val="00E023E5"/>
    <w:rsid w:val="00E02837"/>
    <w:rsid w:val="00E04158"/>
    <w:rsid w:val="00E0443C"/>
    <w:rsid w:val="00E0482D"/>
    <w:rsid w:val="00E04B4F"/>
    <w:rsid w:val="00E0555F"/>
    <w:rsid w:val="00E05929"/>
    <w:rsid w:val="00E05EAA"/>
    <w:rsid w:val="00E06A69"/>
    <w:rsid w:val="00E06BCE"/>
    <w:rsid w:val="00E06F24"/>
    <w:rsid w:val="00E06FD6"/>
    <w:rsid w:val="00E074C1"/>
    <w:rsid w:val="00E07B79"/>
    <w:rsid w:val="00E07CDC"/>
    <w:rsid w:val="00E1006A"/>
    <w:rsid w:val="00E105B9"/>
    <w:rsid w:val="00E1079E"/>
    <w:rsid w:val="00E10F6A"/>
    <w:rsid w:val="00E112FA"/>
    <w:rsid w:val="00E126F5"/>
    <w:rsid w:val="00E12CED"/>
    <w:rsid w:val="00E13530"/>
    <w:rsid w:val="00E13762"/>
    <w:rsid w:val="00E137D4"/>
    <w:rsid w:val="00E13D2C"/>
    <w:rsid w:val="00E13E53"/>
    <w:rsid w:val="00E13EE3"/>
    <w:rsid w:val="00E148CD"/>
    <w:rsid w:val="00E14E22"/>
    <w:rsid w:val="00E14FF5"/>
    <w:rsid w:val="00E15260"/>
    <w:rsid w:val="00E15513"/>
    <w:rsid w:val="00E15713"/>
    <w:rsid w:val="00E15A59"/>
    <w:rsid w:val="00E16682"/>
    <w:rsid w:val="00E1678A"/>
    <w:rsid w:val="00E16BCC"/>
    <w:rsid w:val="00E16F33"/>
    <w:rsid w:val="00E1723A"/>
    <w:rsid w:val="00E17549"/>
    <w:rsid w:val="00E17ACF"/>
    <w:rsid w:val="00E17BAE"/>
    <w:rsid w:val="00E17E85"/>
    <w:rsid w:val="00E17E99"/>
    <w:rsid w:val="00E2002A"/>
    <w:rsid w:val="00E2055A"/>
    <w:rsid w:val="00E208FE"/>
    <w:rsid w:val="00E20D6C"/>
    <w:rsid w:val="00E20D7C"/>
    <w:rsid w:val="00E21F2D"/>
    <w:rsid w:val="00E22A26"/>
    <w:rsid w:val="00E22DD9"/>
    <w:rsid w:val="00E22EAA"/>
    <w:rsid w:val="00E2307E"/>
    <w:rsid w:val="00E2336E"/>
    <w:rsid w:val="00E23655"/>
    <w:rsid w:val="00E23AB9"/>
    <w:rsid w:val="00E23AC4"/>
    <w:rsid w:val="00E23D59"/>
    <w:rsid w:val="00E23ED2"/>
    <w:rsid w:val="00E23EEF"/>
    <w:rsid w:val="00E2427B"/>
    <w:rsid w:val="00E2456D"/>
    <w:rsid w:val="00E247D5"/>
    <w:rsid w:val="00E256F7"/>
    <w:rsid w:val="00E25995"/>
    <w:rsid w:val="00E25AB1"/>
    <w:rsid w:val="00E25D57"/>
    <w:rsid w:val="00E26257"/>
    <w:rsid w:val="00E264AD"/>
    <w:rsid w:val="00E26A60"/>
    <w:rsid w:val="00E26D47"/>
    <w:rsid w:val="00E26FFC"/>
    <w:rsid w:val="00E27074"/>
    <w:rsid w:val="00E2777E"/>
    <w:rsid w:val="00E27E1C"/>
    <w:rsid w:val="00E300F2"/>
    <w:rsid w:val="00E30B66"/>
    <w:rsid w:val="00E30BF9"/>
    <w:rsid w:val="00E31966"/>
    <w:rsid w:val="00E3203D"/>
    <w:rsid w:val="00E32AE4"/>
    <w:rsid w:val="00E32D6A"/>
    <w:rsid w:val="00E32FD0"/>
    <w:rsid w:val="00E33396"/>
    <w:rsid w:val="00E335C5"/>
    <w:rsid w:val="00E33D24"/>
    <w:rsid w:val="00E33D9F"/>
    <w:rsid w:val="00E33E8E"/>
    <w:rsid w:val="00E34706"/>
    <w:rsid w:val="00E349B8"/>
    <w:rsid w:val="00E34ED4"/>
    <w:rsid w:val="00E35580"/>
    <w:rsid w:val="00E359B9"/>
    <w:rsid w:val="00E3626F"/>
    <w:rsid w:val="00E36DD5"/>
    <w:rsid w:val="00E36E11"/>
    <w:rsid w:val="00E3751A"/>
    <w:rsid w:val="00E377A6"/>
    <w:rsid w:val="00E37BF6"/>
    <w:rsid w:val="00E4005E"/>
    <w:rsid w:val="00E408EA"/>
    <w:rsid w:val="00E40A1E"/>
    <w:rsid w:val="00E41A5B"/>
    <w:rsid w:val="00E41CF2"/>
    <w:rsid w:val="00E41D23"/>
    <w:rsid w:val="00E4297F"/>
    <w:rsid w:val="00E43041"/>
    <w:rsid w:val="00E4374F"/>
    <w:rsid w:val="00E438F7"/>
    <w:rsid w:val="00E43AA0"/>
    <w:rsid w:val="00E43BD0"/>
    <w:rsid w:val="00E43E29"/>
    <w:rsid w:val="00E43EE5"/>
    <w:rsid w:val="00E4454B"/>
    <w:rsid w:val="00E4466B"/>
    <w:rsid w:val="00E44ACD"/>
    <w:rsid w:val="00E44CB9"/>
    <w:rsid w:val="00E45113"/>
    <w:rsid w:val="00E45343"/>
    <w:rsid w:val="00E453C9"/>
    <w:rsid w:val="00E45B97"/>
    <w:rsid w:val="00E46274"/>
    <w:rsid w:val="00E46852"/>
    <w:rsid w:val="00E46AB1"/>
    <w:rsid w:val="00E47134"/>
    <w:rsid w:val="00E479FF"/>
    <w:rsid w:val="00E47E39"/>
    <w:rsid w:val="00E511DA"/>
    <w:rsid w:val="00E51392"/>
    <w:rsid w:val="00E513F1"/>
    <w:rsid w:val="00E515B1"/>
    <w:rsid w:val="00E51662"/>
    <w:rsid w:val="00E5269A"/>
    <w:rsid w:val="00E535D1"/>
    <w:rsid w:val="00E536FC"/>
    <w:rsid w:val="00E53AA6"/>
    <w:rsid w:val="00E53C6C"/>
    <w:rsid w:val="00E53CB2"/>
    <w:rsid w:val="00E53D6A"/>
    <w:rsid w:val="00E53EE8"/>
    <w:rsid w:val="00E545D3"/>
    <w:rsid w:val="00E54898"/>
    <w:rsid w:val="00E548F2"/>
    <w:rsid w:val="00E55558"/>
    <w:rsid w:val="00E55BB8"/>
    <w:rsid w:val="00E56344"/>
    <w:rsid w:val="00E57E87"/>
    <w:rsid w:val="00E57EAF"/>
    <w:rsid w:val="00E600D9"/>
    <w:rsid w:val="00E60DE1"/>
    <w:rsid w:val="00E61076"/>
    <w:rsid w:val="00E61812"/>
    <w:rsid w:val="00E618D1"/>
    <w:rsid w:val="00E61A15"/>
    <w:rsid w:val="00E61C1E"/>
    <w:rsid w:val="00E62CF0"/>
    <w:rsid w:val="00E62E5D"/>
    <w:rsid w:val="00E63096"/>
    <w:rsid w:val="00E6446D"/>
    <w:rsid w:val="00E64B76"/>
    <w:rsid w:val="00E65073"/>
    <w:rsid w:val="00E65AAC"/>
    <w:rsid w:val="00E65E8C"/>
    <w:rsid w:val="00E65F87"/>
    <w:rsid w:val="00E66098"/>
    <w:rsid w:val="00E66800"/>
    <w:rsid w:val="00E66A2B"/>
    <w:rsid w:val="00E66D78"/>
    <w:rsid w:val="00E66DCD"/>
    <w:rsid w:val="00E673C1"/>
    <w:rsid w:val="00E67C5C"/>
    <w:rsid w:val="00E67E55"/>
    <w:rsid w:val="00E70504"/>
    <w:rsid w:val="00E71198"/>
    <w:rsid w:val="00E71D91"/>
    <w:rsid w:val="00E71E4F"/>
    <w:rsid w:val="00E72486"/>
    <w:rsid w:val="00E724EF"/>
    <w:rsid w:val="00E7250A"/>
    <w:rsid w:val="00E7264E"/>
    <w:rsid w:val="00E72651"/>
    <w:rsid w:val="00E7364E"/>
    <w:rsid w:val="00E73957"/>
    <w:rsid w:val="00E73C90"/>
    <w:rsid w:val="00E73D3A"/>
    <w:rsid w:val="00E7412C"/>
    <w:rsid w:val="00E743A1"/>
    <w:rsid w:val="00E74513"/>
    <w:rsid w:val="00E74688"/>
    <w:rsid w:val="00E7491F"/>
    <w:rsid w:val="00E74BC5"/>
    <w:rsid w:val="00E74F05"/>
    <w:rsid w:val="00E7518B"/>
    <w:rsid w:val="00E755A5"/>
    <w:rsid w:val="00E757B9"/>
    <w:rsid w:val="00E7593F"/>
    <w:rsid w:val="00E76497"/>
    <w:rsid w:val="00E76C33"/>
    <w:rsid w:val="00E8011B"/>
    <w:rsid w:val="00E801FE"/>
    <w:rsid w:val="00E80768"/>
    <w:rsid w:val="00E80C67"/>
    <w:rsid w:val="00E80E1E"/>
    <w:rsid w:val="00E81225"/>
    <w:rsid w:val="00E81C6E"/>
    <w:rsid w:val="00E82135"/>
    <w:rsid w:val="00E82862"/>
    <w:rsid w:val="00E82CA0"/>
    <w:rsid w:val="00E82E17"/>
    <w:rsid w:val="00E82E8A"/>
    <w:rsid w:val="00E84324"/>
    <w:rsid w:val="00E84787"/>
    <w:rsid w:val="00E84AD4"/>
    <w:rsid w:val="00E84D20"/>
    <w:rsid w:val="00E84FEB"/>
    <w:rsid w:val="00E8534F"/>
    <w:rsid w:val="00E854EA"/>
    <w:rsid w:val="00E85EC9"/>
    <w:rsid w:val="00E860EE"/>
    <w:rsid w:val="00E86456"/>
    <w:rsid w:val="00E86BAE"/>
    <w:rsid w:val="00E876A3"/>
    <w:rsid w:val="00E8787B"/>
    <w:rsid w:val="00E87894"/>
    <w:rsid w:val="00E87DC5"/>
    <w:rsid w:val="00E903A5"/>
    <w:rsid w:val="00E90400"/>
    <w:rsid w:val="00E90A19"/>
    <w:rsid w:val="00E912AA"/>
    <w:rsid w:val="00E91460"/>
    <w:rsid w:val="00E915F1"/>
    <w:rsid w:val="00E9182A"/>
    <w:rsid w:val="00E91C42"/>
    <w:rsid w:val="00E920D5"/>
    <w:rsid w:val="00E92341"/>
    <w:rsid w:val="00E92BD2"/>
    <w:rsid w:val="00E93635"/>
    <w:rsid w:val="00E93E2E"/>
    <w:rsid w:val="00E94225"/>
    <w:rsid w:val="00E943A6"/>
    <w:rsid w:val="00E9456F"/>
    <w:rsid w:val="00E94F06"/>
    <w:rsid w:val="00E95243"/>
    <w:rsid w:val="00E956CB"/>
    <w:rsid w:val="00E958AD"/>
    <w:rsid w:val="00E960B8"/>
    <w:rsid w:val="00E96745"/>
    <w:rsid w:val="00E96AEE"/>
    <w:rsid w:val="00E96D1C"/>
    <w:rsid w:val="00E97375"/>
    <w:rsid w:val="00E977CB"/>
    <w:rsid w:val="00E977CE"/>
    <w:rsid w:val="00E97836"/>
    <w:rsid w:val="00E97990"/>
    <w:rsid w:val="00E97D2F"/>
    <w:rsid w:val="00E97EA7"/>
    <w:rsid w:val="00E97FB1"/>
    <w:rsid w:val="00EA0ADD"/>
    <w:rsid w:val="00EA0E67"/>
    <w:rsid w:val="00EA13E9"/>
    <w:rsid w:val="00EA1514"/>
    <w:rsid w:val="00EA16E1"/>
    <w:rsid w:val="00EA170C"/>
    <w:rsid w:val="00EA174F"/>
    <w:rsid w:val="00EA1767"/>
    <w:rsid w:val="00EA1F8E"/>
    <w:rsid w:val="00EA209C"/>
    <w:rsid w:val="00EA21F6"/>
    <w:rsid w:val="00EA2360"/>
    <w:rsid w:val="00EA272B"/>
    <w:rsid w:val="00EA2772"/>
    <w:rsid w:val="00EA27C6"/>
    <w:rsid w:val="00EA2F5D"/>
    <w:rsid w:val="00EA301E"/>
    <w:rsid w:val="00EA34AC"/>
    <w:rsid w:val="00EA3BA1"/>
    <w:rsid w:val="00EA3D5F"/>
    <w:rsid w:val="00EA41B9"/>
    <w:rsid w:val="00EA449C"/>
    <w:rsid w:val="00EA4F1E"/>
    <w:rsid w:val="00EA4F7D"/>
    <w:rsid w:val="00EA5F9C"/>
    <w:rsid w:val="00EA633B"/>
    <w:rsid w:val="00EA659C"/>
    <w:rsid w:val="00EA6CA0"/>
    <w:rsid w:val="00EA7206"/>
    <w:rsid w:val="00EA78E0"/>
    <w:rsid w:val="00EB08A1"/>
    <w:rsid w:val="00EB0A68"/>
    <w:rsid w:val="00EB0E44"/>
    <w:rsid w:val="00EB0E6A"/>
    <w:rsid w:val="00EB0FE6"/>
    <w:rsid w:val="00EB1456"/>
    <w:rsid w:val="00EB16EB"/>
    <w:rsid w:val="00EB182C"/>
    <w:rsid w:val="00EB19D9"/>
    <w:rsid w:val="00EB1A00"/>
    <w:rsid w:val="00EB1F80"/>
    <w:rsid w:val="00EB1FE4"/>
    <w:rsid w:val="00EB2287"/>
    <w:rsid w:val="00EB269D"/>
    <w:rsid w:val="00EB2E2E"/>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61A4"/>
    <w:rsid w:val="00EB7133"/>
    <w:rsid w:val="00EB75E2"/>
    <w:rsid w:val="00EB75EB"/>
    <w:rsid w:val="00EB7605"/>
    <w:rsid w:val="00EB76CB"/>
    <w:rsid w:val="00EB7D10"/>
    <w:rsid w:val="00EC01EA"/>
    <w:rsid w:val="00EC0655"/>
    <w:rsid w:val="00EC089D"/>
    <w:rsid w:val="00EC0DD3"/>
    <w:rsid w:val="00EC101A"/>
    <w:rsid w:val="00EC1394"/>
    <w:rsid w:val="00EC1E5C"/>
    <w:rsid w:val="00EC20D7"/>
    <w:rsid w:val="00EC226A"/>
    <w:rsid w:val="00EC229B"/>
    <w:rsid w:val="00EC25B6"/>
    <w:rsid w:val="00EC28DD"/>
    <w:rsid w:val="00EC2B80"/>
    <w:rsid w:val="00EC2EE6"/>
    <w:rsid w:val="00EC2F7B"/>
    <w:rsid w:val="00EC3012"/>
    <w:rsid w:val="00EC3713"/>
    <w:rsid w:val="00EC3780"/>
    <w:rsid w:val="00EC37A0"/>
    <w:rsid w:val="00EC3FA5"/>
    <w:rsid w:val="00EC44B6"/>
    <w:rsid w:val="00EC552D"/>
    <w:rsid w:val="00EC5B93"/>
    <w:rsid w:val="00EC64A1"/>
    <w:rsid w:val="00EC6506"/>
    <w:rsid w:val="00EC69DD"/>
    <w:rsid w:val="00EC6FCF"/>
    <w:rsid w:val="00EC774B"/>
    <w:rsid w:val="00ED013B"/>
    <w:rsid w:val="00ED0E0A"/>
    <w:rsid w:val="00ED1009"/>
    <w:rsid w:val="00ED13EB"/>
    <w:rsid w:val="00ED1462"/>
    <w:rsid w:val="00ED14A1"/>
    <w:rsid w:val="00ED14D7"/>
    <w:rsid w:val="00ED17FA"/>
    <w:rsid w:val="00ED1856"/>
    <w:rsid w:val="00ED231F"/>
    <w:rsid w:val="00ED24B6"/>
    <w:rsid w:val="00ED25D2"/>
    <w:rsid w:val="00ED281D"/>
    <w:rsid w:val="00ED35A5"/>
    <w:rsid w:val="00ED35C0"/>
    <w:rsid w:val="00ED3F0E"/>
    <w:rsid w:val="00ED3F38"/>
    <w:rsid w:val="00ED4124"/>
    <w:rsid w:val="00ED4269"/>
    <w:rsid w:val="00ED462A"/>
    <w:rsid w:val="00ED46E3"/>
    <w:rsid w:val="00ED49DF"/>
    <w:rsid w:val="00ED5030"/>
    <w:rsid w:val="00ED5424"/>
    <w:rsid w:val="00ED547D"/>
    <w:rsid w:val="00ED596C"/>
    <w:rsid w:val="00ED5ACF"/>
    <w:rsid w:val="00ED612B"/>
    <w:rsid w:val="00ED642C"/>
    <w:rsid w:val="00ED705B"/>
    <w:rsid w:val="00ED7ADE"/>
    <w:rsid w:val="00EE0174"/>
    <w:rsid w:val="00EE01D1"/>
    <w:rsid w:val="00EE083C"/>
    <w:rsid w:val="00EE0D6A"/>
    <w:rsid w:val="00EE12E9"/>
    <w:rsid w:val="00EE13A7"/>
    <w:rsid w:val="00EE2B55"/>
    <w:rsid w:val="00EE2D57"/>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353"/>
    <w:rsid w:val="00EF045D"/>
    <w:rsid w:val="00EF0718"/>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53"/>
    <w:rsid w:val="00EF3C6A"/>
    <w:rsid w:val="00EF3F1A"/>
    <w:rsid w:val="00EF463E"/>
    <w:rsid w:val="00EF541D"/>
    <w:rsid w:val="00EF571F"/>
    <w:rsid w:val="00EF579C"/>
    <w:rsid w:val="00EF57BB"/>
    <w:rsid w:val="00EF585C"/>
    <w:rsid w:val="00EF5B95"/>
    <w:rsid w:val="00EF60B7"/>
    <w:rsid w:val="00EF613D"/>
    <w:rsid w:val="00EF7569"/>
    <w:rsid w:val="00EF77B3"/>
    <w:rsid w:val="00EF7A7D"/>
    <w:rsid w:val="00F003AA"/>
    <w:rsid w:val="00F0077B"/>
    <w:rsid w:val="00F00922"/>
    <w:rsid w:val="00F00A21"/>
    <w:rsid w:val="00F00A42"/>
    <w:rsid w:val="00F00B40"/>
    <w:rsid w:val="00F0102C"/>
    <w:rsid w:val="00F0106B"/>
    <w:rsid w:val="00F0134D"/>
    <w:rsid w:val="00F0137B"/>
    <w:rsid w:val="00F0139C"/>
    <w:rsid w:val="00F020E1"/>
    <w:rsid w:val="00F02164"/>
    <w:rsid w:val="00F0221D"/>
    <w:rsid w:val="00F025AE"/>
    <w:rsid w:val="00F02DE5"/>
    <w:rsid w:val="00F03012"/>
    <w:rsid w:val="00F0324F"/>
    <w:rsid w:val="00F03AA2"/>
    <w:rsid w:val="00F03D4D"/>
    <w:rsid w:val="00F043F9"/>
    <w:rsid w:val="00F04CF2"/>
    <w:rsid w:val="00F04E02"/>
    <w:rsid w:val="00F0526C"/>
    <w:rsid w:val="00F05558"/>
    <w:rsid w:val="00F0595E"/>
    <w:rsid w:val="00F05A7B"/>
    <w:rsid w:val="00F06293"/>
    <w:rsid w:val="00F06454"/>
    <w:rsid w:val="00F06A72"/>
    <w:rsid w:val="00F06AA4"/>
    <w:rsid w:val="00F06CB2"/>
    <w:rsid w:val="00F06CE3"/>
    <w:rsid w:val="00F06E72"/>
    <w:rsid w:val="00F07C8A"/>
    <w:rsid w:val="00F07D8B"/>
    <w:rsid w:val="00F07FA5"/>
    <w:rsid w:val="00F104D0"/>
    <w:rsid w:val="00F10840"/>
    <w:rsid w:val="00F10F23"/>
    <w:rsid w:val="00F116E1"/>
    <w:rsid w:val="00F11E4F"/>
    <w:rsid w:val="00F11F00"/>
    <w:rsid w:val="00F126F2"/>
    <w:rsid w:val="00F1272B"/>
    <w:rsid w:val="00F13033"/>
    <w:rsid w:val="00F13232"/>
    <w:rsid w:val="00F132E7"/>
    <w:rsid w:val="00F13A85"/>
    <w:rsid w:val="00F13C6A"/>
    <w:rsid w:val="00F13C93"/>
    <w:rsid w:val="00F14182"/>
    <w:rsid w:val="00F14212"/>
    <w:rsid w:val="00F1446C"/>
    <w:rsid w:val="00F14895"/>
    <w:rsid w:val="00F14A1F"/>
    <w:rsid w:val="00F14BE6"/>
    <w:rsid w:val="00F14C11"/>
    <w:rsid w:val="00F14D95"/>
    <w:rsid w:val="00F15A01"/>
    <w:rsid w:val="00F15D2C"/>
    <w:rsid w:val="00F161D9"/>
    <w:rsid w:val="00F16582"/>
    <w:rsid w:val="00F169AE"/>
    <w:rsid w:val="00F169B8"/>
    <w:rsid w:val="00F16B9D"/>
    <w:rsid w:val="00F16CE1"/>
    <w:rsid w:val="00F17125"/>
    <w:rsid w:val="00F171DD"/>
    <w:rsid w:val="00F1727E"/>
    <w:rsid w:val="00F179EF"/>
    <w:rsid w:val="00F17E02"/>
    <w:rsid w:val="00F17E22"/>
    <w:rsid w:val="00F20017"/>
    <w:rsid w:val="00F20776"/>
    <w:rsid w:val="00F21051"/>
    <w:rsid w:val="00F2106E"/>
    <w:rsid w:val="00F21514"/>
    <w:rsid w:val="00F21AE7"/>
    <w:rsid w:val="00F21B8E"/>
    <w:rsid w:val="00F21CAF"/>
    <w:rsid w:val="00F21FFD"/>
    <w:rsid w:val="00F223BD"/>
    <w:rsid w:val="00F223EA"/>
    <w:rsid w:val="00F22EE2"/>
    <w:rsid w:val="00F232DA"/>
    <w:rsid w:val="00F23BAD"/>
    <w:rsid w:val="00F24326"/>
    <w:rsid w:val="00F2432F"/>
    <w:rsid w:val="00F24481"/>
    <w:rsid w:val="00F24874"/>
    <w:rsid w:val="00F24980"/>
    <w:rsid w:val="00F24B20"/>
    <w:rsid w:val="00F24EF6"/>
    <w:rsid w:val="00F25302"/>
    <w:rsid w:val="00F25C36"/>
    <w:rsid w:val="00F26145"/>
    <w:rsid w:val="00F26345"/>
    <w:rsid w:val="00F2634C"/>
    <w:rsid w:val="00F26D6D"/>
    <w:rsid w:val="00F274E6"/>
    <w:rsid w:val="00F277F2"/>
    <w:rsid w:val="00F279B0"/>
    <w:rsid w:val="00F27A25"/>
    <w:rsid w:val="00F27BC4"/>
    <w:rsid w:val="00F27C95"/>
    <w:rsid w:val="00F3031B"/>
    <w:rsid w:val="00F30616"/>
    <w:rsid w:val="00F30910"/>
    <w:rsid w:val="00F31092"/>
    <w:rsid w:val="00F31673"/>
    <w:rsid w:val="00F3172C"/>
    <w:rsid w:val="00F319F9"/>
    <w:rsid w:val="00F31D7F"/>
    <w:rsid w:val="00F32AF9"/>
    <w:rsid w:val="00F32C09"/>
    <w:rsid w:val="00F33B96"/>
    <w:rsid w:val="00F33BF2"/>
    <w:rsid w:val="00F33C71"/>
    <w:rsid w:val="00F346B1"/>
    <w:rsid w:val="00F3484E"/>
    <w:rsid w:val="00F34E55"/>
    <w:rsid w:val="00F34E84"/>
    <w:rsid w:val="00F34FB3"/>
    <w:rsid w:val="00F36323"/>
    <w:rsid w:val="00F368D8"/>
    <w:rsid w:val="00F36EA7"/>
    <w:rsid w:val="00F36F16"/>
    <w:rsid w:val="00F37507"/>
    <w:rsid w:val="00F377E9"/>
    <w:rsid w:val="00F37F8A"/>
    <w:rsid w:val="00F40042"/>
    <w:rsid w:val="00F402F3"/>
    <w:rsid w:val="00F41179"/>
    <w:rsid w:val="00F415F2"/>
    <w:rsid w:val="00F42037"/>
    <w:rsid w:val="00F423F6"/>
    <w:rsid w:val="00F42415"/>
    <w:rsid w:val="00F424D3"/>
    <w:rsid w:val="00F4284C"/>
    <w:rsid w:val="00F432E2"/>
    <w:rsid w:val="00F43E81"/>
    <w:rsid w:val="00F4438C"/>
    <w:rsid w:val="00F443B0"/>
    <w:rsid w:val="00F444E7"/>
    <w:rsid w:val="00F447EA"/>
    <w:rsid w:val="00F44943"/>
    <w:rsid w:val="00F45159"/>
    <w:rsid w:val="00F453DF"/>
    <w:rsid w:val="00F4661B"/>
    <w:rsid w:val="00F46EEA"/>
    <w:rsid w:val="00F4737E"/>
    <w:rsid w:val="00F4784B"/>
    <w:rsid w:val="00F47D5F"/>
    <w:rsid w:val="00F47E5F"/>
    <w:rsid w:val="00F505C6"/>
    <w:rsid w:val="00F50623"/>
    <w:rsid w:val="00F511EE"/>
    <w:rsid w:val="00F51D28"/>
    <w:rsid w:val="00F51E4D"/>
    <w:rsid w:val="00F533F9"/>
    <w:rsid w:val="00F539AC"/>
    <w:rsid w:val="00F53D94"/>
    <w:rsid w:val="00F53E56"/>
    <w:rsid w:val="00F54014"/>
    <w:rsid w:val="00F5420D"/>
    <w:rsid w:val="00F54768"/>
    <w:rsid w:val="00F54ADC"/>
    <w:rsid w:val="00F553E8"/>
    <w:rsid w:val="00F55AA3"/>
    <w:rsid w:val="00F55DFC"/>
    <w:rsid w:val="00F56A86"/>
    <w:rsid w:val="00F56C88"/>
    <w:rsid w:val="00F57BDA"/>
    <w:rsid w:val="00F57F43"/>
    <w:rsid w:val="00F60058"/>
    <w:rsid w:val="00F6066A"/>
    <w:rsid w:val="00F60688"/>
    <w:rsid w:val="00F60761"/>
    <w:rsid w:val="00F60D88"/>
    <w:rsid w:val="00F60DC0"/>
    <w:rsid w:val="00F61248"/>
    <w:rsid w:val="00F61281"/>
    <w:rsid w:val="00F613C3"/>
    <w:rsid w:val="00F617B5"/>
    <w:rsid w:val="00F61D87"/>
    <w:rsid w:val="00F62635"/>
    <w:rsid w:val="00F626F5"/>
    <w:rsid w:val="00F62870"/>
    <w:rsid w:val="00F629DE"/>
    <w:rsid w:val="00F638B4"/>
    <w:rsid w:val="00F6394E"/>
    <w:rsid w:val="00F643C2"/>
    <w:rsid w:val="00F64A0B"/>
    <w:rsid w:val="00F64CAE"/>
    <w:rsid w:val="00F6557B"/>
    <w:rsid w:val="00F658DA"/>
    <w:rsid w:val="00F65A0A"/>
    <w:rsid w:val="00F666B5"/>
    <w:rsid w:val="00F66F76"/>
    <w:rsid w:val="00F67275"/>
    <w:rsid w:val="00F67EF9"/>
    <w:rsid w:val="00F70011"/>
    <w:rsid w:val="00F704DC"/>
    <w:rsid w:val="00F713E2"/>
    <w:rsid w:val="00F7187B"/>
    <w:rsid w:val="00F718A4"/>
    <w:rsid w:val="00F723D7"/>
    <w:rsid w:val="00F72630"/>
    <w:rsid w:val="00F72698"/>
    <w:rsid w:val="00F728AA"/>
    <w:rsid w:val="00F72AD3"/>
    <w:rsid w:val="00F72C8A"/>
    <w:rsid w:val="00F72CA8"/>
    <w:rsid w:val="00F72D90"/>
    <w:rsid w:val="00F74073"/>
    <w:rsid w:val="00F741FA"/>
    <w:rsid w:val="00F7430B"/>
    <w:rsid w:val="00F74429"/>
    <w:rsid w:val="00F745D9"/>
    <w:rsid w:val="00F75050"/>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0D74"/>
    <w:rsid w:val="00F819E1"/>
    <w:rsid w:val="00F822A0"/>
    <w:rsid w:val="00F82B44"/>
    <w:rsid w:val="00F82B8B"/>
    <w:rsid w:val="00F83A8B"/>
    <w:rsid w:val="00F83B2E"/>
    <w:rsid w:val="00F84099"/>
    <w:rsid w:val="00F8412E"/>
    <w:rsid w:val="00F843F7"/>
    <w:rsid w:val="00F8476D"/>
    <w:rsid w:val="00F84932"/>
    <w:rsid w:val="00F84A59"/>
    <w:rsid w:val="00F85501"/>
    <w:rsid w:val="00F856B7"/>
    <w:rsid w:val="00F856DE"/>
    <w:rsid w:val="00F85851"/>
    <w:rsid w:val="00F861D2"/>
    <w:rsid w:val="00F86769"/>
    <w:rsid w:val="00F8676D"/>
    <w:rsid w:val="00F86C16"/>
    <w:rsid w:val="00F86FBD"/>
    <w:rsid w:val="00F87272"/>
    <w:rsid w:val="00F874DD"/>
    <w:rsid w:val="00F8798B"/>
    <w:rsid w:val="00F87F91"/>
    <w:rsid w:val="00F9034D"/>
    <w:rsid w:val="00F90624"/>
    <w:rsid w:val="00F907AF"/>
    <w:rsid w:val="00F90E09"/>
    <w:rsid w:val="00F90E58"/>
    <w:rsid w:val="00F90EB5"/>
    <w:rsid w:val="00F91633"/>
    <w:rsid w:val="00F91944"/>
    <w:rsid w:val="00F91CBC"/>
    <w:rsid w:val="00F91E36"/>
    <w:rsid w:val="00F922ED"/>
    <w:rsid w:val="00F9338F"/>
    <w:rsid w:val="00F93A0A"/>
    <w:rsid w:val="00F93FB2"/>
    <w:rsid w:val="00F94296"/>
    <w:rsid w:val="00F945C1"/>
    <w:rsid w:val="00F94A71"/>
    <w:rsid w:val="00F94CCA"/>
    <w:rsid w:val="00F95156"/>
    <w:rsid w:val="00F9535C"/>
    <w:rsid w:val="00F95426"/>
    <w:rsid w:val="00F95499"/>
    <w:rsid w:val="00F95780"/>
    <w:rsid w:val="00F95D44"/>
    <w:rsid w:val="00F95EFB"/>
    <w:rsid w:val="00F9624E"/>
    <w:rsid w:val="00F965FE"/>
    <w:rsid w:val="00F9660E"/>
    <w:rsid w:val="00F9687F"/>
    <w:rsid w:val="00F96923"/>
    <w:rsid w:val="00F96E26"/>
    <w:rsid w:val="00F970DB"/>
    <w:rsid w:val="00F9766C"/>
    <w:rsid w:val="00F97774"/>
    <w:rsid w:val="00FA008C"/>
    <w:rsid w:val="00FA0431"/>
    <w:rsid w:val="00FA04B0"/>
    <w:rsid w:val="00FA0577"/>
    <w:rsid w:val="00FA06DD"/>
    <w:rsid w:val="00FA086C"/>
    <w:rsid w:val="00FA0870"/>
    <w:rsid w:val="00FA0FFB"/>
    <w:rsid w:val="00FA1292"/>
    <w:rsid w:val="00FA1441"/>
    <w:rsid w:val="00FA1596"/>
    <w:rsid w:val="00FA1D00"/>
    <w:rsid w:val="00FA203F"/>
    <w:rsid w:val="00FA25F4"/>
    <w:rsid w:val="00FA2775"/>
    <w:rsid w:val="00FA2D95"/>
    <w:rsid w:val="00FA38A1"/>
    <w:rsid w:val="00FA3B2E"/>
    <w:rsid w:val="00FA3C01"/>
    <w:rsid w:val="00FA3F41"/>
    <w:rsid w:val="00FA4181"/>
    <w:rsid w:val="00FA4A3B"/>
    <w:rsid w:val="00FA4FDA"/>
    <w:rsid w:val="00FA62C1"/>
    <w:rsid w:val="00FA63DE"/>
    <w:rsid w:val="00FA6B17"/>
    <w:rsid w:val="00FA6F91"/>
    <w:rsid w:val="00FA71CD"/>
    <w:rsid w:val="00FA7860"/>
    <w:rsid w:val="00FB0060"/>
    <w:rsid w:val="00FB012F"/>
    <w:rsid w:val="00FB044E"/>
    <w:rsid w:val="00FB0A08"/>
    <w:rsid w:val="00FB0AD3"/>
    <w:rsid w:val="00FB0D58"/>
    <w:rsid w:val="00FB1081"/>
    <w:rsid w:val="00FB1730"/>
    <w:rsid w:val="00FB185F"/>
    <w:rsid w:val="00FB21EE"/>
    <w:rsid w:val="00FB2305"/>
    <w:rsid w:val="00FB231D"/>
    <w:rsid w:val="00FB2386"/>
    <w:rsid w:val="00FB2506"/>
    <w:rsid w:val="00FB2985"/>
    <w:rsid w:val="00FB3022"/>
    <w:rsid w:val="00FB306B"/>
    <w:rsid w:val="00FB3784"/>
    <w:rsid w:val="00FB41DC"/>
    <w:rsid w:val="00FB4A2E"/>
    <w:rsid w:val="00FB50C2"/>
    <w:rsid w:val="00FB529D"/>
    <w:rsid w:val="00FB56C5"/>
    <w:rsid w:val="00FB57EF"/>
    <w:rsid w:val="00FB59E5"/>
    <w:rsid w:val="00FB5FB0"/>
    <w:rsid w:val="00FB6F0E"/>
    <w:rsid w:val="00FB73B9"/>
    <w:rsid w:val="00FB75D8"/>
    <w:rsid w:val="00FB7747"/>
    <w:rsid w:val="00FB7C86"/>
    <w:rsid w:val="00FB7E29"/>
    <w:rsid w:val="00FB7F55"/>
    <w:rsid w:val="00FC01A4"/>
    <w:rsid w:val="00FC06BF"/>
    <w:rsid w:val="00FC0AE4"/>
    <w:rsid w:val="00FC0E21"/>
    <w:rsid w:val="00FC1694"/>
    <w:rsid w:val="00FC18A5"/>
    <w:rsid w:val="00FC1CF2"/>
    <w:rsid w:val="00FC1ED5"/>
    <w:rsid w:val="00FC2124"/>
    <w:rsid w:val="00FC2576"/>
    <w:rsid w:val="00FC2A8A"/>
    <w:rsid w:val="00FC2E45"/>
    <w:rsid w:val="00FC34D1"/>
    <w:rsid w:val="00FC351E"/>
    <w:rsid w:val="00FC35DE"/>
    <w:rsid w:val="00FC3E9C"/>
    <w:rsid w:val="00FC4398"/>
    <w:rsid w:val="00FC4401"/>
    <w:rsid w:val="00FC48D8"/>
    <w:rsid w:val="00FC4B62"/>
    <w:rsid w:val="00FC4BA2"/>
    <w:rsid w:val="00FC503B"/>
    <w:rsid w:val="00FC5301"/>
    <w:rsid w:val="00FC588B"/>
    <w:rsid w:val="00FC5B26"/>
    <w:rsid w:val="00FC5E55"/>
    <w:rsid w:val="00FC5F5C"/>
    <w:rsid w:val="00FC6028"/>
    <w:rsid w:val="00FC635D"/>
    <w:rsid w:val="00FC6429"/>
    <w:rsid w:val="00FC66B8"/>
    <w:rsid w:val="00FC6947"/>
    <w:rsid w:val="00FC6E6C"/>
    <w:rsid w:val="00FC6E74"/>
    <w:rsid w:val="00FC7029"/>
    <w:rsid w:val="00FC7186"/>
    <w:rsid w:val="00FC742F"/>
    <w:rsid w:val="00FC7C89"/>
    <w:rsid w:val="00FD0014"/>
    <w:rsid w:val="00FD0F61"/>
    <w:rsid w:val="00FD10DB"/>
    <w:rsid w:val="00FD1280"/>
    <w:rsid w:val="00FD143C"/>
    <w:rsid w:val="00FD1946"/>
    <w:rsid w:val="00FD2965"/>
    <w:rsid w:val="00FD2A64"/>
    <w:rsid w:val="00FD2CC3"/>
    <w:rsid w:val="00FD31C7"/>
    <w:rsid w:val="00FD324E"/>
    <w:rsid w:val="00FD3ABA"/>
    <w:rsid w:val="00FD3D61"/>
    <w:rsid w:val="00FD436D"/>
    <w:rsid w:val="00FD491D"/>
    <w:rsid w:val="00FD49DB"/>
    <w:rsid w:val="00FD4D87"/>
    <w:rsid w:val="00FD5062"/>
    <w:rsid w:val="00FD506B"/>
    <w:rsid w:val="00FD57A5"/>
    <w:rsid w:val="00FD5FCA"/>
    <w:rsid w:val="00FD63EF"/>
    <w:rsid w:val="00FD6D64"/>
    <w:rsid w:val="00FD70C7"/>
    <w:rsid w:val="00FD7399"/>
    <w:rsid w:val="00FD7563"/>
    <w:rsid w:val="00FD764D"/>
    <w:rsid w:val="00FD7ACC"/>
    <w:rsid w:val="00FD7B35"/>
    <w:rsid w:val="00FD7BCD"/>
    <w:rsid w:val="00FD7C6C"/>
    <w:rsid w:val="00FD7CDC"/>
    <w:rsid w:val="00FD7F20"/>
    <w:rsid w:val="00FE01A6"/>
    <w:rsid w:val="00FE02F8"/>
    <w:rsid w:val="00FE0BA6"/>
    <w:rsid w:val="00FE1445"/>
    <w:rsid w:val="00FE153E"/>
    <w:rsid w:val="00FE1769"/>
    <w:rsid w:val="00FE18D2"/>
    <w:rsid w:val="00FE18EF"/>
    <w:rsid w:val="00FE1CE2"/>
    <w:rsid w:val="00FE1DFC"/>
    <w:rsid w:val="00FE21B5"/>
    <w:rsid w:val="00FE233C"/>
    <w:rsid w:val="00FE235B"/>
    <w:rsid w:val="00FE2620"/>
    <w:rsid w:val="00FE262C"/>
    <w:rsid w:val="00FE27FE"/>
    <w:rsid w:val="00FE2852"/>
    <w:rsid w:val="00FE2A5D"/>
    <w:rsid w:val="00FE2F5F"/>
    <w:rsid w:val="00FE393B"/>
    <w:rsid w:val="00FE4608"/>
    <w:rsid w:val="00FE4826"/>
    <w:rsid w:val="00FE5DD2"/>
    <w:rsid w:val="00FE633A"/>
    <w:rsid w:val="00FE66DF"/>
    <w:rsid w:val="00FE6845"/>
    <w:rsid w:val="00FE693B"/>
    <w:rsid w:val="00FE6AD1"/>
    <w:rsid w:val="00FE6C84"/>
    <w:rsid w:val="00FE772E"/>
    <w:rsid w:val="00FE78FD"/>
    <w:rsid w:val="00FE7BA2"/>
    <w:rsid w:val="00FF005E"/>
    <w:rsid w:val="00FF0586"/>
    <w:rsid w:val="00FF0724"/>
    <w:rsid w:val="00FF09BD"/>
    <w:rsid w:val="00FF12E6"/>
    <w:rsid w:val="00FF1744"/>
    <w:rsid w:val="00FF183A"/>
    <w:rsid w:val="00FF1DE4"/>
    <w:rsid w:val="00FF1F34"/>
    <w:rsid w:val="00FF2265"/>
    <w:rsid w:val="00FF2DD8"/>
    <w:rsid w:val="00FF3223"/>
    <w:rsid w:val="00FF3496"/>
    <w:rsid w:val="00FF363E"/>
    <w:rsid w:val="00FF3CA1"/>
    <w:rsid w:val="00FF4177"/>
    <w:rsid w:val="00FF4553"/>
    <w:rsid w:val="00FF45D1"/>
    <w:rsid w:val="00FF4675"/>
    <w:rsid w:val="00FF48C8"/>
    <w:rsid w:val="00FF49EF"/>
    <w:rsid w:val="00FF4EC2"/>
    <w:rsid w:val="00FF5142"/>
    <w:rsid w:val="00FF74AC"/>
    <w:rsid w:val="00FF74CE"/>
    <w:rsid w:val="00FF77EC"/>
    <w:rsid w:val="00FF7932"/>
    <w:rsid w:val="00FF7C7F"/>
    <w:rsid w:val="047A472E"/>
    <w:rsid w:val="0CA53C6D"/>
    <w:rsid w:val="0E60322C"/>
    <w:rsid w:val="1C467056"/>
    <w:rsid w:val="1D3DCEF8"/>
    <w:rsid w:val="1F7A22FA"/>
    <w:rsid w:val="1FABAA86"/>
    <w:rsid w:val="2D228BB6"/>
    <w:rsid w:val="377C86A2"/>
    <w:rsid w:val="3CAE58A4"/>
    <w:rsid w:val="3CE3BA19"/>
    <w:rsid w:val="46B40971"/>
    <w:rsid w:val="4A924ED7"/>
    <w:rsid w:val="4DFC659A"/>
    <w:rsid w:val="68F51F73"/>
    <w:rsid w:val="6EEE97F5"/>
    <w:rsid w:val="7DA0F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db3e2"/>
    </o:shapedefaults>
    <o:shapelayout v:ext="edit">
      <o:idmap v:ext="edit" data="2"/>
    </o:shapelayout>
  </w:shapeDefaults>
  <w:decimalSymbol w:val="."/>
  <w:listSeparator w:val=","/>
  <w14:docId w14:val="2AFDD875"/>
  <w15:docId w15:val="{3078F5A8-4199-4D32-88D3-892C458A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link w:val="Ttulo1Car"/>
    <w:uiPriority w:val="1"/>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uiPriority w:val="1"/>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link w:val="TextodegloboCar"/>
    <w:uiPriority w:val="99"/>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uiPriority w:val="1"/>
    <w:rsid w:val="00D6708E"/>
    <w:rPr>
      <w:rFonts w:ascii="Arial" w:eastAsiaTheme="minorEastAsia" w:hAnsi="Arial" w:cs="Arial"/>
      <w:b/>
      <w:bCs/>
      <w:spacing w:val="-1"/>
      <w:sz w:val="32"/>
      <w:szCs w:val="32"/>
      <w14:ligatures w14:val="standardContextual"/>
    </w:rPr>
  </w:style>
  <w:style w:type="table" w:customStyle="1" w:styleId="TableGrid">
    <w:name w:val="TableGrid"/>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paragraph" w:customStyle="1" w:styleId="p01">
    <w:name w:val="p01"/>
    <w:basedOn w:val="Normal"/>
    <w:next w:val="p0"/>
    <w:rsid w:val="006C565D"/>
    <w:pPr>
      <w:keepLines/>
      <w:spacing w:before="240"/>
    </w:pPr>
    <w:rPr>
      <w:rFonts w:ascii="Univers" w:hAnsi="Univers" w:cs="Times New Roman"/>
      <w:color w:val="0000FF"/>
      <w:szCs w:val="20"/>
    </w:rPr>
  </w:style>
  <w:style w:type="character" w:customStyle="1" w:styleId="TextodegloboCar">
    <w:name w:val="Texto de globo Car"/>
    <w:basedOn w:val="Fuentedeprrafopredeter"/>
    <w:link w:val="Textodeglobo"/>
    <w:uiPriority w:val="99"/>
    <w:semiHidden/>
    <w:rsid w:val="00B50A1F"/>
    <w:rPr>
      <w:rFonts w:ascii="Tahoma" w:hAnsi="Tahoma" w:cs="Tahoma"/>
      <w:sz w:val="16"/>
      <w:szCs w:val="16"/>
      <w:lang w:val="es-ES_tradnl" w:eastAsia="es-ES"/>
    </w:rPr>
  </w:style>
  <w:style w:type="paragraph" w:customStyle="1" w:styleId="parrafo1">
    <w:name w:val="parrafo1"/>
    <w:basedOn w:val="p0"/>
    <w:rsid w:val="00996F51"/>
    <w:pPr>
      <w:keepLines w:val="0"/>
      <w:widowControl/>
      <w:spacing w:before="480"/>
      <w:ind w:left="426" w:right="443"/>
    </w:pPr>
    <w:rPr>
      <w:rFonts w:ascii="Arial" w:hAnsi="Arial" w:cs="Times New Roman"/>
      <w:snapToGrid/>
      <w:color w:val="auto"/>
      <w:szCs w:val="20"/>
      <w:lang w:val="es-MX"/>
    </w:rPr>
  </w:style>
  <w:style w:type="paragraph" w:customStyle="1" w:styleId="p02">
    <w:name w:val="p02"/>
    <w:basedOn w:val="Normal"/>
    <w:next w:val="p0"/>
    <w:rsid w:val="002D6E7A"/>
    <w:pPr>
      <w:keepLines/>
      <w:spacing w:before="240"/>
      <w:ind w:right="11"/>
    </w:pPr>
    <w:rPr>
      <w:rFonts w:ascii="Univers" w:hAnsi="Univers" w:cs="Times New Roman"/>
      <w:color w:val="0000FF"/>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8095704">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76096549">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01232825">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327565005">
      <w:bodyDiv w:val="1"/>
      <w:marLeft w:val="0"/>
      <w:marRight w:val="0"/>
      <w:marTop w:val="0"/>
      <w:marBottom w:val="0"/>
      <w:divBdr>
        <w:top w:val="none" w:sz="0" w:space="0" w:color="auto"/>
        <w:left w:val="none" w:sz="0" w:space="0" w:color="auto"/>
        <w:bottom w:val="none" w:sz="0" w:space="0" w:color="auto"/>
        <w:right w:val="none" w:sz="0" w:space="0" w:color="auto"/>
      </w:divBdr>
    </w:div>
    <w:div w:id="375010850">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182561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7573641">
      <w:bodyDiv w:val="1"/>
      <w:marLeft w:val="0"/>
      <w:marRight w:val="0"/>
      <w:marTop w:val="0"/>
      <w:marBottom w:val="0"/>
      <w:divBdr>
        <w:top w:val="none" w:sz="0" w:space="0" w:color="auto"/>
        <w:left w:val="none" w:sz="0" w:space="0" w:color="auto"/>
        <w:bottom w:val="none" w:sz="0" w:space="0" w:color="auto"/>
        <w:right w:val="none" w:sz="0" w:space="0" w:color="auto"/>
      </w:divBdr>
    </w:div>
    <w:div w:id="555242291">
      <w:bodyDiv w:val="1"/>
      <w:marLeft w:val="0"/>
      <w:marRight w:val="0"/>
      <w:marTop w:val="0"/>
      <w:marBottom w:val="0"/>
      <w:divBdr>
        <w:top w:val="none" w:sz="0" w:space="0" w:color="auto"/>
        <w:left w:val="none" w:sz="0" w:space="0" w:color="auto"/>
        <w:bottom w:val="none" w:sz="0" w:space="0" w:color="auto"/>
        <w:right w:val="none" w:sz="0" w:space="0" w:color="auto"/>
      </w:divBdr>
    </w:div>
    <w:div w:id="593132956">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7290115">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204938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755976133">
      <w:bodyDiv w:val="1"/>
      <w:marLeft w:val="0"/>
      <w:marRight w:val="0"/>
      <w:marTop w:val="0"/>
      <w:marBottom w:val="0"/>
      <w:divBdr>
        <w:top w:val="none" w:sz="0" w:space="0" w:color="auto"/>
        <w:left w:val="none" w:sz="0" w:space="0" w:color="auto"/>
        <w:bottom w:val="none" w:sz="0" w:space="0" w:color="auto"/>
        <w:right w:val="none" w:sz="0" w:space="0" w:color="auto"/>
      </w:divBdr>
    </w:div>
    <w:div w:id="76345821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06701557">
      <w:bodyDiv w:val="1"/>
      <w:marLeft w:val="0"/>
      <w:marRight w:val="0"/>
      <w:marTop w:val="0"/>
      <w:marBottom w:val="0"/>
      <w:divBdr>
        <w:top w:val="none" w:sz="0" w:space="0" w:color="auto"/>
        <w:left w:val="none" w:sz="0" w:space="0" w:color="auto"/>
        <w:bottom w:val="none" w:sz="0" w:space="0" w:color="auto"/>
        <w:right w:val="none" w:sz="0" w:space="0" w:color="auto"/>
      </w:divBdr>
    </w:div>
    <w:div w:id="827094395">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45242837">
      <w:bodyDiv w:val="1"/>
      <w:marLeft w:val="0"/>
      <w:marRight w:val="0"/>
      <w:marTop w:val="0"/>
      <w:marBottom w:val="0"/>
      <w:divBdr>
        <w:top w:val="none" w:sz="0" w:space="0" w:color="auto"/>
        <w:left w:val="none" w:sz="0" w:space="0" w:color="auto"/>
        <w:bottom w:val="none" w:sz="0" w:space="0" w:color="auto"/>
        <w:right w:val="none" w:sz="0" w:space="0" w:color="auto"/>
      </w:divBdr>
    </w:div>
    <w:div w:id="861939119">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63631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53288763">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97846438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5843520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9034815">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2010233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192690757">
      <w:bodyDiv w:val="1"/>
      <w:marLeft w:val="0"/>
      <w:marRight w:val="0"/>
      <w:marTop w:val="0"/>
      <w:marBottom w:val="0"/>
      <w:divBdr>
        <w:top w:val="none" w:sz="0" w:space="0" w:color="auto"/>
        <w:left w:val="none" w:sz="0" w:space="0" w:color="auto"/>
        <w:bottom w:val="none" w:sz="0" w:space="0" w:color="auto"/>
        <w:right w:val="none" w:sz="0" w:space="0" w:color="auto"/>
      </w:divBdr>
    </w:div>
    <w:div w:id="1245921548">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365717371">
      <w:bodyDiv w:val="1"/>
      <w:marLeft w:val="0"/>
      <w:marRight w:val="0"/>
      <w:marTop w:val="0"/>
      <w:marBottom w:val="0"/>
      <w:divBdr>
        <w:top w:val="none" w:sz="0" w:space="0" w:color="auto"/>
        <w:left w:val="none" w:sz="0" w:space="0" w:color="auto"/>
        <w:bottom w:val="none" w:sz="0" w:space="0" w:color="auto"/>
        <w:right w:val="none" w:sz="0" w:space="0" w:color="auto"/>
      </w:divBdr>
    </w:div>
    <w:div w:id="138433160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6027314">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4024182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176830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1014895">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22823939">
      <w:bodyDiv w:val="1"/>
      <w:marLeft w:val="0"/>
      <w:marRight w:val="0"/>
      <w:marTop w:val="0"/>
      <w:marBottom w:val="0"/>
      <w:divBdr>
        <w:top w:val="none" w:sz="0" w:space="0" w:color="auto"/>
        <w:left w:val="none" w:sz="0" w:space="0" w:color="auto"/>
        <w:bottom w:val="none" w:sz="0" w:space="0" w:color="auto"/>
        <w:right w:val="none" w:sz="0" w:space="0" w:color="auto"/>
      </w:divBdr>
    </w:div>
    <w:div w:id="174445058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783763391">
      <w:bodyDiv w:val="1"/>
      <w:marLeft w:val="0"/>
      <w:marRight w:val="0"/>
      <w:marTop w:val="0"/>
      <w:marBottom w:val="0"/>
      <w:divBdr>
        <w:top w:val="none" w:sz="0" w:space="0" w:color="auto"/>
        <w:left w:val="none" w:sz="0" w:space="0" w:color="auto"/>
        <w:bottom w:val="none" w:sz="0" w:space="0" w:color="auto"/>
        <w:right w:val="none" w:sz="0" w:space="0" w:color="auto"/>
      </w:divBdr>
    </w:div>
    <w:div w:id="1861627078">
      <w:bodyDiv w:val="1"/>
      <w:marLeft w:val="0"/>
      <w:marRight w:val="0"/>
      <w:marTop w:val="0"/>
      <w:marBottom w:val="0"/>
      <w:divBdr>
        <w:top w:val="none" w:sz="0" w:space="0" w:color="auto"/>
        <w:left w:val="none" w:sz="0" w:space="0" w:color="auto"/>
        <w:bottom w:val="none" w:sz="0" w:space="0" w:color="auto"/>
        <w:right w:val="none" w:sz="0" w:space="0" w:color="auto"/>
      </w:divBdr>
    </w:div>
    <w:div w:id="1874612461">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0436791">
      <w:bodyDiv w:val="1"/>
      <w:marLeft w:val="0"/>
      <w:marRight w:val="0"/>
      <w:marTop w:val="0"/>
      <w:marBottom w:val="0"/>
      <w:divBdr>
        <w:top w:val="none" w:sz="0" w:space="0" w:color="auto"/>
        <w:left w:val="none" w:sz="0" w:space="0" w:color="auto"/>
        <w:bottom w:val="none" w:sz="0" w:space="0" w:color="auto"/>
        <w:right w:val="none" w:sz="0" w:space="0" w:color="auto"/>
      </w:divBdr>
    </w:div>
    <w:div w:id="1906144017">
      <w:bodyDiv w:val="1"/>
      <w:marLeft w:val="0"/>
      <w:marRight w:val="0"/>
      <w:marTop w:val="0"/>
      <w:marBottom w:val="0"/>
      <w:divBdr>
        <w:top w:val="none" w:sz="0" w:space="0" w:color="auto"/>
        <w:left w:val="none" w:sz="0" w:space="0" w:color="auto"/>
        <w:bottom w:val="none" w:sz="0" w:space="0" w:color="auto"/>
        <w:right w:val="none" w:sz="0" w:space="0" w:color="auto"/>
      </w:divBdr>
    </w:div>
    <w:div w:id="192849045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1978140714">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265739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05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egi.org.mx/app/biblioteca/ficha.html?upc=702825099060"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user/INEGIInforma"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instagram.com/inegi_in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10" Type="http://schemas.openxmlformats.org/officeDocument/2006/relationships/endnotes" Target="endnotes.xml"/><Relationship Id="rId19" Type="http://schemas.openxmlformats.org/officeDocument/2006/relationships/hyperlink" Target="https://twitter.com/INEGI_IN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egi.org.mx/programas/pibo/2018/"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 Id="rId5" Type="http://schemas.openxmlformats.org/officeDocument/2006/relationships/image" Target="media/image9.pn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OTAS%20DE%20PRENSA%202024\PIB%20Oportuno\2024\BI-4to.trim2024\Graficas%20PIB%20constante%20(originales)_4to._T_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DE%20PRENSA%202024\PIB%20Oportuno\2024\BI-4to.trim2024\Graficas%20PIB%20constante%20(originales)_4to._T_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46815718157179E-2"/>
          <c:y val="4.110325129612856E-2"/>
          <c:w val="0.94048146958476941"/>
          <c:h val="0.67011374813151869"/>
        </c:manualLayout>
      </c:layout>
      <c:barChart>
        <c:barDir val="col"/>
        <c:grouping val="clustered"/>
        <c:varyColors val="0"/>
        <c:ser>
          <c:idx val="0"/>
          <c:order val="0"/>
          <c:tx>
            <c:strRef>
              <c:f>datos!$R$49</c:f>
              <c:strCache>
                <c:ptCount val="1"/>
                <c:pt idx="0">
                  <c:v>Crecimiento  histórico</c:v>
                </c:pt>
              </c:strCache>
            </c:strRef>
          </c:tx>
          <c:spPr>
            <a:solidFill>
              <a:srgbClr val="08989C"/>
            </a:solidFill>
            <a:ln>
              <a:noFill/>
            </a:ln>
            <a:effectLst/>
          </c:spPr>
          <c:invertIfNegative val="0"/>
          <c:dPt>
            <c:idx val="12"/>
            <c:invertIfNegative val="0"/>
            <c:bubble3D val="0"/>
            <c:spPr>
              <a:solidFill>
                <a:srgbClr val="08989C"/>
              </a:solidFill>
              <a:ln>
                <a:noFill/>
              </a:ln>
              <a:effectLst/>
              <a:sp3d/>
            </c:spPr>
            <c:extLst>
              <c:ext xmlns:c16="http://schemas.microsoft.com/office/drawing/2014/chart" uri="{C3380CC4-5D6E-409C-BE32-E72D297353CC}">
                <c16:uniqueId val="{00000001-4390-4E00-8359-9C6F38451017}"/>
              </c:ext>
            </c:extLst>
          </c:dPt>
          <c:dPt>
            <c:idx val="13"/>
            <c:invertIfNegative val="0"/>
            <c:bubble3D val="0"/>
            <c:spPr>
              <a:solidFill>
                <a:srgbClr val="08989C"/>
              </a:solidFill>
              <a:ln>
                <a:noFill/>
              </a:ln>
              <a:effectLst/>
              <a:sp3d/>
            </c:spPr>
            <c:extLst>
              <c:ext xmlns:c16="http://schemas.microsoft.com/office/drawing/2014/chart" uri="{C3380CC4-5D6E-409C-BE32-E72D297353CC}">
                <c16:uniqueId val="{00000003-4390-4E00-8359-9C6F38451017}"/>
              </c:ext>
            </c:extLst>
          </c:dPt>
          <c:dPt>
            <c:idx val="14"/>
            <c:invertIfNegative val="0"/>
            <c:bubble3D val="0"/>
            <c:spPr>
              <a:solidFill>
                <a:srgbClr val="08989C"/>
              </a:solidFill>
              <a:ln>
                <a:noFill/>
              </a:ln>
              <a:effectLst/>
              <a:sp3d/>
            </c:spPr>
            <c:extLst>
              <c:ext xmlns:c16="http://schemas.microsoft.com/office/drawing/2014/chart" uri="{C3380CC4-5D6E-409C-BE32-E72D297353CC}">
                <c16:uniqueId val="{00000005-4390-4E00-8359-9C6F38451017}"/>
              </c:ext>
            </c:extLst>
          </c:dPt>
          <c:dPt>
            <c:idx val="15"/>
            <c:invertIfNegative val="0"/>
            <c:bubble3D val="0"/>
            <c:spPr>
              <a:solidFill>
                <a:srgbClr val="08989C"/>
              </a:solidFill>
              <a:ln>
                <a:noFill/>
              </a:ln>
              <a:effectLst/>
              <a:sp3d>
                <a:contourClr>
                  <a:schemeClr val="tx2"/>
                </a:contourClr>
              </a:sp3d>
            </c:spPr>
            <c:extLst>
              <c:ext xmlns:c16="http://schemas.microsoft.com/office/drawing/2014/chart" uri="{C3380CC4-5D6E-409C-BE32-E72D297353CC}">
                <c16:uniqueId val="{00000007-4390-4E00-8359-9C6F38451017}"/>
              </c:ext>
            </c:extLst>
          </c:dPt>
          <c:dPt>
            <c:idx val="16"/>
            <c:invertIfNegative val="0"/>
            <c:bubble3D val="0"/>
            <c:spPr>
              <a:solidFill>
                <a:srgbClr val="08989C"/>
              </a:solidFill>
              <a:ln>
                <a:noFill/>
              </a:ln>
              <a:effectLst/>
              <a:sp3d>
                <a:contourClr>
                  <a:schemeClr val="accent5">
                    <a:lumMod val="50000"/>
                  </a:schemeClr>
                </a:contourClr>
              </a:sp3d>
            </c:spPr>
            <c:extLst>
              <c:ext xmlns:c16="http://schemas.microsoft.com/office/drawing/2014/chart" uri="{C3380CC4-5D6E-409C-BE32-E72D297353CC}">
                <c16:uniqueId val="{00000009-4390-4E00-8359-9C6F38451017}"/>
              </c:ext>
            </c:extLst>
          </c:dPt>
          <c:dPt>
            <c:idx val="17"/>
            <c:invertIfNegative val="0"/>
            <c:bubble3D val="0"/>
            <c:spPr>
              <a:solidFill>
                <a:srgbClr val="08989C"/>
              </a:solidFill>
              <a:ln>
                <a:noFill/>
              </a:ln>
              <a:effectLst/>
              <a:sp3d>
                <a:contourClr>
                  <a:schemeClr val="tx2">
                    <a:lumMod val="75000"/>
                  </a:schemeClr>
                </a:contourClr>
              </a:sp3d>
            </c:spPr>
            <c:extLst>
              <c:ext xmlns:c16="http://schemas.microsoft.com/office/drawing/2014/chart" uri="{C3380CC4-5D6E-409C-BE32-E72D297353CC}">
                <c16:uniqueId val="{0000000B-4390-4E00-8359-9C6F38451017}"/>
              </c:ext>
            </c:extLst>
          </c:dPt>
          <c:dPt>
            <c:idx val="18"/>
            <c:invertIfNegative val="0"/>
            <c:bubble3D val="0"/>
            <c:spPr>
              <a:solidFill>
                <a:srgbClr val="08989C"/>
              </a:solidFill>
              <a:ln>
                <a:noFill/>
              </a:ln>
              <a:effectLst/>
              <a:sp3d/>
            </c:spPr>
            <c:extLst>
              <c:ext xmlns:c16="http://schemas.microsoft.com/office/drawing/2014/chart" uri="{C3380CC4-5D6E-409C-BE32-E72D297353CC}">
                <c16:uniqueId val="{0000000D-4390-4E00-8359-9C6F38451017}"/>
              </c:ext>
            </c:extLst>
          </c:dPt>
          <c:dPt>
            <c:idx val="19"/>
            <c:invertIfNegative val="0"/>
            <c:bubble3D val="0"/>
            <c:spPr>
              <a:solidFill>
                <a:srgbClr val="003057"/>
              </a:solidFill>
              <a:ln>
                <a:noFill/>
              </a:ln>
              <a:effectLst/>
              <a:sp3d/>
            </c:spPr>
            <c:extLst>
              <c:ext xmlns:c16="http://schemas.microsoft.com/office/drawing/2014/chart" uri="{C3380CC4-5D6E-409C-BE32-E72D297353CC}">
                <c16:uniqueId val="{0000000F-4390-4E00-8359-9C6F38451017}"/>
              </c:ext>
            </c:extLst>
          </c:dPt>
          <c:dLbls>
            <c:dLbl>
              <c:idx val="1"/>
              <c:spPr>
                <a:noFill/>
                <a:ln>
                  <a:noFill/>
                </a:ln>
                <a:effectLst/>
              </c:spPr>
              <c:txPr>
                <a:bodyPr rot="0" spcFirstLastPara="1" vertOverflow="ellipsis" vert="horz" wrap="square" lIns="0" tIns="0" rIns="0" bIns="0" anchor="b" anchorCtr="1">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6.8964571269826108E-2"/>
                      <c:h val="0.27812501736506645"/>
                    </c:manualLayout>
                  </c15:layout>
                </c:ext>
                <c:ext xmlns:c16="http://schemas.microsoft.com/office/drawing/2014/chart" uri="{C3380CC4-5D6E-409C-BE32-E72D297353CC}">
                  <c16:uniqueId val="{00000010-4390-4E00-8359-9C6F38451017}"/>
                </c:ext>
              </c:extLst>
            </c:dLbl>
            <c:dLbl>
              <c:idx val="2"/>
              <c:spPr>
                <a:noFill/>
                <a:ln>
                  <a:noFill/>
                </a:ln>
                <a:effectLst/>
              </c:spPr>
              <c:txPr>
                <a:bodyPr rot="0" spcFirstLastPara="1" vertOverflow="ellipsis" vert="horz" wrap="square" lIns="0" tIns="0" rIns="0" bIns="0" anchor="t" anchorCtr="1">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8679031165311651E-2"/>
                      <c:h val="0.29201388888888885"/>
                    </c:manualLayout>
                  </c15:layout>
                </c:ext>
                <c:ext xmlns:c16="http://schemas.microsoft.com/office/drawing/2014/chart" uri="{C3380CC4-5D6E-409C-BE32-E72D297353CC}">
                  <c16:uniqueId val="{00000011-4390-4E00-8359-9C6F38451017}"/>
                </c:ext>
              </c:extLst>
            </c:dLbl>
            <c:dLbl>
              <c:idx val="3"/>
              <c:spPr>
                <a:noFill/>
                <a:ln>
                  <a:noFill/>
                </a:ln>
                <a:effectLst/>
              </c:spPr>
              <c:txPr>
                <a:bodyPr rot="0" spcFirstLastPara="1" vertOverflow="ellipsis" vert="horz" wrap="square" lIns="0" tIns="0" rIns="0" bIns="0" anchor="t" anchorCtr="1">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4602811653116518E-2"/>
                      <c:h val="0.26423611111111112"/>
                    </c:manualLayout>
                  </c15:layout>
                </c:ext>
                <c:ext xmlns:c16="http://schemas.microsoft.com/office/drawing/2014/chart" uri="{C3380CC4-5D6E-409C-BE32-E72D297353CC}">
                  <c16:uniqueId val="{00000012-4390-4E00-8359-9C6F38451017}"/>
                </c:ext>
              </c:extLst>
            </c:dLbl>
            <c:dLbl>
              <c:idx val="5"/>
              <c:layout>
                <c:manualLayout>
                  <c:x val="0"/>
                  <c:y val="4.0327663856537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390-4E00-8359-9C6F38451017}"/>
                </c:ext>
              </c:extLst>
            </c:dLbl>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90-4E00-8359-9C6F38451017}"/>
                </c:ext>
              </c:extLst>
            </c:dLbl>
            <c:dLbl>
              <c:idx val="16"/>
              <c:layout>
                <c:manualLayout>
                  <c:x val="0"/>
                  <c:y val="2.083333333333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90-4E00-8359-9C6F38451017}"/>
                </c:ext>
              </c:extLst>
            </c:dLbl>
            <c:dLbl>
              <c:idx val="19"/>
              <c:layout>
                <c:manualLayout>
                  <c:x val="-4.302168021680217E-3"/>
                  <c:y val="1.3889435695538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390-4E00-8359-9C6F38451017}"/>
                </c:ext>
              </c:extLst>
            </c:dLbl>
            <c:spPr>
              <a:noFill/>
              <a:ln>
                <a:noFill/>
              </a:ln>
              <a:effectLst/>
            </c:spPr>
            <c:txPr>
              <a:bodyPr rot="0" spcFirstLastPara="1" vertOverflow="ellipsis" vert="horz" wrap="square" lIns="0" tIns="0" rIns="0" bIns="0" anchor="b" anchorCtr="1">
                <a:sp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datos!$B$75:$C$94</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2020</c:v>
                  </c:pt>
                  <c:pt idx="4">
                    <c:v>2021</c:v>
                  </c:pt>
                  <c:pt idx="8">
                    <c:v>2022</c:v>
                  </c:pt>
                  <c:pt idx="12">
                    <c:v>2023</c:v>
                  </c:pt>
                  <c:pt idx="16">
                    <c:v>2024</c:v>
                  </c:pt>
                </c:lvl>
              </c:multiLvlStrCache>
            </c:multiLvlStrRef>
          </c:cat>
          <c:val>
            <c:numRef>
              <c:f>datos!$X$75:$X$94</c:f>
              <c:numCache>
                <c:formatCode>0.0</c:formatCode>
                <c:ptCount val="20"/>
                <c:pt idx="0">
                  <c:v>-1.1546551014131601</c:v>
                </c:pt>
                <c:pt idx="1">
                  <c:v>-18.926766597157428</c:v>
                </c:pt>
                <c:pt idx="2">
                  <c:v>15.474471884948461</c:v>
                </c:pt>
                <c:pt idx="3">
                  <c:v>4.333538330473452</c:v>
                </c:pt>
                <c:pt idx="4">
                  <c:v>0.72668587711213206</c:v>
                </c:pt>
                <c:pt idx="5">
                  <c:v>0.97103321010048038</c:v>
                </c:pt>
                <c:pt idx="6">
                  <c:v>-0.93589541838119406</c:v>
                </c:pt>
                <c:pt idx="7">
                  <c:v>1.1619669316416115</c:v>
                </c:pt>
                <c:pt idx="8">
                  <c:v>1.4789116626174437</c:v>
                </c:pt>
                <c:pt idx="9">
                  <c:v>1.1911281450632805</c:v>
                </c:pt>
                <c:pt idx="10">
                  <c:v>0.72584694336477185</c:v>
                </c:pt>
                <c:pt idx="11">
                  <c:v>1.1040377176050109</c:v>
                </c:pt>
                <c:pt idx="12">
                  <c:v>0.74866774832056393</c:v>
                </c:pt>
                <c:pt idx="13">
                  <c:v>0.89466272419116422</c:v>
                </c:pt>
                <c:pt idx="14">
                  <c:v>0.67701878515382674</c:v>
                </c:pt>
                <c:pt idx="15">
                  <c:v>7.1042814929311859E-2</c:v>
                </c:pt>
                <c:pt idx="16">
                  <c:v>6.2676979818321321E-2</c:v>
                </c:pt>
                <c:pt idx="17">
                  <c:v>0.36132238768480374</c:v>
                </c:pt>
                <c:pt idx="18">
                  <c:v>1.0760842430826534</c:v>
                </c:pt>
                <c:pt idx="19">
                  <c:v>-0.55215578463652104</c:v>
                </c:pt>
              </c:numCache>
            </c:numRef>
          </c:val>
          <c:extLst>
            <c:ext xmlns:c16="http://schemas.microsoft.com/office/drawing/2014/chart" uri="{C3380CC4-5D6E-409C-BE32-E72D297353CC}">
              <c16:uniqueId val="{00000014-4390-4E00-8359-9C6F38451017}"/>
            </c:ext>
          </c:extLst>
        </c:ser>
        <c:ser>
          <c:idx val="1"/>
          <c:order val="1"/>
          <c:tx>
            <c:strRef>
              <c:f>datos!$S$49</c:f>
              <c:strCache>
                <c:ptCount val="1"/>
                <c:pt idx="0">
                  <c:v>Estimación oportuna</c:v>
                </c:pt>
              </c:strCache>
            </c:strRef>
          </c:tx>
          <c:spPr>
            <a:solidFill>
              <a:schemeClr val="accent1">
                <a:lumMod val="50000"/>
              </a:schemeClr>
            </a:solidFill>
            <a:ln>
              <a:noFill/>
            </a:ln>
            <a:effectLst/>
          </c:spPr>
          <c:invertIfNegative val="0"/>
          <c:cat>
            <c:multiLvlStrRef>
              <c:f>datos!$B$75:$C$94</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2020</c:v>
                  </c:pt>
                  <c:pt idx="4">
                    <c:v>2021</c:v>
                  </c:pt>
                  <c:pt idx="8">
                    <c:v>2022</c:v>
                  </c:pt>
                  <c:pt idx="12">
                    <c:v>2023</c:v>
                  </c:pt>
                  <c:pt idx="16">
                    <c:v>2024</c:v>
                  </c:pt>
                </c:lvl>
              </c:multiLvlStrCache>
            </c:multiLvlStrRef>
          </c:cat>
          <c:val>
            <c:numRef>
              <c:f>datos!$Y$75:$Y$94</c:f>
              <c:numCache>
                <c:formatCode>General</c:formatCode>
                <c:ptCount val="20"/>
              </c:numCache>
            </c:numRef>
          </c:val>
          <c:extLst>
            <c:ext xmlns:c16="http://schemas.microsoft.com/office/drawing/2014/chart" uri="{C3380CC4-5D6E-409C-BE32-E72D297353CC}">
              <c16:uniqueId val="{00000015-4390-4E00-8359-9C6F38451017}"/>
            </c:ext>
          </c:extLst>
        </c:ser>
        <c:dLbls>
          <c:showLegendKey val="0"/>
          <c:showVal val="0"/>
          <c:showCatName val="0"/>
          <c:showSerName val="0"/>
          <c:showPercent val="0"/>
          <c:showBubbleSize val="0"/>
        </c:dLbls>
        <c:gapWidth val="25"/>
        <c:overlap val="100"/>
        <c:axId val="210415024"/>
        <c:axId val="210416592"/>
      </c:barChart>
      <c:catAx>
        <c:axId val="210415024"/>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tickMarkSkip val="4"/>
        <c:noMultiLvlLbl val="1"/>
      </c:catAx>
      <c:valAx>
        <c:axId val="210416592"/>
        <c:scaling>
          <c:orientation val="minMax"/>
          <c:max val="2"/>
          <c:min val="-2"/>
        </c:scaling>
        <c:delete val="0"/>
        <c:axPos val="l"/>
        <c:majorGridlines>
          <c:spPr>
            <a:ln w="6350" cap="flat" cmpd="sng" algn="ctr">
              <a:solidFill>
                <a:srgbClr val="C0C0C0"/>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1"/>
        <c:minorUnit val="0.5"/>
      </c:valAx>
      <c:spPr>
        <a:noFill/>
        <a:ln>
          <a:noFill/>
        </a:ln>
        <a:effectLst/>
      </c:spPr>
    </c:plotArea>
    <c:legend>
      <c:legendPos val="b"/>
      <c:layout>
        <c:manualLayout>
          <c:xMode val="edge"/>
          <c:yMode val="edge"/>
          <c:x val="0.15102371273712736"/>
          <c:y val="0.89307469378827642"/>
          <c:w val="0.6614095699597291"/>
          <c:h val="8.0692257217847771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905989287171516E-2"/>
          <c:y val="5.5217577337060106E-2"/>
          <c:w val="0.92420317912300654"/>
          <c:h val="0.67000150034174455"/>
        </c:manualLayout>
      </c:layout>
      <c:barChart>
        <c:barDir val="col"/>
        <c:grouping val="clustered"/>
        <c:varyColors val="0"/>
        <c:ser>
          <c:idx val="0"/>
          <c:order val="0"/>
          <c:tx>
            <c:strRef>
              <c:f>datos!$R$49</c:f>
              <c:strCache>
                <c:ptCount val="1"/>
                <c:pt idx="0">
                  <c:v>Crecimiento  histórico</c:v>
                </c:pt>
              </c:strCache>
            </c:strRef>
          </c:tx>
          <c:spPr>
            <a:solidFill>
              <a:srgbClr val="08989C"/>
            </a:solidFill>
            <a:ln>
              <a:noFill/>
            </a:ln>
            <a:effectLst/>
          </c:spPr>
          <c:invertIfNegative val="0"/>
          <c:dPt>
            <c:idx val="12"/>
            <c:invertIfNegative val="0"/>
            <c:bubble3D val="0"/>
            <c:spPr>
              <a:solidFill>
                <a:srgbClr val="08989C"/>
              </a:solidFill>
              <a:ln>
                <a:noFill/>
              </a:ln>
              <a:effectLst/>
              <a:sp3d/>
            </c:spPr>
            <c:extLst>
              <c:ext xmlns:c16="http://schemas.microsoft.com/office/drawing/2014/chart" uri="{C3380CC4-5D6E-409C-BE32-E72D297353CC}">
                <c16:uniqueId val="{00000001-A7B5-4F05-8A12-74B3A8319C5A}"/>
              </c:ext>
            </c:extLst>
          </c:dPt>
          <c:dPt>
            <c:idx val="13"/>
            <c:invertIfNegative val="0"/>
            <c:bubble3D val="0"/>
            <c:spPr>
              <a:solidFill>
                <a:srgbClr val="08989C"/>
              </a:solidFill>
              <a:ln>
                <a:noFill/>
              </a:ln>
              <a:effectLst/>
              <a:sp3d/>
            </c:spPr>
            <c:extLst>
              <c:ext xmlns:c16="http://schemas.microsoft.com/office/drawing/2014/chart" uri="{C3380CC4-5D6E-409C-BE32-E72D297353CC}">
                <c16:uniqueId val="{00000003-A7B5-4F05-8A12-74B3A8319C5A}"/>
              </c:ext>
            </c:extLst>
          </c:dPt>
          <c:dPt>
            <c:idx val="14"/>
            <c:invertIfNegative val="0"/>
            <c:bubble3D val="0"/>
            <c:spPr>
              <a:solidFill>
                <a:srgbClr val="08989C"/>
              </a:solidFill>
              <a:ln>
                <a:noFill/>
              </a:ln>
              <a:effectLst/>
              <a:sp3d/>
            </c:spPr>
            <c:extLst>
              <c:ext xmlns:c16="http://schemas.microsoft.com/office/drawing/2014/chart" uri="{C3380CC4-5D6E-409C-BE32-E72D297353CC}">
                <c16:uniqueId val="{00000005-A7B5-4F05-8A12-74B3A8319C5A}"/>
              </c:ext>
            </c:extLst>
          </c:dPt>
          <c:dPt>
            <c:idx val="15"/>
            <c:invertIfNegative val="0"/>
            <c:bubble3D val="0"/>
            <c:spPr>
              <a:solidFill>
                <a:srgbClr val="08989C"/>
              </a:solidFill>
              <a:ln>
                <a:noFill/>
              </a:ln>
              <a:effectLst/>
              <a:sp3d>
                <a:contourClr>
                  <a:schemeClr val="tx2"/>
                </a:contourClr>
              </a:sp3d>
            </c:spPr>
            <c:extLst>
              <c:ext xmlns:c16="http://schemas.microsoft.com/office/drawing/2014/chart" uri="{C3380CC4-5D6E-409C-BE32-E72D297353CC}">
                <c16:uniqueId val="{00000007-A7B5-4F05-8A12-74B3A8319C5A}"/>
              </c:ext>
            </c:extLst>
          </c:dPt>
          <c:dPt>
            <c:idx val="16"/>
            <c:invertIfNegative val="0"/>
            <c:bubble3D val="0"/>
            <c:spPr>
              <a:solidFill>
                <a:srgbClr val="08989C"/>
              </a:solidFill>
              <a:ln>
                <a:noFill/>
              </a:ln>
              <a:effectLst/>
              <a:sp3d>
                <a:contourClr>
                  <a:schemeClr val="accent5">
                    <a:lumMod val="50000"/>
                  </a:schemeClr>
                </a:contourClr>
              </a:sp3d>
            </c:spPr>
            <c:extLst>
              <c:ext xmlns:c16="http://schemas.microsoft.com/office/drawing/2014/chart" uri="{C3380CC4-5D6E-409C-BE32-E72D297353CC}">
                <c16:uniqueId val="{00000009-A7B5-4F05-8A12-74B3A8319C5A}"/>
              </c:ext>
            </c:extLst>
          </c:dPt>
          <c:dPt>
            <c:idx val="17"/>
            <c:invertIfNegative val="0"/>
            <c:bubble3D val="0"/>
            <c:spPr>
              <a:solidFill>
                <a:srgbClr val="08989C"/>
              </a:solidFill>
              <a:ln>
                <a:noFill/>
              </a:ln>
              <a:effectLst/>
              <a:sp3d>
                <a:contourClr>
                  <a:schemeClr val="tx2">
                    <a:lumMod val="75000"/>
                  </a:schemeClr>
                </a:contourClr>
              </a:sp3d>
            </c:spPr>
            <c:extLst>
              <c:ext xmlns:c16="http://schemas.microsoft.com/office/drawing/2014/chart" uri="{C3380CC4-5D6E-409C-BE32-E72D297353CC}">
                <c16:uniqueId val="{0000000B-A7B5-4F05-8A12-74B3A8319C5A}"/>
              </c:ext>
            </c:extLst>
          </c:dPt>
          <c:dPt>
            <c:idx val="18"/>
            <c:invertIfNegative val="0"/>
            <c:bubble3D val="0"/>
            <c:spPr>
              <a:solidFill>
                <a:srgbClr val="08989C"/>
              </a:solidFill>
              <a:ln>
                <a:noFill/>
              </a:ln>
              <a:effectLst/>
              <a:sp3d/>
            </c:spPr>
            <c:extLst>
              <c:ext xmlns:c16="http://schemas.microsoft.com/office/drawing/2014/chart" uri="{C3380CC4-5D6E-409C-BE32-E72D297353CC}">
                <c16:uniqueId val="{0000000D-A7B5-4F05-8A12-74B3A8319C5A}"/>
              </c:ext>
            </c:extLst>
          </c:dPt>
          <c:dPt>
            <c:idx val="19"/>
            <c:invertIfNegative val="0"/>
            <c:bubble3D val="0"/>
            <c:spPr>
              <a:solidFill>
                <a:srgbClr val="003057"/>
              </a:solidFill>
              <a:ln>
                <a:noFill/>
              </a:ln>
              <a:effectLst/>
              <a:sp3d/>
            </c:spPr>
            <c:extLst>
              <c:ext xmlns:c16="http://schemas.microsoft.com/office/drawing/2014/chart" uri="{C3380CC4-5D6E-409C-BE32-E72D297353CC}">
                <c16:uniqueId val="{0000000F-A7B5-4F05-8A12-74B3A8319C5A}"/>
              </c:ext>
            </c:extLst>
          </c:dPt>
          <c:dLbls>
            <c:dLbl>
              <c:idx val="1"/>
              <c:tx>
                <c:rich>
                  <a:bodyPr rot="0" spcFirstLastPara="1" vertOverflow="ellipsis" vert="horz" wrap="square" lIns="0" tIns="0" rIns="0" bIns="0" anchor="b"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fld id="{9D6417E4-DC70-4A66-BF8E-0217579264CB}" type="VALUE">
                      <a:rPr lang="en-US" sz="800" b="1">
                        <a:solidFill>
                          <a:schemeClr val="bg1"/>
                        </a:solidFill>
                      </a:rPr>
                      <a:pPr>
                        <a:defRPr sz="800" b="1" i="0" u="none" strike="noStrike" kern="1200" baseline="0">
                          <a:solidFill>
                            <a:schemeClr val="bg1"/>
                          </a:solidFill>
                          <a:latin typeface="Arial" panose="020B0604020202020204" pitchFamily="34" charset="0"/>
                          <a:ea typeface="+mn-ea"/>
                          <a:cs typeface="Arial" panose="020B0604020202020204" pitchFamily="34" charset="0"/>
                        </a:defRPr>
                      </a:pPr>
                      <a:t>[VALOR]</a:t>
                    </a:fld>
                    <a:endParaRPr lang="es-MX"/>
                  </a:p>
                </c:rich>
              </c:tx>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layout>
                    <c:manualLayout>
                      <c:w val="5.8209204003854535E-2"/>
                      <c:h val="0.37681249617968532"/>
                    </c:manualLayout>
                  </c15:layout>
                  <c15:dlblFieldTable/>
                  <c15:showDataLabelsRange val="0"/>
                </c:ext>
                <c:ext xmlns:c16="http://schemas.microsoft.com/office/drawing/2014/chart" uri="{C3380CC4-5D6E-409C-BE32-E72D297353CC}">
                  <c16:uniqueId val="{00000010-A7B5-4F05-8A12-74B3A8319C5A}"/>
                </c:ext>
              </c:extLst>
            </c:dLbl>
            <c:dLbl>
              <c:idx val="2"/>
              <c:layout>
                <c:manualLayout>
                  <c:x val="-2.1510840108401085E-3"/>
                  <c:y val="2.0833606736657916E-2"/>
                </c:manualLayout>
              </c:layout>
              <c:spPr>
                <a:noFill/>
                <a:ln>
                  <a:noFill/>
                </a:ln>
                <a:effectLst/>
              </c:spPr>
              <c:txPr>
                <a:bodyPr rot="0" spcFirstLastPara="1" vertOverflow="ellipsis" vert="horz" wrap="square" lIns="0" tIns="0" rIns="0" bIns="0" anchor="t" anchorCtr="1">
                  <a:no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4.6527947154471547E-2"/>
                      <c:h val="9.7569444444444431E-2"/>
                    </c:manualLayout>
                  </c15:layout>
                </c:ext>
                <c:ext xmlns:c16="http://schemas.microsoft.com/office/drawing/2014/chart" uri="{C3380CC4-5D6E-409C-BE32-E72D297353CC}">
                  <c16:uniqueId val="{00000011-A7B5-4F05-8A12-74B3A8319C5A}"/>
                </c:ext>
              </c:extLst>
            </c:dLbl>
            <c:dLbl>
              <c:idx val="3"/>
              <c:layout>
                <c:manualLayout>
                  <c:x val="8.4688346883468832E-8"/>
                  <c:y val="1.389025590551181E-2"/>
                </c:manualLayout>
              </c:layout>
              <c:spPr>
                <a:noFill/>
                <a:ln>
                  <a:noFill/>
                </a:ln>
                <a:effectLst/>
              </c:spPr>
              <c:txPr>
                <a:bodyPr rot="0" spcFirstLastPara="1" vertOverflow="ellipsis" vert="horz" wrap="square" lIns="0" tIns="0" rIns="0" bIns="0" anchor="t" anchorCtr="1">
                  <a:no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4.0300643631436303E-2"/>
                      <c:h val="0.11145833333333331"/>
                    </c:manualLayout>
                  </c15:layout>
                </c:ext>
                <c:ext xmlns:c16="http://schemas.microsoft.com/office/drawing/2014/chart" uri="{C3380CC4-5D6E-409C-BE32-E72D297353CC}">
                  <c16:uniqueId val="{00000012-A7B5-4F05-8A12-74B3A8319C5A}"/>
                </c:ext>
              </c:extLst>
            </c:dLbl>
            <c:dLbl>
              <c:idx val="4"/>
              <c:layout>
                <c:manualLayout>
                  <c:x val="-3.9436084629720464E-17"/>
                  <c:y val="6.94444444444450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7B5-4F05-8A12-74B3A8319C5A}"/>
                </c:ext>
              </c:extLst>
            </c:dLbl>
            <c:dLbl>
              <c:idx val="5"/>
              <c:spPr>
                <a:noFill/>
                <a:ln>
                  <a:noFill/>
                </a:ln>
                <a:effectLst/>
              </c:spPr>
              <c:txPr>
                <a:bodyPr rot="0" spcFirstLastPara="1" vertOverflow="ellipsis" vert="horz" wrap="square" lIns="0" tIns="0" rIns="0" bIns="0" anchor="t"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222573335995624E-2"/>
                      <c:h val="0.23566923577036988"/>
                    </c:manualLayout>
                  </c15:layout>
                </c:ext>
                <c:ext xmlns:c16="http://schemas.microsoft.com/office/drawing/2014/chart" uri="{C3380CC4-5D6E-409C-BE32-E72D297353CC}">
                  <c16:uniqueId val="{00000014-A7B5-4F05-8A12-74B3A8319C5A}"/>
                </c:ext>
              </c:extLst>
            </c:dLbl>
            <c:dLbl>
              <c:idx val="13"/>
              <c:layout>
                <c:manualLayout>
                  <c:x val="1.1644647696476176E-3"/>
                  <c:y val="6.2467191601049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B5-4F05-8A12-74B3A8319C5A}"/>
                </c:ext>
              </c:extLst>
            </c:dLbl>
            <c:dLbl>
              <c:idx val="14"/>
              <c:layout>
                <c:manualLayout>
                  <c:x val="-8.0851693704735569E-17"/>
                  <c:y val="1.3663667835451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B5-4F05-8A12-74B3A8319C5A}"/>
                </c:ext>
              </c:extLst>
            </c:dLbl>
            <c:dLbl>
              <c:idx val="15"/>
              <c:layout>
                <c:manualLayout>
                  <c:x val="-1.5774433851888186E-16"/>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B5-4F05-8A12-74B3A8319C5A}"/>
                </c:ext>
              </c:extLst>
            </c:dLbl>
            <c:dLbl>
              <c:idx val="16"/>
              <c:layout>
                <c:manualLayout>
                  <c:x val="-1.5774433851888186E-16"/>
                  <c:y val="1.3888888888888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B5-4F05-8A12-74B3A8319C5A}"/>
                </c:ext>
              </c:extLst>
            </c:dLbl>
            <c:dLbl>
              <c:idx val="17"/>
              <c:layout>
                <c:manualLayout>
                  <c:x val="0"/>
                  <c:y val="2.083333333333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B5-4F05-8A12-74B3A8319C5A}"/>
                </c:ext>
              </c:extLst>
            </c:dLbl>
            <c:dLbl>
              <c:idx val="18"/>
              <c:layout>
                <c:manualLayout>
                  <c:x val="0"/>
                  <c:y val="6.9444444444444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B5-4F05-8A12-74B3A8319C5A}"/>
                </c:ext>
              </c:extLst>
            </c:dLbl>
            <c:spPr>
              <a:noFill/>
              <a:ln>
                <a:noFill/>
              </a:ln>
              <a:effectLst/>
            </c:spPr>
            <c:txPr>
              <a:bodyPr rot="0" spcFirstLastPara="1" vertOverflow="ellipsis" vert="horz" wrap="square" lIns="0" tIns="0" rIns="0" bIns="0" anchor="b" anchorCtr="1">
                <a:sp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datos!$B$75:$C$94</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2020</c:v>
                  </c:pt>
                  <c:pt idx="4">
                    <c:v>2021</c:v>
                  </c:pt>
                  <c:pt idx="8">
                    <c:v>2022</c:v>
                  </c:pt>
                  <c:pt idx="12">
                    <c:v>2023</c:v>
                  </c:pt>
                  <c:pt idx="16">
                    <c:v>2024</c:v>
                  </c:pt>
                </c:lvl>
              </c:multiLvlStrCache>
            </c:multiLvlStrRef>
          </c:cat>
          <c:val>
            <c:numRef>
              <c:f>datos!$R$75:$R$94</c:f>
              <c:numCache>
                <c:formatCode>0.0</c:formatCode>
                <c:ptCount val="20"/>
                <c:pt idx="0">
                  <c:v>-1.4315608780639644</c:v>
                </c:pt>
                <c:pt idx="1">
                  <c:v>-20.293811532328288</c:v>
                </c:pt>
                <c:pt idx="2">
                  <c:v>-8.1275823253383788</c:v>
                </c:pt>
                <c:pt idx="3">
                  <c:v>-3.498149600624223</c:v>
                </c:pt>
                <c:pt idx="4">
                  <c:v>-2.5977887052703652</c:v>
                </c:pt>
                <c:pt idx="5">
                  <c:v>22.700122494859688</c:v>
                </c:pt>
                <c:pt idx="6">
                  <c:v>5.1307606589536148</c:v>
                </c:pt>
                <c:pt idx="7">
                  <c:v>1.8969248981826281</c:v>
                </c:pt>
                <c:pt idx="8">
                  <c:v>2.6408778930353538</c:v>
                </c:pt>
                <c:pt idx="9">
                  <c:v>2.9125904622747001</c:v>
                </c:pt>
                <c:pt idx="10">
                  <c:v>4.6746054345343069</c:v>
                </c:pt>
                <c:pt idx="11">
                  <c:v>4.5854028514844547</c:v>
                </c:pt>
                <c:pt idx="12">
                  <c:v>3.817407269000106</c:v>
                </c:pt>
                <c:pt idx="13">
                  <c:v>3.4326632053277129</c:v>
                </c:pt>
                <c:pt idx="14">
                  <c:v>3.5400199363493146</c:v>
                </c:pt>
                <c:pt idx="15">
                  <c:v>2.4363687806389089</c:v>
                </c:pt>
                <c:pt idx="16">
                  <c:v>1.4497518847255364</c:v>
                </c:pt>
                <c:pt idx="17">
                  <c:v>2.2477226958945939</c:v>
                </c:pt>
                <c:pt idx="18">
                  <c:v>1.6471801490571369</c:v>
                </c:pt>
                <c:pt idx="19">
                  <c:v>0.56760954781620576</c:v>
                </c:pt>
              </c:numCache>
            </c:numRef>
          </c:val>
          <c:extLst>
            <c:ext xmlns:c16="http://schemas.microsoft.com/office/drawing/2014/chart" uri="{C3380CC4-5D6E-409C-BE32-E72D297353CC}">
              <c16:uniqueId val="{00000015-A7B5-4F05-8A12-74B3A8319C5A}"/>
            </c:ext>
          </c:extLst>
        </c:ser>
        <c:ser>
          <c:idx val="1"/>
          <c:order val="1"/>
          <c:tx>
            <c:strRef>
              <c:f>datos!$S$49</c:f>
              <c:strCache>
                <c:ptCount val="1"/>
                <c:pt idx="0">
                  <c:v>Estimación oportuna</c:v>
                </c:pt>
              </c:strCache>
            </c:strRef>
          </c:tx>
          <c:spPr>
            <a:solidFill>
              <a:schemeClr val="accent1">
                <a:lumMod val="50000"/>
              </a:schemeClr>
            </a:solidFill>
            <a:ln>
              <a:noFill/>
            </a:ln>
            <a:effectLst/>
          </c:spPr>
          <c:invertIfNegative val="0"/>
          <c:cat>
            <c:multiLvlStrRef>
              <c:f>datos!$B$75:$C$94</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2020</c:v>
                  </c:pt>
                  <c:pt idx="4">
                    <c:v>2021</c:v>
                  </c:pt>
                  <c:pt idx="8">
                    <c:v>2022</c:v>
                  </c:pt>
                  <c:pt idx="12">
                    <c:v>2023</c:v>
                  </c:pt>
                  <c:pt idx="16">
                    <c:v>2024</c:v>
                  </c:pt>
                </c:lvl>
              </c:multiLvlStrCache>
            </c:multiLvlStrRef>
          </c:cat>
          <c:val>
            <c:numRef>
              <c:f>datos!$S$75:$S$94</c:f>
              <c:numCache>
                <c:formatCode>General</c:formatCode>
                <c:ptCount val="20"/>
              </c:numCache>
            </c:numRef>
          </c:val>
          <c:extLst>
            <c:ext xmlns:c16="http://schemas.microsoft.com/office/drawing/2014/chart" uri="{C3380CC4-5D6E-409C-BE32-E72D297353CC}">
              <c16:uniqueId val="{00000016-A7B5-4F05-8A12-74B3A8319C5A}"/>
            </c:ext>
          </c:extLst>
        </c:ser>
        <c:dLbls>
          <c:showLegendKey val="0"/>
          <c:showVal val="0"/>
          <c:showCatName val="0"/>
          <c:showSerName val="0"/>
          <c:showPercent val="0"/>
          <c:showBubbleSize val="0"/>
        </c:dLbls>
        <c:gapWidth val="25"/>
        <c:overlap val="100"/>
        <c:axId val="210415024"/>
        <c:axId val="210416592"/>
      </c:barChart>
      <c:catAx>
        <c:axId val="210415024"/>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tickMarkSkip val="4"/>
        <c:noMultiLvlLbl val="1"/>
      </c:catAx>
      <c:valAx>
        <c:axId val="210416592"/>
        <c:scaling>
          <c:orientation val="minMax"/>
          <c:max val="8"/>
          <c:min val="-12"/>
        </c:scaling>
        <c:delete val="0"/>
        <c:axPos val="l"/>
        <c:majorGridlines>
          <c:spPr>
            <a:ln w="6350" cap="flat" cmpd="sng" algn="ctr">
              <a:solidFill>
                <a:srgbClr val="C0C0C0"/>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6"/>
        <c:minorUnit val="0.5"/>
      </c:valAx>
      <c:spPr>
        <a:noFill/>
        <a:ln>
          <a:noFill/>
        </a:ln>
        <a:effectLst/>
      </c:spPr>
    </c:plotArea>
    <c:legend>
      <c:legendPos val="b"/>
      <c:layout>
        <c:manualLayout>
          <c:xMode val="edge"/>
          <c:yMode val="edge"/>
          <c:x val="0.15102371273712736"/>
          <c:y val="0.89307469378827642"/>
          <c:w val="0.6614095699597291"/>
          <c:h val="8.7636701662292218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1E3AB-ACD0-4968-82D0-A6116F0EAA5F}">
  <ds:schemaRefs>
    <ds:schemaRef ds:uri="http://schemas.openxmlformats.org/officeDocument/2006/bibliography"/>
  </ds:schemaRefs>
</ds:datastoreItem>
</file>

<file path=customXml/itemProps2.xml><?xml version="1.0" encoding="utf-8"?>
<ds:datastoreItem xmlns:ds="http://schemas.openxmlformats.org/officeDocument/2006/customXml" ds:itemID="{43B07297-5160-4943-8ECB-48ADFAB08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1B76D-B909-4141-A56D-EF6FAC9C9CB0}">
  <ds:schemaRefs>
    <ds:schemaRef ds:uri="http://schemas.microsoft.com/sharepoint/v3/contenttype/forms"/>
  </ds:schemaRefs>
</ds:datastoreItem>
</file>

<file path=customXml/itemProps4.xml><?xml version="1.0" encoding="utf-8"?>
<ds:datastoreItem xmlns:ds="http://schemas.openxmlformats.org/officeDocument/2006/customXml" ds:itemID="{B4976549-8141-493E-8581-99FBE2A070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TotalTime>
  <Pages>4</Pages>
  <Words>1455</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Estimación Oportuna del Producto Interno Bruto Trimestral (EOPIBT)</vt:lpstr>
    </vt:vector>
  </TitlesOfParts>
  <Manager>INEGI</Manager>
  <Company>INEGI</Company>
  <LinksUpToDate>false</LinksUpToDate>
  <CharactersWithSpaces>9442</CharactersWithSpaces>
  <SharedDoc>false</SharedDoc>
  <HLinks>
    <vt:vector size="12" baseType="variant">
      <vt:variant>
        <vt:i4>393307</vt:i4>
      </vt:variant>
      <vt:variant>
        <vt:i4>3</vt:i4>
      </vt:variant>
      <vt:variant>
        <vt:i4>0</vt:i4>
      </vt:variant>
      <vt:variant>
        <vt:i4>5</vt:i4>
      </vt:variant>
      <vt:variant>
        <vt:lpwstr>https://www.inegi.org.mx/programas/inpc/2018/</vt:lpwstr>
      </vt:variant>
      <vt:variant>
        <vt:lpwstr/>
      </vt:variant>
      <vt:variant>
        <vt:i4>1572955</vt:i4>
      </vt:variant>
      <vt:variant>
        <vt:i4>0</vt:i4>
      </vt:variant>
      <vt:variant>
        <vt:i4>0</vt:i4>
      </vt:variant>
      <vt:variant>
        <vt:i4>5</vt:i4>
      </vt:variant>
      <vt:variant>
        <vt:lpwstr>https://www.inegi.org.mx/programas/inpc/2018/default.html</vt:lpwstr>
      </vt:variant>
      <vt:variant>
        <vt:lpwstr>Herramientas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Estimación Oportuna del Producto Interno Bruto Trimestral (EOPIBT)</dc:title>
  <dc:subject>Estimación Oportuna del Producto Interno Bruto Trimestral (EOPIBT)</dc:subject>
  <dc:creator>INEGI</dc:creator>
  <cp:keywords>SCNM</cp:keywords>
  <dc:description/>
  <cp:lastModifiedBy>GUILLEN MEDINA MOISES</cp:lastModifiedBy>
  <cp:revision>6</cp:revision>
  <cp:lastPrinted>2025-01-29T21:16:00Z</cp:lastPrinted>
  <dcterms:created xsi:type="dcterms:W3CDTF">2025-01-29T21:19:00Z</dcterms:created>
  <dcterms:modified xsi:type="dcterms:W3CDTF">2025-01-29T23:19:00Z</dcterms:modified>
  <cp:category>Nacional</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ies>
</file>