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D32A" w14:textId="6BEFB0AE" w:rsidR="00175D88" w:rsidRPr="007E6F86" w:rsidRDefault="00175D88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331C1C">
        <w:rPr>
          <w:rFonts w:cstheme="minorHAnsi"/>
          <w:spacing w:val="6"/>
          <w:sz w:val="20"/>
          <w:szCs w:val="20"/>
        </w:rPr>
        <w:t>La Estadística Mensual sobre el Transporte Urbano de Pasajeros (ETUP)</w:t>
      </w:r>
      <w:r w:rsidRPr="00331C1C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331C1C">
        <w:rPr>
          <w:rFonts w:cstheme="minorHAnsi"/>
          <w:spacing w:val="6"/>
          <w:sz w:val="20"/>
          <w:szCs w:val="20"/>
        </w:rPr>
        <w:t xml:space="preserve"> </w:t>
      </w:r>
      <w:r w:rsidR="000E6090" w:rsidRPr="00331C1C">
        <w:rPr>
          <w:rFonts w:cstheme="minorHAnsi"/>
          <w:spacing w:val="6"/>
          <w:sz w:val="20"/>
          <w:szCs w:val="20"/>
        </w:rPr>
        <w:t>muestra</w:t>
      </w:r>
      <w:r w:rsidRPr="00331C1C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331C1C">
        <w:rPr>
          <w:rFonts w:cstheme="minorHAnsi"/>
          <w:spacing w:val="6"/>
          <w:sz w:val="20"/>
          <w:szCs w:val="20"/>
        </w:rPr>
        <w:t>n</w:t>
      </w:r>
      <w:r w:rsidRPr="00331C1C">
        <w:rPr>
          <w:rFonts w:cstheme="minorHAnsi"/>
          <w:spacing w:val="6"/>
          <w:sz w:val="20"/>
          <w:szCs w:val="20"/>
        </w:rPr>
        <w:t xml:space="preserve">sporte de pasajeros de la Ciudad de México, Guadalajara, Monterrey y Pachuca. El </w:t>
      </w:r>
      <w:r w:rsidR="005157E8" w:rsidRPr="00331C1C">
        <w:rPr>
          <w:rFonts w:cstheme="minorHAnsi"/>
          <w:spacing w:val="6"/>
          <w:sz w:val="20"/>
          <w:szCs w:val="20"/>
        </w:rPr>
        <w:t>I</w:t>
      </w:r>
      <w:r w:rsidRPr="00331C1C">
        <w:rPr>
          <w:rFonts w:cstheme="minorHAnsi"/>
          <w:spacing w:val="6"/>
          <w:sz w:val="20"/>
          <w:szCs w:val="20"/>
        </w:rPr>
        <w:t xml:space="preserve">nstituto capta información de cada uno de los Sistemas de Transporte Urbano de Pasajeros a partir de los registros de </w:t>
      </w:r>
      <w:r w:rsidR="00331C1C">
        <w:rPr>
          <w:rFonts w:cstheme="minorHAnsi"/>
          <w:spacing w:val="6"/>
          <w:sz w:val="20"/>
          <w:szCs w:val="20"/>
        </w:rPr>
        <w:t xml:space="preserve">los </w:t>
      </w:r>
      <w:r w:rsidRPr="00331C1C">
        <w:rPr>
          <w:rFonts w:cstheme="minorHAnsi"/>
          <w:spacing w:val="6"/>
          <w:sz w:val="20"/>
          <w:szCs w:val="20"/>
        </w:rPr>
        <w:t>servicio</w:t>
      </w:r>
      <w:r w:rsidR="00331C1C">
        <w:rPr>
          <w:rFonts w:cstheme="minorHAnsi"/>
          <w:spacing w:val="6"/>
          <w:sz w:val="20"/>
          <w:szCs w:val="20"/>
        </w:rPr>
        <w:t>s</w:t>
      </w:r>
      <w:r w:rsidRPr="00331C1C">
        <w:rPr>
          <w:rFonts w:cstheme="minorHAnsi"/>
          <w:spacing w:val="6"/>
          <w:sz w:val="20"/>
          <w:szCs w:val="20"/>
        </w:rPr>
        <w:t xml:space="preserve"> de</w:t>
      </w:r>
      <w:r w:rsidR="00712F52" w:rsidRPr="00331C1C">
        <w:rPr>
          <w:rFonts w:cstheme="minorHAnsi"/>
          <w:spacing w:val="6"/>
          <w:sz w:val="20"/>
          <w:szCs w:val="20"/>
        </w:rPr>
        <w:t>l sistema de</w:t>
      </w:r>
      <w:r w:rsidRPr="00331C1C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331C1C">
        <w:rPr>
          <w:rFonts w:cstheme="minorHAnsi"/>
          <w:spacing w:val="6"/>
          <w:sz w:val="20"/>
          <w:szCs w:val="20"/>
        </w:rPr>
        <w:t xml:space="preserve">público </w:t>
      </w:r>
      <w:r w:rsidRPr="00331C1C">
        <w:rPr>
          <w:rFonts w:cstheme="minorHAnsi"/>
          <w:spacing w:val="6"/>
          <w:sz w:val="20"/>
          <w:szCs w:val="20"/>
        </w:rPr>
        <w:t>estatal.</w:t>
      </w:r>
    </w:p>
    <w:p w14:paraId="410CB8D7" w14:textId="7122D9FB" w:rsidR="00175D88" w:rsidRDefault="00175D88" w:rsidP="004F516E">
      <w:pPr>
        <w:pStyle w:val="Textoindependiente"/>
        <w:spacing w:before="8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1305FBF" w14:textId="7CC46C83" w:rsidR="00C74483" w:rsidRPr="00817928" w:rsidRDefault="00C74483" w:rsidP="004F516E">
      <w:pPr>
        <w:pStyle w:val="Textoindependiente"/>
        <w:numPr>
          <w:ilvl w:val="0"/>
          <w:numId w:val="1"/>
        </w:numPr>
        <w:spacing w:before="72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la Ciudad de México 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</w:t>
      </w:r>
      <w:r w:rsidR="00331C1C" w:rsidRPr="00817928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817928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prestó servicio a </w:t>
      </w:r>
      <w:r w:rsidR="00CC1344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10</w:t>
      </w:r>
      <w:r w:rsidR="00E73479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9.2</w:t>
      </w:r>
      <w:r w:rsidR="004307D9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 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durante </w:t>
      </w:r>
      <w:r w:rsidR="00E73479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septiembre</w:t>
      </w:r>
      <w:r w:rsidR="007562F8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2021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E73479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3.8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E73479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mayor al </w:t>
      </w:r>
      <w:r w:rsidR="00353930" w:rsidRPr="00817928">
        <w:rPr>
          <w:rFonts w:asciiTheme="minorHAnsi" w:hAnsiTheme="minorHAnsi" w:cstheme="minorHAnsi"/>
          <w:b/>
          <w:bCs/>
          <w:spacing w:val="4"/>
          <w:sz w:val="20"/>
          <w:szCs w:val="20"/>
        </w:rPr>
        <w:t>mes anterior.</w:t>
      </w:r>
    </w:p>
    <w:p w14:paraId="7EC1719D" w14:textId="057A3B12" w:rsidR="00353930" w:rsidRPr="00353930" w:rsidRDefault="00353930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de transporte público de Guadalajara reportó en el </w:t>
      </w:r>
      <w:r w:rsidR="009447F7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noveno 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mes de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este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año un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flujo de usuarios de 1</w:t>
      </w:r>
      <w:r w:rsidR="009447F7">
        <w:rPr>
          <w:rFonts w:asciiTheme="minorHAnsi" w:hAnsiTheme="minorHAnsi" w:cstheme="minorHAnsi"/>
          <w:b/>
          <w:bCs/>
          <w:spacing w:val="4"/>
          <w:sz w:val="20"/>
          <w:szCs w:val="20"/>
        </w:rPr>
        <w:t>4.4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personas, 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cifra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5778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que </w:t>
      </w:r>
      <w:r w:rsidR="00E5226B">
        <w:rPr>
          <w:rFonts w:asciiTheme="minorHAnsi" w:hAnsiTheme="minorHAnsi" w:cstheme="minorHAnsi"/>
          <w:b/>
          <w:bCs/>
          <w:spacing w:val="4"/>
          <w:sz w:val="20"/>
          <w:szCs w:val="20"/>
        </w:rPr>
        <w:t>representó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un </w:t>
      </w:r>
      <w:r w:rsidR="00E5226B">
        <w:rPr>
          <w:rFonts w:asciiTheme="minorHAnsi" w:hAnsiTheme="minorHAnsi" w:cstheme="minorHAnsi"/>
          <w:b/>
          <w:bCs/>
          <w:spacing w:val="4"/>
          <w:sz w:val="20"/>
          <w:szCs w:val="20"/>
        </w:rPr>
        <w:t>aumento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</w:t>
      </w:r>
      <w:r w:rsidR="0037715A">
        <w:rPr>
          <w:rFonts w:asciiTheme="minorHAnsi" w:hAnsiTheme="minorHAnsi" w:cstheme="minorHAnsi"/>
          <w:b/>
          <w:bCs/>
          <w:spacing w:val="4"/>
          <w:sz w:val="20"/>
          <w:szCs w:val="20"/>
        </w:rPr>
        <w:t>8.8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%</w:t>
      </w:r>
      <w:r w:rsidR="0050598F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comparado con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mes de </w:t>
      </w:r>
      <w:r w:rsidR="00E73479">
        <w:rPr>
          <w:rFonts w:asciiTheme="minorHAnsi" w:hAnsiTheme="minorHAnsi" w:cstheme="minorHAnsi"/>
          <w:b/>
          <w:bCs/>
          <w:spacing w:val="4"/>
          <w:sz w:val="20"/>
          <w:szCs w:val="20"/>
        </w:rPr>
        <w:t>agosto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DB944C2" w14:textId="6E312531" w:rsidR="00353930" w:rsidRPr="002328D4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usuarios del sistema de transporte p</w:t>
      </w:r>
      <w:r w:rsidR="00331C1C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blico de Monterrey alcanzaron los 1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1.</w:t>
      </w:r>
      <w:r w:rsidR="0037715A">
        <w:rPr>
          <w:rFonts w:asciiTheme="minorHAnsi" w:hAnsiTheme="minorHAnsi" w:cstheme="minorHAnsi"/>
          <w:b/>
          <w:bCs/>
          <w:spacing w:val="4"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</w:t>
      </w:r>
      <w:r w:rsidR="004307D9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pasajeros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en el mes de referencia</w:t>
      </w:r>
      <w:r w:rsidR="009D707E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;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esto fue </w:t>
      </w:r>
      <w:r w:rsidR="0037715A">
        <w:rPr>
          <w:rFonts w:asciiTheme="minorHAnsi" w:hAnsiTheme="minorHAnsi" w:cstheme="minorHAnsi"/>
          <w:b/>
          <w:bCs/>
          <w:spacing w:val="4"/>
          <w:sz w:val="20"/>
          <w:szCs w:val="20"/>
        </w:rPr>
        <w:t>1.4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>enor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l mes previo.</w:t>
      </w:r>
    </w:p>
    <w:p w14:paraId="285E9AD6" w14:textId="1F406B00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Por último, en la ciudad de Pachuca el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sistema de transporte público reportó el traslado de 1.</w:t>
      </w:r>
      <w:r w:rsidR="00E67449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pasajeros en </w:t>
      </w:r>
      <w:r w:rsidR="00E73479">
        <w:rPr>
          <w:rFonts w:asciiTheme="minorHAnsi" w:hAnsiTheme="minorHAnsi" w:cstheme="minorHAnsi"/>
          <w:b/>
          <w:bCs/>
          <w:spacing w:val="4"/>
          <w:sz w:val="20"/>
          <w:szCs w:val="20"/>
        </w:rPr>
        <w:t>septiembre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>de este año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lo que </w:t>
      </w:r>
      <w:r w:rsidR="00F863E0">
        <w:rPr>
          <w:rFonts w:asciiTheme="minorHAnsi" w:hAnsiTheme="minorHAnsi" w:cstheme="minorHAnsi"/>
          <w:b/>
          <w:bCs/>
          <w:spacing w:val="4"/>
          <w:sz w:val="20"/>
          <w:szCs w:val="20"/>
        </w:rPr>
        <w:t>constituy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ó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un</w:t>
      </w:r>
      <w:r w:rsidR="00F863E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incremento de 2.2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>%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C347C0">
        <w:rPr>
          <w:rFonts w:asciiTheme="minorHAnsi" w:hAnsiTheme="minorHAnsi" w:cstheme="minorHAnsi"/>
          <w:b/>
          <w:bCs/>
          <w:spacing w:val="4"/>
          <w:sz w:val="20"/>
          <w:szCs w:val="20"/>
        </w:rPr>
        <w:t>respecto al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mes inmediato anterior.</w:t>
      </w:r>
    </w:p>
    <w:p w14:paraId="07628913" w14:textId="31C94387" w:rsidR="00175D88" w:rsidRPr="007E6F86" w:rsidRDefault="00175D88" w:rsidP="006C1920">
      <w:pPr>
        <w:pStyle w:val="Textoindependiente"/>
        <w:spacing w:before="9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México</w:t>
      </w:r>
    </w:p>
    <w:p w14:paraId="340B4A4C" w14:textId="4A3B6267" w:rsidR="00175D88" w:rsidRDefault="00175D88" w:rsidP="004F516E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la Ciudad de México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se transportaron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en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de 2021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F04AA7">
        <w:rPr>
          <w:rFonts w:asciiTheme="minorHAnsi" w:hAnsiTheme="minorHAnsi" w:cstheme="minorHAnsi"/>
          <w:spacing w:val="4"/>
          <w:sz w:val="20"/>
          <w:szCs w:val="20"/>
        </w:rPr>
        <w:t>9.2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mediante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 xml:space="preserve"> e</w:t>
      </w:r>
      <w:r w:rsidR="00503906">
        <w:rPr>
          <w:rFonts w:asciiTheme="minorHAnsi" w:hAnsiTheme="minorHAnsi" w:cstheme="minorHAnsi"/>
          <w:spacing w:val="4"/>
          <w:sz w:val="20"/>
          <w:szCs w:val="20"/>
        </w:rPr>
        <w:t xml:space="preserve">l </w:t>
      </w:r>
      <w:r w:rsidR="00C71222">
        <w:rPr>
          <w:rFonts w:asciiTheme="minorHAnsi" w:hAnsiTheme="minorHAnsi" w:cstheme="minorHAnsi"/>
          <w:spacing w:val="4"/>
          <w:sz w:val="20"/>
          <w:szCs w:val="20"/>
        </w:rPr>
        <w:t>sistema público de transporte urbano de pasajeros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Co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n relación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al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mes anterior se trasladaron </w:t>
      </w:r>
      <w:r w:rsidR="00C72C10">
        <w:rPr>
          <w:rFonts w:asciiTheme="minorHAnsi" w:hAnsiTheme="minorHAnsi" w:cstheme="minorHAnsi"/>
          <w:spacing w:val="4"/>
          <w:sz w:val="20"/>
          <w:szCs w:val="20"/>
        </w:rPr>
        <w:t>3.8</w:t>
      </w:r>
      <w:r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72C10">
        <w:rPr>
          <w:rFonts w:asciiTheme="minorHAnsi" w:hAnsiTheme="minorHAnsi" w:cstheme="minorHAnsi"/>
          <w:spacing w:val="4"/>
          <w:sz w:val="20"/>
          <w:szCs w:val="20"/>
        </w:rPr>
        <w:t xml:space="preserve">más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personas;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12F52">
        <w:rPr>
          <w:rFonts w:asciiTheme="minorHAnsi" w:hAnsiTheme="minorHAnsi" w:cstheme="minorHAnsi"/>
          <w:spacing w:val="4"/>
          <w:sz w:val="20"/>
          <w:szCs w:val="20"/>
        </w:rPr>
        <w:t xml:space="preserve">al realizar la comparación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el mismo </w:t>
      </w:r>
      <w:r w:rsidRPr="00766F8B">
        <w:rPr>
          <w:rFonts w:asciiTheme="minorHAnsi" w:hAnsiTheme="minorHAnsi" w:cstheme="minorHAnsi"/>
          <w:spacing w:val="4"/>
          <w:sz w:val="20"/>
          <w:szCs w:val="20"/>
        </w:rPr>
        <w:t xml:space="preserve">mes de </w:t>
      </w:r>
      <w:r w:rsidR="0039760B" w:rsidRPr="00766F8B">
        <w:rPr>
          <w:rFonts w:asciiTheme="minorHAnsi" w:hAnsiTheme="minorHAnsi" w:cstheme="minorHAnsi"/>
          <w:spacing w:val="4"/>
          <w:sz w:val="20"/>
          <w:szCs w:val="20"/>
        </w:rPr>
        <w:t>2020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 observó un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incremento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16.</w:t>
      </w:r>
      <w:r w:rsidR="004F486F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por </w:t>
      </w:r>
      <w:r w:rsidR="005157E8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84A4A77" w14:textId="760C0A76" w:rsidR="003E4AD0" w:rsidRPr="00175D88" w:rsidRDefault="003E4AD0" w:rsidP="00C74CF3">
      <w:pPr>
        <w:pStyle w:val="Textoindependiente"/>
        <w:keepNext/>
        <w:keepLines/>
        <w:widowControl w:val="0"/>
        <w:spacing w:before="180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</w:t>
      </w:r>
      <w:r w:rsidR="00AC12F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>en la Ciudad de México</w:t>
      </w:r>
      <w:r w:rsidR="00ED6D4F">
        <w:rPr>
          <w:rFonts w:asciiTheme="minorHAnsi" w:hAnsiTheme="minorHAnsi" w:cstheme="minorHAnsi"/>
          <w:b/>
          <w:smallCaps/>
          <w:sz w:val="20"/>
          <w:szCs w:val="20"/>
        </w:rPr>
        <w:t>,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51793C5" w14:textId="72279A84" w:rsidR="003E4AD0" w:rsidRDefault="003E4AD0" w:rsidP="003E4AD0">
      <w:pPr>
        <w:spacing w:after="0"/>
        <w:jc w:val="center"/>
      </w:pPr>
      <w:r>
        <w:t>(</w:t>
      </w:r>
      <w:r w:rsidR="00413665">
        <w:t xml:space="preserve">Pasajeros y </w:t>
      </w:r>
      <w:r w:rsidR="00AC12F0">
        <w:t>kilómetros</w:t>
      </w:r>
      <w:r>
        <w:t>)</w:t>
      </w:r>
    </w:p>
    <w:p w14:paraId="3BDA9961" w14:textId="24196A1F" w:rsidR="005F1182" w:rsidRDefault="00AE5310" w:rsidP="002C474E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7E08F555" wp14:editId="0CF85296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E775" w14:textId="1C18E2EE" w:rsidR="00A72397" w:rsidRPr="00E9331F" w:rsidRDefault="007551FE" w:rsidP="00A7239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573383">
        <w:rPr>
          <w:rFonts w:cstheme="minorHAnsi"/>
          <w:sz w:val="14"/>
          <w:szCs w:val="14"/>
        </w:rPr>
        <w:t xml:space="preserve"> </w:t>
      </w:r>
      <w:r w:rsidR="00A72397" w:rsidRPr="007E6F86">
        <w:rPr>
          <w:rFonts w:cstheme="minorHAnsi"/>
          <w:sz w:val="14"/>
          <w:szCs w:val="14"/>
        </w:rPr>
        <w:t>Fuente: INEGI.</w:t>
      </w:r>
    </w:p>
    <w:p w14:paraId="13DEF87B" w14:textId="5080C621" w:rsidR="00A72397" w:rsidRDefault="00A72397" w:rsidP="00154EC4">
      <w:pPr>
        <w:pStyle w:val="Textoindependiente"/>
        <w:spacing w:before="14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0866A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cuanto a la distancia 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866A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por el transporte público</w:t>
      </w:r>
      <w:r w:rsidR="00413665" w:rsidRPr="004A64FD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en el mes 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que se </w:t>
      </w:r>
      <w:r w:rsidR="000866A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reporta se registraron 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4307D9" w:rsidRPr="004A64FD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A0623" w:rsidRPr="004A64FD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225BD" w:rsidRPr="004A64FD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C94DFE" w:rsidRPr="004A64FD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8606B0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4A64FD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8606B0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por los distintos tipos de servicio de transporte</w:t>
      </w:r>
      <w:r w:rsidR="0039760B" w:rsidRPr="004A64FD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722240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en comparación con</w:t>
      </w:r>
      <w:r w:rsidR="0086150C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la información</w:t>
      </w:r>
      <w:r w:rsidR="00722240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E73479" w:rsidRPr="004A64FD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4A0623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307D9" w:rsidRPr="004A64FD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86150C" w:rsidRPr="004A64FD">
        <w:rPr>
          <w:rFonts w:asciiTheme="minorHAnsi" w:hAnsiTheme="minorHAnsi" w:cstheme="minorHAnsi"/>
          <w:spacing w:val="4"/>
          <w:sz w:val="20"/>
          <w:szCs w:val="20"/>
        </w:rPr>
        <w:t>sta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representó un</w:t>
      </w:r>
      <w:r w:rsidR="004A64FD">
        <w:rPr>
          <w:rFonts w:asciiTheme="minorHAnsi" w:hAnsiTheme="minorHAnsi" w:cstheme="minorHAnsi"/>
          <w:spacing w:val="4"/>
          <w:sz w:val="20"/>
          <w:szCs w:val="20"/>
        </w:rPr>
        <w:t xml:space="preserve"> descenso</w:t>
      </w:r>
      <w:r w:rsidR="006C1920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4A64FD">
        <w:rPr>
          <w:rFonts w:asciiTheme="minorHAnsi" w:hAnsiTheme="minorHAnsi" w:cstheme="minorHAnsi"/>
          <w:spacing w:val="4"/>
          <w:sz w:val="20"/>
          <w:szCs w:val="20"/>
        </w:rPr>
        <w:t>2.2</w:t>
      </w:r>
      <w:r w:rsidR="008B2E8C" w:rsidRPr="004A64FD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50516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y</w:t>
      </w:r>
      <w:r w:rsidR="004A64FD">
        <w:rPr>
          <w:rFonts w:asciiTheme="minorHAnsi" w:hAnsiTheme="minorHAnsi" w:cstheme="minorHAnsi"/>
          <w:spacing w:val="4"/>
          <w:sz w:val="20"/>
          <w:szCs w:val="20"/>
        </w:rPr>
        <w:t xml:space="preserve"> un aumento</w:t>
      </w:r>
      <w:r w:rsidR="00150516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4A64FD">
        <w:rPr>
          <w:rFonts w:asciiTheme="minorHAnsi" w:hAnsiTheme="minorHAnsi" w:cstheme="minorHAnsi"/>
          <w:spacing w:val="4"/>
          <w:sz w:val="20"/>
          <w:szCs w:val="20"/>
        </w:rPr>
        <w:t>11.1</w:t>
      </w:r>
      <w:r w:rsidR="00150516" w:rsidRPr="004A64FD">
        <w:rPr>
          <w:rFonts w:asciiTheme="minorHAnsi" w:hAnsiTheme="minorHAnsi" w:cstheme="minorHAnsi"/>
          <w:spacing w:val="4"/>
          <w:sz w:val="20"/>
          <w:szCs w:val="20"/>
        </w:rPr>
        <w:t>% frent</w:t>
      </w:r>
      <w:r w:rsidR="004A64FD">
        <w:rPr>
          <w:rFonts w:asciiTheme="minorHAnsi" w:hAnsiTheme="minorHAnsi" w:cstheme="minorHAnsi"/>
          <w:spacing w:val="4"/>
          <w:sz w:val="20"/>
          <w:szCs w:val="20"/>
        </w:rPr>
        <w:t>e a</w:t>
      </w:r>
      <w:r w:rsidR="00215A22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73479" w:rsidRPr="004A64FD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150516" w:rsidRPr="004A64F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06B0" w:rsidRPr="004A64FD">
        <w:rPr>
          <w:rFonts w:asciiTheme="minorHAnsi" w:hAnsiTheme="minorHAnsi" w:cstheme="minorHAnsi"/>
          <w:spacing w:val="4"/>
          <w:sz w:val="20"/>
          <w:szCs w:val="20"/>
        </w:rPr>
        <w:t>de 2020</w:t>
      </w:r>
      <w:r w:rsidRPr="004A64FD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E9A105" w14:textId="18AF8958" w:rsidR="00464A7E" w:rsidRDefault="00464A7E" w:rsidP="004F516E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7E2F85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>rbano de pasajeros en la Ciudad de México</w:t>
      </w:r>
    </w:p>
    <w:p w14:paraId="09D31BC1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2DC73EA" w14:textId="548A52DF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>septiembre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5E577F58" w14:textId="639390BE" w:rsidR="00464A7E" w:rsidRDefault="00464A7E" w:rsidP="00464A7E">
      <w:pPr>
        <w:spacing w:after="0"/>
        <w:jc w:val="center"/>
      </w:pPr>
      <w:r w:rsidRPr="00AA3AA7">
        <w:t>(Miles de p</w:t>
      </w:r>
      <w:r w:rsidR="002575B9" w:rsidRPr="00AA3AA7">
        <w:t>asajeros</w:t>
      </w:r>
      <w:r w:rsidRPr="00AA3AA7">
        <w:t xml:space="preserve"> y miles de kilómetros)</w:t>
      </w:r>
    </w:p>
    <w:tbl>
      <w:tblPr>
        <w:tblStyle w:val="Tablaconcuadrcula"/>
        <w:tblW w:w="5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963"/>
        <w:gridCol w:w="982"/>
        <w:gridCol w:w="981"/>
      </w:tblGrid>
      <w:tr w:rsidR="00464A7E" w14:paraId="3914C597" w14:textId="77777777" w:rsidTr="004B1852">
        <w:tc>
          <w:tcPr>
            <w:tcW w:w="2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D3AA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0B1F3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9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78C78" w14:textId="58ED83FB" w:rsidR="00464A7E" w:rsidRPr="00154EC4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 al:</w:t>
            </w:r>
          </w:p>
        </w:tc>
      </w:tr>
      <w:tr w:rsidR="00464A7E" w14:paraId="2044DE62" w14:textId="77777777" w:rsidTr="004B1852">
        <w:trPr>
          <w:trHeight w:val="51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CFE34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E1149D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0B177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4E152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569E5F90" w14:textId="77777777" w:rsidTr="004B1852">
        <w:trPr>
          <w:trHeight w:val="251"/>
        </w:trPr>
        <w:tc>
          <w:tcPr>
            <w:tcW w:w="501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D14160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C427C8" w14:paraId="0E9205EC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500AA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4B73C11" w14:textId="4BB21F23" w:rsidR="00C427C8" w:rsidRDefault="00C427C8" w:rsidP="00C427C8">
            <w:pPr>
              <w:spacing w:after="0" w:line="240" w:lineRule="auto"/>
              <w:jc w:val="right"/>
              <w:rPr>
                <w:rFonts w:asciiTheme="minorHAnsi" w:hAnsiTheme="minorHAnsi" w:cstheme="minorHAnsi"/>
                <w:spacing w:val="4"/>
              </w:rPr>
            </w:pPr>
            <w:r>
              <w:t>9,450.9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4884EDC" w14:textId="2F1C5E1D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9.3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64355" w14:textId="0F44031C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33.7 </w:t>
            </w:r>
          </w:p>
        </w:tc>
      </w:tr>
      <w:tr w:rsidR="00C427C8" w14:paraId="291E932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F3BF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A08A508" w14:textId="62BEB425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4,192.4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8AFD1B0" w14:textId="4F20AA41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C0C261A" w14:textId="5EEA9F92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22.8 </w:t>
            </w:r>
          </w:p>
        </w:tc>
      </w:tr>
      <w:tr w:rsidR="00464A7E" w14:paraId="1D0E8389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F312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de transporte colectivo metro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427C8" w14:paraId="5666BB8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DFBB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B0BF548" w14:textId="01EAB281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70,154.2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4CD97A9" w14:textId="4BB0A460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3FF354" w14:textId="30C85904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5.9 </w:t>
            </w:r>
          </w:p>
        </w:tc>
      </w:tr>
      <w:tr w:rsidR="00C427C8" w14:paraId="5A532B0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5E87D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24DC33" w14:textId="0C20F625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2,798.4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22073BB" w14:textId="0D7D9E49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04B9A8" w14:textId="2CBB07E1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25.9 </w:t>
            </w:r>
          </w:p>
        </w:tc>
      </w:tr>
      <w:tr w:rsidR="00464A7E" w14:paraId="4EE02090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E8C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427C8" w14:paraId="1FF6EC0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E2156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B619EBB" w14:textId="13F3490D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1,489.3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B135881" w14:textId="5D105160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372E45" w14:textId="0CEA93A3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42.2 </w:t>
            </w:r>
          </w:p>
        </w:tc>
      </w:tr>
      <w:tr w:rsidR="00C427C8" w14:paraId="5B5BDF7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89B28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0F54198" w14:textId="7AA81C81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101.8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E24BEB" w14:textId="0EE2D446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6.5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3875F32" w14:textId="37A30B15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69.5 </w:t>
            </w:r>
          </w:p>
        </w:tc>
      </w:tr>
      <w:tr w:rsidR="00464A7E" w14:paraId="24E30F1A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9FF46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C427C8" w14:paraId="78DBD23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16DD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C4DB87" w14:textId="374C57CA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4,633.0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268935" w14:textId="11E39E9B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1.8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6A94D1" w14:textId="45169F73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90.5 </w:t>
            </w:r>
          </w:p>
        </w:tc>
      </w:tr>
      <w:tr w:rsidR="00C427C8" w14:paraId="12E1E45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D76D5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96488D9" w14:textId="01D41A5D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1,167.0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E29A8A" w14:textId="557F73B4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8.9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04F7254" w14:textId="670004CE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64.7 </w:t>
            </w:r>
          </w:p>
        </w:tc>
      </w:tr>
      <w:tr w:rsidR="00464A7E" w14:paraId="62D830C8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0F587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427C8" w14:paraId="65BFB16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4427F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07D3CF" w14:textId="2A8525DF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23,432.8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3558597" w14:textId="1F51A783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2F2C014" w14:textId="3E263791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40.0 </w:t>
            </w:r>
          </w:p>
        </w:tc>
      </w:tr>
      <w:tr w:rsidR="00C427C8" w14:paraId="5794178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C8A8" w14:textId="77777777" w:rsidR="00C427C8" w:rsidRDefault="00C427C8" w:rsidP="00C427C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0929686" w14:textId="255E3FF4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4,287.4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A53CB8" w14:textId="3B37DD0D" w:rsidR="00C427C8" w:rsidRDefault="00C427C8" w:rsidP="00C427C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2.6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170E7F" w14:textId="3FB95F0A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28.7 </w:t>
            </w:r>
          </w:p>
        </w:tc>
      </w:tr>
      <w:tr w:rsidR="00C427C8" w14:paraId="590FB433" w14:textId="77777777" w:rsidTr="004B1852">
        <w:tc>
          <w:tcPr>
            <w:tcW w:w="208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D04" w14:textId="7D2AA1D5" w:rsidR="00C427C8" w:rsidRDefault="00C427C8" w:rsidP="00C427C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8C9B03" w14:textId="550BE1B2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109,160.2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23A5E5" w14:textId="44E10EB8" w:rsidR="00C427C8" w:rsidRDefault="00C427C8" w:rsidP="00C427C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3.8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A019EF" w14:textId="277DBE86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16.7 </w:t>
            </w:r>
          </w:p>
        </w:tc>
      </w:tr>
      <w:tr w:rsidR="00C427C8" w14:paraId="0C1F40B5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E237" w14:textId="77777777" w:rsidR="00C427C8" w:rsidRDefault="00C427C8" w:rsidP="00C427C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734214" w14:textId="6EFBCB8F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12,547.0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BADAE5" w14:textId="0FAB0C3B" w:rsidR="00C427C8" w:rsidRDefault="00C427C8" w:rsidP="00C427C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2.2 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6C7707" w14:textId="2D1A70A8" w:rsidR="00C427C8" w:rsidRDefault="00C427C8" w:rsidP="00C427C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11.1 </w:t>
            </w:r>
          </w:p>
        </w:tc>
      </w:tr>
    </w:tbl>
    <w:p w14:paraId="2602084B" w14:textId="7036B662" w:rsidR="00464A7E" w:rsidRDefault="00E370C7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464A7E">
        <w:rPr>
          <w:rFonts w:cstheme="minorHAnsi"/>
          <w:sz w:val="14"/>
          <w:szCs w:val="14"/>
        </w:rPr>
        <w:t>Fuente: INEGI.</w:t>
      </w:r>
    </w:p>
    <w:p w14:paraId="27843801" w14:textId="235C3180" w:rsidR="00722240" w:rsidRDefault="00722240" w:rsidP="00722240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lastRenderedPageBreak/>
        <w:t>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 principal medio de transporte público en la Ciudad de México fue el Sistema de Transporte Colectivo Metro que</w:t>
      </w:r>
      <w:r w:rsidR="008B1D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prestó servicio a</w:t>
      </w:r>
      <w:r w:rsidR="00C9098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5310">
        <w:rPr>
          <w:rFonts w:asciiTheme="minorHAnsi" w:hAnsiTheme="minorHAnsi" w:cstheme="minorHAnsi"/>
          <w:spacing w:val="4"/>
          <w:sz w:val="20"/>
          <w:szCs w:val="20"/>
        </w:rPr>
        <w:t>70.2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; a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>ste le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siguieron en importancia el Metrobús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AE5310">
        <w:rPr>
          <w:rFonts w:asciiTheme="minorHAnsi" w:hAnsiTheme="minorHAnsi" w:cstheme="minorHAnsi"/>
          <w:spacing w:val="4"/>
          <w:sz w:val="20"/>
          <w:szCs w:val="20"/>
        </w:rPr>
        <w:t>3.4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>, la Red de Transporte de Pasajeros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(RTP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AE5310">
        <w:rPr>
          <w:rFonts w:asciiTheme="minorHAnsi" w:hAnsiTheme="minorHAnsi" w:cstheme="minorHAnsi"/>
          <w:spacing w:val="4"/>
          <w:sz w:val="20"/>
          <w:szCs w:val="20"/>
        </w:rPr>
        <w:t xml:space="preserve">9.5 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el Trolebús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4.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el Tren Ligero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1.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pasajeros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2333B5" w14:textId="0AD85242" w:rsidR="00C9098A" w:rsidRPr="00175D88" w:rsidRDefault="00C9098A" w:rsidP="00BE2B0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México 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>según tipo de transporte público,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839280" w14:textId="0FCBCCA0" w:rsidR="00C9098A" w:rsidRDefault="00C9098A" w:rsidP="00C9098A">
      <w:pPr>
        <w:spacing w:after="0"/>
        <w:jc w:val="center"/>
      </w:pPr>
      <w:r>
        <w:t>(</w:t>
      </w:r>
      <w:r w:rsidR="00CB03BC">
        <w:t>Millones de pasajeros</w:t>
      </w:r>
      <w:r>
        <w:t>)</w:t>
      </w:r>
      <w:r w:rsidR="0022094C" w:rsidRPr="0022094C">
        <w:rPr>
          <w:noProof/>
        </w:rPr>
        <w:t xml:space="preserve"> </w:t>
      </w:r>
      <w:r w:rsidR="00573383">
        <w:rPr>
          <w:noProof/>
        </w:rPr>
        <w:drawing>
          <wp:inline distT="0" distB="0" distL="0" distR="0" wp14:anchorId="1875C99A" wp14:editId="10565563">
            <wp:extent cx="3060000" cy="2160000"/>
            <wp:effectExtent l="0" t="0" r="7620" b="1206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299817" w14:textId="01C68A60" w:rsidR="00C9098A" w:rsidRPr="00E9331F" w:rsidRDefault="00C9098A" w:rsidP="00C9098A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573383"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941AB8D" w14:textId="2A44ABEC" w:rsidR="00175D88" w:rsidRPr="007E6F86" w:rsidRDefault="00175D88" w:rsidP="00BE2B06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Guadalajara</w:t>
      </w:r>
    </w:p>
    <w:p w14:paraId="4A27F6AE" w14:textId="3257B7D9" w:rsidR="00464A7E" w:rsidRDefault="00175D88" w:rsidP="00BE2B06">
      <w:pPr>
        <w:pStyle w:val="Textoindependiente"/>
        <w:spacing w:before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la ciudad de Guadalajara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fueron transportadas 1</w:t>
      </w:r>
      <w:r w:rsidR="00D01825">
        <w:rPr>
          <w:rFonts w:asciiTheme="minorHAnsi" w:hAnsiTheme="minorHAnsi" w:cstheme="minorHAnsi"/>
          <w:spacing w:val="4"/>
          <w:sz w:val="20"/>
          <w:szCs w:val="20"/>
        </w:rPr>
        <w:t>4.4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durante el </w:t>
      </w:r>
      <w:r w:rsidR="00D01825">
        <w:rPr>
          <w:rFonts w:asciiTheme="minorHAnsi" w:hAnsiTheme="minorHAnsi" w:cstheme="minorHAnsi"/>
          <w:spacing w:val="4"/>
          <w:sz w:val="20"/>
          <w:szCs w:val="20"/>
        </w:rPr>
        <w:t xml:space="preserve">noveno 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mes del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presente 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>año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por el sistema de transporte urbano de la ciudad</w:t>
      </w:r>
      <w:r w:rsidR="00F31AB3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  <w:r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 w:rsidRPr="003D5E37">
        <w:rPr>
          <w:rFonts w:asciiTheme="minorHAnsi" w:hAnsiTheme="minorHAnsi" w:cstheme="minorHAnsi"/>
          <w:spacing w:val="4"/>
          <w:sz w:val="20"/>
          <w:szCs w:val="20"/>
        </w:rPr>
        <w:t>De esta forma en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 xml:space="preserve"> referido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 trasladaron </w:t>
      </w:r>
      <w:r w:rsidR="00340ED2">
        <w:rPr>
          <w:rFonts w:asciiTheme="minorHAnsi" w:hAnsiTheme="minorHAnsi" w:cstheme="minorHAnsi"/>
          <w:spacing w:val="4"/>
          <w:sz w:val="20"/>
          <w:szCs w:val="20"/>
        </w:rPr>
        <w:t>8.8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340ED2">
        <w:rPr>
          <w:rFonts w:asciiTheme="minorHAnsi" w:hAnsiTheme="minorHAnsi" w:cstheme="minorHAnsi"/>
          <w:spacing w:val="4"/>
          <w:sz w:val="20"/>
          <w:szCs w:val="20"/>
        </w:rPr>
        <w:t xml:space="preserve">más 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pasajeros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respecto a</w:t>
      </w:r>
      <w:r w:rsidR="00340ED2">
        <w:rPr>
          <w:rFonts w:asciiTheme="minorHAnsi" w:hAnsiTheme="minorHAnsi" w:cstheme="minorHAnsi"/>
          <w:spacing w:val="4"/>
          <w:sz w:val="20"/>
          <w:szCs w:val="20"/>
        </w:rPr>
        <w:t>l mes de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340ED2">
        <w:rPr>
          <w:rFonts w:asciiTheme="minorHAnsi" w:hAnsiTheme="minorHAnsi" w:cstheme="minorHAnsi"/>
          <w:spacing w:val="4"/>
          <w:sz w:val="20"/>
          <w:szCs w:val="20"/>
        </w:rPr>
        <w:t>2.6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% más si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 w:rsidRPr="003D5E37">
        <w:rPr>
          <w:rFonts w:asciiTheme="minorHAnsi" w:hAnsiTheme="minorHAnsi" w:cstheme="minorHAnsi"/>
          <w:spacing w:val="4"/>
          <w:sz w:val="20"/>
          <w:szCs w:val="20"/>
        </w:rPr>
        <w:t>compara con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2575B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202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8D54A35" w14:textId="5A34ED33" w:rsidR="00464A7E" w:rsidRPr="00175D88" w:rsidRDefault="00464A7E" w:rsidP="0098166F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Guadalajara</w:t>
      </w:r>
      <w:r w:rsidR="00215A86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698C9843" w14:textId="5478038A" w:rsidR="00464A7E" w:rsidRDefault="00464A7E" w:rsidP="00464A7E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CB3086" w:rsidRPr="00CB3086">
        <w:rPr>
          <w:noProof/>
        </w:rPr>
        <w:t xml:space="preserve"> </w:t>
      </w:r>
      <w:r w:rsidR="00340ED2">
        <w:rPr>
          <w:noProof/>
        </w:rPr>
        <w:drawing>
          <wp:inline distT="0" distB="0" distL="0" distR="0" wp14:anchorId="1B2C9768" wp14:editId="1FD082AB">
            <wp:extent cx="3060000" cy="2160000"/>
            <wp:effectExtent l="0" t="0" r="7620" b="1206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842F1C" w14:textId="025E71B0" w:rsidR="00464A7E" w:rsidRPr="00C8103A" w:rsidRDefault="007551FE" w:rsidP="00464A7E">
      <w:pPr>
        <w:spacing w:after="0" w:line="140" w:lineRule="exact"/>
        <w:ind w:left="142" w:right="17" w:hanging="142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</w:rPr>
        <w:t xml:space="preserve"> </w:t>
      </w:r>
      <w:r w:rsidR="00CC3D04">
        <w:rPr>
          <w:rFonts w:cstheme="minorHAnsi"/>
          <w:color w:val="000000" w:themeColor="text1"/>
          <w:sz w:val="14"/>
          <w:szCs w:val="14"/>
        </w:rPr>
        <w:t xml:space="preserve"> </w:t>
      </w:r>
      <w:r w:rsidR="00464A7E" w:rsidRPr="00C8103A">
        <w:rPr>
          <w:rFonts w:cstheme="minorHAnsi"/>
          <w:color w:val="000000" w:themeColor="text1"/>
          <w:sz w:val="14"/>
          <w:szCs w:val="14"/>
        </w:rPr>
        <w:t>Fuente: INEGI.</w:t>
      </w:r>
    </w:p>
    <w:p w14:paraId="25D44BD0" w14:textId="61B4DE1B" w:rsidR="00464A7E" w:rsidRDefault="00F6056F" w:rsidP="00FA4F47">
      <w:pPr>
        <w:pStyle w:val="Textoindependiente"/>
        <w:spacing w:before="96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urbano en esta ciudad </w:t>
      </w:r>
      <w:r w:rsidR="00CA4F85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tapatía</w:t>
      </w:r>
      <w:r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registró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una distancia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recorrida </w:t>
      </w:r>
      <w:r>
        <w:rPr>
          <w:rFonts w:asciiTheme="minorHAnsi" w:hAnsiTheme="minorHAnsi" w:cstheme="minorHAnsi"/>
          <w:spacing w:val="4"/>
          <w:sz w:val="20"/>
          <w:szCs w:val="20"/>
        </w:rPr>
        <w:t>de 1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C961AA">
        <w:rPr>
          <w:rFonts w:asciiTheme="minorHAnsi" w:hAnsiTheme="minorHAnsi" w:cstheme="minorHAnsi"/>
          <w:spacing w:val="4"/>
          <w:sz w:val="20"/>
          <w:szCs w:val="20"/>
        </w:rPr>
        <w:t xml:space="preserve">8 </w:t>
      </w:r>
      <w:r>
        <w:rPr>
          <w:rFonts w:asciiTheme="minorHAnsi" w:hAnsiTheme="minorHAnsi" w:cstheme="minorHAnsi"/>
          <w:spacing w:val="4"/>
          <w:sz w:val="20"/>
          <w:szCs w:val="20"/>
        </w:rPr>
        <w:t>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 comparación con el mes inmediato anterior se observó un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D56FAE">
        <w:rPr>
          <w:rFonts w:asciiTheme="minorHAnsi" w:hAnsiTheme="minorHAnsi" w:cstheme="minorHAnsi"/>
          <w:spacing w:val="4"/>
          <w:sz w:val="20"/>
          <w:szCs w:val="20"/>
        </w:rPr>
        <w:t xml:space="preserve"> 1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y respecto a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>l mismo mes de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los 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kilómetros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aumentaron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en 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D56FAE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7F510B1A" w14:textId="43FC5CB3" w:rsidR="00464A7E" w:rsidRDefault="00464A7E" w:rsidP="004D3506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</w:t>
      </w:r>
    </w:p>
    <w:p w14:paraId="6323E1B9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2976B04" w14:textId="3894D92D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>septiembre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35F17F7A" w14:textId="0C80BBA3" w:rsidR="00464A7E" w:rsidRDefault="00464A7E" w:rsidP="00464A7E">
      <w:pPr>
        <w:spacing w:after="0"/>
        <w:jc w:val="center"/>
      </w:pPr>
      <w:r w:rsidRPr="00CB3086">
        <w:t>(Miles de p</w:t>
      </w:r>
      <w:r w:rsidR="002575B9" w:rsidRPr="00CB3086">
        <w:t>asajeros</w:t>
      </w:r>
      <w:r w:rsidRPr="00CB3086">
        <w:t xml:space="preserve"> y miles de kilómetros)</w:t>
      </w:r>
    </w:p>
    <w:tbl>
      <w:tblPr>
        <w:tblStyle w:val="Tablaconcuadrcula"/>
        <w:tblW w:w="49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84"/>
      </w:tblGrid>
      <w:tr w:rsidR="00464A7E" w14:paraId="4562D859" w14:textId="77777777" w:rsidTr="004B1852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A011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66E7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981BC" w14:textId="010DE9D0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464A7E" w14:paraId="324397B8" w14:textId="77777777" w:rsidTr="004B1852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29A02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B2A19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AE628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C8E16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7B06E8CF" w14:textId="77777777" w:rsidTr="004B1852">
        <w:trPr>
          <w:trHeight w:val="251"/>
        </w:trPr>
        <w:tc>
          <w:tcPr>
            <w:tcW w:w="494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66202A6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5B54B0" w14:paraId="1B0A5C5A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4D07" w14:textId="4709EAD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C7DDAE3" w14:textId="30EF4F14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184.0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3430C09" w14:textId="4F8F2F8A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E317962" w14:textId="2DE81B5F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1.4 </w:t>
            </w:r>
          </w:p>
        </w:tc>
      </w:tr>
      <w:tr w:rsidR="005B54B0" w14:paraId="6B87E8F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5A190" w14:textId="7777777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940C58" w14:textId="05673F1D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6AA6FB3" w14:textId="6F4CA6C3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3.4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8BF6CD" w14:textId="0E6CE737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23.0 </w:t>
            </w:r>
          </w:p>
        </w:tc>
      </w:tr>
      <w:tr w:rsidR="00464A7E" w14:paraId="44B6C267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4B6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eléctrico</w:t>
            </w:r>
          </w:p>
        </w:tc>
      </w:tr>
      <w:tr w:rsidR="005B54B0" w14:paraId="5B3F6181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B94B" w14:textId="65AA0836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46D3DD9" w14:textId="201CC095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10,297.1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DEA923D" w14:textId="5D6212A3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AF8F0ED" w14:textId="2C0B429B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67.7 </w:t>
            </w:r>
          </w:p>
        </w:tc>
      </w:tr>
      <w:tr w:rsidR="005B54B0" w14:paraId="37ADA0AC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6E8D" w14:textId="7777777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B79E527" w14:textId="73C80435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709.3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58B90C" w14:textId="1BF231AA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CBFDDD3" w14:textId="748118BA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12.0 </w:t>
            </w:r>
          </w:p>
        </w:tc>
      </w:tr>
      <w:tr w:rsidR="00464A7E" w14:paraId="7BA452B1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9C91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5B54B0" w14:paraId="10ADB2D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3A3F" w14:textId="6283112C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5987D18" w14:textId="7A07FFBE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2,601.2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03E560" w14:textId="19815093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29.5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E835DAD" w14:textId="514CD9E1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51.5 </w:t>
            </w:r>
          </w:p>
        </w:tc>
      </w:tr>
      <w:tr w:rsidR="005B54B0" w14:paraId="1D14A1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47F4" w14:textId="7777777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C7F4CC8" w14:textId="5C3BF7A7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367.4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AB17948" w14:textId="134D1C7A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586BD31" w14:textId="073BF66A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11.4 </w:t>
            </w:r>
          </w:p>
        </w:tc>
      </w:tr>
      <w:tr w:rsidR="00464A7E" w14:paraId="3D0A964C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7905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5B54B0" w14:paraId="17D40E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C783" w14:textId="7ED2523E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D6C7A1" w14:textId="7D747A95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737.0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BB53991" w14:textId="36D0A086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29.5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26E2D7E" w14:textId="49F9CEBF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41.4 </w:t>
            </w:r>
          </w:p>
        </w:tc>
      </w:tr>
      <w:tr w:rsidR="005B54B0" w14:paraId="5596BC5E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00668" w14:textId="7777777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2129F58" w14:textId="5532B74B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430.8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F77CB75" w14:textId="66BF554C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C53534" w14:textId="692DC2D2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41.8 </w:t>
            </w:r>
          </w:p>
        </w:tc>
      </w:tr>
      <w:tr w:rsidR="00464A7E" w14:paraId="369AA80E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4FF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Integral del Tren Ligero (SITREN)</w:t>
            </w:r>
          </w:p>
        </w:tc>
      </w:tr>
      <w:tr w:rsidR="005B54B0" w14:paraId="66E8DD44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DE053" w14:textId="08D56D64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03B5AF" w14:textId="263753E5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617.9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E5DB2C5" w14:textId="3FC30BAD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A01240" w14:textId="7ECC9821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95.0 </w:t>
            </w:r>
          </w:p>
        </w:tc>
      </w:tr>
      <w:tr w:rsidR="005B54B0" w14:paraId="2D1D084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6681" w14:textId="77777777" w:rsidR="005B54B0" w:rsidRDefault="005B54B0" w:rsidP="005B54B0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BD20C72" w14:textId="1F06F89D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233.4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4346A59" w14:textId="64AF3825" w:rsidR="005B54B0" w:rsidRDefault="005B54B0" w:rsidP="005B54B0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7.6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E0B8C4" w14:textId="5E981A5A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8.1 </w:t>
            </w:r>
          </w:p>
        </w:tc>
      </w:tr>
      <w:tr w:rsidR="005B54B0" w14:paraId="43863C49" w14:textId="77777777" w:rsidTr="004B1852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353CC" w14:textId="77777777" w:rsidR="005B54B0" w:rsidRDefault="005B54B0" w:rsidP="005B54B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F42A84E" w14:textId="54BB8E6E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14,437.3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3F8117" w14:textId="41AC3C15" w:rsidR="005B54B0" w:rsidRDefault="005B54B0" w:rsidP="005B54B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8.8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483781" w14:textId="4D1BA315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62.6 </w:t>
            </w:r>
          </w:p>
        </w:tc>
      </w:tr>
      <w:tr w:rsidR="005B54B0" w14:paraId="1699918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8FFE" w14:textId="77777777" w:rsidR="005B54B0" w:rsidRDefault="005B54B0" w:rsidP="005B54B0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77C416" w14:textId="60E63357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1,782.2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AA5E66" w14:textId="61460174" w:rsidR="005B54B0" w:rsidRDefault="005B54B0" w:rsidP="005B54B0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1.0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7F46A2A" w14:textId="4363BBA9" w:rsidR="005B54B0" w:rsidRDefault="005B54B0" w:rsidP="005B54B0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16.0 </w:t>
            </w:r>
          </w:p>
        </w:tc>
      </w:tr>
    </w:tbl>
    <w:p w14:paraId="3E5B8363" w14:textId="192D0C1F" w:rsidR="003F0B08" w:rsidRPr="00E9331F" w:rsidRDefault="00E370C7" w:rsidP="003F0B08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3F0B08" w:rsidRPr="007E6F86">
        <w:rPr>
          <w:rFonts w:cstheme="minorHAnsi"/>
          <w:sz w:val="14"/>
          <w:szCs w:val="14"/>
        </w:rPr>
        <w:t>Fuente: INEGI.</w:t>
      </w:r>
    </w:p>
    <w:p w14:paraId="681D7FA3" w14:textId="6B1A8DC2" w:rsidR="00215A22" w:rsidRDefault="00215A22" w:rsidP="004D3506">
      <w:pPr>
        <w:pStyle w:val="Textoindependiente"/>
        <w:spacing w:before="9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la ciudad de Guadalajara el Tren </w:t>
      </w:r>
      <w:r w:rsidR="005D4D1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léctrico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proporcionó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servicio a 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10.3 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>
        <w:rPr>
          <w:rFonts w:asciiTheme="minorHAnsi" w:hAnsiTheme="minorHAnsi" w:cstheme="minorHAnsi"/>
          <w:spacing w:val="4"/>
          <w:sz w:val="20"/>
          <w:szCs w:val="20"/>
        </w:rPr>
        <w:t>de pasajeros del sistema público de transporte urbano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e esta forma </w:t>
      </w:r>
      <w:r w:rsidR="005D4888" w:rsidRPr="00DE007A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B93B72" w:rsidRPr="00DE007A"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se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>form</w:t>
      </w:r>
      <w:r w:rsidR="00F9232C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como el principal medio de transporte público en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>dicha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ciudad. Le siguieron en importancia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troncal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a 2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>.6</w:t>
      </w:r>
      <w:r w:rsidR="00FA7C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>millones de usuarios</w:t>
      </w:r>
      <w:r w:rsidR="00A17AE9" w:rsidRPr="002328D4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53D57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C53D57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C53D57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 con 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737 </w:t>
      </w:r>
      <w:r w:rsidR="00C53D57" w:rsidRPr="002328D4">
        <w:rPr>
          <w:rFonts w:asciiTheme="minorHAnsi" w:hAnsiTheme="minorHAnsi" w:cstheme="minorHAnsi"/>
          <w:spacing w:val="4"/>
          <w:sz w:val="20"/>
          <w:szCs w:val="20"/>
        </w:rPr>
        <w:t>mil personas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A17A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Sistema Integral del Tren Ligero con 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>61</w:t>
      </w:r>
      <w:r w:rsidR="007A10BC">
        <w:rPr>
          <w:rFonts w:asciiTheme="minorHAnsi" w:hAnsiTheme="minorHAnsi" w:cstheme="minorHAnsi"/>
          <w:spacing w:val="4"/>
          <w:sz w:val="20"/>
          <w:szCs w:val="20"/>
        </w:rPr>
        <w:t>7.9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17AE9" w:rsidRPr="002328D4">
        <w:rPr>
          <w:rFonts w:asciiTheme="minorHAnsi" w:hAnsiTheme="minorHAnsi" w:cstheme="minorHAnsi"/>
          <w:spacing w:val="4"/>
          <w:sz w:val="20"/>
          <w:szCs w:val="20"/>
        </w:rPr>
        <w:t>mil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y el Trolebús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que traslad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1C409D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8310D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C53D57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1C409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>mil pasajeros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 en el mes en cuestión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7179176" w14:textId="01920644" w:rsidR="004D3506" w:rsidRPr="00175D88" w:rsidRDefault="004D3506" w:rsidP="004D3506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B4074C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 según tipo de transporte público,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3424EB" w14:textId="3C06E9E3" w:rsidR="004D3506" w:rsidRDefault="004D3506" w:rsidP="00E970E3">
      <w:pPr>
        <w:spacing w:after="0" w:line="240" w:lineRule="auto"/>
        <w:jc w:val="center"/>
      </w:pPr>
      <w:r>
        <w:t>(Millones de pasajeros)</w:t>
      </w:r>
    </w:p>
    <w:p w14:paraId="31794F65" w14:textId="609AE575" w:rsidR="004D3506" w:rsidRPr="00B4074C" w:rsidRDefault="00615543" w:rsidP="00E970E3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3161A062" wp14:editId="0952A087">
            <wp:extent cx="3060000" cy="2160000"/>
            <wp:effectExtent l="0" t="0" r="7620" b="1206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7B1A2" w14:textId="77777777" w:rsidR="004D3506" w:rsidRPr="00E9331F" w:rsidRDefault="004D3506" w:rsidP="00E970E3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074B80B4" w14:textId="28BCA548" w:rsidR="00175D88" w:rsidRPr="00C90808" w:rsidRDefault="00175D88" w:rsidP="006C7C3F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90808">
        <w:rPr>
          <w:rFonts w:asciiTheme="minorHAnsi" w:hAnsiTheme="minorHAnsi" w:cstheme="minorHAnsi"/>
          <w:b/>
          <w:sz w:val="22"/>
          <w:szCs w:val="20"/>
        </w:rPr>
        <w:t>Cifras para la ciudad de Monterrey</w:t>
      </w:r>
    </w:p>
    <w:p w14:paraId="6949077E" w14:textId="413CBAAD" w:rsidR="00464A7E" w:rsidRDefault="00464A7E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C90808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D92A45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 fueron transportados durante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B93B72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 w:rsidR="00D92A45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67217" w:rsidRPr="00C90808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8310D" w:rsidRPr="00C90808">
        <w:rPr>
          <w:rFonts w:asciiTheme="minorHAnsi" w:hAnsiTheme="minorHAnsi" w:cstheme="minorHAnsi"/>
          <w:spacing w:val="4"/>
          <w:sz w:val="20"/>
          <w:szCs w:val="20"/>
        </w:rPr>
        <w:t>1.</w:t>
      </w:r>
      <w:r w:rsidR="0044100A">
        <w:rPr>
          <w:rFonts w:asciiTheme="minorHAnsi" w:hAnsiTheme="minorHAnsi" w:cstheme="minorHAnsi"/>
          <w:spacing w:val="4"/>
          <w:sz w:val="20"/>
          <w:szCs w:val="20"/>
        </w:rPr>
        <w:t>4</w:t>
      </w:r>
      <w:r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 w:rsidRPr="00C90808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Pr="00C90808"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lo que </w:t>
      </w:r>
      <w:r w:rsidR="00471551">
        <w:rPr>
          <w:rFonts w:asciiTheme="minorHAnsi" w:hAnsiTheme="minorHAnsi" w:cstheme="minorHAnsi"/>
          <w:spacing w:val="4"/>
          <w:sz w:val="20"/>
          <w:szCs w:val="20"/>
        </w:rPr>
        <w:t>signific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68310D">
        <w:rPr>
          <w:rFonts w:asciiTheme="minorHAnsi" w:hAnsiTheme="minorHAnsi" w:cstheme="minorHAnsi"/>
          <w:spacing w:val="4"/>
          <w:sz w:val="20"/>
          <w:szCs w:val="20"/>
        </w:rPr>
        <w:t xml:space="preserve"> una disminución 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471551">
        <w:rPr>
          <w:rFonts w:asciiTheme="minorHAnsi" w:hAnsiTheme="minorHAnsi" w:cstheme="minorHAnsi"/>
          <w:spacing w:val="4"/>
          <w:sz w:val="20"/>
          <w:szCs w:val="20"/>
        </w:rPr>
        <w:t>1.4</w:t>
      </w:r>
      <w:r w:rsidR="00267217" w:rsidRPr="003D5E37">
        <w:rPr>
          <w:rFonts w:asciiTheme="minorHAnsi" w:hAnsiTheme="minorHAnsi" w:cstheme="minorHAnsi"/>
          <w:spacing w:val="4"/>
          <w:sz w:val="20"/>
          <w:szCs w:val="20"/>
        </w:rPr>
        <w:t>% respecto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lo reportado el mes anterior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n su comparación anual se observó un crecimiento de </w:t>
      </w:r>
      <w:r w:rsidR="00036C66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471551">
        <w:rPr>
          <w:rFonts w:asciiTheme="minorHAnsi" w:hAnsiTheme="minorHAnsi" w:cstheme="minorHAnsi"/>
          <w:spacing w:val="4"/>
          <w:sz w:val="20"/>
          <w:szCs w:val="20"/>
        </w:rPr>
        <w:t>3.9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% en el número de personas que emplearon el servicio público de transporte en esta ciudad.</w:t>
      </w:r>
    </w:p>
    <w:p w14:paraId="1FEA8287" w14:textId="5404DC57" w:rsidR="00464A7E" w:rsidRPr="00175D88" w:rsidRDefault="00464A7E" w:rsidP="00202B29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Monterrey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29E3B68" w14:textId="4952DEFF" w:rsidR="00464A7E" w:rsidRDefault="00464A7E" w:rsidP="00464A7E">
      <w:pPr>
        <w:spacing w:after="0"/>
        <w:jc w:val="center"/>
      </w:pPr>
      <w:r>
        <w:t>(</w:t>
      </w:r>
      <w:r w:rsidR="00982C47">
        <w:t>Pasajeros</w:t>
      </w:r>
      <w:r>
        <w:t xml:space="preserve"> y kilómetros)</w:t>
      </w:r>
      <w:r w:rsidR="00FA3DB5" w:rsidRPr="00FA3DB5">
        <w:rPr>
          <w:noProof/>
        </w:rPr>
        <w:t xml:space="preserve"> </w:t>
      </w:r>
      <w:r w:rsidR="00E370C7">
        <w:rPr>
          <w:noProof/>
        </w:rPr>
        <w:drawing>
          <wp:inline distT="0" distB="0" distL="0" distR="0" wp14:anchorId="0B41BD86" wp14:editId="56840BDF">
            <wp:extent cx="3060000" cy="2160000"/>
            <wp:effectExtent l="0" t="0" r="7620" b="1206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7CAC1" w14:textId="65421B0D" w:rsidR="00464A7E" w:rsidRPr="00E9331F" w:rsidRDefault="001371B4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E370C7">
        <w:rPr>
          <w:rFonts w:cstheme="minorHAnsi"/>
          <w:sz w:val="14"/>
          <w:szCs w:val="14"/>
        </w:rPr>
        <w:t xml:space="preserve"> </w:t>
      </w:r>
      <w:r w:rsidR="00464A7E" w:rsidRPr="007E6F86">
        <w:rPr>
          <w:rFonts w:cstheme="minorHAnsi"/>
          <w:sz w:val="14"/>
          <w:szCs w:val="14"/>
        </w:rPr>
        <w:t>Fuente: INEGI.</w:t>
      </w:r>
    </w:p>
    <w:p w14:paraId="6DBE4549" w14:textId="53ED1312" w:rsidR="00464A7E" w:rsidRDefault="00F5323B" w:rsidP="00766F8B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3F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4247D">
        <w:rPr>
          <w:rFonts w:asciiTheme="minorHAnsi" w:hAnsiTheme="minorHAnsi" w:cstheme="minorHAnsi"/>
          <w:spacing w:val="4"/>
          <w:sz w:val="20"/>
          <w:szCs w:val="20"/>
        </w:rPr>
        <w:t>mes de referencia</w:t>
      </w:r>
      <w:r w:rsidR="00464A7E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 w:rsidRPr="002328D4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sistema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urbano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de Monterrey recorrió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, lo que represen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tó un</w:t>
      </w:r>
      <w:r w:rsidR="00F22E4A">
        <w:rPr>
          <w:rFonts w:asciiTheme="minorHAnsi" w:hAnsiTheme="minorHAnsi" w:cstheme="minorHAnsi"/>
          <w:spacing w:val="4"/>
          <w:sz w:val="20"/>
          <w:szCs w:val="20"/>
        </w:rPr>
        <w:t xml:space="preserve"> aumento 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F22E4A">
        <w:rPr>
          <w:rFonts w:asciiTheme="minorHAnsi" w:hAnsiTheme="minorHAnsi" w:cstheme="minorHAnsi"/>
          <w:spacing w:val="4"/>
          <w:sz w:val="20"/>
          <w:szCs w:val="20"/>
        </w:rPr>
        <w:t>0.6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respecto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D64F61">
        <w:rPr>
          <w:rFonts w:asciiTheme="minorHAnsi" w:hAnsiTheme="minorHAnsi" w:cstheme="minorHAnsi"/>
          <w:spacing w:val="4"/>
          <w:sz w:val="20"/>
          <w:szCs w:val="20"/>
        </w:rPr>
        <w:t>l mes de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D64F61">
        <w:rPr>
          <w:rFonts w:asciiTheme="minorHAnsi" w:hAnsiTheme="minorHAnsi" w:cstheme="minorHAnsi"/>
          <w:spacing w:val="4"/>
          <w:sz w:val="20"/>
          <w:szCs w:val="20"/>
        </w:rPr>
        <w:t xml:space="preserve"> pasado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l comparar con los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tramos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durante el mismo mes del año anterior se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registró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ampliación de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22E4A">
        <w:rPr>
          <w:rFonts w:asciiTheme="minorHAnsi" w:hAnsiTheme="minorHAnsi" w:cstheme="minorHAnsi"/>
          <w:spacing w:val="4"/>
          <w:sz w:val="20"/>
          <w:szCs w:val="20"/>
        </w:rPr>
        <w:t>10.2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% en la distancia recorrida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EEEEBB0" w14:textId="2F586388" w:rsidR="00040D05" w:rsidRDefault="00040D05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0ED4A3F2" w14:textId="7777777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EA228B3" w14:textId="752A57C1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>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000DD3" w14:textId="7C5CD5B6" w:rsidR="00040D05" w:rsidRDefault="00040D05" w:rsidP="00040D05">
      <w:pPr>
        <w:spacing w:after="0"/>
        <w:jc w:val="center"/>
      </w:pPr>
      <w:r w:rsidRPr="00E20038">
        <w:t xml:space="preserve">(Miles de </w:t>
      </w:r>
      <w:r w:rsidR="00215A86" w:rsidRPr="00E20038">
        <w:t>pasajeros</w:t>
      </w:r>
      <w:r w:rsidRPr="00E20038"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040D05" w14:paraId="5F74E495" w14:textId="77777777" w:rsidTr="00D92A45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F5DB2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A743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295A2B" w14:textId="4AD412C3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040D05" w14:paraId="7E627E4E" w14:textId="77777777" w:rsidTr="00D92A45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2272147A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0D8858D3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B96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A678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040D05" w14:paraId="116C369F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394757E" w14:textId="469B5C2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</w:p>
        </w:tc>
      </w:tr>
      <w:tr w:rsidR="00635047" w14:paraId="591ADFBA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2F0D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0B1F5E4" w14:textId="7659C7E1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771.5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6330286" w14:textId="14A52CCA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9.2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DF48839" w14:textId="58D34A6A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7.7 </w:t>
            </w:r>
          </w:p>
        </w:tc>
      </w:tr>
      <w:tr w:rsidR="00635047" w14:paraId="65FAB5D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C77F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3C346AD" w14:textId="2E661B0D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1,302.9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7B3848" w14:textId="14F64B3B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B0F67" w14:textId="66EAE289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3.3 </w:t>
            </w:r>
          </w:p>
        </w:tc>
      </w:tr>
      <w:tr w:rsidR="00040D05" w14:paraId="38458419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CCC5" w14:textId="06ABFD36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635047" w14:paraId="1355E57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8773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2FE34D8" w14:textId="41461D57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9,018.2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D3E3C27" w14:textId="6F687D35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7967D68" w14:textId="6C0720F1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14.5 </w:t>
            </w:r>
          </w:p>
        </w:tc>
      </w:tr>
      <w:tr w:rsidR="00635047" w14:paraId="464AF55B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A751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7D2C004" w14:textId="36D5B17C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911.6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1D4160" w14:textId="7E9F7970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C61FD9B" w14:textId="4E640F33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25.2 </w:t>
            </w:r>
          </w:p>
        </w:tc>
      </w:tr>
      <w:tr w:rsidR="00040D05" w14:paraId="34595915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79ED" w14:textId="78BC6D8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Transmetro</w:t>
            </w:r>
            <w:proofErr w:type="spellEnd"/>
          </w:p>
        </w:tc>
      </w:tr>
      <w:tr w:rsidR="00635047" w14:paraId="6CD76B8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4841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5CFC658" w14:textId="21B14BF0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1,583.8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F90AEA" w14:textId="0599CE4B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490E5" w14:textId="23315174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13.6 </w:t>
            </w:r>
          </w:p>
        </w:tc>
      </w:tr>
      <w:tr w:rsidR="00635047" w14:paraId="7F3EF20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AE5A" w14:textId="77777777" w:rsidR="00635047" w:rsidRDefault="00635047" w:rsidP="00635047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8E16EDD" w14:textId="68001EB0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230.5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66E8A7" w14:textId="6B8B220C" w:rsidR="00635047" w:rsidRDefault="00635047" w:rsidP="00635047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F83CBC" w14:textId="27983A45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0.1 </w:t>
            </w:r>
          </w:p>
        </w:tc>
      </w:tr>
      <w:tr w:rsidR="00635047" w14:paraId="4022418A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B0E2" w14:textId="77777777" w:rsidR="00635047" w:rsidRDefault="00635047" w:rsidP="00635047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2E79882" w14:textId="1F33DC93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11,373.4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D274DD" w14:textId="0BD3B42E" w:rsidR="00635047" w:rsidRDefault="00635047" w:rsidP="00635047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1.4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DA209E" w14:textId="3C9C1B10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13.9 </w:t>
            </w:r>
          </w:p>
        </w:tc>
      </w:tr>
      <w:tr w:rsidR="00635047" w14:paraId="2845532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1396" w14:textId="77777777" w:rsidR="00635047" w:rsidRDefault="00635047" w:rsidP="00635047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1B15423" w14:textId="307B37F8" w:rsidR="00635047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2,445.1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AF572E4" w14:textId="76BA2FF0" w:rsidR="00635047" w:rsidRDefault="00635047" w:rsidP="00635047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0.6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5458D2A" w14:textId="7D047780" w:rsidR="00635047" w:rsidRPr="00D92A45" w:rsidRDefault="00635047" w:rsidP="00635047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10.2 </w:t>
            </w:r>
          </w:p>
        </w:tc>
      </w:tr>
    </w:tbl>
    <w:p w14:paraId="069409A4" w14:textId="3414B33D" w:rsidR="00040D05" w:rsidRPr="00E9331F" w:rsidRDefault="00E370C7" w:rsidP="00040D05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040D05" w:rsidRPr="007E6F86">
        <w:rPr>
          <w:rFonts w:cstheme="minorHAnsi"/>
          <w:sz w:val="14"/>
          <w:szCs w:val="14"/>
        </w:rPr>
        <w:t>Fuente: INEGI.</w:t>
      </w:r>
    </w:p>
    <w:p w14:paraId="7F6043FB" w14:textId="1683773D" w:rsidR="003F0B08" w:rsidRDefault="003F0B08" w:rsidP="00B4074C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 ciudad </w:t>
      </w:r>
      <w:r w:rsidR="00FF3A3E" w:rsidRPr="00A14C43">
        <w:rPr>
          <w:rFonts w:asciiTheme="minorHAnsi" w:hAnsiTheme="minorHAnsi" w:cstheme="minorHAnsi"/>
          <w:spacing w:val="4"/>
          <w:sz w:val="20"/>
          <w:szCs w:val="20"/>
        </w:rPr>
        <w:t xml:space="preserve">regiomontana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las personas que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utilizaron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transporte público ocupan principalmente el Sistema de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ransporte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C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olectivo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etrorrey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cual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atendió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0D6BD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millones de usuarios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. A este medio le siguen en importancia el sistema de transporte </w:t>
      </w:r>
      <w:proofErr w:type="spellStart"/>
      <w:r w:rsidR="00CA4F85">
        <w:rPr>
          <w:rFonts w:asciiTheme="minorHAnsi" w:hAnsiTheme="minorHAnsi" w:cstheme="minorHAnsi"/>
          <w:spacing w:val="4"/>
          <w:sz w:val="20"/>
          <w:szCs w:val="20"/>
        </w:rPr>
        <w:t>Transmetro</w:t>
      </w:r>
      <w:proofErr w:type="spellEnd"/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con 1.</w:t>
      </w:r>
      <w:r w:rsidR="000D6BD3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F761F" w:rsidRPr="00154E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 w:rsidRPr="00154EC4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de personas atendidas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y el Metrobús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0D6BD3">
        <w:rPr>
          <w:rFonts w:asciiTheme="minorHAnsi" w:hAnsiTheme="minorHAnsi" w:cstheme="minorHAnsi"/>
          <w:spacing w:val="4"/>
          <w:sz w:val="20"/>
          <w:szCs w:val="20"/>
        </w:rPr>
        <w:t>77</w:t>
      </w:r>
      <w:r w:rsidR="004D51EB">
        <w:rPr>
          <w:rFonts w:asciiTheme="minorHAnsi" w:hAnsiTheme="minorHAnsi" w:cstheme="minorHAnsi"/>
          <w:spacing w:val="4"/>
          <w:sz w:val="20"/>
          <w:szCs w:val="20"/>
        </w:rPr>
        <w:t>1.5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4EC52082" w14:textId="27444604" w:rsidR="00202B29" w:rsidRPr="00175D88" w:rsidRDefault="00202B29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Monterrey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según tipo de transporte público,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381E279" w14:textId="17862620" w:rsidR="00202B29" w:rsidRDefault="00202B29" w:rsidP="00E970E3">
      <w:pPr>
        <w:spacing w:after="0" w:line="240" w:lineRule="auto"/>
        <w:jc w:val="center"/>
      </w:pPr>
      <w:r>
        <w:t>(Millones de pasajeros)</w:t>
      </w:r>
    </w:p>
    <w:p w14:paraId="10715A24" w14:textId="214751A1" w:rsidR="00E970E3" w:rsidRPr="00E970E3" w:rsidRDefault="00DE1DC8" w:rsidP="00E970E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81361C8" wp14:editId="602AB38A">
            <wp:extent cx="3060000" cy="2160000"/>
            <wp:effectExtent l="0" t="0" r="7620" b="1206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36F15" w14:textId="1E04BD4B" w:rsidR="00B4074C" w:rsidRPr="00E9331F" w:rsidRDefault="00202B29" w:rsidP="00B4074C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 xml:space="preserve">Fuente: </w:t>
      </w:r>
      <w:r w:rsidR="00B4074C" w:rsidRPr="007E6F86">
        <w:rPr>
          <w:rFonts w:cstheme="minorHAnsi"/>
          <w:sz w:val="14"/>
          <w:szCs w:val="14"/>
        </w:rPr>
        <w:t>INEGI.</w:t>
      </w:r>
    </w:p>
    <w:p w14:paraId="2C9EB102" w14:textId="7A49DD11" w:rsidR="00175D88" w:rsidRPr="007E6F86" w:rsidRDefault="00175D88" w:rsidP="00B93B72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Cifras para la ciudad de P</w:t>
      </w:r>
      <w:r w:rsidR="005F1182">
        <w:rPr>
          <w:rFonts w:asciiTheme="minorHAnsi" w:hAnsiTheme="minorHAnsi" w:cstheme="minorHAnsi"/>
          <w:b/>
          <w:sz w:val="22"/>
          <w:szCs w:val="20"/>
        </w:rPr>
        <w:t>a</w:t>
      </w:r>
      <w:r>
        <w:rPr>
          <w:rFonts w:asciiTheme="minorHAnsi" w:hAnsiTheme="minorHAnsi" w:cstheme="minorHAnsi"/>
          <w:b/>
          <w:sz w:val="22"/>
          <w:szCs w:val="20"/>
        </w:rPr>
        <w:t>chuca</w:t>
      </w:r>
    </w:p>
    <w:p w14:paraId="563439EA" w14:textId="6BD523FC" w:rsidR="00175D88" w:rsidRDefault="00175D8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el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sistema de transporte urbano registró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un público usuario atendido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 xml:space="preserve"> pasado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personas. </w:t>
      </w:r>
      <w:r w:rsidR="001371B4"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el mes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>que se reporta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se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presentó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3A63A5">
        <w:rPr>
          <w:rFonts w:asciiTheme="minorHAnsi" w:hAnsiTheme="minorHAnsi" w:cstheme="minorHAnsi"/>
          <w:spacing w:val="4"/>
          <w:sz w:val="20"/>
          <w:szCs w:val="20"/>
        </w:rPr>
        <w:t xml:space="preserve"> incremento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A63A5">
        <w:rPr>
          <w:rFonts w:asciiTheme="minorHAnsi" w:hAnsiTheme="minorHAnsi" w:cstheme="minorHAnsi"/>
          <w:spacing w:val="4"/>
          <w:sz w:val="20"/>
          <w:szCs w:val="20"/>
        </w:rPr>
        <w:t>2.2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en los pasajeros trasladados frente al mes inmediato anterior y </w:t>
      </w:r>
      <w:r w:rsidR="00E17281">
        <w:rPr>
          <w:rFonts w:asciiTheme="minorHAnsi" w:hAnsiTheme="minorHAnsi" w:cstheme="minorHAnsi"/>
          <w:spacing w:val="4"/>
          <w:sz w:val="20"/>
          <w:szCs w:val="20"/>
        </w:rPr>
        <w:t>un aumento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A63A5">
        <w:rPr>
          <w:rFonts w:asciiTheme="minorHAnsi" w:hAnsiTheme="minorHAnsi" w:cstheme="minorHAnsi"/>
          <w:spacing w:val="4"/>
          <w:sz w:val="20"/>
          <w:szCs w:val="20"/>
        </w:rPr>
        <w:t>3.6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al comparar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contra el mismo mes del </w:t>
      </w:r>
      <w:r w:rsidR="00D46611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6117152D" w14:textId="443700B0" w:rsidR="001371B4" w:rsidRPr="00175D88" w:rsidRDefault="001371B4" w:rsidP="00331C1C">
      <w:pPr>
        <w:pStyle w:val="Textoindependiente"/>
        <w:keepNext/>
        <w:keepLines/>
        <w:widowControl w:val="0"/>
        <w:spacing w:before="10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Pachuca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945B81" w14:textId="33CC4D95" w:rsidR="001371B4" w:rsidRDefault="001371B4" w:rsidP="001371B4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F87B42" w:rsidRPr="00F87B42">
        <w:rPr>
          <w:noProof/>
        </w:rPr>
        <w:t xml:space="preserve"> </w:t>
      </w:r>
      <w:r w:rsidR="008A0411">
        <w:rPr>
          <w:noProof/>
        </w:rPr>
        <w:drawing>
          <wp:inline distT="0" distB="0" distL="0" distR="0" wp14:anchorId="3FC90A7F" wp14:editId="45FFA729">
            <wp:extent cx="3059999" cy="2160000"/>
            <wp:effectExtent l="0" t="0" r="7620" b="1206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37557D" w14:textId="2EC06B39" w:rsidR="001371B4" w:rsidRPr="00E9331F" w:rsidRDefault="00DD7BFD" w:rsidP="001371B4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8A0411">
        <w:rPr>
          <w:rFonts w:cstheme="minorHAnsi"/>
          <w:sz w:val="14"/>
          <w:szCs w:val="14"/>
        </w:rPr>
        <w:t xml:space="preserve"> </w:t>
      </w:r>
      <w:r w:rsidR="001371B4" w:rsidRPr="007E6F86">
        <w:rPr>
          <w:rFonts w:cstheme="minorHAnsi"/>
          <w:sz w:val="14"/>
          <w:szCs w:val="14"/>
        </w:rPr>
        <w:t>Fuente: INEGI.</w:t>
      </w:r>
    </w:p>
    <w:p w14:paraId="79A434AE" w14:textId="1575CEFF" w:rsidR="001371B4" w:rsidRDefault="001371B4" w:rsidP="005D4888">
      <w:pPr>
        <w:pStyle w:val="Textoindependiente"/>
        <w:spacing w:before="1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cuanto al tramo recorrido por el sistema de transporte urbano de la ciudad de Pachuca,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st</w:t>
      </w:r>
      <w:r w:rsidR="00FF3A3E" w:rsidRPr="002328D4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alcanzó en 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mes 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referido un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distancia de </w:t>
      </w:r>
      <w:r w:rsidR="00FA3D79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A45C1D">
        <w:rPr>
          <w:rFonts w:asciiTheme="minorHAnsi" w:hAnsiTheme="minorHAnsi" w:cstheme="minorHAnsi"/>
          <w:spacing w:val="4"/>
          <w:sz w:val="20"/>
          <w:szCs w:val="20"/>
        </w:rPr>
        <w:t>31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154EC4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kilómetros.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 comparar esta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cifra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la del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se observ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A45C1D">
        <w:rPr>
          <w:rFonts w:asciiTheme="minorHAnsi" w:hAnsiTheme="minorHAnsi" w:cstheme="minorHAnsi"/>
          <w:spacing w:val="4"/>
          <w:sz w:val="20"/>
          <w:szCs w:val="20"/>
        </w:rPr>
        <w:t>a caída de 2.9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% en la distancia </w:t>
      </w:r>
      <w:r w:rsidR="009C09E0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el servicio de transporte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D44B5">
        <w:rPr>
          <w:rFonts w:asciiTheme="minorHAnsi" w:hAnsiTheme="minorHAnsi" w:cstheme="minorHAnsi"/>
          <w:spacing w:val="4"/>
          <w:sz w:val="20"/>
          <w:szCs w:val="20"/>
        </w:rPr>
        <w:t xml:space="preserve">y </w:t>
      </w:r>
      <w:r w:rsidR="0004671C">
        <w:rPr>
          <w:rFonts w:asciiTheme="minorHAnsi" w:hAnsiTheme="minorHAnsi" w:cstheme="minorHAnsi"/>
          <w:spacing w:val="4"/>
          <w:sz w:val="20"/>
          <w:szCs w:val="20"/>
        </w:rPr>
        <w:t xml:space="preserve">respecto al mismo mes del año anterior </w:t>
      </w:r>
      <w:r w:rsidR="00E65E2A">
        <w:rPr>
          <w:rFonts w:asciiTheme="minorHAnsi" w:hAnsiTheme="minorHAnsi" w:cstheme="minorHAnsi"/>
          <w:spacing w:val="4"/>
          <w:sz w:val="20"/>
          <w:szCs w:val="20"/>
        </w:rPr>
        <w:t>mostró</w:t>
      </w:r>
      <w:r w:rsidR="0004671C">
        <w:rPr>
          <w:rFonts w:asciiTheme="minorHAnsi" w:hAnsiTheme="minorHAnsi" w:cstheme="minorHAnsi"/>
          <w:spacing w:val="4"/>
          <w:sz w:val="20"/>
          <w:szCs w:val="20"/>
        </w:rPr>
        <w:t xml:space="preserve"> una r</w:t>
      </w:r>
      <w:r w:rsidR="006D44B5">
        <w:rPr>
          <w:rFonts w:asciiTheme="minorHAnsi" w:hAnsiTheme="minorHAnsi" w:cstheme="minorHAnsi"/>
          <w:spacing w:val="4"/>
          <w:sz w:val="20"/>
          <w:szCs w:val="20"/>
        </w:rPr>
        <w:t>educción de 27.1 por ciento</w:t>
      </w:r>
      <w:r w:rsidR="00E65E2A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p w14:paraId="12A85D67" w14:textId="2D22C6AF" w:rsidR="00141BF7" w:rsidRDefault="00141BF7" w:rsidP="00BB0D2B">
      <w:pPr>
        <w:pStyle w:val="Textoindependiente"/>
        <w:keepNext/>
        <w:keepLines/>
        <w:widowControl w:val="0"/>
        <w:spacing w:before="20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6013EEF7" w14:textId="77777777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7C35C8F" w14:textId="2F2E7926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>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1CC2CA32" w14:textId="16ED0D1F" w:rsidR="00141BF7" w:rsidRDefault="00141BF7" w:rsidP="00141BF7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141BF7" w14:paraId="04594818" w14:textId="77777777" w:rsidTr="00DD7BFD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978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94587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D0F1A" w14:textId="4B990C9B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141BF7" w14:paraId="67B92C5C" w14:textId="77777777" w:rsidTr="00DD7BFD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702F668E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657E4B5F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E6A0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68BAC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141BF7" w14:paraId="64176504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45E7AE52" w14:textId="02BAA274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0E0CDD" w14:paraId="64384EB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B3380" w14:textId="77777777" w:rsidR="000E0CDD" w:rsidRDefault="000E0CDD" w:rsidP="000E0CD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743A8AB" w14:textId="7920A968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828.9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9AA62A3" w14:textId="00F7090E" w:rsidR="000E0CDD" w:rsidRDefault="000E0CDD" w:rsidP="000E0CD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8970219" w14:textId="7AF5A389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4.8 </w:t>
            </w:r>
          </w:p>
        </w:tc>
      </w:tr>
      <w:tr w:rsidR="000E0CDD" w14:paraId="746F66C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00A6" w14:textId="77777777" w:rsidR="000E0CDD" w:rsidRDefault="000E0CDD" w:rsidP="000E0CD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5F2BA4A" w14:textId="71D635B7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271.1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E1AEDA" w14:textId="0B233942" w:rsidR="000E0CDD" w:rsidRDefault="000E0CDD" w:rsidP="000E0CD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FDD8B5" w14:textId="12A7F942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34.0 </w:t>
            </w:r>
          </w:p>
        </w:tc>
      </w:tr>
      <w:tr w:rsidR="00141BF7" w14:paraId="38FE651D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7B883" w14:textId="291688EC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0E0CDD" w14:paraId="4DBE7F2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9D631" w14:textId="77777777" w:rsidR="000E0CDD" w:rsidRDefault="000E0CDD" w:rsidP="000E0CD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71AC24E" w14:textId="11468C38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463.0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89D267F" w14:textId="302FEC3C" w:rsidR="000E0CDD" w:rsidRDefault="000E0CDD" w:rsidP="000E0CD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FDA88CB" w14:textId="77DE0849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</w:tr>
      <w:tr w:rsidR="000E0CDD" w14:paraId="18A6C6F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F559" w14:textId="77777777" w:rsidR="000E0CDD" w:rsidRDefault="000E0CDD" w:rsidP="000E0CD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5142171" w14:textId="7F331FEB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360.1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5391D0" w14:textId="632D3BD5" w:rsidR="000E0CDD" w:rsidRDefault="000E0CDD" w:rsidP="000E0CD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10DC761" w14:textId="6AED9461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20.8 </w:t>
            </w:r>
          </w:p>
        </w:tc>
      </w:tr>
      <w:tr w:rsidR="000E0CDD" w14:paraId="606C8539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A628C" w14:textId="77777777" w:rsidR="000E0CDD" w:rsidRDefault="000E0CDD" w:rsidP="000E0CD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F3779E" w14:textId="4FB22BB3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1,291.8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0AB4F" w14:textId="0D4C7AA0" w:rsidR="000E0CDD" w:rsidRDefault="000E0CDD" w:rsidP="000E0CD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2.2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7F8D768" w14:textId="58845A1F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3.6 </w:t>
            </w:r>
          </w:p>
        </w:tc>
      </w:tr>
      <w:tr w:rsidR="000E0CDD" w14:paraId="11F43CF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D0BF" w14:textId="77777777" w:rsidR="000E0CDD" w:rsidRDefault="000E0CDD" w:rsidP="000E0CD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37FE96" w14:textId="6A1D7084" w:rsidR="000E0CDD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631.2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C2E9A1B" w14:textId="6B738202" w:rsidR="000E0CDD" w:rsidRDefault="000E0CDD" w:rsidP="000E0CD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2.9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2DAE0F1" w14:textId="0B00C9E6" w:rsidR="000E0CDD" w:rsidRPr="00D92A45" w:rsidRDefault="000E0CDD" w:rsidP="000E0CD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27.1 </w:t>
            </w:r>
          </w:p>
        </w:tc>
      </w:tr>
    </w:tbl>
    <w:p w14:paraId="61D2B6A6" w14:textId="77777777" w:rsidR="00141BF7" w:rsidRPr="00E9331F" w:rsidRDefault="00141BF7" w:rsidP="00141BF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ECB4AE" w14:textId="3E49BC3D" w:rsidR="003F0B08" w:rsidRDefault="003F0B0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la ciudad 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de Pachuca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>, conocida como la bella airosa,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el principal sistema de transporte público urbano es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troncal que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transportó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0C4E6B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10AB6">
        <w:rPr>
          <w:rFonts w:asciiTheme="minorHAnsi" w:hAnsiTheme="minorHAnsi" w:cstheme="minorHAnsi"/>
          <w:spacing w:val="4"/>
          <w:sz w:val="20"/>
          <w:szCs w:val="20"/>
        </w:rPr>
        <w:t>8.9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usuarios del sistema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 xml:space="preserve">, en el mes </w:t>
      </w:r>
      <w:r w:rsidR="0050598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E73479">
        <w:rPr>
          <w:rFonts w:asciiTheme="minorHAnsi" w:hAnsiTheme="minorHAnsi" w:cstheme="minorHAnsi"/>
          <w:spacing w:val="4"/>
          <w:sz w:val="20"/>
          <w:szCs w:val="20"/>
        </w:rPr>
        <w:t>septiembre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 este servicio le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sigue el </w:t>
      </w:r>
      <w:proofErr w:type="spellStart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</w:t>
      </w:r>
      <w:r w:rsidR="00EF7A19" w:rsidRPr="002328D4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1B80" w:rsidRPr="002328D4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0C4E6B">
        <w:rPr>
          <w:rFonts w:asciiTheme="minorHAnsi" w:hAnsiTheme="minorHAnsi" w:cstheme="minorHAnsi"/>
          <w:spacing w:val="4"/>
          <w:sz w:val="20"/>
          <w:szCs w:val="20"/>
        </w:rPr>
        <w:t>63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0216FFBA" w14:textId="37622CC3" w:rsidR="00642052" w:rsidRPr="00175D88" w:rsidRDefault="00642052" w:rsidP="00331C1C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Pachuca según tipo de transporte público, a</w:t>
      </w:r>
      <w:r w:rsidR="00E73479">
        <w:rPr>
          <w:rFonts w:asciiTheme="minorHAnsi" w:hAnsiTheme="minorHAnsi" w:cstheme="minorHAnsi"/>
          <w:b/>
          <w:smallCaps/>
          <w:sz w:val="20"/>
          <w:szCs w:val="20"/>
        </w:rPr>
        <w:t xml:space="preserve"> septiembre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75D3539" w14:textId="1AD1380D" w:rsidR="00642052" w:rsidRDefault="00642052" w:rsidP="00642052">
      <w:pPr>
        <w:spacing w:after="0" w:line="240" w:lineRule="auto"/>
        <w:jc w:val="center"/>
        <w:rPr>
          <w:noProof/>
        </w:rPr>
      </w:pPr>
      <w:r>
        <w:t>(Millones de pasajeros)</w:t>
      </w:r>
    </w:p>
    <w:p w14:paraId="676017BF" w14:textId="32AAA8E9" w:rsidR="00D24E9B" w:rsidRDefault="004802AD" w:rsidP="006420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1EAEE3" wp14:editId="0A4A20AD">
            <wp:extent cx="3060000" cy="2160000"/>
            <wp:effectExtent l="0" t="0" r="7620" b="1206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86281" w14:textId="79930EA9" w:rsidR="00642052" w:rsidRPr="00E9331F" w:rsidRDefault="00642052" w:rsidP="00642052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AA0CF9"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610868E" w14:textId="6306C86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742DFDAB" w14:textId="23696D0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60BDBAEF" w14:textId="34722E15" w:rsidR="00280E52" w:rsidRDefault="00280E52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271F9D">
        <w:rPr>
          <w:rFonts w:asciiTheme="minorHAnsi" w:hAnsiTheme="minorHAnsi" w:cstheme="minorHAnsi"/>
          <w:b/>
          <w:sz w:val="22"/>
          <w:szCs w:val="20"/>
        </w:rPr>
        <w:lastRenderedPageBreak/>
        <w:t>Cuadro Resumen</w:t>
      </w:r>
    </w:p>
    <w:p w14:paraId="1F8323A2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24E401FA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573197A8" w14:textId="04FACF01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  <w:sectPr w:rsidR="003D6FDC" w:rsidSect="00331C1C">
          <w:headerReference w:type="default" r:id="rId18"/>
          <w:pgSz w:w="12240" w:h="15840"/>
          <w:pgMar w:top="2268" w:right="851" w:bottom="425" w:left="851" w:header="709" w:footer="709" w:gutter="0"/>
          <w:cols w:num="2" w:space="708"/>
          <w:docGrid w:linePitch="360"/>
          <w15:footnoteColumns w:val="1"/>
        </w:sectPr>
      </w:pPr>
    </w:p>
    <w:p w14:paraId="17DF38EB" w14:textId="21C9D65E" w:rsidR="00280E52" w:rsidRPr="00271F9D" w:rsidRDefault="00280E52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46950818" w14:textId="77777777" w:rsidR="003D6FDC" w:rsidRDefault="003D6FDC" w:rsidP="00172AFE">
      <w:pPr>
        <w:pStyle w:val="Textoindependiente"/>
        <w:keepNext/>
        <w:keepLines/>
        <w:widowControl w:val="0"/>
        <w:spacing w:after="1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  <w:sectPr w:rsidR="003D6FDC" w:rsidSect="003D6FDC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tbl>
      <w:tblPr>
        <w:tblW w:w="9204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1984"/>
        <w:gridCol w:w="1843"/>
      </w:tblGrid>
      <w:tr w:rsidR="00172AFE" w:rsidRPr="00172AFE" w14:paraId="0973B0CE" w14:textId="77777777" w:rsidTr="00172AFE">
        <w:trPr>
          <w:trHeight w:val="339"/>
        </w:trPr>
        <w:tc>
          <w:tcPr>
            <w:tcW w:w="92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03CC" w14:textId="3B007FE0" w:rsidR="00280E52" w:rsidRDefault="00172AFE" w:rsidP="00766F8B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71F9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Estadísticas de Transporte Urbano de Pasajeros en la Ciudad de México, Guadalajara, Monterrey y Pachuca</w:t>
            </w:r>
          </w:p>
          <w:p w14:paraId="0D9432F6" w14:textId="071638F2" w:rsidR="00766F8B" w:rsidRPr="00172AFE" w:rsidRDefault="00766F8B" w:rsidP="00766F8B">
            <w:pPr>
              <w:pStyle w:val="Textoindependiente"/>
              <w:keepNext/>
              <w:keepLines/>
              <w:widowControl w:val="0"/>
              <w:spacing w:after="120" w:line="180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E7347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septiembre</w:t>
            </w: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2021</w:t>
            </w:r>
          </w:p>
        </w:tc>
      </w:tr>
      <w:tr w:rsidR="00280E52" w:rsidRPr="00280E52" w14:paraId="05B8ED0C" w14:textId="77777777" w:rsidTr="00172AFE">
        <w:trPr>
          <w:trHeight w:val="339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850C93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Ciudad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2E4070B8" w14:textId="585D8132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Tipo de </w:t>
            </w:r>
            <w:r w:rsidR="0050598F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t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ransporte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9310C7F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Pasajeros transportados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69B9532E" w14:textId="74A67740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Distancia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 recorrid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a</w:t>
            </w:r>
          </w:p>
        </w:tc>
      </w:tr>
      <w:tr w:rsidR="00280E52" w:rsidRPr="00280E52" w14:paraId="0CE42743" w14:textId="77777777" w:rsidTr="00172AFE">
        <w:trPr>
          <w:trHeight w:val="261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6F7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EA5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2633A1" w14:textId="6E32513F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 xml:space="preserve">Número de </w:t>
            </w:r>
            <w:r w:rsidR="00ED6D4F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pasajeros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779792B5" w14:textId="627EE931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Número de kilómetros</w:t>
            </w:r>
          </w:p>
        </w:tc>
      </w:tr>
      <w:tr w:rsidR="00AA0CF9" w:rsidRPr="00280E52" w14:paraId="6D2F076D" w14:textId="77777777" w:rsidTr="0018012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269" w14:textId="77777777" w:rsidR="00AA0CF9" w:rsidRPr="00280E52" w:rsidRDefault="00AA0CF9" w:rsidP="00AA0C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México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B0A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Red de Transporte de Pasajeros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7FA" w14:textId="5F14AF96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9,450,924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29B6" w14:textId="34BA63D3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4,192,384</w:t>
            </w:r>
          </w:p>
        </w:tc>
      </w:tr>
      <w:tr w:rsidR="00AA0CF9" w:rsidRPr="00280E52" w14:paraId="658E27AD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D869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8B3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colectivo metro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F2F3" w14:textId="722FCA53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70,154,247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81AF0" w14:textId="5B16730D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2,798,376</w:t>
            </w:r>
          </w:p>
        </w:tc>
      </w:tr>
      <w:tr w:rsidR="00AA0CF9" w:rsidRPr="00280E52" w14:paraId="773DC1A2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046C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E48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ligero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8BA" w14:textId="0996475B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1,489,296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DC6BA" w14:textId="4D4FC86B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101,759</w:t>
            </w:r>
          </w:p>
        </w:tc>
      </w:tr>
      <w:tr w:rsidR="00AA0CF9" w:rsidRPr="00280E52" w14:paraId="768E8677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4B8E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90C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F9F" w14:textId="10085F18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4,632,953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BAD91" w14:textId="033F48D8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1,167,038</w:t>
            </w:r>
          </w:p>
        </w:tc>
      </w:tr>
      <w:tr w:rsidR="00AA0CF9" w:rsidRPr="00280E52" w14:paraId="5BADA041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9678F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2E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292" w14:textId="2A355056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23,432,812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A633B" w14:textId="74217EC8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4,287,432</w:t>
            </w:r>
          </w:p>
        </w:tc>
      </w:tr>
      <w:tr w:rsidR="00AA0CF9" w:rsidRPr="00280E52" w14:paraId="278A2ED2" w14:textId="77777777" w:rsidTr="0018012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4F1" w14:textId="77777777" w:rsidR="00AA0CF9" w:rsidRPr="00280E52" w:rsidRDefault="00AA0CF9" w:rsidP="00AA0C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Guadalajara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788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AF45" w14:textId="45088E60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184,028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D55D" w14:textId="760F61D0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41,232</w:t>
            </w:r>
          </w:p>
        </w:tc>
      </w:tr>
      <w:tr w:rsidR="00AA0CF9" w:rsidRPr="00280E52" w14:paraId="4CFAD7A7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068D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E60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eléctrico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C27" w14:textId="72B58B0E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10,297,108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977EF" w14:textId="75E6F514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709,331</w:t>
            </w:r>
          </w:p>
        </w:tc>
      </w:tr>
      <w:tr w:rsidR="00AA0CF9" w:rsidRPr="00280E52" w14:paraId="43248BE2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F49D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7CC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201" w14:textId="2F2DF6DC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2,601,205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E27D" w14:textId="46E5F2EC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367,377</w:t>
            </w:r>
          </w:p>
        </w:tc>
      </w:tr>
      <w:tr w:rsidR="00AA0CF9" w:rsidRPr="00280E52" w14:paraId="4640414E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38F6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9BB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C839" w14:textId="220E1EAB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736,964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FEBA8" w14:textId="36C2500B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430,814</w:t>
            </w:r>
          </w:p>
        </w:tc>
      </w:tr>
      <w:tr w:rsidR="00AA0CF9" w:rsidRPr="00280E52" w14:paraId="7FF0AC5B" w14:textId="77777777" w:rsidTr="0018012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CC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853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Integral del Tren Ligero (SITREN)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64E" w14:textId="39679C5D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617,947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AA320" w14:textId="61D3D173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233,417</w:t>
            </w:r>
          </w:p>
        </w:tc>
      </w:tr>
      <w:tr w:rsidR="00AA0CF9" w:rsidRPr="00280E52" w14:paraId="30ADA93D" w14:textId="77777777" w:rsidTr="0018012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5EE" w14:textId="77777777" w:rsidR="00AA0CF9" w:rsidRPr="00280E52" w:rsidRDefault="00AA0CF9" w:rsidP="00AA0C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Monterrey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380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5FC1" w14:textId="10B7406E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771,491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011F4" w14:textId="7376F17F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1,302,882</w:t>
            </w:r>
          </w:p>
        </w:tc>
      </w:tr>
      <w:tr w:rsidR="00AA0CF9" w:rsidRPr="00280E52" w14:paraId="209576B4" w14:textId="77777777" w:rsidTr="0018012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CB5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389" w14:textId="30C08CB6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de transporte colectivo Metrorrey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910" w14:textId="7AEFE25F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9,018,166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D992" w14:textId="3BBA6C94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911,637</w:t>
            </w:r>
          </w:p>
        </w:tc>
      </w:tr>
      <w:tr w:rsidR="00AA0CF9" w:rsidRPr="00280E52" w14:paraId="433193BE" w14:textId="77777777" w:rsidTr="0018012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A7DE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645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</w:t>
            </w: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Transmetro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EDE" w14:textId="42E31B6C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1,583,790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7A068" w14:textId="19E04F2E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230,538</w:t>
            </w:r>
          </w:p>
        </w:tc>
      </w:tr>
      <w:tr w:rsidR="00AA0CF9" w:rsidRPr="00280E52" w14:paraId="02C10F10" w14:textId="77777777" w:rsidTr="0018012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152" w14:textId="77777777" w:rsidR="00AA0CF9" w:rsidRPr="00280E52" w:rsidRDefault="00AA0CF9" w:rsidP="00AA0C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Pachuca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3B4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CDB" w14:textId="357B4A63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828,873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1CDCE" w14:textId="48DA268F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271,059</w:t>
            </w:r>
          </w:p>
        </w:tc>
      </w:tr>
      <w:tr w:rsidR="00AA0CF9" w:rsidRPr="00280E52" w14:paraId="112C3BD3" w14:textId="77777777" w:rsidTr="0018012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8745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D3A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54D" w14:textId="2B6A166E" w:rsidR="00AA0CF9" w:rsidRPr="00AA0CF9" w:rsidRDefault="00AA0CF9" w:rsidP="00AA0CF9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462,971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43C1" w14:textId="2256AD02" w:rsidR="00AA0CF9" w:rsidRPr="00AA0CF9" w:rsidRDefault="00AA0CF9" w:rsidP="00AA0CF9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sz w:val="18"/>
                <w:szCs w:val="18"/>
              </w:rPr>
              <w:t>360,139</w:t>
            </w:r>
          </w:p>
        </w:tc>
      </w:tr>
      <w:tr w:rsidR="00AA0CF9" w:rsidRPr="00280E52" w14:paraId="558277B8" w14:textId="77777777" w:rsidTr="00180121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91A" w14:textId="77777777" w:rsidR="00AA0CF9" w:rsidRPr="00280E52" w:rsidRDefault="00AA0CF9" w:rsidP="00AA0CF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747" w14:textId="77777777" w:rsidR="00AA0CF9" w:rsidRPr="00280E52" w:rsidRDefault="00AA0CF9" w:rsidP="00AA0CF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E9CC" w14:textId="66BF0D17" w:rsidR="00AA0CF9" w:rsidRPr="00AA0CF9" w:rsidRDefault="00AA0CF9" w:rsidP="00AA0CF9">
            <w:pPr>
              <w:spacing w:after="0" w:line="240" w:lineRule="auto"/>
              <w:ind w:right="496" w:firstLineChars="100" w:firstLine="18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136,262,775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50A22" w14:textId="4AE172CC" w:rsidR="00AA0CF9" w:rsidRPr="00AA0CF9" w:rsidRDefault="00AA0CF9" w:rsidP="00AA0CF9">
            <w:pPr>
              <w:spacing w:after="0" w:line="240" w:lineRule="auto"/>
              <w:ind w:right="493" w:firstLineChars="200" w:firstLine="36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AA0C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17,405,415</w:t>
            </w:r>
          </w:p>
        </w:tc>
      </w:tr>
    </w:tbl>
    <w:p w14:paraId="7B02F7AF" w14:textId="5E6448E0" w:rsidR="00C96980" w:rsidRPr="00C96980" w:rsidRDefault="00C96980" w:rsidP="00C96980">
      <w:pPr>
        <w:pStyle w:val="Textoindependiente"/>
        <w:spacing w:line="200" w:lineRule="exact"/>
        <w:ind w:left="567"/>
        <w:rPr>
          <w:rFonts w:asciiTheme="minorHAnsi" w:hAnsiTheme="minorHAnsi" w:cstheme="minorHAnsi"/>
          <w:bCs/>
          <w:sz w:val="14"/>
          <w:szCs w:val="12"/>
        </w:rPr>
      </w:pPr>
      <w:r w:rsidRPr="00C96980">
        <w:rPr>
          <w:rFonts w:asciiTheme="minorHAnsi" w:hAnsiTheme="minorHAnsi" w:cstheme="minorHAnsi"/>
          <w:bCs/>
          <w:sz w:val="14"/>
          <w:szCs w:val="12"/>
        </w:rPr>
        <w:t>Fuente: INEGI.</w:t>
      </w:r>
    </w:p>
    <w:p w14:paraId="34BBF077" w14:textId="77777777" w:rsidR="009C09E0" w:rsidRDefault="009C09E0" w:rsidP="009C09E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  <w:sectPr w:rsidR="009C09E0" w:rsidSect="009C09E0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p w14:paraId="2F54691B" w14:textId="345DB4B7" w:rsidR="005F1182" w:rsidRDefault="009C09E0" w:rsidP="00280E52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I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nformación más amplia sobre los resultados publicados en esta nota se pueden obtener en el Banco de Información Económica (BIE) y en el espacio dedicado a este tema en la página del instituto en internet:</w:t>
      </w:r>
    </w:p>
    <w:p w14:paraId="5892165C" w14:textId="7AD0B7C6" w:rsidR="001371B4" w:rsidRPr="0050598F" w:rsidRDefault="005B43D1" w:rsidP="001371B4">
      <w:pPr>
        <w:pStyle w:val="Textoindependiente"/>
        <w:spacing w:before="360" w:line="200" w:lineRule="exact"/>
        <w:rPr>
          <w:rStyle w:val="Hipervnculo"/>
          <w:rFonts w:asciiTheme="minorHAnsi" w:hAnsiTheme="minorHAnsi" w:cstheme="minorHAnsi"/>
          <w:color w:val="0D78CA" w:themeColor="background2" w:themeShade="80"/>
          <w:sz w:val="20"/>
          <w:szCs w:val="20"/>
        </w:rPr>
      </w:pPr>
      <w:hyperlink r:id="rId19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https://www.inegi.org.mx/app/indicadores/bie.html</w:t>
        </w:r>
      </w:hyperlink>
    </w:p>
    <w:p w14:paraId="64A2492C" w14:textId="1FE33771" w:rsidR="00141BF7" w:rsidRPr="0050598F" w:rsidRDefault="005B43D1" w:rsidP="001371B4">
      <w:pPr>
        <w:pStyle w:val="Textoindependiente"/>
        <w:spacing w:before="120" w:line="200" w:lineRule="exact"/>
        <w:rPr>
          <w:rStyle w:val="Hipervnculo"/>
          <w:rFonts w:asciiTheme="minorHAnsi" w:hAnsiTheme="minorHAnsi" w:cstheme="minorHAnsi"/>
          <w:color w:val="B4DCFA" w:themeColor="background2"/>
          <w:sz w:val="32"/>
          <w:szCs w:val="32"/>
        </w:rPr>
      </w:pPr>
      <w:hyperlink r:id="rId20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https://www.inegi.org.mx/programas/transporteurbano/</w:t>
        </w:r>
      </w:hyperlink>
    </w:p>
    <w:sectPr w:rsidR="00141BF7" w:rsidRPr="0050598F" w:rsidSect="003D6FDC">
      <w:type w:val="continuous"/>
      <w:pgSz w:w="12240" w:h="15840"/>
      <w:pgMar w:top="2268" w:right="851" w:bottom="425" w:left="851" w:header="709" w:footer="709" w:gutter="0"/>
      <w:cols w:num="2"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6EE38" w14:textId="77777777" w:rsidR="005B43D1" w:rsidRDefault="005B43D1" w:rsidP="00175D88">
      <w:pPr>
        <w:spacing w:after="0" w:line="240" w:lineRule="auto"/>
      </w:pPr>
      <w:r>
        <w:separator/>
      </w:r>
    </w:p>
  </w:endnote>
  <w:endnote w:type="continuationSeparator" w:id="0">
    <w:p w14:paraId="75935678" w14:textId="77777777" w:rsidR="005B43D1" w:rsidRDefault="005B43D1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2971B" w14:textId="77777777" w:rsidR="005B43D1" w:rsidRDefault="005B43D1" w:rsidP="00175D88">
      <w:pPr>
        <w:spacing w:after="0" w:line="240" w:lineRule="auto"/>
      </w:pPr>
      <w:r>
        <w:separator/>
      </w:r>
    </w:p>
  </w:footnote>
  <w:footnote w:type="continuationSeparator" w:id="0">
    <w:p w14:paraId="6E317531" w14:textId="77777777" w:rsidR="005B43D1" w:rsidRDefault="005B43D1" w:rsidP="00175D88">
      <w:pPr>
        <w:spacing w:after="0" w:line="240" w:lineRule="auto"/>
      </w:pPr>
      <w:r>
        <w:continuationSeparator/>
      </w:r>
    </w:p>
  </w:footnote>
  <w:footnote w:id="1">
    <w:p w14:paraId="2FDF3BFB" w14:textId="5076EDAD" w:rsidR="00175D88" w:rsidRPr="008908D7" w:rsidRDefault="00175D88" w:rsidP="00175D8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>Desde el año de 1986 se capta y difunde información estadística mensual de los transportes eléctricos del Distrito Federal (actualmente Ciudad de México</w:t>
      </w:r>
      <w:r w:rsidR="0086150C" w:rsidRPr="00DE007A">
        <w:rPr>
          <w:rFonts w:cstheme="minorHAnsi"/>
          <w:sz w:val="14"/>
          <w:szCs w:val="14"/>
        </w:rPr>
        <w:t>, CDMX</w:t>
      </w:r>
      <w:r w:rsidRPr="00DE007A">
        <w:rPr>
          <w:rFonts w:cstheme="minorHAnsi"/>
          <w:sz w:val="14"/>
          <w:szCs w:val="14"/>
        </w:rPr>
        <w:t>)</w:t>
      </w:r>
      <w:r w:rsidR="005D4888" w:rsidRPr="00DE007A">
        <w:rPr>
          <w:rFonts w:cstheme="minorHAnsi"/>
          <w:sz w:val="14"/>
          <w:szCs w:val="14"/>
        </w:rPr>
        <w:t>;</w:t>
      </w:r>
      <w:r w:rsidRPr="00DE007A">
        <w:rPr>
          <w:rFonts w:cstheme="minorHAnsi"/>
          <w:sz w:val="14"/>
          <w:szCs w:val="14"/>
        </w:rPr>
        <w:t xml:space="preserve"> posteriormente se </w:t>
      </w:r>
      <w:r w:rsidR="005D4888" w:rsidRPr="00DE007A">
        <w:rPr>
          <w:rFonts w:cstheme="minorHAnsi"/>
          <w:sz w:val="14"/>
          <w:szCs w:val="14"/>
        </w:rPr>
        <w:t>fue</w:t>
      </w:r>
      <w:r w:rsidR="0086150C" w:rsidRPr="00DE007A">
        <w:rPr>
          <w:rFonts w:cstheme="minorHAnsi"/>
          <w:sz w:val="14"/>
          <w:szCs w:val="14"/>
        </w:rPr>
        <w:t xml:space="preserve"> incorpora</w:t>
      </w:r>
      <w:r w:rsidR="005D4888" w:rsidRPr="00DE007A">
        <w:rPr>
          <w:rFonts w:cstheme="minorHAnsi"/>
          <w:sz w:val="14"/>
          <w:szCs w:val="14"/>
        </w:rPr>
        <w:t>n</w:t>
      </w:r>
      <w:r w:rsidR="0086150C" w:rsidRPr="00DE007A">
        <w:rPr>
          <w:rFonts w:cstheme="minorHAnsi"/>
          <w:sz w:val="14"/>
          <w:szCs w:val="14"/>
        </w:rPr>
        <w:t>do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 xml:space="preserve">información de </w:t>
      </w:r>
      <w:r w:rsidR="0086150C" w:rsidRPr="006C1920">
        <w:rPr>
          <w:rFonts w:cstheme="minorHAnsi"/>
          <w:sz w:val="14"/>
          <w:szCs w:val="14"/>
        </w:rPr>
        <w:t>otros medios de transporte urbano en la CDMX</w:t>
      </w:r>
      <w:r w:rsidR="00F12A23" w:rsidRPr="006C1920">
        <w:rPr>
          <w:rFonts w:cstheme="minorHAnsi"/>
          <w:sz w:val="14"/>
          <w:szCs w:val="14"/>
        </w:rPr>
        <w:t>, tales como el sistema RTP y el Metrobús.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>A</w:t>
      </w:r>
      <w:r w:rsidR="0086150C" w:rsidRPr="006C1920">
        <w:rPr>
          <w:rFonts w:cstheme="minorHAnsi"/>
          <w:sz w:val="14"/>
          <w:szCs w:val="14"/>
        </w:rPr>
        <w:t>dicionalmente</w:t>
      </w:r>
      <w:r w:rsidR="00F12A23" w:rsidRPr="006C1920">
        <w:rPr>
          <w:rFonts w:cstheme="minorHAnsi"/>
          <w:sz w:val="14"/>
          <w:szCs w:val="14"/>
        </w:rPr>
        <w:t xml:space="preserve"> se cuenta con información estadística de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Pr="006C1920">
        <w:rPr>
          <w:rFonts w:cstheme="minorHAnsi"/>
          <w:sz w:val="14"/>
          <w:szCs w:val="14"/>
        </w:rPr>
        <w:t>los sistemas de transporte urbano de pasajeros de las ciudades de Guadalajara, Monterrey y Pachuca.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67"/>
    </w:tblGrid>
    <w:tr w:rsidR="00175D88" w14:paraId="47DA3A05" w14:textId="77777777" w:rsidTr="00175D88">
      <w:tc>
        <w:tcPr>
          <w:tcW w:w="3261" w:type="dxa"/>
        </w:tcPr>
        <w:p w14:paraId="2F8F14B4" w14:textId="2BE89025" w:rsidR="00175D88" w:rsidRDefault="00175D8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3EE942A" wp14:editId="42B6D5FE">
                <wp:extent cx="928800" cy="964800"/>
                <wp:effectExtent l="0" t="0" r="5080" b="6985"/>
                <wp:docPr id="4" name="Imagen 4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7" w:type="dxa"/>
        </w:tcPr>
        <w:p w14:paraId="6A84E00D" w14:textId="28A753F3" w:rsidR="00175D88" w:rsidRDefault="00E73479" w:rsidP="00175D8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NOVIEMBRE </w:t>
          </w:r>
          <w:r w:rsidR="00175D88" w:rsidRPr="00175D88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6</w:t>
          </w:r>
          <w:r w:rsidR="00175D88" w:rsidRPr="00175D88">
            <w:rPr>
              <w:sz w:val="20"/>
              <w:szCs w:val="20"/>
            </w:rPr>
            <w:t xml:space="preserve"> DE 2021</w:t>
          </w:r>
        </w:p>
        <w:p w14:paraId="021EACB5" w14:textId="77777777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</w:p>
        <w:p w14:paraId="015A5C65" w14:textId="24DFD649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ESTADÍSTICA DE TRANSPORTE URBANO</w:t>
          </w:r>
        </w:p>
        <w:p w14:paraId="02973163" w14:textId="77777777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DE PASAJEROS</w:t>
          </w:r>
        </w:p>
        <w:p w14:paraId="6FFBC514" w14:textId="68A8779A" w:rsidR="00175D88" w:rsidRDefault="00175D88" w:rsidP="00175D88">
          <w:pPr>
            <w:pStyle w:val="Encabezado"/>
            <w:jc w:val="center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CIFRAS DURANT</w:t>
          </w:r>
          <w:r w:rsidR="00BE3697">
            <w:rPr>
              <w:sz w:val="20"/>
              <w:szCs w:val="20"/>
            </w:rPr>
            <w:t>E</w:t>
          </w:r>
          <w:r w:rsidRPr="00175D88">
            <w:rPr>
              <w:sz w:val="20"/>
              <w:szCs w:val="20"/>
            </w:rPr>
            <w:t xml:space="preserve"> </w:t>
          </w:r>
          <w:r w:rsidR="00E73479">
            <w:rPr>
              <w:sz w:val="20"/>
              <w:szCs w:val="20"/>
            </w:rPr>
            <w:t xml:space="preserve">SEPTIEMBRE </w:t>
          </w:r>
          <w:r w:rsidRPr="00175D88">
            <w:rPr>
              <w:sz w:val="20"/>
              <w:szCs w:val="20"/>
            </w:rPr>
            <w:t>DE 2021</w:t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7051"/>
          </w:tblGrid>
          <w:tr w:rsidR="00175D88" w14:paraId="26C94203" w14:textId="77777777" w:rsidTr="00175D88">
            <w:tc>
              <w:tcPr>
                <w:tcW w:w="8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57" w:type="dxa"/>
                  <w:bottom w:w="57" w:type="dxa"/>
                </w:tcMar>
              </w:tcPr>
              <w:p w14:paraId="71BE261E" w14:textId="6EEBBF19" w:rsidR="00175D88" w:rsidRPr="00175D88" w:rsidRDefault="00175D88" w:rsidP="00175D88">
                <w:pPr>
                  <w:pStyle w:val="Encabezado"/>
                  <w:jc w:val="center"/>
                  <w:rPr>
                    <w:b/>
                    <w:bCs/>
                  </w:rPr>
                </w:pPr>
                <w:r w:rsidRPr="00175D88">
                  <w:rPr>
                    <w:b/>
                    <w:bCs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1A1D14" w14:textId="784C0696" w:rsidR="00175D88" w:rsidRDefault="00175D88" w:rsidP="00175D88">
          <w:pPr>
            <w:pStyle w:val="Encabezado"/>
            <w:jc w:val="center"/>
          </w:pPr>
        </w:p>
      </w:tc>
    </w:tr>
  </w:tbl>
  <w:p w14:paraId="5C7540AC" w14:textId="00CEE7EE" w:rsidR="00175D88" w:rsidRPr="00175D88" w:rsidRDefault="00175D88" w:rsidP="00175D88">
    <w:pPr>
      <w:pStyle w:val="Encabezado"/>
      <w:spacing w:after="1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58EB"/>
    <w:rsid w:val="00015605"/>
    <w:rsid w:val="000178E9"/>
    <w:rsid w:val="00021B97"/>
    <w:rsid w:val="00036C66"/>
    <w:rsid w:val="00040D05"/>
    <w:rsid w:val="00041F5B"/>
    <w:rsid w:val="0004671C"/>
    <w:rsid w:val="000528BB"/>
    <w:rsid w:val="00074074"/>
    <w:rsid w:val="00075A46"/>
    <w:rsid w:val="00083058"/>
    <w:rsid w:val="000866A2"/>
    <w:rsid w:val="00092F21"/>
    <w:rsid w:val="000A131D"/>
    <w:rsid w:val="000A66F3"/>
    <w:rsid w:val="000B3A9D"/>
    <w:rsid w:val="000B7749"/>
    <w:rsid w:val="000C4E6B"/>
    <w:rsid w:val="000D11C9"/>
    <w:rsid w:val="000D2B5F"/>
    <w:rsid w:val="000D3C8B"/>
    <w:rsid w:val="000D61C8"/>
    <w:rsid w:val="000D6BD3"/>
    <w:rsid w:val="000E0CDD"/>
    <w:rsid w:val="000E0FA5"/>
    <w:rsid w:val="000E36A7"/>
    <w:rsid w:val="000E6090"/>
    <w:rsid w:val="001268A2"/>
    <w:rsid w:val="001371B4"/>
    <w:rsid w:val="00141BF7"/>
    <w:rsid w:val="00150516"/>
    <w:rsid w:val="00154EC4"/>
    <w:rsid w:val="001643C8"/>
    <w:rsid w:val="001677C7"/>
    <w:rsid w:val="00171540"/>
    <w:rsid w:val="00172AFE"/>
    <w:rsid w:val="00174DA1"/>
    <w:rsid w:val="00175D88"/>
    <w:rsid w:val="001A76B2"/>
    <w:rsid w:val="001C409D"/>
    <w:rsid w:val="001D2B46"/>
    <w:rsid w:val="001D5C57"/>
    <w:rsid w:val="001E1C01"/>
    <w:rsid w:val="001E5CCC"/>
    <w:rsid w:val="001E7DD6"/>
    <w:rsid w:val="00202B29"/>
    <w:rsid w:val="00204BB3"/>
    <w:rsid w:val="002111CD"/>
    <w:rsid w:val="00214DB0"/>
    <w:rsid w:val="00215A22"/>
    <w:rsid w:val="00215A86"/>
    <w:rsid w:val="0022094C"/>
    <w:rsid w:val="002241DA"/>
    <w:rsid w:val="002328D4"/>
    <w:rsid w:val="0024644D"/>
    <w:rsid w:val="00257119"/>
    <w:rsid w:val="002575B9"/>
    <w:rsid w:val="002643AA"/>
    <w:rsid w:val="00266E05"/>
    <w:rsid w:val="00267217"/>
    <w:rsid w:val="00271F9D"/>
    <w:rsid w:val="00273C16"/>
    <w:rsid w:val="00280E52"/>
    <w:rsid w:val="002A0F8B"/>
    <w:rsid w:val="002A4134"/>
    <w:rsid w:val="002A7DFC"/>
    <w:rsid w:val="002B18BA"/>
    <w:rsid w:val="002B355A"/>
    <w:rsid w:val="002B4D49"/>
    <w:rsid w:val="002C474E"/>
    <w:rsid w:val="002D6ED7"/>
    <w:rsid w:val="002F0DA1"/>
    <w:rsid w:val="00300FE7"/>
    <w:rsid w:val="003043BA"/>
    <w:rsid w:val="00305BB0"/>
    <w:rsid w:val="0031211D"/>
    <w:rsid w:val="00330B26"/>
    <w:rsid w:val="00331C1C"/>
    <w:rsid w:val="00340ED2"/>
    <w:rsid w:val="003453CB"/>
    <w:rsid w:val="00353930"/>
    <w:rsid w:val="003605EE"/>
    <w:rsid w:val="00362CF2"/>
    <w:rsid w:val="00373968"/>
    <w:rsid w:val="0037715A"/>
    <w:rsid w:val="00382316"/>
    <w:rsid w:val="003872DB"/>
    <w:rsid w:val="00392491"/>
    <w:rsid w:val="0039760B"/>
    <w:rsid w:val="003A2C60"/>
    <w:rsid w:val="003A63A5"/>
    <w:rsid w:val="003B27B3"/>
    <w:rsid w:val="003C11E1"/>
    <w:rsid w:val="003C6A49"/>
    <w:rsid w:val="003D5E37"/>
    <w:rsid w:val="003D6FDC"/>
    <w:rsid w:val="003D72D2"/>
    <w:rsid w:val="003D746A"/>
    <w:rsid w:val="003E0DAC"/>
    <w:rsid w:val="003E4AD0"/>
    <w:rsid w:val="003F0B08"/>
    <w:rsid w:val="003F6FAC"/>
    <w:rsid w:val="00410AB6"/>
    <w:rsid w:val="00413665"/>
    <w:rsid w:val="00414C94"/>
    <w:rsid w:val="004307D9"/>
    <w:rsid w:val="00433F88"/>
    <w:rsid w:val="00440829"/>
    <w:rsid w:val="0044100A"/>
    <w:rsid w:val="00447D03"/>
    <w:rsid w:val="004617EF"/>
    <w:rsid w:val="004637DB"/>
    <w:rsid w:val="00464A7E"/>
    <w:rsid w:val="00471551"/>
    <w:rsid w:val="004802AD"/>
    <w:rsid w:val="0049227F"/>
    <w:rsid w:val="004A0623"/>
    <w:rsid w:val="004A0D04"/>
    <w:rsid w:val="004A64FD"/>
    <w:rsid w:val="004B1852"/>
    <w:rsid w:val="004B477B"/>
    <w:rsid w:val="004B5374"/>
    <w:rsid w:val="004C241E"/>
    <w:rsid w:val="004C3590"/>
    <w:rsid w:val="004D0A5F"/>
    <w:rsid w:val="004D3506"/>
    <w:rsid w:val="004D454B"/>
    <w:rsid w:val="004D51EB"/>
    <w:rsid w:val="004D6D7A"/>
    <w:rsid w:val="004D7927"/>
    <w:rsid w:val="004E6808"/>
    <w:rsid w:val="004F486F"/>
    <w:rsid w:val="004F503D"/>
    <w:rsid w:val="004F516E"/>
    <w:rsid w:val="004F761F"/>
    <w:rsid w:val="00503906"/>
    <w:rsid w:val="0050598F"/>
    <w:rsid w:val="005157E8"/>
    <w:rsid w:val="00520284"/>
    <w:rsid w:val="005235C8"/>
    <w:rsid w:val="00552A5A"/>
    <w:rsid w:val="00573383"/>
    <w:rsid w:val="00574714"/>
    <w:rsid w:val="00586EDD"/>
    <w:rsid w:val="005B43D1"/>
    <w:rsid w:val="005B54B0"/>
    <w:rsid w:val="005C25C5"/>
    <w:rsid w:val="005C6356"/>
    <w:rsid w:val="005D1B77"/>
    <w:rsid w:val="005D4888"/>
    <w:rsid w:val="005D4D1B"/>
    <w:rsid w:val="005E6F56"/>
    <w:rsid w:val="005F1182"/>
    <w:rsid w:val="00604599"/>
    <w:rsid w:val="00615543"/>
    <w:rsid w:val="00623458"/>
    <w:rsid w:val="00635047"/>
    <w:rsid w:val="0063581F"/>
    <w:rsid w:val="00642052"/>
    <w:rsid w:val="00646FE1"/>
    <w:rsid w:val="0064743C"/>
    <w:rsid w:val="0065541F"/>
    <w:rsid w:val="00664A30"/>
    <w:rsid w:val="0068310D"/>
    <w:rsid w:val="00690D28"/>
    <w:rsid w:val="00694ADD"/>
    <w:rsid w:val="006A357A"/>
    <w:rsid w:val="006A40E2"/>
    <w:rsid w:val="006C1920"/>
    <w:rsid w:val="006C25BE"/>
    <w:rsid w:val="006C4C91"/>
    <w:rsid w:val="006C7C3F"/>
    <w:rsid w:val="006D23B3"/>
    <w:rsid w:val="006D2EA8"/>
    <w:rsid w:val="006D44B5"/>
    <w:rsid w:val="006D5C34"/>
    <w:rsid w:val="006F2C4C"/>
    <w:rsid w:val="0070413F"/>
    <w:rsid w:val="0070673F"/>
    <w:rsid w:val="00712F52"/>
    <w:rsid w:val="007206DC"/>
    <w:rsid w:val="00722240"/>
    <w:rsid w:val="00730E6F"/>
    <w:rsid w:val="007551FE"/>
    <w:rsid w:val="007562F8"/>
    <w:rsid w:val="00766F8B"/>
    <w:rsid w:val="00786531"/>
    <w:rsid w:val="00793552"/>
    <w:rsid w:val="007A10BC"/>
    <w:rsid w:val="007A5B06"/>
    <w:rsid w:val="007A628A"/>
    <w:rsid w:val="007B5E40"/>
    <w:rsid w:val="007C6436"/>
    <w:rsid w:val="007D0A5C"/>
    <w:rsid w:val="007E2F85"/>
    <w:rsid w:val="007E7F6F"/>
    <w:rsid w:val="00806B84"/>
    <w:rsid w:val="008132F4"/>
    <w:rsid w:val="00817928"/>
    <w:rsid w:val="0082686F"/>
    <w:rsid w:val="00834FD3"/>
    <w:rsid w:val="00836C0B"/>
    <w:rsid w:val="008606B0"/>
    <w:rsid w:val="0086150C"/>
    <w:rsid w:val="008637D3"/>
    <w:rsid w:val="00864545"/>
    <w:rsid w:val="00890F0C"/>
    <w:rsid w:val="00894361"/>
    <w:rsid w:val="008A0411"/>
    <w:rsid w:val="008B1D22"/>
    <w:rsid w:val="008B2E8C"/>
    <w:rsid w:val="008B7D6A"/>
    <w:rsid w:val="008D1326"/>
    <w:rsid w:val="008D5EB0"/>
    <w:rsid w:val="009317E3"/>
    <w:rsid w:val="00936444"/>
    <w:rsid w:val="0094227F"/>
    <w:rsid w:val="0094247D"/>
    <w:rsid w:val="009427CE"/>
    <w:rsid w:val="0094445B"/>
    <w:rsid w:val="009447F7"/>
    <w:rsid w:val="00953CF5"/>
    <w:rsid w:val="00955BFA"/>
    <w:rsid w:val="0098166F"/>
    <w:rsid w:val="00982C47"/>
    <w:rsid w:val="009A3C72"/>
    <w:rsid w:val="009C09E0"/>
    <w:rsid w:val="009C1968"/>
    <w:rsid w:val="009C61AD"/>
    <w:rsid w:val="009D6615"/>
    <w:rsid w:val="009D707E"/>
    <w:rsid w:val="009F6B73"/>
    <w:rsid w:val="009F71F2"/>
    <w:rsid w:val="00A11E74"/>
    <w:rsid w:val="00A14C43"/>
    <w:rsid w:val="00A17AE9"/>
    <w:rsid w:val="00A20B4E"/>
    <w:rsid w:val="00A456B2"/>
    <w:rsid w:val="00A45C1D"/>
    <w:rsid w:val="00A57F2E"/>
    <w:rsid w:val="00A72397"/>
    <w:rsid w:val="00A74076"/>
    <w:rsid w:val="00A82474"/>
    <w:rsid w:val="00A900F6"/>
    <w:rsid w:val="00A924A4"/>
    <w:rsid w:val="00A949E3"/>
    <w:rsid w:val="00AA0CF9"/>
    <w:rsid w:val="00AA3978"/>
    <w:rsid w:val="00AA3AA7"/>
    <w:rsid w:val="00AA5EF9"/>
    <w:rsid w:val="00AB4858"/>
    <w:rsid w:val="00AB518F"/>
    <w:rsid w:val="00AC12F0"/>
    <w:rsid w:val="00AD15A4"/>
    <w:rsid w:val="00AD68C0"/>
    <w:rsid w:val="00AE5310"/>
    <w:rsid w:val="00B179B3"/>
    <w:rsid w:val="00B4074C"/>
    <w:rsid w:val="00B51118"/>
    <w:rsid w:val="00B564C7"/>
    <w:rsid w:val="00B57784"/>
    <w:rsid w:val="00B671BA"/>
    <w:rsid w:val="00B93B72"/>
    <w:rsid w:val="00BA0F84"/>
    <w:rsid w:val="00BB0D2B"/>
    <w:rsid w:val="00BC13BF"/>
    <w:rsid w:val="00BC1B80"/>
    <w:rsid w:val="00BC5D8E"/>
    <w:rsid w:val="00BD3BC0"/>
    <w:rsid w:val="00BE2B06"/>
    <w:rsid w:val="00BE3697"/>
    <w:rsid w:val="00BE74A7"/>
    <w:rsid w:val="00C347C0"/>
    <w:rsid w:val="00C427C8"/>
    <w:rsid w:val="00C53D57"/>
    <w:rsid w:val="00C5467D"/>
    <w:rsid w:val="00C5757B"/>
    <w:rsid w:val="00C67D3F"/>
    <w:rsid w:val="00C71222"/>
    <w:rsid w:val="00C72C10"/>
    <w:rsid w:val="00C74483"/>
    <w:rsid w:val="00C74CF3"/>
    <w:rsid w:val="00C8103A"/>
    <w:rsid w:val="00C8211B"/>
    <w:rsid w:val="00C90808"/>
    <w:rsid w:val="00C9098A"/>
    <w:rsid w:val="00C93675"/>
    <w:rsid w:val="00C94DFE"/>
    <w:rsid w:val="00C961AA"/>
    <w:rsid w:val="00C96980"/>
    <w:rsid w:val="00CA4F85"/>
    <w:rsid w:val="00CB03BC"/>
    <w:rsid w:val="00CB1C24"/>
    <w:rsid w:val="00CB3086"/>
    <w:rsid w:val="00CB7FDA"/>
    <w:rsid w:val="00CC1344"/>
    <w:rsid w:val="00CC3D04"/>
    <w:rsid w:val="00CC720B"/>
    <w:rsid w:val="00CD031A"/>
    <w:rsid w:val="00CE6117"/>
    <w:rsid w:val="00D01825"/>
    <w:rsid w:val="00D11851"/>
    <w:rsid w:val="00D24E9B"/>
    <w:rsid w:val="00D46611"/>
    <w:rsid w:val="00D56FAE"/>
    <w:rsid w:val="00D64F61"/>
    <w:rsid w:val="00D777DD"/>
    <w:rsid w:val="00D81BEF"/>
    <w:rsid w:val="00D91FD0"/>
    <w:rsid w:val="00D92A45"/>
    <w:rsid w:val="00DB7935"/>
    <w:rsid w:val="00DB79B0"/>
    <w:rsid w:val="00DD5987"/>
    <w:rsid w:val="00DD7BFD"/>
    <w:rsid w:val="00DD7D8F"/>
    <w:rsid w:val="00DE007A"/>
    <w:rsid w:val="00DE0E1C"/>
    <w:rsid w:val="00DE1DC8"/>
    <w:rsid w:val="00DE48A9"/>
    <w:rsid w:val="00DE4BA3"/>
    <w:rsid w:val="00E14A83"/>
    <w:rsid w:val="00E17281"/>
    <w:rsid w:val="00E20038"/>
    <w:rsid w:val="00E225BD"/>
    <w:rsid w:val="00E250C7"/>
    <w:rsid w:val="00E27983"/>
    <w:rsid w:val="00E370C7"/>
    <w:rsid w:val="00E371AA"/>
    <w:rsid w:val="00E44D59"/>
    <w:rsid w:val="00E457B6"/>
    <w:rsid w:val="00E5226B"/>
    <w:rsid w:val="00E62293"/>
    <w:rsid w:val="00E65E2A"/>
    <w:rsid w:val="00E67449"/>
    <w:rsid w:val="00E73479"/>
    <w:rsid w:val="00E9331F"/>
    <w:rsid w:val="00E963C9"/>
    <w:rsid w:val="00E970E3"/>
    <w:rsid w:val="00EA2D6E"/>
    <w:rsid w:val="00EA6D1A"/>
    <w:rsid w:val="00EB5FD2"/>
    <w:rsid w:val="00ED6D4F"/>
    <w:rsid w:val="00EE2A5B"/>
    <w:rsid w:val="00EF7A19"/>
    <w:rsid w:val="00F01AB8"/>
    <w:rsid w:val="00F04AA7"/>
    <w:rsid w:val="00F12A23"/>
    <w:rsid w:val="00F22E4A"/>
    <w:rsid w:val="00F25D41"/>
    <w:rsid w:val="00F31AB3"/>
    <w:rsid w:val="00F32537"/>
    <w:rsid w:val="00F42747"/>
    <w:rsid w:val="00F5323B"/>
    <w:rsid w:val="00F602AF"/>
    <w:rsid w:val="00F6056F"/>
    <w:rsid w:val="00F71FCE"/>
    <w:rsid w:val="00F76C45"/>
    <w:rsid w:val="00F863E0"/>
    <w:rsid w:val="00F87B42"/>
    <w:rsid w:val="00F9232C"/>
    <w:rsid w:val="00F94072"/>
    <w:rsid w:val="00FA2C7D"/>
    <w:rsid w:val="00FA3D79"/>
    <w:rsid w:val="00FA3DB5"/>
    <w:rsid w:val="00FA4F47"/>
    <w:rsid w:val="00FA7C5D"/>
    <w:rsid w:val="00FD4742"/>
    <w:rsid w:val="00FE5352"/>
    <w:rsid w:val="00FE719A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8167"/>
  <w15:chartTrackingRefBased/>
  <w15:docId w15:val="{DB2DB69E-A99E-48EA-8E32-5AC49EB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0CF9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hyperlink" Target="https://www.inegi.org.mx/programas/transporteurba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yperlink" Target="https://www.inegi.org.mx/app/indicadores/b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8907864359045"/>
          <c:y val="6.4675925925925928E-2"/>
          <c:w val="0.7344279816828625"/>
          <c:h val="0.67268425925925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'Ciudad de México'!$Y$66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'Ciudad de México'!$W$79:$X$111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México'!$Y$79:$Y$111</c:f>
              <c:numCache>
                <c:formatCode>#,##0.0</c:formatCode>
                <c:ptCount val="33"/>
                <c:pt idx="0">
                  <c:v>182.78790499999999</c:v>
                </c:pt>
                <c:pt idx="1">
                  <c:v>171.86170200000001</c:v>
                </c:pt>
                <c:pt idx="2">
                  <c:v>188.13127299999999</c:v>
                </c:pt>
                <c:pt idx="3">
                  <c:v>173.01998</c:v>
                </c:pt>
                <c:pt idx="4">
                  <c:v>187.01303899999999</c:v>
                </c:pt>
                <c:pt idx="5">
                  <c:v>178.97085200000001</c:v>
                </c:pt>
                <c:pt idx="6">
                  <c:v>181.699758</c:v>
                </c:pt>
                <c:pt idx="7">
                  <c:v>195.848873</c:v>
                </c:pt>
                <c:pt idx="8">
                  <c:v>184.4145</c:v>
                </c:pt>
                <c:pt idx="9">
                  <c:v>203.788467</c:v>
                </c:pt>
                <c:pt idx="10">
                  <c:v>193.211671</c:v>
                </c:pt>
                <c:pt idx="11">
                  <c:v>181.02286699999999</c:v>
                </c:pt>
                <c:pt idx="12">
                  <c:v>181.45080999999999</c:v>
                </c:pt>
                <c:pt idx="13">
                  <c:v>179.19108900000001</c:v>
                </c:pt>
                <c:pt idx="14">
                  <c:v>148.93467999999999</c:v>
                </c:pt>
                <c:pt idx="15">
                  <c:v>57.839198000000003</c:v>
                </c:pt>
                <c:pt idx="16">
                  <c:v>51.038426000000001</c:v>
                </c:pt>
                <c:pt idx="17">
                  <c:v>62.846533999999998</c:v>
                </c:pt>
                <c:pt idx="18">
                  <c:v>81.756452999999993</c:v>
                </c:pt>
                <c:pt idx="19">
                  <c:v>90.349228999999994</c:v>
                </c:pt>
                <c:pt idx="20">
                  <c:v>93.501739999999998</c:v>
                </c:pt>
                <c:pt idx="21">
                  <c:v>104.63714400000001</c:v>
                </c:pt>
                <c:pt idx="22">
                  <c:v>99.221829999999997</c:v>
                </c:pt>
                <c:pt idx="23">
                  <c:v>95.608729999999994</c:v>
                </c:pt>
                <c:pt idx="24">
                  <c:v>68.634963999999997</c:v>
                </c:pt>
                <c:pt idx="25">
                  <c:v>75.080343999999997</c:v>
                </c:pt>
                <c:pt idx="26">
                  <c:v>95.156073000000006</c:v>
                </c:pt>
                <c:pt idx="27">
                  <c:v>91.657194000000004</c:v>
                </c:pt>
                <c:pt idx="28">
                  <c:v>96.987182000000004</c:v>
                </c:pt>
                <c:pt idx="29">
                  <c:v>99.673867999999999</c:v>
                </c:pt>
                <c:pt idx="30">
                  <c:v>107.784869</c:v>
                </c:pt>
                <c:pt idx="31">
                  <c:v>105.113654</c:v>
                </c:pt>
                <c:pt idx="32">
                  <c:v>109.16023199999999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93-4BB6-8295-397D5DF400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'Ciudad de México'!$Z$66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'Ciudad de México'!$W$79:$X$111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México'!$Z$79:$Z$111</c:f>
              <c:numCache>
                <c:formatCode>#,##0.0</c:formatCode>
                <c:ptCount val="33"/>
                <c:pt idx="0">
                  <c:v>13.174305</c:v>
                </c:pt>
                <c:pt idx="1">
                  <c:v>12.027623</c:v>
                </c:pt>
                <c:pt idx="2">
                  <c:v>13.000586999999999</c:v>
                </c:pt>
                <c:pt idx="3">
                  <c:v>12.444763999999999</c:v>
                </c:pt>
                <c:pt idx="4">
                  <c:v>13.270491</c:v>
                </c:pt>
                <c:pt idx="5">
                  <c:v>12.602353000000001</c:v>
                </c:pt>
                <c:pt idx="6">
                  <c:v>13.151593999999999</c:v>
                </c:pt>
                <c:pt idx="7">
                  <c:v>13.231075000000001</c:v>
                </c:pt>
                <c:pt idx="8">
                  <c:v>12.777412999999999</c:v>
                </c:pt>
                <c:pt idx="9">
                  <c:v>13.65845</c:v>
                </c:pt>
                <c:pt idx="10">
                  <c:v>12.749003999999999</c:v>
                </c:pt>
                <c:pt idx="11">
                  <c:v>12.654363</c:v>
                </c:pt>
                <c:pt idx="12">
                  <c:v>13.355505000000001</c:v>
                </c:pt>
                <c:pt idx="13">
                  <c:v>12.639168</c:v>
                </c:pt>
                <c:pt idx="14">
                  <c:v>12.873977999999999</c:v>
                </c:pt>
                <c:pt idx="15">
                  <c:v>10.114972</c:v>
                </c:pt>
                <c:pt idx="16">
                  <c:v>9.8817330000000005</c:v>
                </c:pt>
                <c:pt idx="17">
                  <c:v>10.469440000000001</c:v>
                </c:pt>
                <c:pt idx="18">
                  <c:v>11.600386</c:v>
                </c:pt>
                <c:pt idx="19">
                  <c:v>11.300411</c:v>
                </c:pt>
                <c:pt idx="20">
                  <c:v>11.29036</c:v>
                </c:pt>
                <c:pt idx="21">
                  <c:v>11.751822000000001</c:v>
                </c:pt>
                <c:pt idx="22">
                  <c:v>10.574726</c:v>
                </c:pt>
                <c:pt idx="23">
                  <c:v>10.917468</c:v>
                </c:pt>
                <c:pt idx="24">
                  <c:v>9.8660680000000003</c:v>
                </c:pt>
                <c:pt idx="25">
                  <c:v>9.8278529999999993</c:v>
                </c:pt>
                <c:pt idx="26">
                  <c:v>10.639863999999999</c:v>
                </c:pt>
                <c:pt idx="27">
                  <c:v>10.203269000000001</c:v>
                </c:pt>
                <c:pt idx="28">
                  <c:v>10.904763000000001</c:v>
                </c:pt>
                <c:pt idx="29">
                  <c:v>11.989632</c:v>
                </c:pt>
                <c:pt idx="30">
                  <c:v>12.757064</c:v>
                </c:pt>
                <c:pt idx="31">
                  <c:v>12.834899999999999</c:v>
                </c:pt>
                <c:pt idx="32">
                  <c:v>12.546989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93-4BB6-8295-397D5DF400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3192326675230353"/>
              <c:y val="0.219365309415711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'Ciudad de México'!$AO$66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México'!$AO$91:$AO$111</c:f>
              <c:numCache>
                <c:formatCode>#,##0.0</c:formatCode>
                <c:ptCount val="21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  <c:pt idx="17">
                  <c:v>63.410818999999996</c:v>
                </c:pt>
                <c:pt idx="18">
                  <c:v>69.822068999999999</c:v>
                </c:pt>
                <c:pt idx="19">
                  <c:v>67.964499000000004</c:v>
                </c:pt>
                <c:pt idx="20">
                  <c:v>70.154246999999998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EB-4E88-8005-33E467CEBBC6}"/>
            </c:ext>
          </c:extLst>
        </c:ser>
        <c:ser>
          <c:idx val="1"/>
          <c:order val="1"/>
          <c:tx>
            <c:strRef>
              <c:f>'Ciudad de México'!$AN$66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México'!$AN$91:$AN$111</c:f>
              <c:numCache>
                <c:formatCode>#,##0.0</c:formatCode>
                <c:ptCount val="21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  <c:pt idx="17">
                  <c:v>8.2381010000000003</c:v>
                </c:pt>
                <c:pt idx="18">
                  <c:v>8.533277</c:v>
                </c:pt>
                <c:pt idx="19">
                  <c:v>8.6467279999999995</c:v>
                </c:pt>
                <c:pt idx="20">
                  <c:v>9.4509240000000005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EB-4E88-8005-33E467CEBBC6}"/>
            </c:ext>
          </c:extLst>
        </c:ser>
        <c:ser>
          <c:idx val="2"/>
          <c:order val="2"/>
          <c:tx>
            <c:strRef>
              <c:f>'Ciudad de México'!$AP$66</c:f>
              <c:strCache>
                <c:ptCount val="1"/>
                <c:pt idx="0">
                  <c:v>Tren ligero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México'!$AP$91:$AP$111</c:f>
              <c:numCache>
                <c:formatCode>#,##0.0</c:formatCode>
                <c:ptCount val="21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  <c:pt idx="17">
                  <c:v>1.4138200000000001</c:v>
                </c:pt>
                <c:pt idx="18">
                  <c:v>1.41066</c:v>
                </c:pt>
                <c:pt idx="19">
                  <c:v>1.466707</c:v>
                </c:pt>
                <c:pt idx="20">
                  <c:v>1.489296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EB-4E88-8005-33E467CEBBC6}"/>
            </c:ext>
          </c:extLst>
        </c:ser>
        <c:ser>
          <c:idx val="3"/>
          <c:order val="3"/>
          <c:tx>
            <c:strRef>
              <c:f>'Ciudad de México'!$AQ$66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México'!$AQ$91:$AQ$111</c:f>
              <c:numCache>
                <c:formatCode>#,##0.0</c:formatCode>
                <c:ptCount val="21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  <c:pt idx="17">
                  <c:v>4.4566080000000001</c:v>
                </c:pt>
                <c:pt idx="18">
                  <c:v>4.841107</c:v>
                </c:pt>
                <c:pt idx="19">
                  <c:v>4.5517219999999998</c:v>
                </c:pt>
                <c:pt idx="20">
                  <c:v>4.6329529999999997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EB-4E88-8005-33E467CEBBC6}"/>
            </c:ext>
          </c:extLst>
        </c:ser>
        <c:ser>
          <c:idx val="4"/>
          <c:order val="4"/>
          <c:tx>
            <c:strRef>
              <c:f>'Ciudad de México'!$AR$66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México'!$AR$91:$AR$111</c:f>
              <c:numCache>
                <c:formatCode>#,##0.0</c:formatCode>
                <c:ptCount val="21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  <c:pt idx="17">
                  <c:v>22.154520000000002</c:v>
                </c:pt>
                <c:pt idx="18">
                  <c:v>23.177755999999999</c:v>
                </c:pt>
                <c:pt idx="19">
                  <c:v>22.483998</c:v>
                </c:pt>
                <c:pt idx="20">
                  <c:v>23.432811999999998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EB-4E88-8005-33E467CEBBC6}"/>
            </c:ext>
          </c:extLst>
        </c:ser>
        <c:ser>
          <c:idx val="5"/>
          <c:order val="5"/>
          <c:tx>
            <c:strRef>
              <c:f>'Ciudad de México'!$AS$66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11625694982399E-2"/>
                  <c:y val="-2.9113252933944869E-2"/>
                </c:manualLayout>
              </c:layout>
              <c:tx>
                <c:rich>
                  <a:bodyPr/>
                  <a:lstStyle/>
                  <a:p>
                    <a:fld id="{548EE3BF-EF18-4DA4-9F3D-AC53260CA0C2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F7EB-4E88-8005-33E467CEBBC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7C6606-E764-4E7C-BD2A-2048F6566B9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F7EB-4E88-8005-33E467CEBBC6}"/>
                </c:ext>
              </c:extLst>
            </c:dLbl>
            <c:dLbl>
              <c:idx val="2"/>
              <c:layout>
                <c:manualLayout>
                  <c:x val="4.1303231509157408E-3"/>
                  <c:y val="5.255335544580042E-2"/>
                </c:manualLayout>
              </c:layout>
              <c:tx>
                <c:rich>
                  <a:bodyPr/>
                  <a:lstStyle/>
                  <a:p>
                    <a:fld id="{AA965B22-D061-4605-9DBA-8773CC625C42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F7EB-4E88-8005-33E467CEBBC6}"/>
                </c:ext>
              </c:extLst>
            </c:dLbl>
            <c:dLbl>
              <c:idx val="3"/>
              <c:layout>
                <c:manualLayout>
                  <c:x val="-3.7859367651910985E-17"/>
                  <c:y val="5.8392591618535113E-2"/>
                </c:manualLayout>
              </c:layout>
              <c:tx>
                <c:rich>
                  <a:bodyPr/>
                  <a:lstStyle/>
                  <a:p>
                    <a:fld id="{54A472A2-3E8B-4C10-A3E6-CDA2FA66E80B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F7EB-4E88-8005-33E467CEBBC6}"/>
                </c:ext>
              </c:extLst>
            </c:dLbl>
            <c:dLbl>
              <c:idx val="4"/>
              <c:layout>
                <c:manualLayout>
                  <c:x val="-3.7859367651910985E-17"/>
                  <c:y val="5.2553355445800289E-2"/>
                </c:manualLayout>
              </c:layout>
              <c:tx>
                <c:rich>
                  <a:bodyPr/>
                  <a:lstStyle/>
                  <a:p>
                    <a:fld id="{28DF257A-7BA1-413B-B74C-C87A8EB5F0AD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F7EB-4E88-8005-33E467CEBBC6}"/>
                </c:ext>
              </c:extLst>
            </c:dLbl>
            <c:dLbl>
              <c:idx val="5"/>
              <c:layout>
                <c:manualLayout>
                  <c:x val="-3.7859367651910985E-17"/>
                  <c:y val="6.4231827791269833E-2"/>
                </c:manualLayout>
              </c:layout>
              <c:tx>
                <c:rich>
                  <a:bodyPr/>
                  <a:lstStyle/>
                  <a:p>
                    <a:fld id="{E589A7C4-6D6D-483B-BC96-67ACFAD1B719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F7EB-4E88-8005-33E467CEBBC6}"/>
                </c:ext>
              </c:extLst>
            </c:dLbl>
            <c:dLbl>
              <c:idx val="6"/>
              <c:layout>
                <c:manualLayout>
                  <c:x val="-8.2730293794405028E-3"/>
                  <c:y val="0.11094555063504825"/>
                </c:manualLayout>
              </c:layout>
              <c:tx>
                <c:rich>
                  <a:bodyPr/>
                  <a:lstStyle/>
                  <a:p>
                    <a:fld id="{D17A4D7B-20D6-4E96-B0C6-96AC436F76C8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F7EB-4E88-8005-33E467CEBBC6}"/>
                </c:ext>
              </c:extLst>
            </c:dLbl>
            <c:dLbl>
              <c:idx val="7"/>
              <c:layout>
                <c:manualLayout>
                  <c:x val="-1.28855764077166E-5"/>
                  <c:y val="0.12846340470904569"/>
                </c:manualLayout>
              </c:layout>
              <c:tx>
                <c:rich>
                  <a:bodyPr/>
                  <a:lstStyle/>
                  <a:p>
                    <a:fld id="{3AA89956-814F-4CB5-959F-A86BE9AB6C80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159467124742E-2"/>
                      <c:h val="7.306263799218554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F7EB-4E88-8005-33E467CEBBC6}"/>
                </c:ext>
              </c:extLst>
            </c:dLbl>
            <c:dLbl>
              <c:idx val="8"/>
              <c:layout>
                <c:manualLayout>
                  <c:x val="0"/>
                  <c:y val="0.11678495334588233"/>
                </c:manualLayout>
              </c:layout>
              <c:tx>
                <c:rich>
                  <a:bodyPr/>
                  <a:lstStyle/>
                  <a:p>
                    <a:fld id="{79044BEC-58FD-487B-8058-20B512622ED6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F7EB-4E88-8005-33E467CEBBC6}"/>
                </c:ext>
              </c:extLst>
            </c:dLbl>
            <c:dLbl>
              <c:idx val="9"/>
              <c:layout>
                <c:manualLayout>
                  <c:x val="1.6260474591219799E-7"/>
                  <c:y val="0.11678495334588233"/>
                </c:manualLayout>
              </c:layout>
              <c:tx>
                <c:rich>
                  <a:bodyPr/>
                  <a:lstStyle/>
                  <a:p>
                    <a:fld id="{AF32961E-39E9-454C-8E79-844CB755D1E4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E-F7EB-4E88-8005-33E467CEBBC6}"/>
                </c:ext>
              </c:extLst>
            </c:dLbl>
            <c:dLbl>
              <c:idx val="10"/>
              <c:layout>
                <c:manualLayout>
                  <c:x val="1.6272333770533061E-7"/>
                  <c:y val="0.14020949074074074"/>
                </c:manualLayout>
              </c:layout>
              <c:tx>
                <c:rich>
                  <a:bodyPr/>
                  <a:lstStyle/>
                  <a:p>
                    <a:fld id="{47D5CC33-09C9-4870-A73C-0C84B79CEA5A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F-F7EB-4E88-8005-33E467CEBBC6}"/>
                </c:ext>
              </c:extLst>
            </c:dLbl>
            <c:dLbl>
              <c:idx val="11"/>
              <c:layout>
                <c:manualLayout>
                  <c:x val="4.1300810362222152E-3"/>
                  <c:y val="0.1461293981481481"/>
                </c:manualLayout>
              </c:layout>
              <c:tx>
                <c:rich>
                  <a:bodyPr/>
                  <a:lstStyle/>
                  <a:p>
                    <a:fld id="{BDBD385C-6539-4D91-B18C-9C92AF611AE5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0-F7EB-4E88-8005-33E467CEBBC6}"/>
                </c:ext>
              </c:extLst>
            </c:dLbl>
            <c:dLbl>
              <c:idx val="12"/>
              <c:layout>
                <c:manualLayout>
                  <c:x val="4.1333355029778375E-3"/>
                  <c:y val="8.8688657407407404E-2"/>
                </c:manualLayout>
              </c:layout>
              <c:tx>
                <c:rich>
                  <a:bodyPr/>
                  <a:lstStyle/>
                  <a:p>
                    <a:fld id="{F8F99173-ECD8-4A58-AF8B-71459938C359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F7EB-4E88-8005-33E467CEBBC6}"/>
                </c:ext>
              </c:extLst>
            </c:dLbl>
            <c:dLbl>
              <c:idx val="13"/>
              <c:layout>
                <c:manualLayout>
                  <c:x val="-4.1301605461699043E-3"/>
                  <c:y val="8.1749536309474E-2"/>
                </c:manualLayout>
              </c:layout>
              <c:tx>
                <c:rich>
                  <a:bodyPr/>
                  <a:lstStyle/>
                  <a:p>
                    <a:fld id="{C5321805-D57B-4DA6-9891-339CD0E8ABE7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2-F7EB-4E88-8005-33E467CEBBC6}"/>
                </c:ext>
              </c:extLst>
            </c:dLbl>
            <c:dLbl>
              <c:idx val="14"/>
              <c:layout>
                <c:manualLayout>
                  <c:x val="-1.2396426595502403E-2"/>
                  <c:y val="0.14018217592592594"/>
                </c:manualLayout>
              </c:layout>
              <c:tx>
                <c:rich>
                  <a:bodyPr/>
                  <a:lstStyle/>
                  <a:p>
                    <a:fld id="{58CCEA45-8015-474D-BBD3-DF1C8795CED3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3-F7EB-4E88-8005-33E467CEBBC6}"/>
                </c:ext>
              </c:extLst>
            </c:dLbl>
            <c:dLbl>
              <c:idx val="15"/>
              <c:layout>
                <c:manualLayout>
                  <c:x val="-7.7781755459367988E-5"/>
                  <c:y val="0.13307777777777777"/>
                </c:manualLayout>
              </c:layout>
              <c:tx>
                <c:rich>
                  <a:bodyPr/>
                  <a:lstStyle/>
                  <a:p>
                    <a:fld id="{F0E4C1BE-E33A-4AA6-BBCB-FC4181FE5424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106691803192316E-2"/>
                      <c:h val="6.6036243725120014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4-F7EB-4E88-8005-33E467CEBBC6}"/>
                </c:ext>
              </c:extLst>
            </c:dLbl>
            <c:dLbl>
              <c:idx val="16"/>
              <c:layout>
                <c:manualLayout>
                  <c:x val="-4.1330100563024266E-3"/>
                  <c:y val="0.13413078703703699"/>
                </c:manualLayout>
              </c:layout>
              <c:tx>
                <c:rich>
                  <a:bodyPr/>
                  <a:lstStyle/>
                  <a:p>
                    <a:fld id="{84B55C3E-96EB-48F4-B229-B588F426A623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5-F7EB-4E88-8005-33E467CEBBC6}"/>
                </c:ext>
              </c:extLst>
            </c:dLbl>
            <c:dLbl>
              <c:idx val="17"/>
              <c:layout>
                <c:manualLayout>
                  <c:x val="4.1541640902138183E-3"/>
                  <c:y val="0.13417106481481475"/>
                </c:manualLayout>
              </c:layout>
              <c:tx>
                <c:rich>
                  <a:bodyPr/>
                  <a:lstStyle/>
                  <a:p>
                    <a:fld id="{79E47CFA-CE69-4D08-BE7F-AA40CB09130D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6-F7EB-4E88-8005-33E467CEBBC6}"/>
                </c:ext>
              </c:extLst>
            </c:dLbl>
            <c:dLbl>
              <c:idx val="18"/>
              <c:layout>
                <c:manualLayout>
                  <c:x val="-4.1331727796400557E-3"/>
                  <c:y val="0.11560555555555556"/>
                </c:manualLayout>
              </c:layout>
              <c:tx>
                <c:rich>
                  <a:bodyPr/>
                  <a:lstStyle/>
                  <a:p>
                    <a:fld id="{5C5FAA22-76FB-46BF-A053-17384FFE7D0E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7-F7EB-4E88-8005-33E467CEBBC6}"/>
                </c:ext>
              </c:extLst>
            </c:dLbl>
            <c:dLbl>
              <c:idx val="19"/>
              <c:layout>
                <c:manualLayout>
                  <c:x val="-2.4187512052898744E-5"/>
                  <c:y val="0.13844908977674464"/>
                </c:manualLayout>
              </c:layout>
              <c:tx>
                <c:rich>
                  <a:bodyPr/>
                  <a:lstStyle/>
                  <a:p>
                    <a:fld id="{F449EC28-30B3-4D1B-A268-C616FE0EA3D4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586357275360434E-2"/>
                      <c:h val="6.0707407407407404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8-F7EB-4E88-8005-33E467CEBBC6}"/>
                </c:ext>
              </c:extLst>
            </c:dLbl>
            <c:dLbl>
              <c:idx val="20"/>
              <c:layout>
                <c:manualLayout>
                  <c:x val="8.2858571694727455E-3"/>
                  <c:y val="0.11887471725546216"/>
                </c:manualLayout>
              </c:layout>
              <c:tx>
                <c:rich>
                  <a:bodyPr/>
                  <a:lstStyle/>
                  <a:p>
                    <a:fld id="{FDFECAEA-E71D-4DF3-BBB3-ADB0D3A2D609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9-F7EB-4E88-8005-33E467CEBB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b" anchorCtr="0">
                <a:no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'Ciudad de México'!$AL$91:$AM$111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México'!$AS$91:$AS$111</c:f>
              <c:numCache>
                <c:formatCode>#,##0.0</c:formatCode>
                <c:ptCount val="21"/>
                <c:pt idx="0">
                  <c:v>181.45080999999999</c:v>
                </c:pt>
                <c:pt idx="1">
                  <c:v>179.19108900000001</c:v>
                </c:pt>
                <c:pt idx="2">
                  <c:v>148.93467999999999</c:v>
                </c:pt>
                <c:pt idx="3">
                  <c:v>57.839198000000003</c:v>
                </c:pt>
                <c:pt idx="4">
                  <c:v>51.038426000000001</c:v>
                </c:pt>
                <c:pt idx="5">
                  <c:v>62.846533999999998</c:v>
                </c:pt>
                <c:pt idx="6">
                  <c:v>81.756452999999993</c:v>
                </c:pt>
                <c:pt idx="7">
                  <c:v>90.349228999999994</c:v>
                </c:pt>
                <c:pt idx="8">
                  <c:v>93.501739999999998</c:v>
                </c:pt>
                <c:pt idx="9">
                  <c:v>104.63714400000001</c:v>
                </c:pt>
                <c:pt idx="10">
                  <c:v>99.221829999999997</c:v>
                </c:pt>
                <c:pt idx="11">
                  <c:v>95.608729999999994</c:v>
                </c:pt>
                <c:pt idx="12">
                  <c:v>68.634963999999997</c:v>
                </c:pt>
                <c:pt idx="13">
                  <c:v>75.080343999999997</c:v>
                </c:pt>
                <c:pt idx="14">
                  <c:v>95.156073000000006</c:v>
                </c:pt>
                <c:pt idx="15">
                  <c:v>91.657194000000004</c:v>
                </c:pt>
                <c:pt idx="16">
                  <c:v>96.987182000000004</c:v>
                </c:pt>
                <c:pt idx="17">
                  <c:v>99.673867999999999</c:v>
                </c:pt>
                <c:pt idx="18">
                  <c:v>107.784869</c:v>
                </c:pt>
                <c:pt idx="19">
                  <c:v>105.113654</c:v>
                </c:pt>
                <c:pt idx="20">
                  <c:v>109.16023199999999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'Ciudad de México'!$AS$91:$AS$111</c15:f>
                <c15:dlblRangeCache>
                  <c:ptCount val="21"/>
                  <c:pt idx="0">
                    <c:v>181.5</c:v>
                  </c:pt>
                  <c:pt idx="1">
                    <c:v>179.2</c:v>
                  </c:pt>
                  <c:pt idx="2">
                    <c:v>148.9</c:v>
                  </c:pt>
                  <c:pt idx="3">
                    <c:v>57.8</c:v>
                  </c:pt>
                  <c:pt idx="4">
                    <c:v>51.0</c:v>
                  </c:pt>
                  <c:pt idx="5">
                    <c:v>62.8</c:v>
                  </c:pt>
                  <c:pt idx="6">
                    <c:v>81.8</c:v>
                  </c:pt>
                  <c:pt idx="7">
                    <c:v>90.3</c:v>
                  </c:pt>
                  <c:pt idx="8">
                    <c:v>93.5</c:v>
                  </c:pt>
                  <c:pt idx="9">
                    <c:v>104.6</c:v>
                  </c:pt>
                  <c:pt idx="10">
                    <c:v>99.2</c:v>
                  </c:pt>
                  <c:pt idx="11">
                    <c:v>95.6</c:v>
                  </c:pt>
                  <c:pt idx="12">
                    <c:v>68.6</c:v>
                  </c:pt>
                  <c:pt idx="13">
                    <c:v>75.1</c:v>
                  </c:pt>
                  <c:pt idx="14">
                    <c:v>95.2</c:v>
                  </c:pt>
                  <c:pt idx="15">
                    <c:v>91.7</c:v>
                  </c:pt>
                  <c:pt idx="16">
                    <c:v>97.0</c:v>
                  </c:pt>
                  <c:pt idx="17">
                    <c:v>99.7</c:v>
                  </c:pt>
                  <c:pt idx="18">
                    <c:v>107.8</c:v>
                  </c:pt>
                  <c:pt idx="19">
                    <c:v>105.1</c:v>
                  </c:pt>
                  <c:pt idx="20">
                    <c:v>109.2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A-F7EB-4E88-8005-33E467CEB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13516994995799872"/>
          <c:y val="0.88465875020547446"/>
          <c:w val="0.7450123917847381"/>
          <c:h val="8.2481167919144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63865491284323"/>
          <c:y val="6.4686856806821527E-2"/>
          <c:w val="0.70145909532167772"/>
          <c:h val="0.67262893961248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Guadalajara!$Y$67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Guadalajara!$W$80:$X$112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Guadalajara!$Y$80:$Y$112</c:f>
              <c:numCache>
                <c:formatCode>#,##0.0</c:formatCode>
                <c:ptCount val="33"/>
                <c:pt idx="0">
                  <c:v>14.185574000000001</c:v>
                </c:pt>
                <c:pt idx="1">
                  <c:v>12.886145000000001</c:v>
                </c:pt>
                <c:pt idx="2">
                  <c:v>13.860872000000001</c:v>
                </c:pt>
                <c:pt idx="3">
                  <c:v>12.292382</c:v>
                </c:pt>
                <c:pt idx="4">
                  <c:v>13.834234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</c:v>
                </c:pt>
                <c:pt idx="14">
                  <c:v>9.2109020000000008</c:v>
                </c:pt>
                <c:pt idx="15">
                  <c:v>4.6763640000000004</c:v>
                </c:pt>
                <c:pt idx="16">
                  <c:v>5.7147610000000002</c:v>
                </c:pt>
                <c:pt idx="17">
                  <c:v>6.8480119999999998</c:v>
                </c:pt>
                <c:pt idx="18">
                  <c:v>7.6333159999999998</c:v>
                </c:pt>
                <c:pt idx="19">
                  <c:v>8.0162689999999994</c:v>
                </c:pt>
                <c:pt idx="20">
                  <c:v>8.8786179999999995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9.7273180000000004</c:v>
                </c:pt>
                <c:pt idx="26">
                  <c:v>11.593712</c:v>
                </c:pt>
                <c:pt idx="27">
                  <c:v>11.813416999999999</c:v>
                </c:pt>
                <c:pt idx="28">
                  <c:v>12.324804</c:v>
                </c:pt>
                <c:pt idx="29">
                  <c:v>12.714898</c:v>
                </c:pt>
                <c:pt idx="30">
                  <c:v>13.995771</c:v>
                </c:pt>
                <c:pt idx="31">
                  <c:v>13.27098</c:v>
                </c:pt>
                <c:pt idx="32">
                  <c:v>14.437252000000001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5B-431D-B028-E11BA97EF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Guadalajara!$Z$67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Guadalajara!$W$80:$X$112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Guadalajara!$Z$80:$Z$112</c:f>
              <c:numCache>
                <c:formatCode>#,##0.0</c:formatCode>
                <c:ptCount val="33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1.9241109999999999</c:v>
                </c:pt>
                <c:pt idx="25">
                  <c:v>1.7843739999999999</c:v>
                </c:pt>
                <c:pt idx="26">
                  <c:v>2.0092129999999999</c:v>
                </c:pt>
                <c:pt idx="27">
                  <c:v>1.8743270000000001</c:v>
                </c:pt>
                <c:pt idx="28">
                  <c:v>1.7591110000000001</c:v>
                </c:pt>
                <c:pt idx="29">
                  <c:v>1.7299690000000001</c:v>
                </c:pt>
                <c:pt idx="30">
                  <c:v>1.7418100000000001</c:v>
                </c:pt>
                <c:pt idx="31">
                  <c:v>1.7653779999999999</c:v>
                </c:pt>
                <c:pt idx="32">
                  <c:v>1.7821709999999999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5B-431D-B028-E11BA97EF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6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 cap="none" baseline="0">
                    <a:solidFill>
                      <a:sysClr val="windowText" lastClr="000000"/>
                    </a:solidFill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2.4906600249066001E-2"/>
              <c:y val="0.22749353478712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3225045188155964"/>
              <c:y val="0.280582135407140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9054602336957E-2"/>
          <c:y val="0.88028127806249512"/>
          <c:w val="0.87514708140197384"/>
          <c:h val="8.460964651795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Guadalajara!$AM$67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Guadalajara!$AM$92:$AM$112</c:f>
              <c:numCache>
                <c:formatCode>0.0</c:formatCode>
                <c:ptCount val="21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  <c:pt idx="17">
                  <c:v>9.5223720000000007</c:v>
                </c:pt>
                <c:pt idx="18">
                  <c:v>10.028344000000001</c:v>
                </c:pt>
                <c:pt idx="19">
                  <c:v>9.8947330000000004</c:v>
                </c:pt>
                <c:pt idx="20">
                  <c:v>10.297108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3-4AC4-BA09-C445138E8280}"/>
            </c:ext>
          </c:extLst>
        </c:ser>
        <c:ser>
          <c:idx val="1"/>
          <c:order val="1"/>
          <c:tx>
            <c:strRef>
              <c:f>Guadalajara!$AL$67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Guadalajara!$AL$92:$AL$112</c:f>
              <c:numCache>
                <c:formatCode>0.0</c:formatCode>
                <c:ptCount val="21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  <c:pt idx="17">
                  <c:v>0.195743</c:v>
                </c:pt>
                <c:pt idx="18">
                  <c:v>0.19333600000000001</c:v>
                </c:pt>
                <c:pt idx="19">
                  <c:v>0.17974599999999999</c:v>
                </c:pt>
                <c:pt idx="20">
                  <c:v>0.184028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3-4AC4-BA09-C445138E8280}"/>
            </c:ext>
          </c:extLst>
        </c:ser>
        <c:ser>
          <c:idx val="2"/>
          <c:order val="2"/>
          <c:tx>
            <c:strRef>
              <c:f>Guadalajara!$AN$67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Guadalajara!$AN$92:$AN$112</c:f>
              <c:numCache>
                <c:formatCode>0.0</c:formatCode>
                <c:ptCount val="21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  <c:pt idx="17">
                  <c:v>2.0063759999999999</c:v>
                </c:pt>
                <c:pt idx="18">
                  <c:v>2.49932</c:v>
                </c:pt>
                <c:pt idx="19">
                  <c:v>2.0082580000000001</c:v>
                </c:pt>
                <c:pt idx="20">
                  <c:v>2.6012050000000002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B3-4AC4-BA09-C445138E8280}"/>
            </c:ext>
          </c:extLst>
        </c:ser>
        <c:ser>
          <c:idx val="3"/>
          <c:order val="3"/>
          <c:tx>
            <c:strRef>
              <c:f>Guadalajara!$AO$67</c:f>
              <c:strCache>
                <c:ptCount val="1"/>
                <c:pt idx="0">
                  <c:v>Macrobús alimentador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Guadalajara!$AO$92:$AO$112</c:f>
              <c:numCache>
                <c:formatCode>0.0</c:formatCode>
                <c:ptCount val="21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  <c:pt idx="17">
                  <c:v>0.56455299999999997</c:v>
                </c:pt>
                <c:pt idx="18">
                  <c:v>0.70010099999999997</c:v>
                </c:pt>
                <c:pt idx="19">
                  <c:v>0.56906699999999999</c:v>
                </c:pt>
                <c:pt idx="20">
                  <c:v>0.73696399999999995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B3-4AC4-BA09-C445138E8280}"/>
            </c:ext>
          </c:extLst>
        </c:ser>
        <c:ser>
          <c:idx val="4"/>
          <c:order val="4"/>
          <c:tx>
            <c:strRef>
              <c:f>Guadalajara!$AP$67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Guadalajara!$AP$92:$AP$112</c:f>
              <c:numCache>
                <c:formatCode>0.0</c:formatCode>
                <c:ptCount val="21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  <c:pt idx="17">
                  <c:v>0.42585400000000001</c:v>
                </c:pt>
                <c:pt idx="18">
                  <c:v>0.57467000000000001</c:v>
                </c:pt>
                <c:pt idx="19">
                  <c:v>0.61917599999999995</c:v>
                </c:pt>
                <c:pt idx="20">
                  <c:v>0.61794700000000002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B3-4AC4-BA09-C445138E8280}"/>
            </c:ext>
          </c:extLst>
        </c:ser>
        <c:ser>
          <c:idx val="5"/>
          <c:order val="5"/>
          <c:tx>
            <c:strRef>
              <c:f>Guadalajara!$AQ$67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022111409629872E-17"/>
                  <c:y val="1.1811871302686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B3-4AC4-BA09-C445138E8280}"/>
                </c:ext>
              </c:extLst>
            </c:dLbl>
            <c:dLbl>
              <c:idx val="1"/>
              <c:layout>
                <c:manualLayout>
                  <c:x val="-1.9022111409629872E-17"/>
                  <c:y val="-1.7717806954029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B3-4AC4-BA09-C445138E8280}"/>
                </c:ext>
              </c:extLst>
            </c:dLbl>
            <c:dLbl>
              <c:idx val="2"/>
              <c:layout>
                <c:manualLayout>
                  <c:x val="-3.8044222819259745E-17"/>
                  <c:y val="6.4965292164776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B3-4AC4-BA09-C445138E8280}"/>
                </c:ext>
              </c:extLst>
            </c:dLbl>
            <c:dLbl>
              <c:idx val="3"/>
              <c:layout>
                <c:manualLayout>
                  <c:x val="0"/>
                  <c:y val="6.4965292164776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B3-4AC4-BA09-C445138E8280}"/>
                </c:ext>
              </c:extLst>
            </c:dLbl>
            <c:dLbl>
              <c:idx val="4"/>
              <c:layout>
                <c:manualLayout>
                  <c:x val="0"/>
                  <c:y val="8.268309911880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B3-4AC4-BA09-C445138E8280}"/>
                </c:ext>
              </c:extLst>
            </c:dLbl>
            <c:dLbl>
              <c:idx val="5"/>
              <c:layout>
                <c:manualLayout>
                  <c:x val="-3.8044222819259745E-17"/>
                  <c:y val="0.118118713026866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4B3-4AC4-BA09-C445138E8280}"/>
                </c:ext>
              </c:extLst>
            </c:dLbl>
            <c:dLbl>
              <c:idx val="6"/>
              <c:layout>
                <c:manualLayout>
                  <c:x val="-4.1503267973856967E-3"/>
                  <c:y val="0.10040090607283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4B3-4AC4-BA09-C445138E8280}"/>
                </c:ext>
              </c:extLst>
            </c:dLbl>
            <c:dLbl>
              <c:idx val="7"/>
              <c:layout>
                <c:manualLayout>
                  <c:x val="-7.6088445638519489E-17"/>
                  <c:y val="8.8589034770149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4B3-4AC4-BA09-C445138E8280}"/>
                </c:ext>
              </c:extLst>
            </c:dLbl>
            <c:dLbl>
              <c:idx val="8"/>
              <c:layout>
                <c:manualLayout>
                  <c:x val="0"/>
                  <c:y val="7.0871227816119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4B3-4AC4-BA09-C445138E8280}"/>
                </c:ext>
              </c:extLst>
            </c:dLbl>
            <c:dLbl>
              <c:idx val="9"/>
              <c:layout>
                <c:manualLayout>
                  <c:x val="-8.3006535947713171E-3"/>
                  <c:y val="4.1341549559403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4B3-4AC4-BA09-C445138E8280}"/>
                </c:ext>
              </c:extLst>
            </c:dLbl>
            <c:dLbl>
              <c:idx val="10"/>
              <c:layout>
                <c:manualLayout>
                  <c:x val="-7.6088445638519489E-17"/>
                  <c:y val="4.7247485210746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4B3-4AC4-BA09-C445138E8280}"/>
                </c:ext>
              </c:extLst>
            </c:dLbl>
            <c:dLbl>
              <c:idx val="12"/>
              <c:layout>
                <c:manualLayout>
                  <c:x val="0"/>
                  <c:y val="5.315342086208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4B3-4AC4-BA09-C445138E8280}"/>
                </c:ext>
              </c:extLst>
            </c:dLbl>
            <c:dLbl>
              <c:idx val="13"/>
              <c:layout>
                <c:manualLayout>
                  <c:x val="0"/>
                  <c:y val="5.3153420862089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4B3-4AC4-BA09-C445138E8280}"/>
                </c:ext>
              </c:extLst>
            </c:dLbl>
            <c:dLbl>
              <c:idx val="14"/>
              <c:layout>
                <c:manualLayout>
                  <c:x val="-8.3006535947712425E-3"/>
                  <c:y val="2.3623742605373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4B3-4AC4-BA09-C445138E8280}"/>
                </c:ext>
              </c:extLst>
            </c:dLbl>
            <c:dLbl>
              <c:idx val="15"/>
              <c:layout>
                <c:manualLayout>
                  <c:x val="0"/>
                  <c:y val="1.1811871302686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4B3-4AC4-BA09-C445138E8280}"/>
                </c:ext>
              </c:extLst>
            </c:dLbl>
            <c:dLbl>
              <c:idx val="16"/>
              <c:layout>
                <c:manualLayout>
                  <c:x val="-4.1503267973856213E-3"/>
                  <c:y val="-1.1811871302686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4B3-4AC4-BA09-C445138E8280}"/>
                </c:ext>
              </c:extLst>
            </c:dLbl>
            <c:dLbl>
              <c:idx val="17"/>
              <c:layout>
                <c:manualLayout>
                  <c:x val="-1.5217689127703898E-16"/>
                  <c:y val="-2.36237426053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4B3-4AC4-BA09-C445138E8280}"/>
                </c:ext>
              </c:extLst>
            </c:dLbl>
            <c:dLbl>
              <c:idx val="18"/>
              <c:layout>
                <c:manualLayout>
                  <c:x val="4.1503267973856213E-3"/>
                  <c:y val="-4.7247485210746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4B3-4AC4-BA09-C445138E8280}"/>
                </c:ext>
              </c:extLst>
            </c:dLbl>
            <c:dLbl>
              <c:idx val="19"/>
              <c:layout>
                <c:manualLayout>
                  <c:x val="-1.5217689127703898E-16"/>
                  <c:y val="-2.3623527857821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4B3-4AC4-BA09-C445138E8280}"/>
                </c:ext>
              </c:extLst>
            </c:dLbl>
            <c:dLbl>
              <c:idx val="20"/>
              <c:layout>
                <c:manualLayout>
                  <c:x val="-1.0457516339869281E-5"/>
                  <c:y val="-4.1333460779511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4B3-4AC4-BA09-C445138E82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Guadalajara!$AJ$92:$AK$112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Guadalajara!$AQ$92:$AQ$112</c:f>
              <c:numCache>
                <c:formatCode>0.0</c:formatCode>
                <c:ptCount val="21"/>
                <c:pt idx="0">
                  <c:v>11.829230000000001</c:v>
                </c:pt>
                <c:pt idx="1">
                  <c:v>11.868534</c:v>
                </c:pt>
                <c:pt idx="2">
                  <c:v>9.2109020000000008</c:v>
                </c:pt>
                <c:pt idx="3">
                  <c:v>4.6763640000000004</c:v>
                </c:pt>
                <c:pt idx="4">
                  <c:v>5.7147610000000002</c:v>
                </c:pt>
                <c:pt idx="5">
                  <c:v>6.8480119999999998</c:v>
                </c:pt>
                <c:pt idx="6">
                  <c:v>7.6333159999999998</c:v>
                </c:pt>
                <c:pt idx="7">
                  <c:v>8.0162689999999994</c:v>
                </c:pt>
                <c:pt idx="8">
                  <c:v>8.8786179999999995</c:v>
                </c:pt>
                <c:pt idx="9">
                  <c:v>10.627670999999999</c:v>
                </c:pt>
                <c:pt idx="10">
                  <c:v>9.8794930000000001</c:v>
                </c:pt>
                <c:pt idx="11">
                  <c:v>12.146445</c:v>
                </c:pt>
                <c:pt idx="12">
                  <c:v>9.6746999999999996</c:v>
                </c:pt>
                <c:pt idx="13">
                  <c:v>9.7273180000000004</c:v>
                </c:pt>
                <c:pt idx="14">
                  <c:v>11.593712</c:v>
                </c:pt>
                <c:pt idx="15">
                  <c:v>11.813416999999999</c:v>
                </c:pt>
                <c:pt idx="16">
                  <c:v>12.324804</c:v>
                </c:pt>
                <c:pt idx="17">
                  <c:v>12.714898</c:v>
                </c:pt>
                <c:pt idx="18">
                  <c:v>13.995771</c:v>
                </c:pt>
                <c:pt idx="19">
                  <c:v>13.27098</c:v>
                </c:pt>
                <c:pt idx="20">
                  <c:v>14.437252000000001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E4B3-4AC4-BA09-C445138E8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14"/>
          <c:min val="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2.4901960784313726E-2"/>
          <c:y val="0.85511021148759025"/>
          <c:w val="0.94335228758169931"/>
          <c:h val="0.14488981481481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57539476307678"/>
          <c:y val="6.4686856806821527E-2"/>
          <c:w val="0.74094324759840891"/>
          <c:h val="0.672628939612480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Monterrey!$Z$68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9525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Monterrey!$X$81:$Y$113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Monterrey!$Z$81:$Z$113</c:f>
              <c:numCache>
                <c:formatCode>#,##0.0</c:formatCode>
                <c:ptCount val="33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6.4466859999999997</c:v>
                </c:pt>
                <c:pt idx="17">
                  <c:v>9.2196459999999991</c:v>
                </c:pt>
                <c:pt idx="18">
                  <c:v>9.1241479999999999</c:v>
                </c:pt>
                <c:pt idx="19">
                  <c:v>9.7537009999999995</c:v>
                </c:pt>
                <c:pt idx="20">
                  <c:v>9.9853039999999993</c:v>
                </c:pt>
                <c:pt idx="21">
                  <c:v>11.315818999999999</c:v>
                </c:pt>
                <c:pt idx="22">
                  <c:v>10.858195</c:v>
                </c:pt>
                <c:pt idx="23">
                  <c:v>11.131917</c:v>
                </c:pt>
                <c:pt idx="24">
                  <c:v>9.7638960000000008</c:v>
                </c:pt>
                <c:pt idx="25">
                  <c:v>8.7158759999999997</c:v>
                </c:pt>
                <c:pt idx="26">
                  <c:v>11.345737</c:v>
                </c:pt>
                <c:pt idx="27">
                  <c:v>10.897436000000001</c:v>
                </c:pt>
                <c:pt idx="28">
                  <c:v>11.533899999999999</c:v>
                </c:pt>
                <c:pt idx="29">
                  <c:v>11.695531000000001</c:v>
                </c:pt>
                <c:pt idx="30">
                  <c:v>12.172692</c:v>
                </c:pt>
                <c:pt idx="31">
                  <c:v>11.538765</c:v>
                </c:pt>
                <c:pt idx="32">
                  <c:v>11.373447000000001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C8-4B61-B9A5-C6A5028C0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Monterrey!$AA$68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Monterrey!$X$81:$Y$113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Monterrey!$AA$81:$AA$113</c:f>
              <c:numCache>
                <c:formatCode>#,##0.0</c:formatCode>
                <c:ptCount val="33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2.2053099999999999</c:v>
                </c:pt>
                <c:pt idx="17">
                  <c:v>2.2327759999999999</c:v>
                </c:pt>
                <c:pt idx="18">
                  <c:v>2.2651910000000002</c:v>
                </c:pt>
                <c:pt idx="19">
                  <c:v>2.2840609999999999</c:v>
                </c:pt>
                <c:pt idx="20">
                  <c:v>2.2197290000000001</c:v>
                </c:pt>
                <c:pt idx="21">
                  <c:v>2.3014800000000002</c:v>
                </c:pt>
                <c:pt idx="22">
                  <c:v>2.2302689999999998</c:v>
                </c:pt>
                <c:pt idx="23">
                  <c:v>2.301253</c:v>
                </c:pt>
                <c:pt idx="24">
                  <c:v>2.300662</c:v>
                </c:pt>
                <c:pt idx="25">
                  <c:v>2.1947570000000001</c:v>
                </c:pt>
                <c:pt idx="26">
                  <c:v>2.4455610000000001</c:v>
                </c:pt>
                <c:pt idx="27">
                  <c:v>2.3962300000000001</c:v>
                </c:pt>
                <c:pt idx="28">
                  <c:v>2.461697</c:v>
                </c:pt>
                <c:pt idx="29">
                  <c:v>2.365656</c:v>
                </c:pt>
                <c:pt idx="30">
                  <c:v>2.4919739999999999</c:v>
                </c:pt>
                <c:pt idx="31">
                  <c:v>2.4296470000000001</c:v>
                </c:pt>
                <c:pt idx="32">
                  <c:v>2.4450569999999998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C8-4B61-B9A5-C6A5028C0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2.9057700290577002E-2"/>
              <c:y val="0.233374158133203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chemeClr val="tx1"/>
                    </a:solidFill>
                    <a:latin typeface="+mn-lt"/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3223312839319739"/>
              <c:y val="0.219348639932210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Monterrey!$AO$66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Monterrey!$AO$91:$AO$111</c:f>
              <c:numCache>
                <c:formatCode>#,##0.0</c:formatCode>
                <c:ptCount val="21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  <c:pt idx="17">
                  <c:v>9.2882879999999997</c:v>
                </c:pt>
                <c:pt idx="18">
                  <c:v>9.6840399999999995</c:v>
                </c:pt>
                <c:pt idx="19">
                  <c:v>9.1509520000000002</c:v>
                </c:pt>
                <c:pt idx="20">
                  <c:v>9.0181660000000008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2-460A-B76B-AC6276C3497E}"/>
            </c:ext>
          </c:extLst>
        </c:ser>
        <c:ser>
          <c:idx val="0"/>
          <c:order val="1"/>
          <c:tx>
            <c:strRef>
              <c:f>Monterrey!$AN$66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Monterrey!$AN$91:$AN$111</c:f>
              <c:numCache>
                <c:formatCode>#,##0.0</c:formatCode>
                <c:ptCount val="21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  <c:pt idx="17">
                  <c:v>0.84163699999999997</c:v>
                </c:pt>
                <c:pt idx="18">
                  <c:v>0.85813099999999998</c:v>
                </c:pt>
                <c:pt idx="19">
                  <c:v>0.84937700000000005</c:v>
                </c:pt>
                <c:pt idx="20">
                  <c:v>0.77149100000000004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02-460A-B76B-AC6276C3497E}"/>
            </c:ext>
          </c:extLst>
        </c:ser>
        <c:ser>
          <c:idx val="2"/>
          <c:order val="2"/>
          <c:tx>
            <c:strRef>
              <c:f>Monterrey!$AP$66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Monterrey!$AP$91:$AP$111</c:f>
              <c:numCache>
                <c:formatCode>#,##0.0</c:formatCode>
                <c:ptCount val="21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  <c:pt idx="17">
                  <c:v>1.5656060000000001</c:v>
                </c:pt>
                <c:pt idx="18">
                  <c:v>1.6305210000000001</c:v>
                </c:pt>
                <c:pt idx="19">
                  <c:v>1.5384359999999999</c:v>
                </c:pt>
                <c:pt idx="20">
                  <c:v>1.58379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02-460A-B76B-AC6276C3497E}"/>
            </c:ext>
          </c:extLst>
        </c:ser>
        <c:ser>
          <c:idx val="3"/>
          <c:order val="3"/>
          <c:tx>
            <c:strRef>
              <c:f>Monterrey!$AQ$66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181393194014788E-3"/>
                  <c:y val="-1.7594097225275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02-460A-B76B-AC6276C3497E}"/>
                </c:ext>
              </c:extLst>
            </c:dLbl>
            <c:dLbl>
              <c:idx val="1"/>
              <c:layout>
                <c:manualLayout>
                  <c:x val="4.181393194014788E-3"/>
                  <c:y val="-4.1046259599715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02-460A-B76B-AC6276C3497E}"/>
                </c:ext>
              </c:extLst>
            </c:dLbl>
            <c:dLbl>
              <c:idx val="2"/>
              <c:layout>
                <c:manualLayout>
                  <c:x val="0"/>
                  <c:y val="4.1006707756402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02-460A-B76B-AC6276C3497E}"/>
                </c:ext>
              </c:extLst>
            </c:dLbl>
            <c:dLbl>
              <c:idx val="3"/>
              <c:layout>
                <c:manualLayout>
                  <c:x val="-3.8328290564920475E-17"/>
                  <c:y val="9.9587718836977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02-460A-B76B-AC6276C3497E}"/>
                </c:ext>
              </c:extLst>
            </c:dLbl>
            <c:dLbl>
              <c:idx val="4"/>
              <c:layout>
                <c:manualLayout>
                  <c:x val="0"/>
                  <c:y val="8.7871516620862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02-460A-B76B-AC6276C3497E}"/>
                </c:ext>
              </c:extLst>
            </c:dLbl>
            <c:dLbl>
              <c:idx val="5"/>
              <c:layout>
                <c:manualLayout>
                  <c:x val="3.8328290564920475E-17"/>
                  <c:y val="0.12302012326920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02-460A-B76B-AC6276C3497E}"/>
                </c:ext>
              </c:extLst>
            </c:dLbl>
            <c:dLbl>
              <c:idx val="6"/>
              <c:layout>
                <c:manualLayout>
                  <c:x val="0"/>
                  <c:y val="0.128878224377265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02-460A-B76B-AC6276C3497E}"/>
                </c:ext>
              </c:extLst>
            </c:dLbl>
            <c:dLbl>
              <c:idx val="7"/>
              <c:layout>
                <c:manualLayout>
                  <c:x val="0"/>
                  <c:y val="0.140594426593380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02-460A-B76B-AC6276C3497E}"/>
                </c:ext>
              </c:extLst>
            </c:dLbl>
            <c:dLbl>
              <c:idx val="8"/>
              <c:layout>
                <c:manualLayout>
                  <c:x val="0"/>
                  <c:y val="0.14059442659338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02-460A-B76B-AC6276C3497E}"/>
                </c:ext>
              </c:extLst>
            </c:dLbl>
            <c:dLbl>
              <c:idx val="9"/>
              <c:layout>
                <c:manualLayout>
                  <c:x val="0"/>
                  <c:y val="0.111303921053092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02-460A-B76B-AC6276C3497E}"/>
                </c:ext>
              </c:extLst>
            </c:dLbl>
            <c:dLbl>
              <c:idx val="10"/>
              <c:layout>
                <c:manualLayout>
                  <c:x val="0"/>
                  <c:y val="0.12887822437726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02-460A-B76B-AC6276C3497E}"/>
                </c:ext>
              </c:extLst>
            </c:dLbl>
            <c:dLbl>
              <c:idx val="11"/>
              <c:layout>
                <c:manualLayout>
                  <c:x val="4.1813163639931377E-3"/>
                  <c:y val="0.1112298899287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602-460A-B76B-AC6276C3497E}"/>
                </c:ext>
              </c:extLst>
            </c:dLbl>
            <c:dLbl>
              <c:idx val="12"/>
              <c:layout>
                <c:manualLayout>
                  <c:x val="4.1813163639931377E-3"/>
                  <c:y val="0.140594426593380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602-460A-B76B-AC6276C3497E}"/>
                </c:ext>
              </c:extLst>
            </c:dLbl>
            <c:dLbl>
              <c:idx val="13"/>
              <c:layout>
                <c:manualLayout>
                  <c:x val="0"/>
                  <c:y val="0.12302012326920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602-460A-B76B-AC6276C3497E}"/>
                </c:ext>
              </c:extLst>
            </c:dLbl>
            <c:dLbl>
              <c:idx val="14"/>
              <c:layout>
                <c:manualLayout>
                  <c:x val="0"/>
                  <c:y val="0.111303921053092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602-460A-B76B-AC6276C3497E}"/>
                </c:ext>
              </c:extLst>
            </c:dLbl>
            <c:dLbl>
              <c:idx val="15"/>
              <c:layout>
                <c:manualLayout>
                  <c:x val="-7.665658112984095E-17"/>
                  <c:y val="0.134736491281980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602-460A-B76B-AC6276C3497E}"/>
                </c:ext>
              </c:extLst>
            </c:dLbl>
            <c:dLbl>
              <c:idx val="16"/>
              <c:layout>
                <c:manualLayout>
                  <c:x val="-4.1813163639931377E-3"/>
                  <c:y val="0.117162125968572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602-460A-B76B-AC6276C3497E}"/>
                </c:ext>
              </c:extLst>
            </c:dLbl>
            <c:dLbl>
              <c:idx val="17"/>
              <c:layout>
                <c:manualLayout>
                  <c:x val="4.1813163639929842E-3"/>
                  <c:y val="9.3618390117396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602-460A-B76B-AC6276C3497E}"/>
                </c:ext>
              </c:extLst>
            </c:dLbl>
            <c:dLbl>
              <c:idx val="18"/>
              <c:layout>
                <c:manualLayout>
                  <c:x val="1.2543949091979412E-2"/>
                  <c:y val="8.1939590527175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602-460A-B76B-AC6276C3497E}"/>
                </c:ext>
              </c:extLst>
            </c:dLbl>
            <c:dLbl>
              <c:idx val="19"/>
              <c:layout>
                <c:manualLayout>
                  <c:x val="0"/>
                  <c:y val="0.111264239339265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602-460A-B76B-AC6276C3497E}"/>
                </c:ext>
              </c:extLst>
            </c:dLbl>
            <c:dLbl>
              <c:idx val="20"/>
              <c:layout>
                <c:manualLayout>
                  <c:x val="8.3346475397233291E-3"/>
                  <c:y val="0.1233529109500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602-460A-B76B-AC6276C349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Monterrey!$AL$91:$AM$111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Monterrey!$AQ$91:$AQ$111</c:f>
              <c:numCache>
                <c:formatCode>#,##0.0</c:formatCode>
                <c:ptCount val="21"/>
                <c:pt idx="0">
                  <c:v>19.396628</c:v>
                </c:pt>
                <c:pt idx="1">
                  <c:v>19.554918000000001</c:v>
                </c:pt>
                <c:pt idx="2">
                  <c:v>15.946489</c:v>
                </c:pt>
                <c:pt idx="3">
                  <c:v>7.3659980000000003</c:v>
                </c:pt>
                <c:pt idx="4">
                  <c:v>6.4466859999999997</c:v>
                </c:pt>
                <c:pt idx="5">
                  <c:v>9.2196459999999991</c:v>
                </c:pt>
                <c:pt idx="6">
                  <c:v>9.1241479999999999</c:v>
                </c:pt>
                <c:pt idx="7">
                  <c:v>9.7537009999999995</c:v>
                </c:pt>
                <c:pt idx="8">
                  <c:v>9.9853039999999993</c:v>
                </c:pt>
                <c:pt idx="9">
                  <c:v>11.315818999999999</c:v>
                </c:pt>
                <c:pt idx="10">
                  <c:v>10.858195</c:v>
                </c:pt>
                <c:pt idx="11">
                  <c:v>11.131917</c:v>
                </c:pt>
                <c:pt idx="12">
                  <c:v>9.7638960000000008</c:v>
                </c:pt>
                <c:pt idx="13">
                  <c:v>8.7158759999999997</c:v>
                </c:pt>
                <c:pt idx="14">
                  <c:v>11.345737</c:v>
                </c:pt>
                <c:pt idx="15">
                  <c:v>10.897436000000001</c:v>
                </c:pt>
                <c:pt idx="16">
                  <c:v>11.533899999999999</c:v>
                </c:pt>
                <c:pt idx="17">
                  <c:v>11.695531000000001</c:v>
                </c:pt>
                <c:pt idx="18">
                  <c:v>12.172692</c:v>
                </c:pt>
                <c:pt idx="19">
                  <c:v>11.538765</c:v>
                </c:pt>
                <c:pt idx="20">
                  <c:v>11.373447000000001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602-460A-B76B-AC6276C349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8029992514945595"/>
          <c:y val="0.89758176728937988"/>
          <c:w val="0.67667287581699342"/>
          <c:h val="8.5016164344368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Pachuca!$Z$67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9525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Pachuca!$X$80:$Y$112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Pachuca!$Z$80:$Z$112</c:f>
              <c:numCache>
                <c:formatCode>#,##0.0</c:formatCode>
                <c:ptCount val="33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  <c:pt idx="29">
                  <c:v>1.2592970000000001</c:v>
                </c:pt>
                <c:pt idx="30">
                  <c:v>1.322373</c:v>
                </c:pt>
                <c:pt idx="31">
                  <c:v>1.2641800000000001</c:v>
                </c:pt>
                <c:pt idx="32">
                  <c:v>1.291844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DD-4A8B-8DEB-3BF16C992D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Pachuca!$Y$80:$Z$112</c:f>
              <c:multiLvlStrCache>
                <c:ptCount val="33"/>
                <c:lvl>
                  <c:pt idx="0">
                    <c:v>2.5</c:v>
                  </c:pt>
                  <c:pt idx="1">
                    <c:v>2.5</c:v>
                  </c:pt>
                  <c:pt idx="2">
                    <c:v>2.7</c:v>
                  </c:pt>
                  <c:pt idx="3">
                    <c:v>2.3</c:v>
                  </c:pt>
                  <c:pt idx="4">
                    <c:v>2.7</c:v>
                  </c:pt>
                  <c:pt idx="5">
                    <c:v>2.4</c:v>
                  </c:pt>
                  <c:pt idx="6">
                    <c:v>2.2</c:v>
                  </c:pt>
                  <c:pt idx="7">
                    <c:v>2.5</c:v>
                  </c:pt>
                  <c:pt idx="8">
                    <c:v>2.7</c:v>
                  </c:pt>
                  <c:pt idx="9">
                    <c:v>3.1</c:v>
                  </c:pt>
                  <c:pt idx="10">
                    <c:v>2.7</c:v>
                  </c:pt>
                  <c:pt idx="11">
                    <c:v>2.2</c:v>
                  </c:pt>
                  <c:pt idx="12">
                    <c:v>2.4</c:v>
                  </c:pt>
                  <c:pt idx="13">
                    <c:v>2.6</c:v>
                  </c:pt>
                  <c:pt idx="14">
                    <c:v>2.2</c:v>
                  </c:pt>
                  <c:pt idx="15">
                    <c:v>0.8</c:v>
                  </c:pt>
                  <c:pt idx="16">
                    <c:v>0.8</c:v>
                  </c:pt>
                  <c:pt idx="17">
                    <c:v>0.9</c:v>
                  </c:pt>
                  <c:pt idx="18">
                    <c:v>1.2</c:v>
                  </c:pt>
                  <c:pt idx="19">
                    <c:v>1.2</c:v>
                  </c:pt>
                  <c:pt idx="20">
                    <c:v>1.2</c:v>
                  </c:pt>
                  <c:pt idx="21">
                    <c:v>1.4</c:v>
                  </c:pt>
                  <c:pt idx="22">
                    <c:v>1.3</c:v>
                  </c:pt>
                  <c:pt idx="23">
                    <c:v>1.3</c:v>
                  </c:pt>
                  <c:pt idx="24">
                    <c:v>1.0</c:v>
                  </c:pt>
                  <c:pt idx="25">
                    <c:v>1.0</c:v>
                  </c:pt>
                  <c:pt idx="26">
                    <c:v>1.2</c:v>
                  </c:pt>
                  <c:pt idx="27">
                    <c:v>1.2</c:v>
                  </c:pt>
                  <c:pt idx="28">
                    <c:v>1.3</c:v>
                  </c:pt>
                  <c:pt idx="29">
                    <c:v>1.3</c:v>
                  </c:pt>
                  <c:pt idx="30">
                    <c:v>1.3</c:v>
                  </c:pt>
                  <c:pt idx="31">
                    <c:v>1.3</c:v>
                  </c:pt>
                  <c:pt idx="32">
                    <c:v>1.3</c:v>
                  </c:pt>
                </c:lvl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</c:multiLvlStrCache>
            </c:multiLvlStrRef>
          </c:cat>
          <c:val>
            <c:numRef>
              <c:f>Pachuca!$AA$80:$AA$112</c:f>
              <c:numCache>
                <c:formatCode>#,##0.0</c:formatCode>
                <c:ptCount val="33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  <c:pt idx="29">
                  <c:v>0.60217399999999999</c:v>
                </c:pt>
                <c:pt idx="30">
                  <c:v>0.621228</c:v>
                </c:pt>
                <c:pt idx="31">
                  <c:v>0.65005100000000005</c:v>
                </c:pt>
                <c:pt idx="32">
                  <c:v>0.63119800000000004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DD-4A8B-8DEB-3BF16C992D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2.4906600249066001E-2"/>
              <c:y val="0.22749353478712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3638422843470848"/>
              <c:y val="0.219348639932210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9322826356002882"/>
          <c:h val="0.724503446184193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Pachuca!$AN$67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Pachuca!$AN$92:$AN$112</c:f>
              <c:numCache>
                <c:formatCode>#,##0.0</c:formatCode>
                <c:ptCount val="21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  <c:pt idx="17">
                  <c:v>0.80371800000000004</c:v>
                </c:pt>
                <c:pt idx="18">
                  <c:v>0.84559499999999999</c:v>
                </c:pt>
                <c:pt idx="19">
                  <c:v>0.80540500000000004</c:v>
                </c:pt>
                <c:pt idx="20">
                  <c:v>0.82887299999999997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C-4B7A-A227-0EE7E1EA977C}"/>
            </c:ext>
          </c:extLst>
        </c:ser>
        <c:ser>
          <c:idx val="1"/>
          <c:order val="1"/>
          <c:tx>
            <c:strRef>
              <c:f>Pachuca!$AO$67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FB7915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Pachuca!$AO$92:$AO$112</c:f>
              <c:numCache>
                <c:formatCode>#,##0.0</c:formatCode>
                <c:ptCount val="21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  <c:pt idx="17">
                  <c:v>0.45557900000000001</c:v>
                </c:pt>
                <c:pt idx="18">
                  <c:v>0.47677799999999998</c:v>
                </c:pt>
                <c:pt idx="19">
                  <c:v>0.45877499999999999</c:v>
                </c:pt>
                <c:pt idx="20">
                  <c:v>0.46297100000000002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C-4B7A-A227-0EE7E1EA977C}"/>
            </c:ext>
          </c:extLst>
        </c:ser>
        <c:ser>
          <c:idx val="2"/>
          <c:order val="2"/>
          <c:tx>
            <c:strRef>
              <c:f>Pachuca!$AP$67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2.9007301617465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EC-4B7A-A227-0EE7E1EA977C}"/>
                </c:ext>
              </c:extLst>
            </c:dLbl>
            <c:dLbl>
              <c:idx val="2"/>
              <c:layout>
                <c:manualLayout>
                  <c:x val="4.1541293190269536E-3"/>
                  <c:y val="5.1786052471096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EC-4B7A-A227-0EE7E1EA977C}"/>
                </c:ext>
              </c:extLst>
            </c:dLbl>
            <c:dLbl>
              <c:idx val="3"/>
              <c:layout>
                <c:manualLayout>
                  <c:x val="0"/>
                  <c:y val="5.2213142911437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EC-4B7A-A227-0EE7E1EA977C}"/>
                </c:ext>
              </c:extLst>
            </c:dLbl>
            <c:dLbl>
              <c:idx val="4"/>
              <c:layout>
                <c:manualLayout>
                  <c:x val="0"/>
                  <c:y val="6.3816063558423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EC-4B7A-A227-0EE7E1EA977C}"/>
                </c:ext>
              </c:extLst>
            </c:dLbl>
            <c:dLbl>
              <c:idx val="5"/>
              <c:layout>
                <c:manualLayout>
                  <c:x val="0"/>
                  <c:y val="7.541898420541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EC-4B7A-A227-0EE7E1EA977C}"/>
                </c:ext>
              </c:extLst>
            </c:dLbl>
            <c:dLbl>
              <c:idx val="6"/>
              <c:layout>
                <c:manualLayout>
                  <c:x val="-7.6088445638519489E-17"/>
                  <c:y val="9.86248254993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EC-4B7A-A227-0EE7E1EA977C}"/>
                </c:ext>
              </c:extLst>
            </c:dLbl>
            <c:dLbl>
              <c:idx val="7"/>
              <c:layout>
                <c:manualLayout>
                  <c:x val="0"/>
                  <c:y val="0.11022774614636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EC-4B7A-A227-0EE7E1EA977C}"/>
                </c:ext>
              </c:extLst>
            </c:dLbl>
            <c:dLbl>
              <c:idx val="8"/>
              <c:layout>
                <c:manualLayout>
                  <c:x val="0"/>
                  <c:y val="0.11022774614636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4EC-4B7A-A227-0EE7E1EA977C}"/>
                </c:ext>
              </c:extLst>
            </c:dLbl>
            <c:dLbl>
              <c:idx val="9"/>
              <c:layout>
                <c:manualLayout>
                  <c:x val="0"/>
                  <c:y val="0.11602920646986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4EC-4B7A-A227-0EE7E1EA977C}"/>
                </c:ext>
              </c:extLst>
            </c:dLbl>
            <c:dLbl>
              <c:idx val="10"/>
              <c:layout>
                <c:manualLayout>
                  <c:x val="-7.6088445638519489E-17"/>
                  <c:y val="0.11022774614636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4EC-4B7A-A227-0EE7E1EA977C}"/>
                </c:ext>
              </c:extLst>
            </c:dLbl>
            <c:dLbl>
              <c:idx val="11"/>
              <c:layout>
                <c:manualLayout>
                  <c:x val="-7.6088445638519489E-17"/>
                  <c:y val="0.116029206469861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4EC-4B7A-A227-0EE7E1EA977C}"/>
                </c:ext>
              </c:extLst>
            </c:dLbl>
            <c:dLbl>
              <c:idx val="12"/>
              <c:layout>
                <c:manualLayout>
                  <c:x val="-7.6088445638519489E-17"/>
                  <c:y val="8.1220444528903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4EC-4B7A-A227-0EE7E1EA977C}"/>
                </c:ext>
              </c:extLst>
            </c:dLbl>
            <c:dLbl>
              <c:idx val="13"/>
              <c:layout>
                <c:manualLayout>
                  <c:x val="-7.6088445638519489E-17"/>
                  <c:y val="6.9617523881916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4EC-4B7A-A227-0EE7E1EA977C}"/>
                </c:ext>
              </c:extLst>
            </c:dLbl>
            <c:dLbl>
              <c:idx val="14"/>
              <c:layout>
                <c:manualLayout>
                  <c:x val="0"/>
                  <c:y val="0.104426285822875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4EC-4B7A-A227-0EE7E1EA977C}"/>
                </c:ext>
              </c:extLst>
            </c:dLbl>
            <c:dLbl>
              <c:idx val="15"/>
              <c:layout>
                <c:manualLayout>
                  <c:x val="0"/>
                  <c:y val="0.104426285822875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4EC-4B7A-A227-0EE7E1EA977C}"/>
                </c:ext>
              </c:extLst>
            </c:dLbl>
            <c:dLbl>
              <c:idx val="16"/>
              <c:layout>
                <c:manualLayout>
                  <c:x val="-4.1503267973857731E-3"/>
                  <c:y val="0.11022774614636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4EC-4B7A-A227-0EE7E1EA977C}"/>
                </c:ext>
              </c:extLst>
            </c:dLbl>
            <c:dLbl>
              <c:idx val="17"/>
              <c:layout>
                <c:manualLayout>
                  <c:x val="-4.1503267973856213E-3"/>
                  <c:y val="0.11022774614636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4EC-4B7A-A227-0EE7E1EA977C}"/>
                </c:ext>
              </c:extLst>
            </c:dLbl>
            <c:dLbl>
              <c:idx val="18"/>
              <c:layout>
                <c:manualLayout>
                  <c:x val="0"/>
                  <c:y val="0.116187689123393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4EC-4B7A-A227-0EE7E1EA977C}"/>
                </c:ext>
              </c:extLst>
            </c:dLbl>
            <c:dLbl>
              <c:idx val="19"/>
              <c:layout>
                <c:manualLayout>
                  <c:x val="4.1503267973856213E-3"/>
                  <c:y val="0.116029206469861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4EC-4B7A-A227-0EE7E1EA977C}"/>
                </c:ext>
              </c:extLst>
            </c:dLbl>
            <c:dLbl>
              <c:idx val="20"/>
              <c:layout>
                <c:manualLayout>
                  <c:x val="4.1360223775094174E-3"/>
                  <c:y val="0.110494808850391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4EC-4B7A-A227-0EE7E1EA9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Pachuca!$AL$92:$AM$112</c:f>
              <c:multiLvlStrCache>
                <c:ptCount val="2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Pachuca!$AP$92:$AP$112</c:f>
              <c:numCache>
                <c:formatCode>#,##0.0</c:formatCode>
                <c:ptCount val="21"/>
                <c:pt idx="0">
                  <c:v>2.422161</c:v>
                </c:pt>
                <c:pt idx="1">
                  <c:v>2.59545</c:v>
                </c:pt>
                <c:pt idx="2">
                  <c:v>2.1578629999999999</c:v>
                </c:pt>
                <c:pt idx="3">
                  <c:v>0.84013599999999999</c:v>
                </c:pt>
                <c:pt idx="4">
                  <c:v>0.83099299999999998</c:v>
                </c:pt>
                <c:pt idx="5">
                  <c:v>0.93991899999999995</c:v>
                </c:pt>
                <c:pt idx="6">
                  <c:v>1.1675359999999999</c:v>
                </c:pt>
                <c:pt idx="7">
                  <c:v>1.2283550000000001</c:v>
                </c:pt>
                <c:pt idx="8">
                  <c:v>1.2473339999999999</c:v>
                </c:pt>
                <c:pt idx="9">
                  <c:v>1.3537090000000001</c:v>
                </c:pt>
                <c:pt idx="10">
                  <c:v>1.2819510000000001</c:v>
                </c:pt>
                <c:pt idx="11">
                  <c:v>1.29389</c:v>
                </c:pt>
                <c:pt idx="12">
                  <c:v>1.043706</c:v>
                </c:pt>
                <c:pt idx="13">
                  <c:v>1.0230109999999999</c:v>
                </c:pt>
                <c:pt idx="14">
                  <c:v>1.2454099999999999</c:v>
                </c:pt>
                <c:pt idx="15">
                  <c:v>1.1877200000000001</c:v>
                </c:pt>
                <c:pt idx="16">
                  <c:v>1.2736050000000001</c:v>
                </c:pt>
                <c:pt idx="17">
                  <c:v>1.2592970000000001</c:v>
                </c:pt>
                <c:pt idx="18">
                  <c:v>1.322373</c:v>
                </c:pt>
                <c:pt idx="19">
                  <c:v>1.2641800000000001</c:v>
                </c:pt>
                <c:pt idx="20">
                  <c:v>1.291844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4EC-4B7A-A227-0EE7E1EA9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3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1752843137254901"/>
          <c:y val="0.89170092592592598"/>
          <c:w val="0.60136470588235291"/>
          <c:h val="8.5016203703703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1764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Estadística de Transporte Urbano de Pasajeros</vt:lpstr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Estadística de Transporte Urbano de Pasajeros</dc:title>
  <dc:subject/>
  <dc:creator>GARCIA RAÑO HUGO ALONSO</dc:creator>
  <cp:keywords/>
  <dc:description/>
  <cp:lastModifiedBy>GUILLEN MEDINA MOISES</cp:lastModifiedBy>
  <cp:revision>5</cp:revision>
  <cp:lastPrinted>2021-11-11T16:55:00Z</cp:lastPrinted>
  <dcterms:created xsi:type="dcterms:W3CDTF">2021-11-11T16:56:00Z</dcterms:created>
  <dcterms:modified xsi:type="dcterms:W3CDTF">2021-11-13T00:05:00Z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